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76043" w14:textId="4D7A452F" w:rsidR="002A71D7" w:rsidRPr="0037564E" w:rsidRDefault="00927AFB" w:rsidP="004A14EB">
      <w:pPr>
        <w:jc w:val="center"/>
      </w:pPr>
      <w:bookmarkStart w:id="0" w:name="_Toc527290220"/>
      <w:r w:rsidRPr="008C77A9">
        <w:rPr>
          <w:noProof/>
        </w:rPr>
        <w:drawing>
          <wp:inline distT="0" distB="0" distL="0" distR="0" wp14:anchorId="550F2085" wp14:editId="42DEBA41">
            <wp:extent cx="6156251" cy="998855"/>
            <wp:effectExtent l="0" t="0" r="3810" b="4445"/>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97146" cy="1037940"/>
                    </a:xfrm>
                    <a:prstGeom prst="rect">
                      <a:avLst/>
                    </a:prstGeom>
                    <a:noFill/>
                    <a:ln w="9525">
                      <a:noFill/>
                      <a:miter lim="800000"/>
                      <a:headEnd/>
                      <a:tailEnd/>
                    </a:ln>
                  </pic:spPr>
                </pic:pic>
              </a:graphicData>
            </a:graphic>
          </wp:inline>
        </w:drawing>
      </w:r>
      <w:bookmarkEnd w:id="0"/>
    </w:p>
    <w:p w14:paraId="2C54C767" w14:textId="77777777" w:rsidR="002A71D7" w:rsidRPr="0037564E" w:rsidRDefault="002A71D7" w:rsidP="002A71D7">
      <w:pPr>
        <w:jc w:val="center"/>
        <w:rPr>
          <w:b/>
          <w:sz w:val="32"/>
        </w:rPr>
      </w:pPr>
    </w:p>
    <w:p w14:paraId="4B7284D2" w14:textId="07602BCE" w:rsidR="002A71D7" w:rsidRPr="0037564E" w:rsidRDefault="004A14EB" w:rsidP="00927AFB">
      <w:pPr>
        <w:spacing w:line="276" w:lineRule="auto"/>
        <w:rPr>
          <w:b/>
          <w:sz w:val="28"/>
        </w:rPr>
      </w:pPr>
      <w:r w:rsidRPr="0037564E">
        <w:rPr>
          <w:b/>
          <w:sz w:val="28"/>
        </w:rPr>
        <w:t xml:space="preserve">Évaluation à </w:t>
      </w:r>
      <w:r w:rsidR="0063566C" w:rsidRPr="0037564E">
        <w:rPr>
          <w:b/>
          <w:sz w:val="28"/>
        </w:rPr>
        <w:t>Mi-</w:t>
      </w:r>
      <w:r w:rsidRPr="0037564E">
        <w:rPr>
          <w:b/>
          <w:sz w:val="28"/>
        </w:rPr>
        <w:t xml:space="preserve">Parcours du projet PNUD </w:t>
      </w:r>
      <w:r w:rsidR="00596D16">
        <w:rPr>
          <w:b/>
          <w:sz w:val="28"/>
        </w:rPr>
        <w:t>/ FEM</w:t>
      </w:r>
    </w:p>
    <w:p w14:paraId="035E544B" w14:textId="77777777" w:rsidR="002A71D7" w:rsidRPr="0037564E" w:rsidRDefault="002A71D7" w:rsidP="00927AFB">
      <w:pPr>
        <w:spacing w:line="276" w:lineRule="auto"/>
        <w:rPr>
          <w:b/>
          <w:sz w:val="12"/>
          <w:szCs w:val="12"/>
        </w:rPr>
      </w:pPr>
    </w:p>
    <w:p w14:paraId="54D47937" w14:textId="1F7D1E6A" w:rsidR="002A71D7" w:rsidRDefault="002A71D7" w:rsidP="00927AFB">
      <w:pPr>
        <w:spacing w:line="276" w:lineRule="auto"/>
        <w:rPr>
          <w:b/>
          <w:sz w:val="38"/>
          <w:szCs w:val="38"/>
        </w:rPr>
      </w:pPr>
      <w:r w:rsidRPr="00927AFB">
        <w:rPr>
          <w:b/>
          <w:sz w:val="38"/>
          <w:szCs w:val="38"/>
        </w:rPr>
        <w:t>“</w:t>
      </w:r>
      <w:r w:rsidR="004A14EB" w:rsidRPr="00927AFB">
        <w:rPr>
          <w:rFonts w:cs="Arial"/>
          <w:b/>
          <w:color w:val="000000" w:themeColor="text1"/>
          <w:sz w:val="38"/>
          <w:szCs w:val="38"/>
          <w:lang w:eastAsia="rw-RW"/>
        </w:rPr>
        <w:t>Projet de Gestion des Risques Climatiques et d’Inondations au Mali en vue de préserver des vies et des biens (PGRCI)</w:t>
      </w:r>
      <w:r w:rsidRPr="00927AFB">
        <w:rPr>
          <w:b/>
          <w:sz w:val="38"/>
          <w:szCs w:val="38"/>
        </w:rPr>
        <w:t>"</w:t>
      </w:r>
      <w:r w:rsidR="00927AFB">
        <w:rPr>
          <w:b/>
          <w:sz w:val="38"/>
          <w:szCs w:val="38"/>
        </w:rPr>
        <w:t xml:space="preserve"> financé par le LDCF</w:t>
      </w:r>
    </w:p>
    <w:p w14:paraId="1E04892C" w14:textId="77777777" w:rsidR="00927AFB" w:rsidRPr="00927AFB" w:rsidRDefault="00927AFB" w:rsidP="00927AFB">
      <w:pPr>
        <w:spacing w:line="276" w:lineRule="auto"/>
        <w:rPr>
          <w:b/>
          <w:sz w:val="38"/>
          <w:szCs w:val="38"/>
        </w:rPr>
      </w:pPr>
    </w:p>
    <w:p w14:paraId="763B271E" w14:textId="4E4E0A00" w:rsidR="002A71D7" w:rsidRDefault="00927AFB" w:rsidP="00927AFB">
      <w:pPr>
        <w:spacing w:line="276" w:lineRule="auto"/>
        <w:rPr>
          <w:b/>
          <w:sz w:val="32"/>
        </w:rPr>
      </w:pPr>
      <w:r>
        <w:rPr>
          <w:b/>
          <w:sz w:val="32"/>
        </w:rPr>
        <w:t>UNDP</w:t>
      </w:r>
      <w:r w:rsidR="0063566C" w:rsidRPr="0037564E">
        <w:rPr>
          <w:b/>
          <w:sz w:val="32"/>
        </w:rPr>
        <w:t xml:space="preserve"> ID: </w:t>
      </w:r>
      <w:r w:rsidR="00742FE2" w:rsidRPr="0037564E">
        <w:rPr>
          <w:b/>
          <w:sz w:val="32"/>
        </w:rPr>
        <w:t>5236</w:t>
      </w:r>
    </w:p>
    <w:p w14:paraId="67E0DC6C" w14:textId="4E3F144F" w:rsidR="00927AFB" w:rsidRPr="0037564E" w:rsidRDefault="00927AFB" w:rsidP="00927AFB">
      <w:pPr>
        <w:spacing w:line="276" w:lineRule="auto"/>
        <w:rPr>
          <w:b/>
          <w:sz w:val="32"/>
        </w:rPr>
      </w:pPr>
      <w:r>
        <w:rPr>
          <w:b/>
          <w:sz w:val="32"/>
        </w:rPr>
        <w:t>GEF ID: 5855</w:t>
      </w:r>
    </w:p>
    <w:p w14:paraId="56589891" w14:textId="77777777" w:rsidR="002A71D7" w:rsidRPr="0037564E" w:rsidRDefault="002A71D7" w:rsidP="002A71D7">
      <w:pPr>
        <w:spacing w:line="276" w:lineRule="auto"/>
        <w:jc w:val="center"/>
        <w:rPr>
          <w:b/>
          <w:sz w:val="32"/>
        </w:rPr>
      </w:pPr>
    </w:p>
    <w:p w14:paraId="361362BF" w14:textId="0925CECC" w:rsidR="002A71D7" w:rsidRPr="0037564E" w:rsidRDefault="004A14EB" w:rsidP="002A71D7">
      <w:pPr>
        <w:jc w:val="center"/>
        <w:rPr>
          <w:b/>
          <w:color w:val="44546A" w:themeColor="text2"/>
          <w:sz w:val="28"/>
        </w:rPr>
      </w:pPr>
      <w:r w:rsidRPr="00BD07A7">
        <w:rPr>
          <w:b/>
          <w:color w:val="44546A" w:themeColor="text2"/>
          <w:sz w:val="28"/>
        </w:rPr>
        <w:t>RAPPORT</w:t>
      </w:r>
      <w:r w:rsidR="00BD07A7" w:rsidRPr="00BD07A7">
        <w:rPr>
          <w:b/>
          <w:color w:val="44546A" w:themeColor="text2"/>
          <w:sz w:val="28"/>
        </w:rPr>
        <w:t xml:space="preserve"> PROVISOIRE</w:t>
      </w:r>
      <w:r w:rsidR="002A71D7" w:rsidRPr="00BD07A7">
        <w:rPr>
          <w:b/>
          <w:color w:val="44546A" w:themeColor="text2"/>
          <w:sz w:val="28"/>
        </w:rPr>
        <w:t xml:space="preserve">, </w:t>
      </w:r>
      <w:r w:rsidR="00927AFB">
        <w:rPr>
          <w:b/>
          <w:color w:val="44546A" w:themeColor="text2"/>
          <w:sz w:val="28"/>
        </w:rPr>
        <w:t>2</w:t>
      </w:r>
      <w:r w:rsidR="00977648">
        <w:rPr>
          <w:b/>
          <w:color w:val="44546A" w:themeColor="text2"/>
          <w:sz w:val="28"/>
        </w:rPr>
        <w:t>2</w:t>
      </w:r>
      <w:r w:rsidR="002A71D7" w:rsidRPr="00BD07A7">
        <w:rPr>
          <w:b/>
          <w:color w:val="44546A" w:themeColor="text2"/>
          <w:sz w:val="28"/>
        </w:rPr>
        <w:t xml:space="preserve"> </w:t>
      </w:r>
      <w:r w:rsidR="0063566C" w:rsidRPr="00BD07A7">
        <w:rPr>
          <w:b/>
          <w:color w:val="44546A" w:themeColor="text2"/>
          <w:sz w:val="28"/>
        </w:rPr>
        <w:t>Ma</w:t>
      </w:r>
      <w:r w:rsidR="00927AFB">
        <w:rPr>
          <w:b/>
          <w:color w:val="44546A" w:themeColor="text2"/>
          <w:sz w:val="28"/>
        </w:rPr>
        <w:t>i</w:t>
      </w:r>
      <w:r w:rsidR="002A71D7" w:rsidRPr="00BD07A7">
        <w:rPr>
          <w:b/>
          <w:color w:val="44546A" w:themeColor="text2"/>
          <w:sz w:val="28"/>
        </w:rPr>
        <w:t xml:space="preserve"> 2020</w:t>
      </w:r>
    </w:p>
    <w:p w14:paraId="20BFF88E" w14:textId="76F7D7F5" w:rsidR="002A71D7" w:rsidRPr="0037564E" w:rsidRDefault="002A71D7" w:rsidP="002A71D7">
      <w:pPr>
        <w:jc w:val="center"/>
        <w:rPr>
          <w:b/>
          <w:color w:val="00B0F0"/>
          <w:sz w:val="12"/>
          <w:szCs w:val="12"/>
        </w:rPr>
      </w:pPr>
    </w:p>
    <w:p w14:paraId="7FAF17C7" w14:textId="66BE06EB" w:rsidR="002A71D7" w:rsidRDefault="00CA4667" w:rsidP="002A71D7">
      <w:pPr>
        <w:jc w:val="center"/>
        <w:rPr>
          <w:b/>
          <w:color w:val="00B0F0"/>
          <w:sz w:val="28"/>
        </w:rPr>
      </w:pPr>
      <w:r w:rsidRPr="0037564E">
        <w:rPr>
          <w:rFonts w:ascii="Arial" w:hAnsi="Arial" w:cs="Arial"/>
          <w:noProof/>
          <w:szCs w:val="22"/>
        </w:rPr>
        <w:drawing>
          <wp:inline distT="0" distB="0" distL="0" distR="0" wp14:anchorId="25C43613" wp14:editId="098487DE">
            <wp:extent cx="4843780" cy="4670454"/>
            <wp:effectExtent l="0" t="0" r="7620" b="317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29000"/>
                              </a14:imgEffect>
                              <a14:imgEffect>
                                <a14:brightnessContrast bright="27000"/>
                              </a14:imgEffect>
                            </a14:imgLayer>
                          </a14:imgProps>
                        </a:ext>
                        <a:ext uri="{28A0092B-C50C-407E-A947-70E740481C1C}">
                          <a14:useLocalDpi xmlns:a14="http://schemas.microsoft.com/office/drawing/2010/main"/>
                        </a:ext>
                      </a:extLst>
                    </a:blip>
                    <a:srcRect l="-551"/>
                    <a:stretch>
                      <a:fillRect/>
                    </a:stretch>
                  </pic:blipFill>
                  <pic:spPr bwMode="auto">
                    <a:xfrm>
                      <a:off x="0" y="0"/>
                      <a:ext cx="4893479" cy="4718374"/>
                    </a:xfrm>
                    <a:prstGeom prst="rect">
                      <a:avLst/>
                    </a:prstGeom>
                    <a:noFill/>
                    <a:ln>
                      <a:noFill/>
                    </a:ln>
                  </pic:spPr>
                </pic:pic>
              </a:graphicData>
            </a:graphic>
          </wp:inline>
        </w:drawing>
      </w:r>
    </w:p>
    <w:p w14:paraId="231C4030" w14:textId="77777777" w:rsidR="00252E4F" w:rsidRPr="0037564E" w:rsidRDefault="00252E4F" w:rsidP="002A71D7">
      <w:pPr>
        <w:jc w:val="center"/>
        <w:rPr>
          <w:b/>
          <w:color w:val="00B0F0"/>
          <w:sz w:val="28"/>
        </w:rPr>
      </w:pPr>
    </w:p>
    <w:p w14:paraId="4F8DA90C" w14:textId="77777777" w:rsidR="00596D16" w:rsidRDefault="00596D16" w:rsidP="002A71D7">
      <w:pPr>
        <w:sectPr w:rsidR="00596D16" w:rsidSect="00596D16">
          <w:footerReference w:type="even" r:id="rId11"/>
          <w:footerReference w:type="default" r:id="rId12"/>
          <w:pgSz w:w="11900" w:h="16840"/>
          <w:pgMar w:top="1134" w:right="1134" w:bottom="1134" w:left="1134" w:header="708" w:footer="708" w:gutter="0"/>
          <w:pgNumType w:fmt="lowerRoman" w:start="1"/>
          <w:cols w:space="708"/>
          <w:titlePg/>
          <w:docGrid w:linePitch="360"/>
        </w:sectPr>
      </w:pPr>
    </w:p>
    <w:p w14:paraId="7B303655" w14:textId="27A86FFD" w:rsidR="002A71D7" w:rsidRPr="0037564E" w:rsidRDefault="003D575E" w:rsidP="002A71D7">
      <w:r w:rsidRPr="008C77A9">
        <w:rPr>
          <w:noProof/>
        </w:rPr>
        <w:lastRenderedPageBreak/>
        <w:drawing>
          <wp:inline distT="0" distB="0" distL="0" distR="0" wp14:anchorId="03DD05D2" wp14:editId="1E9333CF">
            <wp:extent cx="6116320" cy="992467"/>
            <wp:effectExtent l="0" t="0" r="0" b="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16320" cy="992467"/>
                    </a:xfrm>
                    <a:prstGeom prst="rect">
                      <a:avLst/>
                    </a:prstGeom>
                    <a:noFill/>
                    <a:ln w="9525">
                      <a:noFill/>
                      <a:miter lim="800000"/>
                      <a:headEnd/>
                      <a:tailEnd/>
                    </a:ln>
                  </pic:spPr>
                </pic:pic>
              </a:graphicData>
            </a:graphic>
          </wp:inline>
        </w:drawing>
      </w:r>
    </w:p>
    <w:p w14:paraId="6C0D8C04" w14:textId="2D613EA7" w:rsidR="002A71D7" w:rsidRPr="0037564E" w:rsidRDefault="002A71D7" w:rsidP="00252E4F"/>
    <w:p w14:paraId="3A11564D" w14:textId="7C249118" w:rsidR="002A71D7" w:rsidRPr="00385CD3" w:rsidRDefault="004A14EB" w:rsidP="002A71D7">
      <w:r w:rsidRPr="0037564E">
        <w:t>PNUD Mali</w:t>
      </w:r>
      <w:r w:rsidR="002A71D7" w:rsidRPr="0037564E">
        <w:t xml:space="preserve"> </w:t>
      </w:r>
      <w:r w:rsidR="00385CD3">
        <w:t xml:space="preserve"> Fonds </w:t>
      </w:r>
      <w:r w:rsidR="00927AFB">
        <w:t>pour l</w:t>
      </w:r>
      <w:r w:rsidR="00385CD3">
        <w:t xml:space="preserve">'Environnement Mondial (FEM, </w:t>
      </w:r>
      <w:r w:rsidR="00385CD3">
        <w:rPr>
          <w:i/>
          <w:iCs/>
        </w:rPr>
        <w:t>en anglais: GEF</w:t>
      </w:r>
      <w:r w:rsidR="00385CD3">
        <w:t>)</w:t>
      </w:r>
    </w:p>
    <w:p w14:paraId="1D64B64D" w14:textId="77777777" w:rsidR="002A71D7" w:rsidRPr="0037564E" w:rsidRDefault="002A71D7" w:rsidP="002A71D7"/>
    <w:p w14:paraId="08375AD5" w14:textId="77777777" w:rsidR="00CA4667" w:rsidRPr="0037564E" w:rsidRDefault="004A14EB" w:rsidP="00D45767">
      <w:pPr>
        <w:spacing w:after="80"/>
      </w:pPr>
      <w:r w:rsidRPr="0037564E">
        <w:t>Cré</w:t>
      </w:r>
      <w:r w:rsidR="002A71D7" w:rsidRPr="0037564E">
        <w:t>dits</w:t>
      </w:r>
      <w:r w:rsidRPr="0037564E">
        <w:t xml:space="preserve"> photos</w:t>
      </w:r>
      <w:r w:rsidR="002A71D7" w:rsidRPr="0037564E">
        <w:t xml:space="preserve">: </w:t>
      </w:r>
    </w:p>
    <w:p w14:paraId="2921E341" w14:textId="77777777" w:rsidR="00AE0E51" w:rsidRDefault="00CA4667" w:rsidP="00D45767">
      <w:pPr>
        <w:spacing w:after="80"/>
      </w:pPr>
      <w:r w:rsidRPr="0037564E">
        <w:t xml:space="preserve">Page de titre: Rapport </w:t>
      </w:r>
      <w:r w:rsidRPr="0037564E">
        <w:rPr>
          <w:rFonts w:ascii="Calibri" w:hAnsi="Calibri" w:cs="Calibri"/>
          <w:bCs/>
          <w:iCs/>
          <w:color w:val="000000"/>
        </w:rPr>
        <w:t xml:space="preserve">définitif des études de cartographie des réseaux de drainage existants des eaux pluviales dans la zone d'intervention du PGRCI. Le rapport est un produit du PGRCI, dd 27 mars 2019, par </w:t>
      </w:r>
      <w:r w:rsidRPr="0037564E">
        <w:t>Groupement SID/SERTAS.</w:t>
      </w:r>
    </w:p>
    <w:p w14:paraId="6266523C" w14:textId="0F3D159A" w:rsidR="006B7C75" w:rsidRDefault="006B7C75" w:rsidP="00D45767">
      <w:pPr>
        <w:spacing w:after="80"/>
      </w:pPr>
      <w:r>
        <w:t>Photo 1: AMAP</w:t>
      </w:r>
    </w:p>
    <w:p w14:paraId="76C2E48D" w14:textId="451E78F7" w:rsidR="006B7C75" w:rsidRDefault="00AE0E51" w:rsidP="00D45767">
      <w:pPr>
        <w:spacing w:after="80"/>
      </w:pPr>
      <w:r>
        <w:t>Photo</w:t>
      </w:r>
      <w:r w:rsidR="006B7C75">
        <w:t>s 6,</w:t>
      </w:r>
      <w:r>
        <w:t xml:space="preserve"> 1</w:t>
      </w:r>
      <w:r w:rsidR="006B7C75">
        <w:t>3</w:t>
      </w:r>
      <w:r>
        <w:t xml:space="preserve"> &amp; 1</w:t>
      </w:r>
      <w:r w:rsidR="006B7C75">
        <w:t>4</w:t>
      </w:r>
      <w:r>
        <w:t xml:space="preserve">: </w:t>
      </w:r>
      <w:r w:rsidR="006B7C75">
        <w:t>par Ind</w:t>
      </w:r>
      <w:r w:rsidR="00DB6C0D">
        <w:t>é</w:t>
      </w:r>
      <w:r w:rsidR="006B7C75">
        <w:t xml:space="preserve"> </w:t>
      </w:r>
      <w:proofErr w:type="spellStart"/>
      <w:r w:rsidR="006B7C75">
        <w:t>Tembine</w:t>
      </w:r>
      <w:proofErr w:type="spellEnd"/>
    </w:p>
    <w:p w14:paraId="736F7B09" w14:textId="4A0F73D4" w:rsidR="00BF31C2" w:rsidRPr="00252E4F" w:rsidRDefault="006B7C75" w:rsidP="00D45767">
      <w:pPr>
        <w:spacing w:after="80"/>
      </w:pPr>
      <w:r>
        <w:t xml:space="preserve">Toutes autres photos: Elise </w:t>
      </w:r>
      <w:proofErr w:type="spellStart"/>
      <w:r>
        <w:t>Pinners</w:t>
      </w:r>
      <w:proofErr w:type="spellEnd"/>
    </w:p>
    <w:p w14:paraId="41AECC12" w14:textId="77777777" w:rsidR="00BF31C2" w:rsidRDefault="00BF31C2" w:rsidP="00D45767">
      <w:pPr>
        <w:spacing w:after="80"/>
        <w:rPr>
          <w:highlight w:val="yellow"/>
        </w:rPr>
      </w:pPr>
    </w:p>
    <w:p w14:paraId="5E77D70F" w14:textId="3572784F" w:rsidR="00675BC8" w:rsidRDefault="00675BC8" w:rsidP="002A71D7"/>
    <w:p w14:paraId="3CFD0278" w14:textId="77777777" w:rsidR="00675BC8" w:rsidRPr="0037564E" w:rsidRDefault="00675BC8" w:rsidP="002A71D7"/>
    <w:p w14:paraId="20B13E1C" w14:textId="4DDB76DD" w:rsidR="002A71D7" w:rsidRPr="0037564E" w:rsidRDefault="002A71D7" w:rsidP="002A71D7">
      <w:r w:rsidRPr="006B7C75">
        <w:t>@</w:t>
      </w:r>
      <w:r w:rsidR="004A14EB" w:rsidRPr="006B7C75">
        <w:t>PNUD</w:t>
      </w:r>
      <w:r w:rsidRPr="006B7C75">
        <w:t xml:space="preserve"> / Elise </w:t>
      </w:r>
      <w:proofErr w:type="spellStart"/>
      <w:r w:rsidRPr="006B7C75">
        <w:t>Pinners</w:t>
      </w:r>
      <w:proofErr w:type="spellEnd"/>
      <w:r w:rsidRPr="006B7C75">
        <w:t xml:space="preserve">, </w:t>
      </w:r>
      <w:r w:rsidR="004A14EB" w:rsidRPr="006B7C75">
        <w:t>PNUD au Mali</w:t>
      </w:r>
      <w:r w:rsidRPr="006B7C75">
        <w:t xml:space="preserve"> (2020)</w:t>
      </w:r>
    </w:p>
    <w:p w14:paraId="4AA88413" w14:textId="77777777" w:rsidR="002A71D7" w:rsidRPr="0037564E" w:rsidRDefault="002A71D7" w:rsidP="002A71D7"/>
    <w:p w14:paraId="3721491E" w14:textId="776A9E13" w:rsidR="0082317C" w:rsidRPr="0037564E" w:rsidRDefault="004A14EB" w:rsidP="002A71D7">
      <w:r w:rsidRPr="0037564E">
        <w:t xml:space="preserve">Ce rapport </w:t>
      </w:r>
      <w:r w:rsidR="00136CE4" w:rsidRPr="0037564E">
        <w:t>a</w:t>
      </w:r>
      <w:r w:rsidRPr="0037564E">
        <w:t xml:space="preserve"> été préparé par une consultante indépenda</w:t>
      </w:r>
      <w:r w:rsidR="002A71D7" w:rsidRPr="0037564E">
        <w:t>nt</w:t>
      </w:r>
      <w:r w:rsidRPr="0037564E">
        <w:t>e d'é</w:t>
      </w:r>
      <w:r w:rsidR="002A71D7" w:rsidRPr="0037564E">
        <w:t>valuat</w:t>
      </w:r>
      <w:r w:rsidRPr="0037564E">
        <w:t>ion, et est un produi</w:t>
      </w:r>
      <w:r w:rsidR="002A71D7" w:rsidRPr="0037564E">
        <w:t xml:space="preserve">t </w:t>
      </w:r>
      <w:r w:rsidRPr="0037564E">
        <w:t>du PNUD au Mali. Les résultats et</w:t>
      </w:r>
      <w:r w:rsidR="002A71D7" w:rsidRPr="0037564E">
        <w:t xml:space="preserve"> conclusions expr</w:t>
      </w:r>
      <w:r w:rsidR="0082317C" w:rsidRPr="0037564E">
        <w:t>imés dan</w:t>
      </w:r>
      <w:r w:rsidR="00136CE4" w:rsidRPr="0037564E">
        <w:t>s</w:t>
      </w:r>
      <w:r w:rsidR="0082317C" w:rsidRPr="0037564E">
        <w:t xml:space="preserve"> ce rapport ne reflètent pas nécessairement les opinions des États membres comme l'état du Mali, ou la Gestion des Programmes du PNUD.</w:t>
      </w:r>
    </w:p>
    <w:p w14:paraId="5BBF882C" w14:textId="77777777" w:rsidR="0082317C" w:rsidRPr="0037564E" w:rsidRDefault="0082317C" w:rsidP="002A71D7"/>
    <w:p w14:paraId="71EF70F4" w14:textId="5DC92A63" w:rsidR="002A71D7" w:rsidRPr="0037564E" w:rsidRDefault="0082317C" w:rsidP="002A71D7">
      <w:r w:rsidRPr="0037564E">
        <w:t>Pour plus d'informat</w:t>
      </w:r>
      <w:r w:rsidR="002A71D7" w:rsidRPr="0037564E">
        <w:t>ion</w:t>
      </w:r>
      <w:r w:rsidRPr="0037564E">
        <w:t>s concernant ce ra</w:t>
      </w:r>
      <w:r w:rsidR="002A71D7" w:rsidRPr="0037564E">
        <w:t>p</w:t>
      </w:r>
      <w:r w:rsidRPr="0037564E">
        <w:t>p</w:t>
      </w:r>
      <w:r w:rsidR="002A71D7" w:rsidRPr="0037564E">
        <w:t xml:space="preserve">ort, </w:t>
      </w:r>
      <w:r w:rsidRPr="0037564E">
        <w:t xml:space="preserve">veuillez </w:t>
      </w:r>
      <w:r w:rsidR="002A71D7" w:rsidRPr="0037564E">
        <w:t>contact</w:t>
      </w:r>
      <w:r w:rsidRPr="0037564E">
        <w:t>er</w:t>
      </w:r>
      <w:r w:rsidR="002A71D7" w:rsidRPr="0037564E">
        <w:t xml:space="preserve">: </w:t>
      </w:r>
    </w:p>
    <w:p w14:paraId="0AE88454" w14:textId="77777777" w:rsidR="003F5FB0" w:rsidRPr="0037564E" w:rsidRDefault="003F5FB0" w:rsidP="003F5FB0">
      <w:r w:rsidRPr="0037564E">
        <w:t>M Oumar Tamboura</w:t>
      </w:r>
    </w:p>
    <w:p w14:paraId="24C42D11" w14:textId="15295453" w:rsidR="003F5FB0" w:rsidRPr="0037564E" w:rsidRDefault="003F5FB0" w:rsidP="003F5FB0">
      <w:r w:rsidRPr="0037564E">
        <w:t>Conseiller au Programme / Chef Cluster Environnement et Développement Durable</w:t>
      </w:r>
    </w:p>
    <w:p w14:paraId="3DB23384" w14:textId="562A030F" w:rsidR="003F5FB0" w:rsidRPr="0037564E" w:rsidRDefault="003F5FB0" w:rsidP="003F5FB0">
      <w:r w:rsidRPr="0037564E">
        <w:t>Programme des Nations Unies pour le Développement (PNUD)</w:t>
      </w:r>
    </w:p>
    <w:p w14:paraId="1ECDD7CB" w14:textId="5F8C08DA" w:rsidR="002A71D7" w:rsidRPr="0037564E" w:rsidRDefault="003F5FB0" w:rsidP="002A71D7">
      <w:r w:rsidRPr="0037564E">
        <w:t xml:space="preserve">Immeuble </w:t>
      </w:r>
      <w:proofErr w:type="spellStart"/>
      <w:r w:rsidRPr="0037564E">
        <w:t>Badala</w:t>
      </w:r>
      <w:proofErr w:type="spellEnd"/>
      <w:r w:rsidR="002A71D7" w:rsidRPr="0037564E">
        <w:br/>
      </w:r>
      <w:r w:rsidRPr="0037564E">
        <w:t xml:space="preserve">BP 120, Bamako, Mali </w:t>
      </w:r>
    </w:p>
    <w:p w14:paraId="70EECBA9" w14:textId="561E7E54" w:rsidR="002A71D7" w:rsidRPr="0037564E" w:rsidRDefault="003F5FB0" w:rsidP="002A71D7">
      <w:r w:rsidRPr="0037564E">
        <w:t>Té</w:t>
      </w:r>
      <w:r w:rsidR="002A71D7" w:rsidRPr="0037564E">
        <w:t>l: +2</w:t>
      </w:r>
      <w:r w:rsidRPr="0037564E">
        <w:t>23</w:t>
      </w:r>
      <w:r w:rsidR="002A71D7" w:rsidRPr="0037564E">
        <w:t xml:space="preserve"> </w:t>
      </w:r>
      <w:r w:rsidRPr="0037564E">
        <w:t>44 98 03 13</w:t>
      </w:r>
      <w:r w:rsidR="002A71D7" w:rsidRPr="0037564E">
        <w:br/>
        <w:t>Email: </w:t>
      </w:r>
      <w:r w:rsidRPr="0037564E">
        <w:rPr>
          <w:color w:val="0070C0"/>
          <w:u w:val="single"/>
        </w:rPr>
        <w:t>oumar.tamboura@undp.org</w:t>
      </w:r>
    </w:p>
    <w:p w14:paraId="5F6430B9" w14:textId="77777777" w:rsidR="002A71D7" w:rsidRPr="0037564E" w:rsidRDefault="002A71D7" w:rsidP="002A71D7"/>
    <w:p w14:paraId="21AE0898" w14:textId="7D96953C" w:rsidR="002A71D7" w:rsidRPr="0037564E" w:rsidRDefault="003F5FB0" w:rsidP="00E7214F">
      <w:pPr>
        <w:spacing w:after="60"/>
      </w:pPr>
      <w:r w:rsidRPr="0037564E">
        <w:t>Projet de Gestion des Risques Climatiques et d’Inondations (PGRCI)</w:t>
      </w:r>
    </w:p>
    <w:p w14:paraId="2C8C6B76" w14:textId="699E095D" w:rsidR="002A71D7" w:rsidRPr="0037564E" w:rsidRDefault="003F5FB0" w:rsidP="00E7214F">
      <w:pPr>
        <w:spacing w:after="60"/>
      </w:pPr>
      <w:r w:rsidRPr="0037564E">
        <w:t xml:space="preserve">Numéro du Projet: </w:t>
      </w:r>
      <w:r w:rsidR="00DD28A2">
        <w:t>PNUD PIMS #</w:t>
      </w:r>
      <w:r w:rsidRPr="0037564E">
        <w:t xml:space="preserve"> 5236</w:t>
      </w:r>
      <w:r w:rsidR="003E3571" w:rsidRPr="0037564E">
        <w:t xml:space="preserve">, </w:t>
      </w:r>
      <w:r w:rsidR="00DD28A2">
        <w:t>GEF ID</w:t>
      </w:r>
      <w:r w:rsidR="003E3571" w:rsidRPr="0037564E">
        <w:t xml:space="preserve"> </w:t>
      </w:r>
      <w:r w:rsidR="003E3571" w:rsidRPr="0037564E">
        <w:rPr>
          <w:rFonts w:cs="Arial"/>
          <w:szCs w:val="22"/>
          <w:lang w:eastAsia="ja-JP"/>
        </w:rPr>
        <w:t>5855</w:t>
      </w:r>
    </w:p>
    <w:p w14:paraId="22036935" w14:textId="69D15256" w:rsidR="002A71D7" w:rsidRPr="0037564E" w:rsidRDefault="002A71D7" w:rsidP="00E7214F">
      <w:pPr>
        <w:spacing w:after="60"/>
      </w:pPr>
      <w:r w:rsidRPr="00BF31C2">
        <w:t>Date</w:t>
      </w:r>
      <w:r w:rsidR="003F5FB0" w:rsidRPr="00BF31C2">
        <w:t>:</w:t>
      </w:r>
      <w:r w:rsidRPr="00BF31C2">
        <w:t xml:space="preserve"> </w:t>
      </w:r>
      <w:r w:rsidR="003F5FB0" w:rsidRPr="00BF31C2">
        <w:t>2</w:t>
      </w:r>
      <w:r w:rsidR="00BF31C2" w:rsidRPr="00BF31C2">
        <w:t>0</w:t>
      </w:r>
      <w:r w:rsidR="003F5FB0" w:rsidRPr="00BF31C2">
        <w:t xml:space="preserve"> </w:t>
      </w:r>
      <w:r w:rsidR="00E14B23" w:rsidRPr="00BF31C2">
        <w:t>Mars</w:t>
      </w:r>
      <w:r w:rsidRPr="00BF31C2">
        <w:t>, 2020</w:t>
      </w:r>
    </w:p>
    <w:p w14:paraId="77E7D9D6" w14:textId="7567A4C1" w:rsidR="002A71D7" w:rsidRPr="0037564E" w:rsidRDefault="003F5FB0" w:rsidP="00E7214F">
      <w:pPr>
        <w:spacing w:after="60"/>
      </w:pPr>
      <w:r w:rsidRPr="0037564E">
        <w:t>Tous droits réservés</w:t>
      </w:r>
    </w:p>
    <w:p w14:paraId="149CE0CE" w14:textId="506E7C3B" w:rsidR="002A71D7" w:rsidRPr="0037564E" w:rsidRDefault="002A71D7" w:rsidP="00E7214F">
      <w:pPr>
        <w:spacing w:after="60"/>
      </w:pPr>
      <w:r w:rsidRPr="0037564E">
        <w:t xml:space="preserve">© 2020 </w:t>
      </w:r>
      <w:r w:rsidR="00BF31C2">
        <w:t>PNUD</w:t>
      </w:r>
    </w:p>
    <w:p w14:paraId="0402F952" w14:textId="77777777" w:rsidR="00693A4C" w:rsidRDefault="00693A4C" w:rsidP="00E7214F">
      <w:pPr>
        <w:spacing w:after="60"/>
      </w:pPr>
    </w:p>
    <w:p w14:paraId="34579442" w14:textId="77777777" w:rsidR="00BD07A7" w:rsidRDefault="00BD07A7" w:rsidP="00E7214F">
      <w:pPr>
        <w:spacing w:after="60"/>
      </w:pPr>
    </w:p>
    <w:p w14:paraId="7C9E61F6" w14:textId="776BD6DF" w:rsidR="006B7C75" w:rsidRDefault="006B7C75">
      <w:r>
        <w:br w:type="page"/>
      </w:r>
    </w:p>
    <w:p w14:paraId="7F1F1A00" w14:textId="77777777" w:rsidR="00BD07A7" w:rsidRDefault="00BD07A7" w:rsidP="00E7214F">
      <w:pPr>
        <w:spacing w:after="60"/>
      </w:pPr>
    </w:p>
    <w:p w14:paraId="11897FB9" w14:textId="7851B6C2" w:rsidR="0063566C" w:rsidRPr="0037564E" w:rsidRDefault="004A14EB" w:rsidP="00687D17">
      <w:pPr>
        <w:pStyle w:val="Titre3"/>
        <w:spacing w:line="276" w:lineRule="auto"/>
        <w:rPr>
          <w:b/>
        </w:rPr>
      </w:pPr>
      <w:bookmarkStart w:id="1" w:name="_Toc29942832"/>
      <w:bookmarkStart w:id="2" w:name="_Ref32231551"/>
      <w:bookmarkStart w:id="3" w:name="_Toc41012622"/>
      <w:r w:rsidRPr="0037564E">
        <w:rPr>
          <w:b/>
        </w:rPr>
        <w:t>REMERCI</w:t>
      </w:r>
      <w:r w:rsidR="0063566C" w:rsidRPr="0037564E">
        <w:rPr>
          <w:b/>
        </w:rPr>
        <w:t>EMENTS</w:t>
      </w:r>
      <w:bookmarkEnd w:id="1"/>
      <w:bookmarkEnd w:id="2"/>
      <w:bookmarkEnd w:id="3"/>
      <w:r w:rsidR="0063566C" w:rsidRPr="0037564E">
        <w:rPr>
          <w:b/>
        </w:rPr>
        <w:t xml:space="preserve"> </w:t>
      </w:r>
    </w:p>
    <w:p w14:paraId="62F58797" w14:textId="77777777" w:rsidR="0063566C" w:rsidRPr="0037564E" w:rsidRDefault="0063566C" w:rsidP="0063566C"/>
    <w:p w14:paraId="005F8C38" w14:textId="45A01178" w:rsidR="0063566C" w:rsidRPr="00476D7D" w:rsidRDefault="00476D7D" w:rsidP="0063566C">
      <w:r w:rsidRPr="00476D7D">
        <w:t>Cette</w:t>
      </w:r>
      <w:r w:rsidR="0063566C" w:rsidRPr="00476D7D">
        <w:t xml:space="preserve"> </w:t>
      </w:r>
      <w:r w:rsidRPr="00476D7D">
        <w:t>É</w:t>
      </w:r>
      <w:r w:rsidR="0063566C" w:rsidRPr="00476D7D">
        <w:t xml:space="preserve">valuation </w:t>
      </w:r>
      <w:r w:rsidRPr="00476D7D">
        <w:t>a été</w:t>
      </w:r>
      <w:r w:rsidR="0063566C" w:rsidRPr="00476D7D">
        <w:t xml:space="preserve"> pr</w:t>
      </w:r>
      <w:r w:rsidRPr="00476D7D">
        <w:t>é</w:t>
      </w:r>
      <w:r w:rsidR="0063566C" w:rsidRPr="00476D7D">
        <w:t>par</w:t>
      </w:r>
      <w:r w:rsidRPr="00476D7D">
        <w:t>é pour PNUD Mali, par des consultants indépendants.</w:t>
      </w:r>
      <w:r w:rsidR="0063566C" w:rsidRPr="00476D7D">
        <w:t xml:space="preserve"> </w:t>
      </w:r>
      <w:r w:rsidRPr="00476D7D">
        <w:t>Le</w:t>
      </w:r>
      <w:r w:rsidR="0063566C" w:rsidRPr="00476D7D">
        <w:t xml:space="preserve"> r</w:t>
      </w:r>
      <w:r w:rsidRPr="00476D7D">
        <w:t>app</w:t>
      </w:r>
      <w:r w:rsidR="0063566C" w:rsidRPr="00476D7D">
        <w:t xml:space="preserve">ort </w:t>
      </w:r>
      <w:r w:rsidRPr="00476D7D">
        <w:t>a bénéficié d'une revue par le PNUD au Mali</w:t>
      </w:r>
      <w:r w:rsidR="0063566C" w:rsidRPr="00476D7D">
        <w:t xml:space="preserve">. </w:t>
      </w:r>
    </w:p>
    <w:p w14:paraId="6C92E415" w14:textId="77777777" w:rsidR="0063566C" w:rsidRPr="00476D7D" w:rsidRDefault="0063566C" w:rsidP="0063566C"/>
    <w:p w14:paraId="5A44EC1F" w14:textId="4FD0F0F6" w:rsidR="0063566C" w:rsidRPr="00476D7D" w:rsidRDefault="00476D7D" w:rsidP="0063566C">
      <w:r w:rsidRPr="00476D7D">
        <w:t>Le PNUD voudrait remercier tous les collaborateurs qui ont contribué à ce processus d'évaluation, et surtout l'équipe de projet</w:t>
      </w:r>
      <w:r w:rsidR="001E7F4F">
        <w:t>, et les partenaires clés</w:t>
      </w:r>
      <w:r w:rsidR="0063566C" w:rsidRPr="00476D7D">
        <w:t xml:space="preserve">. </w:t>
      </w:r>
    </w:p>
    <w:p w14:paraId="2123381B" w14:textId="28E55CE0" w:rsidR="0063566C" w:rsidRDefault="0063566C" w:rsidP="0063566C"/>
    <w:p w14:paraId="0228C4F0" w14:textId="7117CA35" w:rsidR="00F821EC" w:rsidRDefault="00F821EC" w:rsidP="0063566C"/>
    <w:p w14:paraId="38B534BD" w14:textId="1AB50D34" w:rsidR="00F821EC" w:rsidRDefault="00F821EC" w:rsidP="0063566C"/>
    <w:p w14:paraId="2EC855DD" w14:textId="5692CE2F" w:rsidR="00F821EC" w:rsidRDefault="00F821EC" w:rsidP="0063566C"/>
    <w:p w14:paraId="58FCC52D" w14:textId="742542F6" w:rsidR="00F821EC" w:rsidRDefault="00F821EC" w:rsidP="0063566C"/>
    <w:p w14:paraId="5486BB9F" w14:textId="77777777" w:rsidR="00F821EC" w:rsidRPr="00476D7D" w:rsidRDefault="00F821EC" w:rsidP="0063566C"/>
    <w:p w14:paraId="5F2C2B4A" w14:textId="6833253B" w:rsidR="0063566C" w:rsidRDefault="0063566C" w:rsidP="0063566C">
      <w:r w:rsidRPr="00476D7D">
        <w:t xml:space="preserve">Elise </w:t>
      </w:r>
      <w:proofErr w:type="spellStart"/>
      <w:r w:rsidRPr="00476D7D">
        <w:t>Pinners</w:t>
      </w:r>
      <w:proofErr w:type="spellEnd"/>
      <w:r w:rsidRPr="00476D7D">
        <w:t xml:space="preserve"> (</w:t>
      </w:r>
      <w:proofErr w:type="spellStart"/>
      <w:r w:rsidRPr="00476D7D">
        <w:t>MSc</w:t>
      </w:r>
      <w:proofErr w:type="spellEnd"/>
      <w:r w:rsidRPr="00476D7D">
        <w:t xml:space="preserve">), </w:t>
      </w:r>
      <w:r w:rsidR="00476D7D" w:rsidRPr="00476D7D">
        <w:t>expert en é</w:t>
      </w:r>
      <w:r w:rsidRPr="00476D7D">
        <w:t>valuation</w:t>
      </w:r>
      <w:r w:rsidR="00476D7D" w:rsidRPr="00476D7D">
        <w:t>, chef de l'équipe de l'évaluation</w:t>
      </w:r>
      <w:r w:rsidRPr="00476D7D">
        <w:t xml:space="preserve">. Ms </w:t>
      </w:r>
      <w:proofErr w:type="spellStart"/>
      <w:r w:rsidRPr="00476D7D">
        <w:t>Pinners</w:t>
      </w:r>
      <w:proofErr w:type="spellEnd"/>
      <w:r w:rsidRPr="00476D7D">
        <w:t xml:space="preserve"> </w:t>
      </w:r>
      <w:r w:rsidR="00476D7D" w:rsidRPr="00476D7D">
        <w:t>a</w:t>
      </w:r>
      <w:r w:rsidRPr="00476D7D">
        <w:t xml:space="preserve"> 30 </w:t>
      </w:r>
      <w:r w:rsidR="00476D7D" w:rsidRPr="00476D7D">
        <w:t>ans</w:t>
      </w:r>
      <w:r w:rsidRPr="00476D7D">
        <w:t xml:space="preserve"> </w:t>
      </w:r>
      <w:r w:rsidR="00476D7D" w:rsidRPr="00476D7D">
        <w:t>d'</w:t>
      </w:r>
      <w:r w:rsidRPr="00476D7D">
        <w:t>exp</w:t>
      </w:r>
      <w:r w:rsidR="00476D7D" w:rsidRPr="00476D7D">
        <w:t>é</w:t>
      </w:r>
      <w:r w:rsidRPr="00476D7D">
        <w:t xml:space="preserve">rience, </w:t>
      </w:r>
      <w:r w:rsidR="00476D7D" w:rsidRPr="00476D7D">
        <w:t>surtout dans le</w:t>
      </w:r>
      <w:r w:rsidRPr="00476D7D">
        <w:t xml:space="preserve"> d</w:t>
      </w:r>
      <w:r w:rsidR="00476D7D" w:rsidRPr="00476D7D">
        <w:t>é</w:t>
      </w:r>
      <w:r w:rsidRPr="00476D7D">
        <w:t>velop</w:t>
      </w:r>
      <w:r w:rsidR="00476D7D">
        <w:t>pe</w:t>
      </w:r>
      <w:r w:rsidRPr="00476D7D">
        <w:t>ment</w:t>
      </w:r>
      <w:r w:rsidR="00476D7D" w:rsidRPr="00476D7D">
        <w:t xml:space="preserve"> rural</w:t>
      </w:r>
      <w:r w:rsidRPr="00476D7D">
        <w:t xml:space="preserve">, </w:t>
      </w:r>
      <w:r w:rsidR="00476D7D" w:rsidRPr="00476D7D">
        <w:t>dans la Gestion des R</w:t>
      </w:r>
      <w:r w:rsidRPr="00476D7D">
        <w:t>e</w:t>
      </w:r>
      <w:r w:rsidR="00476D7D" w:rsidRPr="00476D7D">
        <w:t>s</w:t>
      </w:r>
      <w:r w:rsidRPr="00476D7D">
        <w:t>source</w:t>
      </w:r>
      <w:r w:rsidR="00476D7D" w:rsidRPr="00476D7D">
        <w:t>s Naturelles</w:t>
      </w:r>
      <w:r w:rsidRPr="00476D7D">
        <w:t>,</w:t>
      </w:r>
      <w:r w:rsidR="00476D7D" w:rsidRPr="00476D7D">
        <w:t xml:space="preserve"> souvent dans des zones semi-arides</w:t>
      </w:r>
      <w:r w:rsidRPr="00476D7D">
        <w:t>. M</w:t>
      </w:r>
      <w:r w:rsidR="00476D7D" w:rsidRPr="00476D7D">
        <w:t>e</w:t>
      </w:r>
      <w:r w:rsidRPr="00476D7D">
        <w:t xml:space="preserve"> </w:t>
      </w:r>
      <w:proofErr w:type="spellStart"/>
      <w:r w:rsidRPr="00476D7D">
        <w:t>Pinners</w:t>
      </w:r>
      <w:proofErr w:type="spellEnd"/>
      <w:r w:rsidRPr="00476D7D">
        <w:t xml:space="preserve"> </w:t>
      </w:r>
      <w:r w:rsidR="00476D7D" w:rsidRPr="00476D7D">
        <w:t>a travaillé comme consultant depuis 2005</w:t>
      </w:r>
      <w:r w:rsidRPr="00476D7D">
        <w:t xml:space="preserve">, </w:t>
      </w:r>
      <w:r w:rsidR="00476D7D">
        <w:t>pou</w:t>
      </w:r>
      <w:r w:rsidRPr="00476D7D">
        <w:t xml:space="preserve">r </w:t>
      </w:r>
      <w:r w:rsidR="00476D7D">
        <w:t xml:space="preserve">des agences </w:t>
      </w:r>
      <w:r w:rsidRPr="00476D7D">
        <w:t xml:space="preserve">multi- </w:t>
      </w:r>
      <w:r w:rsidR="00476D7D">
        <w:t>et</w:t>
      </w:r>
      <w:r w:rsidRPr="00476D7D">
        <w:t xml:space="preserve"> </w:t>
      </w:r>
      <w:r w:rsidR="00F821EC" w:rsidRPr="00476D7D">
        <w:t>bilatéral</w:t>
      </w:r>
      <w:r w:rsidR="00F821EC">
        <w:t>es</w:t>
      </w:r>
      <w:r w:rsidR="00476D7D">
        <w:t>, dans des programmes développement</w:t>
      </w:r>
      <w:r w:rsidRPr="00476D7D">
        <w:t>.</w:t>
      </w:r>
    </w:p>
    <w:p w14:paraId="5CAABBDB" w14:textId="1CF5A078" w:rsidR="00476D7D" w:rsidRDefault="00476D7D" w:rsidP="0063566C"/>
    <w:p w14:paraId="31FD5E2A" w14:textId="4FD89E19" w:rsidR="0063566C" w:rsidRPr="0037564E" w:rsidRDefault="00476D7D" w:rsidP="0063566C">
      <w:r>
        <w:t>Mr Ibrahima Sylla</w:t>
      </w:r>
      <w:r w:rsidR="00F821EC">
        <w:t>, expert en évaluation.</w:t>
      </w:r>
    </w:p>
    <w:p w14:paraId="641B137C" w14:textId="77777777" w:rsidR="0063566C" w:rsidRPr="0037564E" w:rsidRDefault="0063566C" w:rsidP="0063566C">
      <w:pPr>
        <w:rPr>
          <w:highlight w:val="yellow"/>
        </w:rPr>
      </w:pPr>
    </w:p>
    <w:p w14:paraId="7DC76442" w14:textId="77777777" w:rsidR="0063566C" w:rsidRPr="0037564E" w:rsidRDefault="0063566C" w:rsidP="0063566C">
      <w:pPr>
        <w:rPr>
          <w:highlight w:val="yellow"/>
        </w:rPr>
      </w:pPr>
    </w:p>
    <w:p w14:paraId="655E424B" w14:textId="77777777" w:rsidR="0063566C" w:rsidRPr="0037564E" w:rsidRDefault="0063566C" w:rsidP="0063566C">
      <w:pPr>
        <w:rPr>
          <w:highlight w:val="yellow"/>
        </w:rPr>
      </w:pPr>
    </w:p>
    <w:p w14:paraId="6C221D12" w14:textId="77777777" w:rsidR="0063566C" w:rsidRPr="0037564E" w:rsidRDefault="0063566C" w:rsidP="0063566C"/>
    <w:p w14:paraId="73C235F8" w14:textId="77777777" w:rsidR="0063566C" w:rsidRPr="0037564E" w:rsidRDefault="0063566C" w:rsidP="0063566C"/>
    <w:p w14:paraId="7C9D63CD" w14:textId="65213A92" w:rsidR="0063566C" w:rsidRPr="0037564E" w:rsidRDefault="001918B5" w:rsidP="0063566C">
      <w:r>
        <w:t>Équipe d'Évaluation</w:t>
      </w:r>
      <w:r w:rsidR="0063566C" w:rsidRPr="0037564E">
        <w:t xml:space="preserve">: </w:t>
      </w:r>
      <w:r w:rsidR="00693A4C" w:rsidRPr="0037564E">
        <w:t xml:space="preserve">  </w:t>
      </w:r>
    </w:p>
    <w:p w14:paraId="0410C31F" w14:textId="0E8F41B5" w:rsidR="006B7C75" w:rsidRPr="0037564E" w:rsidRDefault="0063566C" w:rsidP="006B7C75">
      <w:r w:rsidRPr="0037564E">
        <w:t>Eli</w:t>
      </w:r>
      <w:r w:rsidR="00566412" w:rsidRPr="0037564E">
        <w:t xml:space="preserve">se </w:t>
      </w:r>
      <w:proofErr w:type="spellStart"/>
      <w:r w:rsidR="00566412" w:rsidRPr="0037564E">
        <w:t>Pinners</w:t>
      </w:r>
      <w:proofErr w:type="spellEnd"/>
      <w:r w:rsidR="00566412" w:rsidRPr="0037564E">
        <w:t xml:space="preserve"> – </w:t>
      </w:r>
      <w:r w:rsidR="001918B5">
        <w:t>Expert É</w:t>
      </w:r>
      <w:r w:rsidR="00566412" w:rsidRPr="0037564E">
        <w:t>valuat</w:t>
      </w:r>
      <w:r w:rsidR="001918B5">
        <w:t>ion et chef d'équipe</w:t>
      </w:r>
      <w:r w:rsidR="00566412" w:rsidRPr="0037564E">
        <w:t xml:space="preserve">, et </w:t>
      </w:r>
      <w:r w:rsidR="001918B5">
        <w:t>Ibrahima Sylla</w:t>
      </w:r>
      <w:r w:rsidR="00566412" w:rsidRPr="0037564E">
        <w:t xml:space="preserve"> – Expert</w:t>
      </w:r>
      <w:r w:rsidR="001918B5">
        <w:t xml:space="preserve"> Évaluation</w:t>
      </w:r>
    </w:p>
    <w:p w14:paraId="5BDA6A6C" w14:textId="77777777" w:rsidR="0063566C" w:rsidRPr="0037564E" w:rsidRDefault="0063566C" w:rsidP="0063566C"/>
    <w:p w14:paraId="6531A991" w14:textId="6C485E97" w:rsidR="0063566C" w:rsidRPr="0037564E" w:rsidRDefault="001918B5" w:rsidP="0063566C">
      <w:r>
        <w:t>PNUD Mali:</w:t>
      </w:r>
    </w:p>
    <w:p w14:paraId="77347626" w14:textId="434BDB67" w:rsidR="001918B5" w:rsidRPr="003F5C65" w:rsidRDefault="00566412" w:rsidP="001918B5">
      <w:pPr>
        <w:spacing w:line="220" w:lineRule="atLeast"/>
        <w:rPr>
          <w:rFonts w:cstheme="minorHAnsi"/>
          <w:color w:val="000000"/>
        </w:rPr>
      </w:pPr>
      <w:r w:rsidRPr="0037564E">
        <w:t xml:space="preserve">Oumar </w:t>
      </w:r>
      <w:r w:rsidR="001918B5" w:rsidRPr="001918B5">
        <w:rPr>
          <w:rFonts w:cstheme="minorHAnsi"/>
        </w:rPr>
        <w:t>Tamboura</w:t>
      </w:r>
      <w:r w:rsidR="0063566C" w:rsidRPr="001918B5">
        <w:rPr>
          <w:rFonts w:cstheme="minorHAnsi"/>
        </w:rPr>
        <w:t xml:space="preserve"> – </w:t>
      </w:r>
      <w:r w:rsidR="001918B5" w:rsidRPr="001918B5">
        <w:rPr>
          <w:rFonts w:cstheme="minorHAnsi"/>
          <w:color w:val="000000"/>
        </w:rPr>
        <w:t>Conseiller au Programme</w:t>
      </w:r>
    </w:p>
    <w:p w14:paraId="01B7E6F1" w14:textId="012A3572" w:rsidR="001918B5" w:rsidRPr="001918B5" w:rsidRDefault="001918B5" w:rsidP="001918B5">
      <w:pPr>
        <w:spacing w:line="220" w:lineRule="atLeast"/>
        <w:rPr>
          <w:rFonts w:cstheme="minorHAnsi"/>
          <w:color w:val="000000"/>
        </w:rPr>
      </w:pPr>
      <w:r w:rsidRPr="003F5C65">
        <w:rPr>
          <w:rFonts w:cstheme="minorHAnsi"/>
          <w:color w:val="000000"/>
        </w:rPr>
        <w:t xml:space="preserve">                                    / </w:t>
      </w:r>
      <w:r w:rsidRPr="001918B5">
        <w:rPr>
          <w:rFonts w:cstheme="minorHAnsi"/>
          <w:color w:val="000000"/>
        </w:rPr>
        <w:t>Chef Cluster Environnement</w:t>
      </w:r>
      <w:r w:rsidRPr="003F5C65">
        <w:rPr>
          <w:rFonts w:cstheme="minorHAnsi"/>
          <w:color w:val="000000"/>
        </w:rPr>
        <w:t xml:space="preserve"> e</w:t>
      </w:r>
      <w:r w:rsidRPr="001918B5">
        <w:rPr>
          <w:rFonts w:cstheme="minorHAnsi"/>
          <w:color w:val="000000"/>
        </w:rPr>
        <w:t>t Développement Durable</w:t>
      </w:r>
    </w:p>
    <w:p w14:paraId="19D1661C" w14:textId="1A38D523" w:rsidR="001918B5" w:rsidRPr="003F5C65" w:rsidRDefault="001918B5" w:rsidP="0063566C">
      <w:pPr>
        <w:rPr>
          <w:lang w:val="en-US"/>
        </w:rPr>
      </w:pPr>
      <w:r w:rsidRPr="003F5C65">
        <w:rPr>
          <w:lang w:val="en-US"/>
        </w:rPr>
        <w:t xml:space="preserve">Adrien Tigo –            </w:t>
      </w:r>
      <w:proofErr w:type="spellStart"/>
      <w:r w:rsidRPr="003F5C65">
        <w:rPr>
          <w:lang w:val="en-US"/>
        </w:rPr>
        <w:t>Analyste</w:t>
      </w:r>
      <w:proofErr w:type="spellEnd"/>
      <w:r w:rsidRPr="003F5C65">
        <w:rPr>
          <w:lang w:val="en-US"/>
        </w:rPr>
        <w:t xml:space="preserve"> S&amp;E, PNUD </w:t>
      </w:r>
      <w:proofErr w:type="spellStart"/>
      <w:r w:rsidRPr="003F5C65">
        <w:rPr>
          <w:lang w:val="en-US"/>
        </w:rPr>
        <w:t>Bénin</w:t>
      </w:r>
      <w:proofErr w:type="spellEnd"/>
    </w:p>
    <w:p w14:paraId="51871F4A" w14:textId="37387FEA" w:rsidR="0063566C" w:rsidRPr="003F5C65" w:rsidRDefault="0063566C" w:rsidP="0063566C">
      <w:pPr>
        <w:rPr>
          <w:lang w:val="en-US"/>
        </w:rPr>
      </w:pPr>
      <w:r w:rsidRPr="003F5C65">
        <w:rPr>
          <w:lang w:val="en-US"/>
        </w:rPr>
        <w:br w:type="page"/>
      </w:r>
    </w:p>
    <w:p w14:paraId="47C84D7F" w14:textId="116F56C5" w:rsidR="0063566C" w:rsidRPr="0037564E" w:rsidRDefault="004A14EB" w:rsidP="00687D17">
      <w:pPr>
        <w:pStyle w:val="Titre3"/>
        <w:spacing w:line="276" w:lineRule="auto"/>
        <w:rPr>
          <w:b/>
        </w:rPr>
      </w:pPr>
      <w:bookmarkStart w:id="4" w:name="_Toc29942833"/>
      <w:bookmarkStart w:id="5" w:name="_Toc41012623"/>
      <w:r w:rsidRPr="0037564E">
        <w:rPr>
          <w:b/>
        </w:rPr>
        <w:t>CONCERNANT L'É</w:t>
      </w:r>
      <w:r w:rsidR="0063566C" w:rsidRPr="0037564E">
        <w:rPr>
          <w:b/>
        </w:rPr>
        <w:t>VALUATION</w:t>
      </w:r>
      <w:bookmarkEnd w:id="4"/>
      <w:bookmarkEnd w:id="5"/>
      <w:r w:rsidR="0063566C" w:rsidRPr="0037564E">
        <w:rPr>
          <w:b/>
        </w:rPr>
        <w:t xml:space="preserve"> </w:t>
      </w:r>
    </w:p>
    <w:p w14:paraId="5FE2E021" w14:textId="77777777" w:rsidR="0063566C" w:rsidRPr="0037564E" w:rsidRDefault="0063566C" w:rsidP="0063566C"/>
    <w:p w14:paraId="4801A689" w14:textId="3AC1B416" w:rsidR="007C0BCB" w:rsidRDefault="002B0497" w:rsidP="007C0BCB">
      <w:pPr>
        <w:spacing w:line="276" w:lineRule="auto"/>
      </w:pPr>
      <w:r>
        <w:rPr>
          <w:b/>
        </w:rPr>
        <w:t xml:space="preserve">Brève </w:t>
      </w:r>
      <w:proofErr w:type="gramStart"/>
      <w:r>
        <w:rPr>
          <w:b/>
        </w:rPr>
        <w:t>d</w:t>
      </w:r>
      <w:r w:rsidR="0063566C" w:rsidRPr="0037564E">
        <w:rPr>
          <w:b/>
        </w:rPr>
        <w:t>escription:</w:t>
      </w:r>
      <w:proofErr w:type="gramEnd"/>
      <w:r w:rsidR="0063566C" w:rsidRPr="0037564E">
        <w:t xml:space="preserve"> </w:t>
      </w:r>
      <w:r>
        <w:t>La revue à mi-parcours du projet "</w:t>
      </w:r>
      <w:r w:rsidR="007C0BCB" w:rsidRPr="007C0BCB">
        <w:t xml:space="preserve"> Gestion des Risques Climatiques et d’Inondations au Mali en vue de préserver des vies et des biens (PGRCI)</w:t>
      </w:r>
      <w:r>
        <w:t>"</w:t>
      </w:r>
      <w:r w:rsidR="0063566C" w:rsidRPr="007C0BCB">
        <w:t xml:space="preserve"> </w:t>
      </w:r>
      <w:r w:rsidR="007C0BCB">
        <w:t>a commencé le 2 février 2020, et est attendu d'être complété au mois de mars 2020.</w:t>
      </w:r>
    </w:p>
    <w:p w14:paraId="596F1E66" w14:textId="5949AF0F" w:rsidR="007C0BCB" w:rsidRDefault="007C0BCB" w:rsidP="007C0BCB">
      <w:pPr>
        <w:spacing w:line="276" w:lineRule="auto"/>
      </w:pPr>
      <w:r>
        <w:t>L'objectif du projet était: "L</w:t>
      </w:r>
      <w:r w:rsidRPr="002C5651">
        <w:t>es capacités des autorités administratives sont renforcé</w:t>
      </w:r>
      <w:r w:rsidR="002B0497">
        <w:t>e</w:t>
      </w:r>
      <w:r w:rsidRPr="002C5651">
        <w:t>s, afin de gérer et de réduire efficacement les impacts négatifs des inondations sur les communautés locales et les infrastructures.</w:t>
      </w:r>
      <w:r>
        <w:t>"</w:t>
      </w:r>
    </w:p>
    <w:p w14:paraId="04E6B9C4" w14:textId="7DB2A92E" w:rsidR="007C0BCB" w:rsidRPr="0037564E" w:rsidRDefault="007C0BCB" w:rsidP="007C0BCB">
      <w:pPr>
        <w:spacing w:line="276" w:lineRule="auto"/>
      </w:pPr>
      <w:r>
        <w:t>L'é</w:t>
      </w:r>
      <w:r w:rsidR="0063566C" w:rsidRPr="0037564E">
        <w:rPr>
          <w:shd w:val="clear" w:color="auto" w:fill="FFFFFF" w:themeFill="background1"/>
        </w:rPr>
        <w:t>valuation</w:t>
      </w:r>
      <w:r>
        <w:rPr>
          <w:shd w:val="clear" w:color="auto" w:fill="FFFFFF" w:themeFill="background1"/>
        </w:rPr>
        <w:t xml:space="preserve"> a établi la performance du projet </w:t>
      </w:r>
      <w:r w:rsidR="0063566C" w:rsidRPr="0037564E">
        <w:rPr>
          <w:shd w:val="clear" w:color="auto" w:fill="FFFFFF" w:themeFill="background1"/>
        </w:rPr>
        <w:t>(</w:t>
      </w:r>
      <w:r>
        <w:rPr>
          <w:shd w:val="clear" w:color="auto" w:fill="FFFFFF" w:themeFill="background1"/>
        </w:rPr>
        <w:t>e</w:t>
      </w:r>
      <w:r w:rsidR="0063566C" w:rsidRPr="0037564E">
        <w:rPr>
          <w:shd w:val="clear" w:color="auto" w:fill="FFFFFF" w:themeFill="background1"/>
        </w:rPr>
        <w:t>n term</w:t>
      </w:r>
      <w:r>
        <w:rPr>
          <w:shd w:val="clear" w:color="auto" w:fill="FFFFFF" w:themeFill="background1"/>
        </w:rPr>
        <w:t>e</w:t>
      </w:r>
      <w:r w:rsidR="0063566C" w:rsidRPr="0037564E">
        <w:rPr>
          <w:shd w:val="clear" w:color="auto" w:fill="FFFFFF" w:themeFill="background1"/>
        </w:rPr>
        <w:t xml:space="preserve">s </w:t>
      </w:r>
      <w:r>
        <w:rPr>
          <w:shd w:val="clear" w:color="auto" w:fill="FFFFFF" w:themeFill="background1"/>
        </w:rPr>
        <w:t>de pertinence</w:t>
      </w:r>
      <w:r w:rsidR="0063566C" w:rsidRPr="0037564E">
        <w:rPr>
          <w:shd w:val="clear" w:color="auto" w:fill="FFFFFF" w:themeFill="background1"/>
        </w:rPr>
        <w:t>, effectiv</w:t>
      </w:r>
      <w:r>
        <w:rPr>
          <w:shd w:val="clear" w:color="auto" w:fill="FFFFFF" w:themeFill="background1"/>
        </w:rPr>
        <w:t>ité et efficacité)</w:t>
      </w:r>
      <w:r w:rsidR="0063566C" w:rsidRPr="0037564E">
        <w:rPr>
          <w:shd w:val="clear" w:color="auto" w:fill="FFFFFF" w:themeFill="background1"/>
        </w:rPr>
        <w:t>,</w:t>
      </w:r>
      <w:r>
        <w:rPr>
          <w:shd w:val="clear" w:color="auto" w:fill="FFFFFF" w:themeFill="background1"/>
        </w:rPr>
        <w:t xml:space="preserve"> et l'impact et la durabilité des résultats. L'é</w:t>
      </w:r>
      <w:r w:rsidR="0063566C" w:rsidRPr="0037564E">
        <w:rPr>
          <w:shd w:val="clear" w:color="auto" w:fill="FFFFFF" w:themeFill="background1"/>
        </w:rPr>
        <w:t xml:space="preserve">valuation </w:t>
      </w:r>
      <w:r>
        <w:rPr>
          <w:shd w:val="clear" w:color="auto" w:fill="FFFFFF" w:themeFill="background1"/>
        </w:rPr>
        <w:t xml:space="preserve">a comme but </w:t>
      </w:r>
      <w:r w:rsidRPr="0037564E">
        <w:t xml:space="preserve">d'analyser de conclure, d'obtenir des leçons apprises, et produire des recommandations concernant: </w:t>
      </w:r>
    </w:p>
    <w:p w14:paraId="22715611" w14:textId="119D3883" w:rsidR="007C0BCB" w:rsidRPr="0037564E" w:rsidRDefault="007C0BCB" w:rsidP="00D95137">
      <w:pPr>
        <w:pStyle w:val="Paragraphedeliste"/>
        <w:numPr>
          <w:ilvl w:val="0"/>
          <w:numId w:val="55"/>
        </w:numPr>
      </w:pPr>
      <w:proofErr w:type="gramStart"/>
      <w:r w:rsidRPr="0037564E">
        <w:t>la</w:t>
      </w:r>
      <w:proofErr w:type="gramEnd"/>
      <w:r w:rsidRPr="0037564E">
        <w:t xml:space="preserve"> stratégie du projet</w:t>
      </w:r>
    </w:p>
    <w:p w14:paraId="70FF970D" w14:textId="73E4CB69" w:rsidR="007C0BCB" w:rsidRPr="0037564E" w:rsidRDefault="007C0BCB" w:rsidP="00D95137">
      <w:pPr>
        <w:pStyle w:val="Paragraphedeliste"/>
        <w:numPr>
          <w:ilvl w:val="0"/>
          <w:numId w:val="55"/>
        </w:numPr>
      </w:pPr>
      <w:proofErr w:type="gramStart"/>
      <w:r w:rsidRPr="0037564E">
        <w:t>le</w:t>
      </w:r>
      <w:proofErr w:type="gramEnd"/>
      <w:r w:rsidRPr="0037564E">
        <w:t xml:space="preserve"> progrès e</w:t>
      </w:r>
      <w:r>
        <w:t xml:space="preserve">t les approches </w:t>
      </w:r>
      <w:r w:rsidRPr="0037564E">
        <w:t>de réalisation,</w:t>
      </w:r>
      <w:r>
        <w:t xml:space="preserve"> les</w:t>
      </w:r>
      <w:r w:rsidRPr="0037564E">
        <w:t xml:space="preserve"> premiers signes des résultats (de réussite ou d'échec, et des obstacles), et la durabilité des résultats</w:t>
      </w:r>
    </w:p>
    <w:p w14:paraId="1852B580" w14:textId="0DFEF394" w:rsidR="007C0BCB" w:rsidRPr="0037564E" w:rsidRDefault="007C0BCB" w:rsidP="00D95137">
      <w:pPr>
        <w:pStyle w:val="Paragraphedeliste"/>
        <w:numPr>
          <w:ilvl w:val="0"/>
          <w:numId w:val="55"/>
        </w:numPr>
      </w:pPr>
      <w:proofErr w:type="gramStart"/>
      <w:r w:rsidRPr="0037564E">
        <w:t>la</w:t>
      </w:r>
      <w:proofErr w:type="gramEnd"/>
      <w:r w:rsidRPr="0037564E">
        <w:t xml:space="preserve"> gestion du projet et le suivi-évaluation.</w:t>
      </w:r>
    </w:p>
    <w:p w14:paraId="21033AE6" w14:textId="6FF40B10" w:rsidR="007C0BCB" w:rsidRDefault="007C0BCB" w:rsidP="007C0BCB">
      <w:pPr>
        <w:spacing w:line="276" w:lineRule="auto"/>
        <w:rPr>
          <w:shd w:val="clear" w:color="auto" w:fill="FFFFFF" w:themeFill="background1"/>
        </w:rPr>
      </w:pPr>
      <w:r>
        <w:rPr>
          <w:shd w:val="clear" w:color="auto" w:fill="FFFFFF" w:themeFill="background1"/>
        </w:rPr>
        <w:t>L'approche de cette évaluation est que l'évaluation soit indépendante, et aussi – malgré cela – offrir aux partenaires clés des opportunités de réflexion, d'analyse et d'apprentissage.</w:t>
      </w:r>
    </w:p>
    <w:p w14:paraId="1D052E88" w14:textId="77777777" w:rsidR="0063566C" w:rsidRPr="0037564E" w:rsidRDefault="0063566C" w:rsidP="0063566C"/>
    <w:p w14:paraId="6AD6DF09" w14:textId="677076E0" w:rsidR="0063566C" w:rsidRPr="0037564E" w:rsidRDefault="007C0BCB" w:rsidP="0063566C">
      <w:r>
        <w:rPr>
          <w:b/>
        </w:rPr>
        <w:t>Mots clés</w:t>
      </w:r>
      <w:r w:rsidR="0063566C" w:rsidRPr="0037564E">
        <w:rPr>
          <w:b/>
        </w:rPr>
        <w:t>:</w:t>
      </w:r>
      <w:r w:rsidR="0063566C" w:rsidRPr="0037564E">
        <w:t xml:space="preserve"> </w:t>
      </w:r>
      <w:r>
        <w:t xml:space="preserve">Inondation, Système d'Alerte Précoce, météorologie, hydrologie, bassin versant, risques d'inondation, planification locale, déchets solides, reverdissement, biodiversité, </w:t>
      </w:r>
      <w:r w:rsidR="00476D7D">
        <w:t xml:space="preserve">sensibilisation, gestion des risques et catastrophes, réponse rapide, </w:t>
      </w:r>
      <w:r w:rsidR="00476D7D" w:rsidRPr="00476D7D">
        <w:t>vulnérabilité</w:t>
      </w:r>
      <w:r w:rsidR="0063566C" w:rsidRPr="00476D7D">
        <w:t>.</w:t>
      </w:r>
      <w:r w:rsidR="0063566C" w:rsidRPr="0037564E">
        <w:t xml:space="preserve"> </w:t>
      </w:r>
    </w:p>
    <w:p w14:paraId="50374EFC" w14:textId="77777777" w:rsidR="0063566C" w:rsidRPr="0037564E" w:rsidRDefault="0063566C" w:rsidP="0063566C"/>
    <w:p w14:paraId="74DDF6FB" w14:textId="77777777" w:rsidR="0063566C" w:rsidRPr="0037564E" w:rsidRDefault="0063566C" w:rsidP="0063566C"/>
    <w:p w14:paraId="2807CBF3" w14:textId="77777777" w:rsidR="003C1AEA" w:rsidRPr="0037564E" w:rsidRDefault="003C1AEA">
      <w:pPr>
        <w:rPr>
          <w:rFonts w:asciiTheme="majorHAnsi" w:eastAsiaTheme="majorEastAsia" w:hAnsiTheme="majorHAnsi" w:cstheme="majorBidi"/>
          <w:b/>
          <w:color w:val="323E4F" w:themeColor="text2" w:themeShade="BF"/>
        </w:rPr>
      </w:pPr>
      <w:bookmarkStart w:id="6" w:name="_Toc30588667"/>
      <w:r w:rsidRPr="0037564E">
        <w:rPr>
          <w:b/>
        </w:rPr>
        <w:br w:type="page"/>
      </w:r>
    </w:p>
    <w:p w14:paraId="72F371F7" w14:textId="2391B635" w:rsidR="00B31ACA" w:rsidRPr="0037564E" w:rsidRDefault="004A14EB" w:rsidP="007527EF">
      <w:pPr>
        <w:pStyle w:val="Titre3"/>
        <w:spacing w:after="0" w:line="276" w:lineRule="auto"/>
        <w:rPr>
          <w:b/>
        </w:rPr>
      </w:pPr>
      <w:bookmarkStart w:id="7" w:name="_Toc41012624"/>
      <w:r w:rsidRPr="0037564E">
        <w:rPr>
          <w:b/>
        </w:rPr>
        <w:t>TABLE DES MATIÈRES</w:t>
      </w:r>
      <w:bookmarkEnd w:id="6"/>
      <w:bookmarkEnd w:id="7"/>
      <w:r w:rsidR="00B31ACA" w:rsidRPr="0037564E">
        <w:rPr>
          <w:b/>
        </w:rPr>
        <w:t xml:space="preserve"> </w:t>
      </w:r>
    </w:p>
    <w:p w14:paraId="3B6BEBFF" w14:textId="042546B4" w:rsidR="003D575E" w:rsidRDefault="00693A4C">
      <w:pPr>
        <w:pStyle w:val="TM3"/>
        <w:rPr>
          <w:rFonts w:eastAsiaTheme="minorEastAsia" w:cstheme="minorBidi"/>
          <w:i w:val="0"/>
          <w:iCs w:val="0"/>
          <w:noProof/>
          <w:sz w:val="24"/>
          <w:szCs w:val="24"/>
        </w:rPr>
      </w:pPr>
      <w:r w:rsidRPr="0037564E">
        <w:rPr>
          <w:rStyle w:val="lev"/>
          <w:color w:val="0070C0"/>
          <w:szCs w:val="30"/>
        </w:rPr>
        <w:fldChar w:fldCharType="begin"/>
      </w:r>
      <w:r w:rsidRPr="0037564E">
        <w:rPr>
          <w:rStyle w:val="lev"/>
          <w:color w:val="0070C0"/>
          <w:szCs w:val="30"/>
        </w:rPr>
        <w:instrText xml:space="preserve"> TOC \o "1-3" </w:instrText>
      </w:r>
      <w:r w:rsidRPr="0037564E">
        <w:rPr>
          <w:rStyle w:val="lev"/>
          <w:color w:val="0070C0"/>
          <w:szCs w:val="30"/>
        </w:rPr>
        <w:fldChar w:fldCharType="separate"/>
      </w:r>
      <w:r w:rsidR="003D575E" w:rsidRPr="00B94C88">
        <w:rPr>
          <w:b/>
          <w:noProof/>
        </w:rPr>
        <w:t>REMERCIEMENTS</w:t>
      </w:r>
      <w:r w:rsidR="003D575E">
        <w:rPr>
          <w:noProof/>
        </w:rPr>
        <w:tab/>
      </w:r>
      <w:r w:rsidR="003D575E">
        <w:rPr>
          <w:noProof/>
        </w:rPr>
        <w:fldChar w:fldCharType="begin"/>
      </w:r>
      <w:r w:rsidR="003D575E">
        <w:rPr>
          <w:noProof/>
        </w:rPr>
        <w:instrText xml:space="preserve"> PAGEREF _Toc41012622 \h </w:instrText>
      </w:r>
      <w:r w:rsidR="003D575E">
        <w:rPr>
          <w:noProof/>
        </w:rPr>
      </w:r>
      <w:r w:rsidR="003D575E">
        <w:rPr>
          <w:noProof/>
        </w:rPr>
        <w:fldChar w:fldCharType="separate"/>
      </w:r>
      <w:r w:rsidR="00495E30">
        <w:rPr>
          <w:noProof/>
        </w:rPr>
        <w:t>ii</w:t>
      </w:r>
      <w:r w:rsidR="003D575E">
        <w:rPr>
          <w:noProof/>
        </w:rPr>
        <w:fldChar w:fldCharType="end"/>
      </w:r>
    </w:p>
    <w:p w14:paraId="36496DE7" w14:textId="5D5099F7" w:rsidR="003D575E" w:rsidRDefault="003D575E">
      <w:pPr>
        <w:pStyle w:val="TM3"/>
        <w:rPr>
          <w:rFonts w:eastAsiaTheme="minorEastAsia" w:cstheme="minorBidi"/>
          <w:i w:val="0"/>
          <w:iCs w:val="0"/>
          <w:noProof/>
          <w:sz w:val="24"/>
          <w:szCs w:val="24"/>
        </w:rPr>
      </w:pPr>
      <w:r w:rsidRPr="00B94C88">
        <w:rPr>
          <w:b/>
          <w:noProof/>
        </w:rPr>
        <w:t>CONCERNANT L'ÉVALUATION</w:t>
      </w:r>
      <w:r>
        <w:rPr>
          <w:noProof/>
        </w:rPr>
        <w:tab/>
      </w:r>
      <w:r>
        <w:rPr>
          <w:noProof/>
        </w:rPr>
        <w:fldChar w:fldCharType="begin"/>
      </w:r>
      <w:r>
        <w:rPr>
          <w:noProof/>
        </w:rPr>
        <w:instrText xml:space="preserve"> PAGEREF _Toc41012623 \h </w:instrText>
      </w:r>
      <w:r>
        <w:rPr>
          <w:noProof/>
        </w:rPr>
      </w:r>
      <w:r>
        <w:rPr>
          <w:noProof/>
        </w:rPr>
        <w:fldChar w:fldCharType="separate"/>
      </w:r>
      <w:r w:rsidR="00495E30">
        <w:rPr>
          <w:noProof/>
        </w:rPr>
        <w:t>iii</w:t>
      </w:r>
      <w:r>
        <w:rPr>
          <w:noProof/>
        </w:rPr>
        <w:fldChar w:fldCharType="end"/>
      </w:r>
    </w:p>
    <w:p w14:paraId="3A0A0FB5" w14:textId="4FA9F871" w:rsidR="003D575E" w:rsidRDefault="003D575E">
      <w:pPr>
        <w:pStyle w:val="TM3"/>
        <w:rPr>
          <w:rFonts w:eastAsiaTheme="minorEastAsia" w:cstheme="minorBidi"/>
          <w:i w:val="0"/>
          <w:iCs w:val="0"/>
          <w:noProof/>
          <w:sz w:val="24"/>
          <w:szCs w:val="24"/>
        </w:rPr>
      </w:pPr>
      <w:r w:rsidRPr="00B94C88">
        <w:rPr>
          <w:b/>
          <w:noProof/>
        </w:rPr>
        <w:t>TABLE DES MATIÈRES</w:t>
      </w:r>
      <w:r>
        <w:rPr>
          <w:noProof/>
        </w:rPr>
        <w:tab/>
      </w:r>
      <w:r>
        <w:rPr>
          <w:noProof/>
        </w:rPr>
        <w:fldChar w:fldCharType="begin"/>
      </w:r>
      <w:r>
        <w:rPr>
          <w:noProof/>
        </w:rPr>
        <w:instrText xml:space="preserve"> PAGEREF _Toc41012624 \h </w:instrText>
      </w:r>
      <w:r>
        <w:rPr>
          <w:noProof/>
        </w:rPr>
      </w:r>
      <w:r>
        <w:rPr>
          <w:noProof/>
        </w:rPr>
        <w:fldChar w:fldCharType="separate"/>
      </w:r>
      <w:r w:rsidR="00495E30">
        <w:rPr>
          <w:noProof/>
        </w:rPr>
        <w:t>iv</w:t>
      </w:r>
      <w:r>
        <w:rPr>
          <w:noProof/>
        </w:rPr>
        <w:fldChar w:fldCharType="end"/>
      </w:r>
    </w:p>
    <w:p w14:paraId="2F0975F6" w14:textId="73CBBF03" w:rsidR="003D575E" w:rsidRDefault="003D575E">
      <w:pPr>
        <w:pStyle w:val="TM3"/>
        <w:rPr>
          <w:rFonts w:eastAsiaTheme="minorEastAsia" w:cstheme="minorBidi"/>
          <w:i w:val="0"/>
          <w:iCs w:val="0"/>
          <w:noProof/>
          <w:sz w:val="24"/>
          <w:szCs w:val="24"/>
        </w:rPr>
      </w:pPr>
      <w:r w:rsidRPr="00B94C88">
        <w:rPr>
          <w:b/>
          <w:noProof/>
        </w:rPr>
        <w:t>LISTES DES TABLEAUX, FIGURES, IMAGES, PLANS, ÉQUATIONS AND DIAGRAMMES</w:t>
      </w:r>
      <w:r>
        <w:rPr>
          <w:noProof/>
        </w:rPr>
        <w:tab/>
      </w:r>
      <w:r>
        <w:rPr>
          <w:noProof/>
        </w:rPr>
        <w:fldChar w:fldCharType="begin"/>
      </w:r>
      <w:r>
        <w:rPr>
          <w:noProof/>
        </w:rPr>
        <w:instrText xml:space="preserve"> PAGEREF _Toc41012625 \h </w:instrText>
      </w:r>
      <w:r>
        <w:rPr>
          <w:noProof/>
        </w:rPr>
      </w:r>
      <w:r>
        <w:rPr>
          <w:noProof/>
        </w:rPr>
        <w:fldChar w:fldCharType="separate"/>
      </w:r>
      <w:r w:rsidR="00495E30">
        <w:rPr>
          <w:noProof/>
        </w:rPr>
        <w:t>v</w:t>
      </w:r>
      <w:r>
        <w:rPr>
          <w:noProof/>
        </w:rPr>
        <w:fldChar w:fldCharType="end"/>
      </w:r>
    </w:p>
    <w:p w14:paraId="18FF24BA" w14:textId="43232E5C" w:rsidR="003D575E" w:rsidRDefault="003D575E">
      <w:pPr>
        <w:pStyle w:val="TM3"/>
        <w:rPr>
          <w:rFonts w:eastAsiaTheme="minorEastAsia" w:cstheme="minorBidi"/>
          <w:i w:val="0"/>
          <w:iCs w:val="0"/>
          <w:noProof/>
          <w:sz w:val="24"/>
          <w:szCs w:val="24"/>
        </w:rPr>
      </w:pPr>
      <w:r w:rsidRPr="00B94C88">
        <w:rPr>
          <w:b/>
          <w:bCs/>
          <w:noProof/>
        </w:rPr>
        <w:t>CIGLES ET ABRÉVIATIONS</w:t>
      </w:r>
      <w:r>
        <w:rPr>
          <w:noProof/>
        </w:rPr>
        <w:tab/>
      </w:r>
      <w:r>
        <w:rPr>
          <w:noProof/>
        </w:rPr>
        <w:fldChar w:fldCharType="begin"/>
      </w:r>
      <w:r>
        <w:rPr>
          <w:noProof/>
        </w:rPr>
        <w:instrText xml:space="preserve"> PAGEREF _Toc41012626 \h </w:instrText>
      </w:r>
      <w:r>
        <w:rPr>
          <w:noProof/>
        </w:rPr>
      </w:r>
      <w:r>
        <w:rPr>
          <w:noProof/>
        </w:rPr>
        <w:fldChar w:fldCharType="separate"/>
      </w:r>
      <w:r w:rsidR="00495E30">
        <w:rPr>
          <w:noProof/>
        </w:rPr>
        <w:t>vi</w:t>
      </w:r>
      <w:r>
        <w:rPr>
          <w:noProof/>
        </w:rPr>
        <w:fldChar w:fldCharType="end"/>
      </w:r>
    </w:p>
    <w:p w14:paraId="0F30BC8E" w14:textId="68E198A4" w:rsidR="003D575E" w:rsidRDefault="003D575E" w:rsidP="003D575E">
      <w:pPr>
        <w:pStyle w:val="TM1"/>
        <w:rPr>
          <w:rFonts w:asciiTheme="minorHAnsi" w:eastAsiaTheme="minorEastAsia" w:hAnsiTheme="minorHAnsi" w:cstheme="minorBidi"/>
          <w:noProof/>
          <w:color w:val="auto"/>
          <w:sz w:val="24"/>
        </w:rPr>
      </w:pPr>
      <w:r w:rsidRPr="00B94C88">
        <w:rPr>
          <w:noProof/>
        </w:rPr>
        <w:t>FICHE D'IDENTIFICATION DU PROJET</w:t>
      </w:r>
      <w:r>
        <w:rPr>
          <w:noProof/>
        </w:rPr>
        <w:tab/>
      </w:r>
      <w:r>
        <w:rPr>
          <w:noProof/>
        </w:rPr>
        <w:fldChar w:fldCharType="begin"/>
      </w:r>
      <w:r>
        <w:rPr>
          <w:noProof/>
        </w:rPr>
        <w:instrText xml:space="preserve"> PAGEREF _Toc41012627 \h </w:instrText>
      </w:r>
      <w:r>
        <w:rPr>
          <w:noProof/>
        </w:rPr>
      </w:r>
      <w:r>
        <w:rPr>
          <w:noProof/>
        </w:rPr>
        <w:fldChar w:fldCharType="separate"/>
      </w:r>
      <w:r w:rsidR="00495E30">
        <w:rPr>
          <w:noProof/>
        </w:rPr>
        <w:t>ix</w:t>
      </w:r>
      <w:r>
        <w:rPr>
          <w:noProof/>
        </w:rPr>
        <w:fldChar w:fldCharType="end"/>
      </w:r>
    </w:p>
    <w:p w14:paraId="5BBE43EA" w14:textId="561BD5F2" w:rsidR="003D575E" w:rsidRDefault="003D575E" w:rsidP="003D575E">
      <w:pPr>
        <w:pStyle w:val="TM1"/>
        <w:rPr>
          <w:rFonts w:asciiTheme="minorHAnsi" w:eastAsiaTheme="minorEastAsia" w:hAnsiTheme="minorHAnsi" w:cstheme="minorBidi"/>
          <w:noProof/>
          <w:color w:val="auto"/>
          <w:sz w:val="24"/>
        </w:rPr>
      </w:pPr>
      <w:r>
        <w:rPr>
          <w:noProof/>
        </w:rPr>
        <w:t>Résumé</w:t>
      </w:r>
      <w:r>
        <w:rPr>
          <w:noProof/>
        </w:rPr>
        <w:tab/>
      </w:r>
      <w:r>
        <w:rPr>
          <w:noProof/>
        </w:rPr>
        <w:fldChar w:fldCharType="begin"/>
      </w:r>
      <w:r>
        <w:rPr>
          <w:noProof/>
        </w:rPr>
        <w:instrText xml:space="preserve"> PAGEREF _Toc41012628 \h </w:instrText>
      </w:r>
      <w:r>
        <w:rPr>
          <w:noProof/>
        </w:rPr>
      </w:r>
      <w:r>
        <w:rPr>
          <w:noProof/>
        </w:rPr>
        <w:fldChar w:fldCharType="separate"/>
      </w:r>
      <w:r w:rsidR="00495E30">
        <w:rPr>
          <w:noProof/>
        </w:rPr>
        <w:t>1</w:t>
      </w:r>
      <w:r>
        <w:rPr>
          <w:noProof/>
        </w:rPr>
        <w:fldChar w:fldCharType="end"/>
      </w:r>
    </w:p>
    <w:p w14:paraId="2D4047EB" w14:textId="59B2608D" w:rsidR="003D575E" w:rsidRDefault="003D575E">
      <w:pPr>
        <w:pStyle w:val="TM3"/>
        <w:rPr>
          <w:rFonts w:eastAsiaTheme="minorEastAsia" w:cstheme="minorBidi"/>
          <w:i w:val="0"/>
          <w:iCs w:val="0"/>
          <w:noProof/>
          <w:sz w:val="24"/>
          <w:szCs w:val="24"/>
        </w:rPr>
      </w:pPr>
      <w:r>
        <w:rPr>
          <w:noProof/>
        </w:rPr>
        <w:t>Brève description du projet</w:t>
      </w:r>
      <w:r>
        <w:rPr>
          <w:noProof/>
        </w:rPr>
        <w:tab/>
      </w:r>
      <w:r>
        <w:rPr>
          <w:noProof/>
        </w:rPr>
        <w:fldChar w:fldCharType="begin"/>
      </w:r>
      <w:r>
        <w:rPr>
          <w:noProof/>
        </w:rPr>
        <w:instrText xml:space="preserve"> PAGEREF _Toc41012629 \h </w:instrText>
      </w:r>
      <w:r>
        <w:rPr>
          <w:noProof/>
        </w:rPr>
      </w:r>
      <w:r>
        <w:rPr>
          <w:noProof/>
        </w:rPr>
        <w:fldChar w:fldCharType="separate"/>
      </w:r>
      <w:r w:rsidR="00495E30">
        <w:rPr>
          <w:noProof/>
        </w:rPr>
        <w:t>1</w:t>
      </w:r>
      <w:r>
        <w:rPr>
          <w:noProof/>
        </w:rPr>
        <w:fldChar w:fldCharType="end"/>
      </w:r>
    </w:p>
    <w:p w14:paraId="1613C908" w14:textId="41545270" w:rsidR="003D575E" w:rsidRDefault="003D575E">
      <w:pPr>
        <w:pStyle w:val="TM3"/>
        <w:rPr>
          <w:rFonts w:eastAsiaTheme="minorEastAsia" w:cstheme="minorBidi"/>
          <w:i w:val="0"/>
          <w:iCs w:val="0"/>
          <w:noProof/>
          <w:sz w:val="24"/>
          <w:szCs w:val="24"/>
        </w:rPr>
      </w:pPr>
      <w:r>
        <w:rPr>
          <w:noProof/>
        </w:rPr>
        <w:t>Résumé de l'évolution du projet</w:t>
      </w:r>
      <w:r>
        <w:rPr>
          <w:noProof/>
        </w:rPr>
        <w:tab/>
      </w:r>
      <w:r>
        <w:rPr>
          <w:noProof/>
        </w:rPr>
        <w:fldChar w:fldCharType="begin"/>
      </w:r>
      <w:r>
        <w:rPr>
          <w:noProof/>
        </w:rPr>
        <w:instrText xml:space="preserve"> PAGEREF _Toc41012630 \h </w:instrText>
      </w:r>
      <w:r>
        <w:rPr>
          <w:noProof/>
        </w:rPr>
      </w:r>
      <w:r>
        <w:rPr>
          <w:noProof/>
        </w:rPr>
        <w:fldChar w:fldCharType="separate"/>
      </w:r>
      <w:r w:rsidR="00495E30">
        <w:rPr>
          <w:noProof/>
        </w:rPr>
        <w:t>1</w:t>
      </w:r>
      <w:r>
        <w:rPr>
          <w:noProof/>
        </w:rPr>
        <w:fldChar w:fldCharType="end"/>
      </w:r>
    </w:p>
    <w:p w14:paraId="1013F666" w14:textId="16A09258" w:rsidR="003D575E" w:rsidRDefault="003D575E">
      <w:pPr>
        <w:pStyle w:val="TM3"/>
        <w:rPr>
          <w:rFonts w:eastAsiaTheme="minorEastAsia" w:cstheme="minorBidi"/>
          <w:i w:val="0"/>
          <w:iCs w:val="0"/>
          <w:noProof/>
          <w:sz w:val="24"/>
          <w:szCs w:val="24"/>
        </w:rPr>
      </w:pPr>
      <w:r>
        <w:rPr>
          <w:noProof/>
        </w:rPr>
        <w:t>Résumé de l'avancement: résultats de l'Évaluation à Mi-Parcours</w:t>
      </w:r>
      <w:r>
        <w:rPr>
          <w:noProof/>
        </w:rPr>
        <w:tab/>
      </w:r>
      <w:r>
        <w:rPr>
          <w:noProof/>
        </w:rPr>
        <w:fldChar w:fldCharType="begin"/>
      </w:r>
      <w:r>
        <w:rPr>
          <w:noProof/>
        </w:rPr>
        <w:instrText xml:space="preserve"> PAGEREF _Toc41012631 \h </w:instrText>
      </w:r>
      <w:r>
        <w:rPr>
          <w:noProof/>
        </w:rPr>
      </w:r>
      <w:r>
        <w:rPr>
          <w:noProof/>
        </w:rPr>
        <w:fldChar w:fldCharType="separate"/>
      </w:r>
      <w:r w:rsidR="00495E30">
        <w:rPr>
          <w:noProof/>
        </w:rPr>
        <w:t>1</w:t>
      </w:r>
      <w:r>
        <w:rPr>
          <w:noProof/>
        </w:rPr>
        <w:fldChar w:fldCharType="end"/>
      </w:r>
    </w:p>
    <w:p w14:paraId="68E06D43" w14:textId="0B670552" w:rsidR="003D575E" w:rsidRDefault="003D575E">
      <w:pPr>
        <w:pStyle w:val="TM3"/>
        <w:rPr>
          <w:rFonts w:eastAsiaTheme="minorEastAsia" w:cstheme="minorBidi"/>
          <w:i w:val="0"/>
          <w:iCs w:val="0"/>
          <w:noProof/>
          <w:sz w:val="24"/>
          <w:szCs w:val="24"/>
        </w:rPr>
      </w:pPr>
      <w:r>
        <w:rPr>
          <w:noProof/>
        </w:rPr>
        <w:t>Conclusions, en bref</w:t>
      </w:r>
      <w:r>
        <w:rPr>
          <w:noProof/>
        </w:rPr>
        <w:tab/>
      </w:r>
      <w:r>
        <w:rPr>
          <w:noProof/>
        </w:rPr>
        <w:fldChar w:fldCharType="begin"/>
      </w:r>
      <w:r>
        <w:rPr>
          <w:noProof/>
        </w:rPr>
        <w:instrText xml:space="preserve"> PAGEREF _Toc41012632 \h </w:instrText>
      </w:r>
      <w:r>
        <w:rPr>
          <w:noProof/>
        </w:rPr>
      </w:r>
      <w:r>
        <w:rPr>
          <w:noProof/>
        </w:rPr>
        <w:fldChar w:fldCharType="separate"/>
      </w:r>
      <w:r w:rsidR="00495E30">
        <w:rPr>
          <w:noProof/>
        </w:rPr>
        <w:t>3</w:t>
      </w:r>
      <w:r>
        <w:rPr>
          <w:noProof/>
        </w:rPr>
        <w:fldChar w:fldCharType="end"/>
      </w:r>
    </w:p>
    <w:p w14:paraId="04CC84C0" w14:textId="64DFC8CC" w:rsidR="003D575E" w:rsidRDefault="003D575E">
      <w:pPr>
        <w:pStyle w:val="TM3"/>
        <w:rPr>
          <w:rFonts w:eastAsiaTheme="minorEastAsia" w:cstheme="minorBidi"/>
          <w:i w:val="0"/>
          <w:iCs w:val="0"/>
          <w:noProof/>
          <w:sz w:val="24"/>
          <w:szCs w:val="24"/>
        </w:rPr>
      </w:pPr>
      <w:r>
        <w:rPr>
          <w:noProof/>
        </w:rPr>
        <w:t>Recommandations, en bref</w:t>
      </w:r>
      <w:r>
        <w:rPr>
          <w:noProof/>
        </w:rPr>
        <w:tab/>
      </w:r>
      <w:r>
        <w:rPr>
          <w:noProof/>
        </w:rPr>
        <w:fldChar w:fldCharType="begin"/>
      </w:r>
      <w:r>
        <w:rPr>
          <w:noProof/>
        </w:rPr>
        <w:instrText xml:space="preserve"> PAGEREF _Toc41012633 \h </w:instrText>
      </w:r>
      <w:r>
        <w:rPr>
          <w:noProof/>
        </w:rPr>
      </w:r>
      <w:r>
        <w:rPr>
          <w:noProof/>
        </w:rPr>
        <w:fldChar w:fldCharType="separate"/>
      </w:r>
      <w:r w:rsidR="00495E30">
        <w:rPr>
          <w:noProof/>
        </w:rPr>
        <w:t>5</w:t>
      </w:r>
      <w:r>
        <w:rPr>
          <w:noProof/>
        </w:rPr>
        <w:fldChar w:fldCharType="end"/>
      </w:r>
    </w:p>
    <w:p w14:paraId="350D7252" w14:textId="11D5992E" w:rsidR="003D575E" w:rsidRDefault="003D575E" w:rsidP="003D575E">
      <w:pPr>
        <w:pStyle w:val="TM1"/>
        <w:tabs>
          <w:tab w:val="left" w:pos="709"/>
        </w:tabs>
        <w:rPr>
          <w:rFonts w:asciiTheme="minorHAnsi" w:eastAsiaTheme="minorEastAsia" w:hAnsiTheme="minorHAnsi" w:cstheme="minorBidi"/>
          <w:noProof/>
          <w:color w:val="auto"/>
          <w:sz w:val="24"/>
        </w:rPr>
      </w:pPr>
      <w:r>
        <w:rPr>
          <w:noProof/>
        </w:rPr>
        <w:t>1</w:t>
      </w:r>
      <w:r>
        <w:rPr>
          <w:rFonts w:asciiTheme="minorHAnsi" w:eastAsiaTheme="minorEastAsia" w:hAnsiTheme="minorHAnsi" w:cstheme="minorBidi"/>
          <w:noProof/>
          <w:color w:val="auto"/>
          <w:sz w:val="24"/>
        </w:rPr>
        <w:tab/>
      </w:r>
      <w:r>
        <w:rPr>
          <w:noProof/>
        </w:rPr>
        <w:t>Introduction</w:t>
      </w:r>
      <w:r>
        <w:rPr>
          <w:noProof/>
        </w:rPr>
        <w:tab/>
      </w:r>
      <w:r>
        <w:rPr>
          <w:noProof/>
        </w:rPr>
        <w:fldChar w:fldCharType="begin"/>
      </w:r>
      <w:r>
        <w:rPr>
          <w:noProof/>
        </w:rPr>
        <w:instrText xml:space="preserve"> PAGEREF _Toc41012634 \h </w:instrText>
      </w:r>
      <w:r>
        <w:rPr>
          <w:noProof/>
        </w:rPr>
      </w:r>
      <w:r>
        <w:rPr>
          <w:noProof/>
        </w:rPr>
        <w:fldChar w:fldCharType="separate"/>
      </w:r>
      <w:r w:rsidR="00495E30">
        <w:rPr>
          <w:noProof/>
        </w:rPr>
        <w:t>6</w:t>
      </w:r>
      <w:r>
        <w:rPr>
          <w:noProof/>
        </w:rPr>
        <w:fldChar w:fldCharType="end"/>
      </w:r>
    </w:p>
    <w:p w14:paraId="5FE792F2" w14:textId="351B88B6" w:rsidR="003D575E" w:rsidRDefault="003D575E" w:rsidP="003D575E">
      <w:pPr>
        <w:pStyle w:val="TM1"/>
        <w:tabs>
          <w:tab w:val="left" w:pos="709"/>
        </w:tabs>
        <w:rPr>
          <w:rFonts w:asciiTheme="minorHAnsi" w:eastAsiaTheme="minorEastAsia" w:hAnsiTheme="minorHAnsi" w:cstheme="minorBidi"/>
          <w:noProof/>
          <w:color w:val="auto"/>
          <w:sz w:val="24"/>
        </w:rPr>
      </w:pPr>
      <w:r>
        <w:rPr>
          <w:noProof/>
        </w:rPr>
        <w:t>2</w:t>
      </w:r>
      <w:r>
        <w:rPr>
          <w:rFonts w:asciiTheme="minorHAnsi" w:eastAsiaTheme="minorEastAsia" w:hAnsiTheme="minorHAnsi" w:cstheme="minorBidi"/>
          <w:noProof/>
          <w:color w:val="auto"/>
          <w:sz w:val="24"/>
        </w:rPr>
        <w:tab/>
      </w:r>
      <w:r>
        <w:rPr>
          <w:noProof/>
        </w:rPr>
        <w:t>Description du projet</w:t>
      </w:r>
      <w:r>
        <w:rPr>
          <w:noProof/>
        </w:rPr>
        <w:tab/>
      </w:r>
      <w:r>
        <w:rPr>
          <w:noProof/>
        </w:rPr>
        <w:fldChar w:fldCharType="begin"/>
      </w:r>
      <w:r>
        <w:rPr>
          <w:noProof/>
        </w:rPr>
        <w:instrText xml:space="preserve"> PAGEREF _Toc41012635 \h </w:instrText>
      </w:r>
      <w:r>
        <w:rPr>
          <w:noProof/>
        </w:rPr>
      </w:r>
      <w:r>
        <w:rPr>
          <w:noProof/>
        </w:rPr>
        <w:fldChar w:fldCharType="separate"/>
      </w:r>
      <w:r w:rsidR="00495E30">
        <w:rPr>
          <w:noProof/>
        </w:rPr>
        <w:t>7</w:t>
      </w:r>
      <w:r>
        <w:rPr>
          <w:noProof/>
        </w:rPr>
        <w:fldChar w:fldCharType="end"/>
      </w:r>
    </w:p>
    <w:p w14:paraId="51FD41FA" w14:textId="6AAC9BF3" w:rsidR="003D575E" w:rsidRDefault="003D575E">
      <w:pPr>
        <w:pStyle w:val="TM2"/>
        <w:tabs>
          <w:tab w:val="left" w:pos="720"/>
          <w:tab w:val="right" w:leader="dot" w:pos="9622"/>
        </w:tabs>
        <w:rPr>
          <w:rFonts w:eastAsiaTheme="minorEastAsia" w:cstheme="minorBidi"/>
          <w:noProof/>
          <w:sz w:val="24"/>
          <w:szCs w:val="24"/>
        </w:rPr>
      </w:pPr>
      <w:r>
        <w:rPr>
          <w:noProof/>
        </w:rPr>
        <w:t>2.1</w:t>
      </w:r>
      <w:r>
        <w:rPr>
          <w:rFonts w:eastAsiaTheme="minorEastAsia" w:cstheme="minorBidi"/>
          <w:noProof/>
          <w:sz w:val="24"/>
          <w:szCs w:val="24"/>
        </w:rPr>
        <w:tab/>
      </w:r>
      <w:r>
        <w:rPr>
          <w:noProof/>
        </w:rPr>
        <w:t>Contexte général et problématique d'inondations</w:t>
      </w:r>
      <w:r>
        <w:rPr>
          <w:noProof/>
        </w:rPr>
        <w:tab/>
      </w:r>
      <w:r>
        <w:rPr>
          <w:noProof/>
        </w:rPr>
        <w:fldChar w:fldCharType="begin"/>
      </w:r>
      <w:r>
        <w:rPr>
          <w:noProof/>
        </w:rPr>
        <w:instrText xml:space="preserve"> PAGEREF _Toc41012636 \h </w:instrText>
      </w:r>
      <w:r>
        <w:rPr>
          <w:noProof/>
        </w:rPr>
      </w:r>
      <w:r>
        <w:rPr>
          <w:noProof/>
        </w:rPr>
        <w:fldChar w:fldCharType="separate"/>
      </w:r>
      <w:r w:rsidR="00495E30">
        <w:rPr>
          <w:noProof/>
        </w:rPr>
        <w:t>7</w:t>
      </w:r>
      <w:r>
        <w:rPr>
          <w:noProof/>
        </w:rPr>
        <w:fldChar w:fldCharType="end"/>
      </w:r>
    </w:p>
    <w:p w14:paraId="7BD8FB85" w14:textId="25FFFE27" w:rsidR="003D575E" w:rsidRDefault="003D575E">
      <w:pPr>
        <w:pStyle w:val="TM2"/>
        <w:tabs>
          <w:tab w:val="left" w:pos="720"/>
          <w:tab w:val="right" w:leader="dot" w:pos="9622"/>
        </w:tabs>
        <w:rPr>
          <w:rFonts w:eastAsiaTheme="minorEastAsia" w:cstheme="minorBidi"/>
          <w:noProof/>
          <w:sz w:val="24"/>
          <w:szCs w:val="24"/>
        </w:rPr>
      </w:pPr>
      <w:r>
        <w:rPr>
          <w:noProof/>
        </w:rPr>
        <w:t>2.2</w:t>
      </w:r>
      <w:r>
        <w:rPr>
          <w:rFonts w:eastAsiaTheme="minorEastAsia" w:cstheme="minorBidi"/>
          <w:noProof/>
          <w:sz w:val="24"/>
          <w:szCs w:val="24"/>
        </w:rPr>
        <w:tab/>
      </w:r>
      <w:r>
        <w:rPr>
          <w:noProof/>
        </w:rPr>
        <w:t>Partenaires d'exécution, durée et zones d'intervention</w:t>
      </w:r>
      <w:r>
        <w:rPr>
          <w:noProof/>
        </w:rPr>
        <w:tab/>
      </w:r>
      <w:r>
        <w:rPr>
          <w:noProof/>
        </w:rPr>
        <w:fldChar w:fldCharType="begin"/>
      </w:r>
      <w:r>
        <w:rPr>
          <w:noProof/>
        </w:rPr>
        <w:instrText xml:space="preserve"> PAGEREF _Toc41012637 \h </w:instrText>
      </w:r>
      <w:r>
        <w:rPr>
          <w:noProof/>
        </w:rPr>
      </w:r>
      <w:r>
        <w:rPr>
          <w:noProof/>
        </w:rPr>
        <w:fldChar w:fldCharType="separate"/>
      </w:r>
      <w:r w:rsidR="00495E30">
        <w:rPr>
          <w:noProof/>
        </w:rPr>
        <w:t>8</w:t>
      </w:r>
      <w:r>
        <w:rPr>
          <w:noProof/>
        </w:rPr>
        <w:fldChar w:fldCharType="end"/>
      </w:r>
    </w:p>
    <w:p w14:paraId="4E360624" w14:textId="09BD64F6" w:rsidR="003D575E" w:rsidRDefault="003D575E">
      <w:pPr>
        <w:pStyle w:val="TM2"/>
        <w:tabs>
          <w:tab w:val="left" w:pos="720"/>
          <w:tab w:val="right" w:leader="dot" w:pos="9622"/>
        </w:tabs>
        <w:rPr>
          <w:rFonts w:eastAsiaTheme="minorEastAsia" w:cstheme="minorBidi"/>
          <w:noProof/>
          <w:sz w:val="24"/>
          <w:szCs w:val="24"/>
        </w:rPr>
      </w:pPr>
      <w:r>
        <w:rPr>
          <w:noProof/>
        </w:rPr>
        <w:t>2.3</w:t>
      </w:r>
      <w:r>
        <w:rPr>
          <w:rFonts w:eastAsiaTheme="minorEastAsia" w:cstheme="minorBidi"/>
          <w:noProof/>
          <w:sz w:val="24"/>
          <w:szCs w:val="24"/>
        </w:rPr>
        <w:tab/>
      </w:r>
      <w:r>
        <w:rPr>
          <w:noProof/>
        </w:rPr>
        <w:t>Stratégie du projet</w:t>
      </w:r>
      <w:r>
        <w:rPr>
          <w:noProof/>
        </w:rPr>
        <w:tab/>
      </w:r>
      <w:r>
        <w:rPr>
          <w:noProof/>
        </w:rPr>
        <w:fldChar w:fldCharType="begin"/>
      </w:r>
      <w:r>
        <w:rPr>
          <w:noProof/>
        </w:rPr>
        <w:instrText xml:space="preserve"> PAGEREF _Toc41012638 \h </w:instrText>
      </w:r>
      <w:r>
        <w:rPr>
          <w:noProof/>
        </w:rPr>
      </w:r>
      <w:r>
        <w:rPr>
          <w:noProof/>
        </w:rPr>
        <w:fldChar w:fldCharType="separate"/>
      </w:r>
      <w:r w:rsidR="00495E30">
        <w:rPr>
          <w:noProof/>
        </w:rPr>
        <w:t>8</w:t>
      </w:r>
      <w:r>
        <w:rPr>
          <w:noProof/>
        </w:rPr>
        <w:fldChar w:fldCharType="end"/>
      </w:r>
    </w:p>
    <w:p w14:paraId="0996716B" w14:textId="6A21DAA4" w:rsidR="003D575E" w:rsidRDefault="003D575E">
      <w:pPr>
        <w:pStyle w:val="TM2"/>
        <w:tabs>
          <w:tab w:val="left" w:pos="720"/>
          <w:tab w:val="right" w:leader="dot" w:pos="9622"/>
        </w:tabs>
        <w:rPr>
          <w:rFonts w:eastAsiaTheme="minorEastAsia" w:cstheme="minorBidi"/>
          <w:noProof/>
          <w:sz w:val="24"/>
          <w:szCs w:val="24"/>
        </w:rPr>
      </w:pPr>
      <w:r>
        <w:rPr>
          <w:noProof/>
        </w:rPr>
        <w:t>2.4</w:t>
      </w:r>
      <w:r>
        <w:rPr>
          <w:rFonts w:eastAsiaTheme="minorEastAsia" w:cstheme="minorBidi"/>
          <w:noProof/>
          <w:sz w:val="24"/>
          <w:szCs w:val="24"/>
        </w:rPr>
        <w:tab/>
      </w:r>
      <w:r>
        <w:rPr>
          <w:noProof/>
        </w:rPr>
        <w:t>Structure opérationnelle du projet, et partenaires</w:t>
      </w:r>
      <w:r>
        <w:rPr>
          <w:noProof/>
        </w:rPr>
        <w:tab/>
      </w:r>
      <w:r>
        <w:rPr>
          <w:noProof/>
        </w:rPr>
        <w:fldChar w:fldCharType="begin"/>
      </w:r>
      <w:r>
        <w:rPr>
          <w:noProof/>
        </w:rPr>
        <w:instrText xml:space="preserve"> PAGEREF _Toc41012639 \h </w:instrText>
      </w:r>
      <w:r>
        <w:rPr>
          <w:noProof/>
        </w:rPr>
      </w:r>
      <w:r>
        <w:rPr>
          <w:noProof/>
        </w:rPr>
        <w:fldChar w:fldCharType="separate"/>
      </w:r>
      <w:r w:rsidR="00495E30">
        <w:rPr>
          <w:noProof/>
        </w:rPr>
        <w:t>9</w:t>
      </w:r>
      <w:r>
        <w:rPr>
          <w:noProof/>
        </w:rPr>
        <w:fldChar w:fldCharType="end"/>
      </w:r>
    </w:p>
    <w:p w14:paraId="6B89BD48" w14:textId="0251F08B" w:rsidR="003D575E" w:rsidRDefault="003D575E">
      <w:pPr>
        <w:pStyle w:val="TM2"/>
        <w:tabs>
          <w:tab w:val="left" w:pos="720"/>
          <w:tab w:val="right" w:leader="dot" w:pos="9622"/>
        </w:tabs>
        <w:rPr>
          <w:rFonts w:eastAsiaTheme="minorEastAsia" w:cstheme="minorBidi"/>
          <w:noProof/>
          <w:sz w:val="24"/>
          <w:szCs w:val="24"/>
        </w:rPr>
      </w:pPr>
      <w:r>
        <w:rPr>
          <w:noProof/>
        </w:rPr>
        <w:t>2.5</w:t>
      </w:r>
      <w:r>
        <w:rPr>
          <w:rFonts w:eastAsiaTheme="minorEastAsia" w:cstheme="minorBidi"/>
          <w:noProof/>
          <w:sz w:val="24"/>
          <w:szCs w:val="24"/>
        </w:rPr>
        <w:tab/>
      </w:r>
      <w:r>
        <w:rPr>
          <w:noProof/>
        </w:rPr>
        <w:t>Changements du dessin lors de la mise en œuvre</w:t>
      </w:r>
      <w:r>
        <w:rPr>
          <w:noProof/>
        </w:rPr>
        <w:tab/>
      </w:r>
      <w:r>
        <w:rPr>
          <w:noProof/>
        </w:rPr>
        <w:fldChar w:fldCharType="begin"/>
      </w:r>
      <w:r>
        <w:rPr>
          <w:noProof/>
        </w:rPr>
        <w:instrText xml:space="preserve"> PAGEREF _Toc41012640 \h </w:instrText>
      </w:r>
      <w:r>
        <w:rPr>
          <w:noProof/>
        </w:rPr>
      </w:r>
      <w:r>
        <w:rPr>
          <w:noProof/>
        </w:rPr>
        <w:fldChar w:fldCharType="separate"/>
      </w:r>
      <w:r w:rsidR="00495E30">
        <w:rPr>
          <w:noProof/>
        </w:rPr>
        <w:t>10</w:t>
      </w:r>
      <w:r>
        <w:rPr>
          <w:noProof/>
        </w:rPr>
        <w:fldChar w:fldCharType="end"/>
      </w:r>
    </w:p>
    <w:p w14:paraId="1E2F61D4" w14:textId="4EAAF741" w:rsidR="003D575E" w:rsidRDefault="003D575E">
      <w:pPr>
        <w:pStyle w:val="TM2"/>
        <w:tabs>
          <w:tab w:val="left" w:pos="720"/>
          <w:tab w:val="right" w:leader="dot" w:pos="9622"/>
        </w:tabs>
        <w:rPr>
          <w:rFonts w:eastAsiaTheme="minorEastAsia" w:cstheme="minorBidi"/>
          <w:noProof/>
          <w:sz w:val="24"/>
          <w:szCs w:val="24"/>
        </w:rPr>
      </w:pPr>
      <w:r>
        <w:rPr>
          <w:noProof/>
        </w:rPr>
        <w:t>2.6</w:t>
      </w:r>
      <w:r>
        <w:rPr>
          <w:rFonts w:eastAsiaTheme="minorEastAsia" w:cstheme="minorBidi"/>
          <w:noProof/>
          <w:sz w:val="24"/>
          <w:szCs w:val="24"/>
        </w:rPr>
        <w:tab/>
      </w:r>
      <w:r>
        <w:rPr>
          <w:noProof/>
        </w:rPr>
        <w:t>Financement du projet</w:t>
      </w:r>
      <w:r>
        <w:rPr>
          <w:noProof/>
        </w:rPr>
        <w:tab/>
      </w:r>
      <w:r>
        <w:rPr>
          <w:noProof/>
        </w:rPr>
        <w:fldChar w:fldCharType="begin"/>
      </w:r>
      <w:r>
        <w:rPr>
          <w:noProof/>
        </w:rPr>
        <w:instrText xml:space="preserve"> PAGEREF _Toc41012641 \h </w:instrText>
      </w:r>
      <w:r>
        <w:rPr>
          <w:noProof/>
        </w:rPr>
      </w:r>
      <w:r>
        <w:rPr>
          <w:noProof/>
        </w:rPr>
        <w:fldChar w:fldCharType="separate"/>
      </w:r>
      <w:r w:rsidR="00495E30">
        <w:rPr>
          <w:noProof/>
        </w:rPr>
        <w:t>10</w:t>
      </w:r>
      <w:r>
        <w:rPr>
          <w:noProof/>
        </w:rPr>
        <w:fldChar w:fldCharType="end"/>
      </w:r>
    </w:p>
    <w:p w14:paraId="1AC8C06F" w14:textId="13FA8ACE" w:rsidR="003D575E" w:rsidRDefault="003D575E" w:rsidP="003D575E">
      <w:pPr>
        <w:pStyle w:val="TM1"/>
        <w:tabs>
          <w:tab w:val="clear" w:pos="9622"/>
          <w:tab w:val="left" w:pos="709"/>
          <w:tab w:val="right" w:leader="dot" w:pos="9356"/>
        </w:tabs>
        <w:rPr>
          <w:rFonts w:asciiTheme="minorHAnsi" w:eastAsiaTheme="minorEastAsia" w:hAnsiTheme="minorHAnsi" w:cstheme="minorBidi"/>
          <w:noProof/>
          <w:color w:val="auto"/>
          <w:sz w:val="24"/>
        </w:rPr>
      </w:pPr>
      <w:r>
        <w:rPr>
          <w:noProof/>
        </w:rPr>
        <w:t>3</w:t>
      </w:r>
      <w:r>
        <w:rPr>
          <w:rFonts w:asciiTheme="minorHAnsi" w:eastAsiaTheme="minorEastAsia" w:hAnsiTheme="minorHAnsi" w:cstheme="minorBidi"/>
          <w:noProof/>
          <w:color w:val="auto"/>
          <w:sz w:val="24"/>
        </w:rPr>
        <w:tab/>
      </w:r>
      <w:r>
        <w:rPr>
          <w:noProof/>
        </w:rPr>
        <w:t>Méthodologie de l'évaluation</w:t>
      </w:r>
      <w:r>
        <w:rPr>
          <w:noProof/>
        </w:rPr>
        <w:tab/>
      </w:r>
      <w:r>
        <w:rPr>
          <w:noProof/>
        </w:rPr>
        <w:fldChar w:fldCharType="begin"/>
      </w:r>
      <w:r>
        <w:rPr>
          <w:noProof/>
        </w:rPr>
        <w:instrText xml:space="preserve"> PAGEREF _Toc41012642 \h </w:instrText>
      </w:r>
      <w:r>
        <w:rPr>
          <w:noProof/>
        </w:rPr>
      </w:r>
      <w:r>
        <w:rPr>
          <w:noProof/>
        </w:rPr>
        <w:fldChar w:fldCharType="separate"/>
      </w:r>
      <w:r w:rsidR="00495E30">
        <w:rPr>
          <w:noProof/>
        </w:rPr>
        <w:t>11</w:t>
      </w:r>
      <w:r>
        <w:rPr>
          <w:noProof/>
        </w:rPr>
        <w:fldChar w:fldCharType="end"/>
      </w:r>
    </w:p>
    <w:p w14:paraId="228B2191" w14:textId="105385AD" w:rsidR="003D575E" w:rsidRDefault="003D575E">
      <w:pPr>
        <w:pStyle w:val="TM2"/>
        <w:tabs>
          <w:tab w:val="left" w:pos="720"/>
          <w:tab w:val="right" w:leader="dot" w:pos="9622"/>
        </w:tabs>
        <w:rPr>
          <w:rFonts w:eastAsiaTheme="minorEastAsia" w:cstheme="minorBidi"/>
          <w:noProof/>
          <w:sz w:val="24"/>
          <w:szCs w:val="24"/>
        </w:rPr>
      </w:pPr>
      <w:r>
        <w:rPr>
          <w:noProof/>
        </w:rPr>
        <w:t>3.1</w:t>
      </w:r>
      <w:r>
        <w:rPr>
          <w:rFonts w:eastAsiaTheme="minorEastAsia" w:cstheme="minorBidi"/>
          <w:noProof/>
          <w:sz w:val="24"/>
          <w:szCs w:val="24"/>
        </w:rPr>
        <w:tab/>
      </w:r>
      <w:r>
        <w:rPr>
          <w:noProof/>
        </w:rPr>
        <w:t>Principes</w:t>
      </w:r>
      <w:r>
        <w:rPr>
          <w:noProof/>
        </w:rPr>
        <w:tab/>
      </w:r>
      <w:r>
        <w:rPr>
          <w:noProof/>
        </w:rPr>
        <w:fldChar w:fldCharType="begin"/>
      </w:r>
      <w:r>
        <w:rPr>
          <w:noProof/>
        </w:rPr>
        <w:instrText xml:space="preserve"> PAGEREF _Toc41012643 \h </w:instrText>
      </w:r>
      <w:r>
        <w:rPr>
          <w:noProof/>
        </w:rPr>
      </w:r>
      <w:r>
        <w:rPr>
          <w:noProof/>
        </w:rPr>
        <w:fldChar w:fldCharType="separate"/>
      </w:r>
      <w:r w:rsidR="00495E30">
        <w:rPr>
          <w:noProof/>
        </w:rPr>
        <w:t>11</w:t>
      </w:r>
      <w:r>
        <w:rPr>
          <w:noProof/>
        </w:rPr>
        <w:fldChar w:fldCharType="end"/>
      </w:r>
    </w:p>
    <w:p w14:paraId="4E9376D7" w14:textId="6A71E5A4" w:rsidR="003D575E" w:rsidRDefault="003D575E">
      <w:pPr>
        <w:pStyle w:val="TM2"/>
        <w:tabs>
          <w:tab w:val="left" w:pos="720"/>
          <w:tab w:val="right" w:leader="dot" w:pos="9622"/>
        </w:tabs>
        <w:rPr>
          <w:rFonts w:eastAsiaTheme="minorEastAsia" w:cstheme="minorBidi"/>
          <w:noProof/>
          <w:sz w:val="24"/>
          <w:szCs w:val="24"/>
        </w:rPr>
      </w:pPr>
      <w:r>
        <w:rPr>
          <w:noProof/>
        </w:rPr>
        <w:t>3.2</w:t>
      </w:r>
      <w:r>
        <w:rPr>
          <w:rFonts w:eastAsiaTheme="minorEastAsia" w:cstheme="minorBidi"/>
          <w:noProof/>
          <w:sz w:val="24"/>
          <w:szCs w:val="24"/>
        </w:rPr>
        <w:tab/>
      </w:r>
      <w:r>
        <w:rPr>
          <w:noProof/>
        </w:rPr>
        <w:t>Aperçu de l'approche, des activités et les livrables</w:t>
      </w:r>
      <w:r>
        <w:rPr>
          <w:noProof/>
        </w:rPr>
        <w:tab/>
      </w:r>
      <w:r>
        <w:rPr>
          <w:noProof/>
        </w:rPr>
        <w:fldChar w:fldCharType="begin"/>
      </w:r>
      <w:r>
        <w:rPr>
          <w:noProof/>
        </w:rPr>
        <w:instrText xml:space="preserve"> PAGEREF _Toc41012644 \h </w:instrText>
      </w:r>
      <w:r>
        <w:rPr>
          <w:noProof/>
        </w:rPr>
      </w:r>
      <w:r>
        <w:rPr>
          <w:noProof/>
        </w:rPr>
        <w:fldChar w:fldCharType="separate"/>
      </w:r>
      <w:r w:rsidR="00495E30">
        <w:rPr>
          <w:noProof/>
        </w:rPr>
        <w:t>11</w:t>
      </w:r>
      <w:r>
        <w:rPr>
          <w:noProof/>
        </w:rPr>
        <w:fldChar w:fldCharType="end"/>
      </w:r>
    </w:p>
    <w:p w14:paraId="0A42F4AB" w14:textId="0C77E87E" w:rsidR="003D575E" w:rsidRDefault="003D575E">
      <w:pPr>
        <w:pStyle w:val="TM2"/>
        <w:tabs>
          <w:tab w:val="left" w:pos="720"/>
          <w:tab w:val="right" w:leader="dot" w:pos="9622"/>
        </w:tabs>
        <w:rPr>
          <w:rFonts w:eastAsiaTheme="minorEastAsia" w:cstheme="minorBidi"/>
          <w:noProof/>
          <w:sz w:val="24"/>
          <w:szCs w:val="24"/>
        </w:rPr>
      </w:pPr>
      <w:r>
        <w:rPr>
          <w:noProof/>
        </w:rPr>
        <w:t>3.3</w:t>
      </w:r>
      <w:r>
        <w:rPr>
          <w:rFonts w:eastAsiaTheme="minorEastAsia" w:cstheme="minorBidi"/>
          <w:noProof/>
          <w:sz w:val="24"/>
          <w:szCs w:val="24"/>
        </w:rPr>
        <w:tab/>
      </w:r>
      <w:r>
        <w:rPr>
          <w:noProof/>
        </w:rPr>
        <w:t>Limitations de cette évaluation</w:t>
      </w:r>
      <w:r>
        <w:rPr>
          <w:noProof/>
        </w:rPr>
        <w:tab/>
      </w:r>
      <w:r>
        <w:rPr>
          <w:noProof/>
        </w:rPr>
        <w:fldChar w:fldCharType="begin"/>
      </w:r>
      <w:r>
        <w:rPr>
          <w:noProof/>
        </w:rPr>
        <w:instrText xml:space="preserve"> PAGEREF _Toc41012645 \h </w:instrText>
      </w:r>
      <w:r>
        <w:rPr>
          <w:noProof/>
        </w:rPr>
      </w:r>
      <w:r>
        <w:rPr>
          <w:noProof/>
        </w:rPr>
        <w:fldChar w:fldCharType="separate"/>
      </w:r>
      <w:r w:rsidR="00495E30">
        <w:rPr>
          <w:noProof/>
        </w:rPr>
        <w:t>13</w:t>
      </w:r>
      <w:r>
        <w:rPr>
          <w:noProof/>
        </w:rPr>
        <w:fldChar w:fldCharType="end"/>
      </w:r>
    </w:p>
    <w:p w14:paraId="45B10070" w14:textId="0E263168" w:rsidR="003D575E" w:rsidRDefault="003D575E" w:rsidP="003D575E">
      <w:pPr>
        <w:pStyle w:val="TM1"/>
        <w:tabs>
          <w:tab w:val="clear" w:pos="9622"/>
          <w:tab w:val="left" w:pos="709"/>
          <w:tab w:val="right" w:leader="dot" w:pos="9356"/>
        </w:tabs>
        <w:rPr>
          <w:rFonts w:asciiTheme="minorHAnsi" w:eastAsiaTheme="minorEastAsia" w:hAnsiTheme="minorHAnsi" w:cstheme="minorBidi"/>
          <w:noProof/>
          <w:color w:val="auto"/>
          <w:sz w:val="24"/>
        </w:rPr>
      </w:pPr>
      <w:r>
        <w:rPr>
          <w:noProof/>
        </w:rPr>
        <w:t>4</w:t>
      </w:r>
      <w:r>
        <w:rPr>
          <w:rFonts w:asciiTheme="minorHAnsi" w:eastAsiaTheme="minorEastAsia" w:hAnsiTheme="minorHAnsi" w:cstheme="minorBidi"/>
          <w:noProof/>
          <w:color w:val="auto"/>
          <w:sz w:val="24"/>
        </w:rPr>
        <w:tab/>
      </w:r>
      <w:r>
        <w:rPr>
          <w:noProof/>
        </w:rPr>
        <w:t>Résultats</w:t>
      </w:r>
      <w:r>
        <w:rPr>
          <w:noProof/>
        </w:rPr>
        <w:tab/>
      </w:r>
      <w:r>
        <w:rPr>
          <w:noProof/>
        </w:rPr>
        <w:fldChar w:fldCharType="begin"/>
      </w:r>
      <w:r>
        <w:rPr>
          <w:noProof/>
        </w:rPr>
        <w:instrText xml:space="preserve"> PAGEREF _Toc41012646 \h </w:instrText>
      </w:r>
      <w:r>
        <w:rPr>
          <w:noProof/>
        </w:rPr>
      </w:r>
      <w:r>
        <w:rPr>
          <w:noProof/>
        </w:rPr>
        <w:fldChar w:fldCharType="separate"/>
      </w:r>
      <w:r w:rsidR="00495E30">
        <w:rPr>
          <w:noProof/>
        </w:rPr>
        <w:t>14</w:t>
      </w:r>
      <w:r>
        <w:rPr>
          <w:noProof/>
        </w:rPr>
        <w:fldChar w:fldCharType="end"/>
      </w:r>
    </w:p>
    <w:p w14:paraId="326AAAFF" w14:textId="07988E68" w:rsidR="003D575E" w:rsidRDefault="003D575E">
      <w:pPr>
        <w:pStyle w:val="TM2"/>
        <w:tabs>
          <w:tab w:val="left" w:pos="720"/>
          <w:tab w:val="right" w:leader="dot" w:pos="9622"/>
        </w:tabs>
        <w:rPr>
          <w:rFonts w:eastAsiaTheme="minorEastAsia" w:cstheme="minorBidi"/>
          <w:noProof/>
          <w:sz w:val="24"/>
          <w:szCs w:val="24"/>
        </w:rPr>
      </w:pPr>
      <w:r>
        <w:rPr>
          <w:noProof/>
        </w:rPr>
        <w:t>4.1</w:t>
      </w:r>
      <w:r>
        <w:rPr>
          <w:rFonts w:eastAsiaTheme="minorEastAsia" w:cstheme="minorBidi"/>
          <w:noProof/>
          <w:sz w:val="24"/>
          <w:szCs w:val="24"/>
        </w:rPr>
        <w:tab/>
      </w:r>
      <w:r>
        <w:rPr>
          <w:noProof/>
        </w:rPr>
        <w:t>Stratégie du projet</w:t>
      </w:r>
      <w:r>
        <w:rPr>
          <w:noProof/>
        </w:rPr>
        <w:tab/>
      </w:r>
      <w:r>
        <w:rPr>
          <w:noProof/>
        </w:rPr>
        <w:fldChar w:fldCharType="begin"/>
      </w:r>
      <w:r>
        <w:rPr>
          <w:noProof/>
        </w:rPr>
        <w:instrText xml:space="preserve"> PAGEREF _Toc41012647 \h </w:instrText>
      </w:r>
      <w:r>
        <w:rPr>
          <w:noProof/>
        </w:rPr>
      </w:r>
      <w:r>
        <w:rPr>
          <w:noProof/>
        </w:rPr>
        <w:fldChar w:fldCharType="separate"/>
      </w:r>
      <w:r w:rsidR="00495E30">
        <w:rPr>
          <w:noProof/>
        </w:rPr>
        <w:t>14</w:t>
      </w:r>
      <w:r>
        <w:rPr>
          <w:noProof/>
        </w:rPr>
        <w:fldChar w:fldCharType="end"/>
      </w:r>
    </w:p>
    <w:p w14:paraId="412EB81A" w14:textId="311B754A" w:rsidR="003D575E" w:rsidRDefault="003D575E">
      <w:pPr>
        <w:pStyle w:val="TM3"/>
        <w:tabs>
          <w:tab w:val="left" w:pos="960"/>
        </w:tabs>
        <w:rPr>
          <w:rFonts w:eastAsiaTheme="minorEastAsia" w:cstheme="minorBidi"/>
          <w:i w:val="0"/>
          <w:iCs w:val="0"/>
          <w:noProof/>
          <w:sz w:val="24"/>
          <w:szCs w:val="24"/>
        </w:rPr>
      </w:pPr>
      <w:r>
        <w:rPr>
          <w:noProof/>
        </w:rPr>
        <w:t>4.1.1</w:t>
      </w:r>
      <w:r>
        <w:rPr>
          <w:rFonts w:eastAsiaTheme="minorEastAsia" w:cstheme="minorBidi"/>
          <w:i w:val="0"/>
          <w:iCs w:val="0"/>
          <w:noProof/>
          <w:sz w:val="24"/>
          <w:szCs w:val="24"/>
        </w:rPr>
        <w:tab/>
      </w:r>
      <w:r>
        <w:rPr>
          <w:noProof/>
        </w:rPr>
        <w:t>Conception du projet</w:t>
      </w:r>
      <w:r>
        <w:rPr>
          <w:noProof/>
        </w:rPr>
        <w:tab/>
      </w:r>
      <w:r>
        <w:rPr>
          <w:noProof/>
        </w:rPr>
        <w:fldChar w:fldCharType="begin"/>
      </w:r>
      <w:r>
        <w:rPr>
          <w:noProof/>
        </w:rPr>
        <w:instrText xml:space="preserve"> PAGEREF _Toc41012648 \h </w:instrText>
      </w:r>
      <w:r>
        <w:rPr>
          <w:noProof/>
        </w:rPr>
      </w:r>
      <w:r>
        <w:rPr>
          <w:noProof/>
        </w:rPr>
        <w:fldChar w:fldCharType="separate"/>
      </w:r>
      <w:r w:rsidR="00495E30">
        <w:rPr>
          <w:noProof/>
        </w:rPr>
        <w:t>14</w:t>
      </w:r>
      <w:r>
        <w:rPr>
          <w:noProof/>
        </w:rPr>
        <w:fldChar w:fldCharType="end"/>
      </w:r>
    </w:p>
    <w:p w14:paraId="38599184" w14:textId="1ACA642B" w:rsidR="003D575E" w:rsidRDefault="003D575E">
      <w:pPr>
        <w:pStyle w:val="TM3"/>
        <w:tabs>
          <w:tab w:val="left" w:pos="960"/>
        </w:tabs>
        <w:rPr>
          <w:rFonts w:eastAsiaTheme="minorEastAsia" w:cstheme="minorBidi"/>
          <w:i w:val="0"/>
          <w:iCs w:val="0"/>
          <w:noProof/>
          <w:sz w:val="24"/>
          <w:szCs w:val="24"/>
        </w:rPr>
      </w:pPr>
      <w:r>
        <w:rPr>
          <w:noProof/>
        </w:rPr>
        <w:t>4.1.2</w:t>
      </w:r>
      <w:r>
        <w:rPr>
          <w:rFonts w:eastAsiaTheme="minorEastAsia" w:cstheme="minorBidi"/>
          <w:i w:val="0"/>
          <w:iCs w:val="0"/>
          <w:noProof/>
          <w:sz w:val="24"/>
          <w:szCs w:val="24"/>
        </w:rPr>
        <w:tab/>
      </w:r>
      <w:r>
        <w:rPr>
          <w:noProof/>
        </w:rPr>
        <w:t>Cadre de résultats / cadre logique</w:t>
      </w:r>
      <w:r>
        <w:rPr>
          <w:noProof/>
        </w:rPr>
        <w:tab/>
      </w:r>
      <w:r>
        <w:rPr>
          <w:noProof/>
        </w:rPr>
        <w:fldChar w:fldCharType="begin"/>
      </w:r>
      <w:r>
        <w:rPr>
          <w:noProof/>
        </w:rPr>
        <w:instrText xml:space="preserve"> PAGEREF _Toc41012649 \h </w:instrText>
      </w:r>
      <w:r>
        <w:rPr>
          <w:noProof/>
        </w:rPr>
      </w:r>
      <w:r>
        <w:rPr>
          <w:noProof/>
        </w:rPr>
        <w:fldChar w:fldCharType="separate"/>
      </w:r>
      <w:r w:rsidR="00495E30">
        <w:rPr>
          <w:noProof/>
        </w:rPr>
        <w:t>15</w:t>
      </w:r>
      <w:r>
        <w:rPr>
          <w:noProof/>
        </w:rPr>
        <w:fldChar w:fldCharType="end"/>
      </w:r>
    </w:p>
    <w:p w14:paraId="5F304726" w14:textId="594DE51B" w:rsidR="003D575E" w:rsidRDefault="003D575E">
      <w:pPr>
        <w:pStyle w:val="TM2"/>
        <w:tabs>
          <w:tab w:val="left" w:pos="720"/>
          <w:tab w:val="right" w:leader="dot" w:pos="9622"/>
        </w:tabs>
        <w:rPr>
          <w:rFonts w:eastAsiaTheme="minorEastAsia" w:cstheme="minorBidi"/>
          <w:noProof/>
          <w:sz w:val="24"/>
          <w:szCs w:val="24"/>
        </w:rPr>
      </w:pPr>
      <w:r>
        <w:rPr>
          <w:noProof/>
        </w:rPr>
        <w:t>4.2</w:t>
      </w:r>
      <w:r>
        <w:rPr>
          <w:rFonts w:eastAsiaTheme="minorEastAsia" w:cstheme="minorBidi"/>
          <w:noProof/>
          <w:sz w:val="24"/>
          <w:szCs w:val="24"/>
        </w:rPr>
        <w:tab/>
      </w:r>
      <w:r>
        <w:rPr>
          <w:noProof/>
        </w:rPr>
        <w:t>Analyse des progrès accomplis vers la réalisation des résultats</w:t>
      </w:r>
      <w:r>
        <w:rPr>
          <w:noProof/>
        </w:rPr>
        <w:tab/>
      </w:r>
      <w:r>
        <w:rPr>
          <w:noProof/>
        </w:rPr>
        <w:fldChar w:fldCharType="begin"/>
      </w:r>
      <w:r>
        <w:rPr>
          <w:noProof/>
        </w:rPr>
        <w:instrText xml:space="preserve"> PAGEREF _Toc41012650 \h </w:instrText>
      </w:r>
      <w:r>
        <w:rPr>
          <w:noProof/>
        </w:rPr>
      </w:r>
      <w:r>
        <w:rPr>
          <w:noProof/>
        </w:rPr>
        <w:fldChar w:fldCharType="separate"/>
      </w:r>
      <w:r w:rsidR="00495E30">
        <w:rPr>
          <w:noProof/>
        </w:rPr>
        <w:t>18</w:t>
      </w:r>
      <w:r>
        <w:rPr>
          <w:noProof/>
        </w:rPr>
        <w:fldChar w:fldCharType="end"/>
      </w:r>
    </w:p>
    <w:p w14:paraId="5A26609C" w14:textId="7018B21A" w:rsidR="003D575E" w:rsidRDefault="003D575E">
      <w:pPr>
        <w:pStyle w:val="TM3"/>
        <w:tabs>
          <w:tab w:val="left" w:pos="960"/>
        </w:tabs>
        <w:rPr>
          <w:rFonts w:eastAsiaTheme="minorEastAsia" w:cstheme="minorBidi"/>
          <w:i w:val="0"/>
          <w:iCs w:val="0"/>
          <w:noProof/>
          <w:sz w:val="24"/>
          <w:szCs w:val="24"/>
        </w:rPr>
      </w:pPr>
      <w:r>
        <w:rPr>
          <w:noProof/>
        </w:rPr>
        <w:t>4.2.1</w:t>
      </w:r>
      <w:r>
        <w:rPr>
          <w:rFonts w:eastAsiaTheme="minorEastAsia" w:cstheme="minorBidi"/>
          <w:i w:val="0"/>
          <w:iCs w:val="0"/>
          <w:noProof/>
          <w:sz w:val="24"/>
          <w:szCs w:val="24"/>
        </w:rPr>
        <w:tab/>
      </w:r>
      <w:r>
        <w:rPr>
          <w:noProof/>
        </w:rPr>
        <w:t>Analyse des progrès accomplis vers les réalisations</w:t>
      </w:r>
      <w:r>
        <w:rPr>
          <w:noProof/>
        </w:rPr>
        <w:tab/>
      </w:r>
      <w:r>
        <w:rPr>
          <w:noProof/>
        </w:rPr>
        <w:fldChar w:fldCharType="begin"/>
      </w:r>
      <w:r>
        <w:rPr>
          <w:noProof/>
        </w:rPr>
        <w:instrText xml:space="preserve"> PAGEREF _Toc41012651 \h </w:instrText>
      </w:r>
      <w:r>
        <w:rPr>
          <w:noProof/>
        </w:rPr>
      </w:r>
      <w:r>
        <w:rPr>
          <w:noProof/>
        </w:rPr>
        <w:fldChar w:fldCharType="separate"/>
      </w:r>
      <w:r w:rsidR="00495E30">
        <w:rPr>
          <w:noProof/>
        </w:rPr>
        <w:t>18</w:t>
      </w:r>
      <w:r>
        <w:rPr>
          <w:noProof/>
        </w:rPr>
        <w:fldChar w:fldCharType="end"/>
      </w:r>
    </w:p>
    <w:p w14:paraId="0D55186B" w14:textId="7A54BBAE" w:rsidR="003D575E" w:rsidRDefault="003D575E">
      <w:pPr>
        <w:pStyle w:val="TM3"/>
        <w:tabs>
          <w:tab w:val="left" w:pos="960"/>
        </w:tabs>
        <w:rPr>
          <w:rFonts w:eastAsiaTheme="minorEastAsia" w:cstheme="minorBidi"/>
          <w:i w:val="0"/>
          <w:iCs w:val="0"/>
          <w:noProof/>
          <w:sz w:val="24"/>
          <w:szCs w:val="24"/>
        </w:rPr>
      </w:pPr>
      <w:r>
        <w:rPr>
          <w:noProof/>
        </w:rPr>
        <w:t>4.2.2</w:t>
      </w:r>
      <w:r>
        <w:rPr>
          <w:rFonts w:eastAsiaTheme="minorEastAsia" w:cstheme="minorBidi"/>
          <w:i w:val="0"/>
          <w:iCs w:val="0"/>
          <w:noProof/>
          <w:sz w:val="24"/>
          <w:szCs w:val="24"/>
        </w:rPr>
        <w:tab/>
      </w:r>
      <w:r>
        <w:rPr>
          <w:noProof/>
        </w:rPr>
        <w:t>Obstacles entravant encore la réalisation de l'objectif du projet</w:t>
      </w:r>
      <w:r>
        <w:rPr>
          <w:noProof/>
        </w:rPr>
        <w:tab/>
      </w:r>
      <w:r>
        <w:rPr>
          <w:noProof/>
        </w:rPr>
        <w:fldChar w:fldCharType="begin"/>
      </w:r>
      <w:r>
        <w:rPr>
          <w:noProof/>
        </w:rPr>
        <w:instrText xml:space="preserve"> PAGEREF _Toc41012652 \h </w:instrText>
      </w:r>
      <w:r>
        <w:rPr>
          <w:noProof/>
        </w:rPr>
      </w:r>
      <w:r>
        <w:rPr>
          <w:noProof/>
        </w:rPr>
        <w:fldChar w:fldCharType="separate"/>
      </w:r>
      <w:r w:rsidR="00495E30">
        <w:rPr>
          <w:noProof/>
        </w:rPr>
        <w:t>27</w:t>
      </w:r>
      <w:r>
        <w:rPr>
          <w:noProof/>
        </w:rPr>
        <w:fldChar w:fldCharType="end"/>
      </w:r>
    </w:p>
    <w:p w14:paraId="149668E3" w14:textId="616F1404" w:rsidR="003D575E" w:rsidRDefault="003D575E">
      <w:pPr>
        <w:pStyle w:val="TM2"/>
        <w:tabs>
          <w:tab w:val="left" w:pos="720"/>
          <w:tab w:val="right" w:leader="dot" w:pos="9622"/>
        </w:tabs>
        <w:rPr>
          <w:rFonts w:eastAsiaTheme="minorEastAsia" w:cstheme="minorBidi"/>
          <w:noProof/>
          <w:sz w:val="24"/>
          <w:szCs w:val="24"/>
        </w:rPr>
      </w:pPr>
      <w:r w:rsidRPr="00B94C88">
        <w:rPr>
          <w:noProof/>
        </w:rPr>
        <w:t>4.3</w:t>
      </w:r>
      <w:r>
        <w:rPr>
          <w:rFonts w:eastAsiaTheme="minorEastAsia" w:cstheme="minorBidi"/>
          <w:noProof/>
          <w:sz w:val="24"/>
          <w:szCs w:val="24"/>
        </w:rPr>
        <w:tab/>
      </w:r>
      <w:r w:rsidRPr="00B94C88">
        <w:rPr>
          <w:noProof/>
        </w:rPr>
        <w:t>Mise en œuvre du projet et gestion réactive</w:t>
      </w:r>
      <w:r>
        <w:rPr>
          <w:noProof/>
        </w:rPr>
        <w:tab/>
      </w:r>
      <w:r>
        <w:rPr>
          <w:noProof/>
        </w:rPr>
        <w:fldChar w:fldCharType="begin"/>
      </w:r>
      <w:r>
        <w:rPr>
          <w:noProof/>
        </w:rPr>
        <w:instrText xml:space="preserve"> PAGEREF _Toc41012653 \h </w:instrText>
      </w:r>
      <w:r>
        <w:rPr>
          <w:noProof/>
        </w:rPr>
      </w:r>
      <w:r>
        <w:rPr>
          <w:noProof/>
        </w:rPr>
        <w:fldChar w:fldCharType="separate"/>
      </w:r>
      <w:r w:rsidR="00495E30">
        <w:rPr>
          <w:noProof/>
        </w:rPr>
        <w:t>27</w:t>
      </w:r>
      <w:r>
        <w:rPr>
          <w:noProof/>
        </w:rPr>
        <w:fldChar w:fldCharType="end"/>
      </w:r>
    </w:p>
    <w:p w14:paraId="69427FCA" w14:textId="5F1E065A" w:rsidR="003D575E" w:rsidRDefault="003D575E">
      <w:pPr>
        <w:pStyle w:val="TM3"/>
        <w:tabs>
          <w:tab w:val="left" w:pos="960"/>
        </w:tabs>
        <w:rPr>
          <w:rFonts w:eastAsiaTheme="minorEastAsia" w:cstheme="minorBidi"/>
          <w:i w:val="0"/>
          <w:iCs w:val="0"/>
          <w:noProof/>
          <w:sz w:val="24"/>
          <w:szCs w:val="24"/>
        </w:rPr>
      </w:pPr>
      <w:r>
        <w:rPr>
          <w:noProof/>
        </w:rPr>
        <w:t>4.3.1</w:t>
      </w:r>
      <w:r>
        <w:rPr>
          <w:rFonts w:eastAsiaTheme="minorEastAsia" w:cstheme="minorBidi"/>
          <w:i w:val="0"/>
          <w:iCs w:val="0"/>
          <w:noProof/>
          <w:sz w:val="24"/>
          <w:szCs w:val="24"/>
        </w:rPr>
        <w:tab/>
      </w:r>
      <w:r>
        <w:rPr>
          <w:noProof/>
        </w:rPr>
        <w:t>Dispositions relatives à la gestion</w:t>
      </w:r>
      <w:r>
        <w:rPr>
          <w:noProof/>
        </w:rPr>
        <w:tab/>
      </w:r>
      <w:r>
        <w:rPr>
          <w:noProof/>
        </w:rPr>
        <w:fldChar w:fldCharType="begin"/>
      </w:r>
      <w:r>
        <w:rPr>
          <w:noProof/>
        </w:rPr>
        <w:instrText xml:space="preserve"> PAGEREF _Toc41012654 \h </w:instrText>
      </w:r>
      <w:r>
        <w:rPr>
          <w:noProof/>
        </w:rPr>
      </w:r>
      <w:r>
        <w:rPr>
          <w:noProof/>
        </w:rPr>
        <w:fldChar w:fldCharType="separate"/>
      </w:r>
      <w:r w:rsidR="00495E30">
        <w:rPr>
          <w:noProof/>
        </w:rPr>
        <w:t>27</w:t>
      </w:r>
      <w:r>
        <w:rPr>
          <w:noProof/>
        </w:rPr>
        <w:fldChar w:fldCharType="end"/>
      </w:r>
    </w:p>
    <w:p w14:paraId="372D527B" w14:textId="320C6FB3" w:rsidR="003D575E" w:rsidRDefault="003D575E">
      <w:pPr>
        <w:pStyle w:val="TM3"/>
        <w:rPr>
          <w:rFonts w:eastAsiaTheme="minorEastAsia" w:cstheme="minorBidi"/>
          <w:i w:val="0"/>
          <w:iCs w:val="0"/>
          <w:noProof/>
          <w:sz w:val="24"/>
          <w:szCs w:val="24"/>
        </w:rPr>
      </w:pPr>
      <w:r>
        <w:rPr>
          <w:noProof/>
        </w:rPr>
        <w:t>Gestion opérationnelle, planification</w:t>
      </w:r>
      <w:r>
        <w:rPr>
          <w:noProof/>
        </w:rPr>
        <w:tab/>
      </w:r>
      <w:r>
        <w:rPr>
          <w:noProof/>
        </w:rPr>
        <w:fldChar w:fldCharType="begin"/>
      </w:r>
      <w:r>
        <w:rPr>
          <w:noProof/>
        </w:rPr>
        <w:instrText xml:space="preserve"> PAGEREF _Toc41012655 \h </w:instrText>
      </w:r>
      <w:r>
        <w:rPr>
          <w:noProof/>
        </w:rPr>
      </w:r>
      <w:r>
        <w:rPr>
          <w:noProof/>
        </w:rPr>
        <w:fldChar w:fldCharType="separate"/>
      </w:r>
      <w:r w:rsidR="00495E30">
        <w:rPr>
          <w:noProof/>
        </w:rPr>
        <w:t>27</w:t>
      </w:r>
      <w:r>
        <w:rPr>
          <w:noProof/>
        </w:rPr>
        <w:fldChar w:fldCharType="end"/>
      </w:r>
    </w:p>
    <w:p w14:paraId="60C21A50" w14:textId="22B3E8EA" w:rsidR="003D575E" w:rsidRDefault="003D575E">
      <w:pPr>
        <w:pStyle w:val="TM3"/>
        <w:tabs>
          <w:tab w:val="left" w:pos="960"/>
        </w:tabs>
        <w:rPr>
          <w:rFonts w:eastAsiaTheme="minorEastAsia" w:cstheme="minorBidi"/>
          <w:i w:val="0"/>
          <w:iCs w:val="0"/>
          <w:noProof/>
          <w:sz w:val="24"/>
          <w:szCs w:val="24"/>
        </w:rPr>
      </w:pPr>
      <w:r>
        <w:rPr>
          <w:noProof/>
        </w:rPr>
        <w:t>4.3.2</w:t>
      </w:r>
      <w:r>
        <w:rPr>
          <w:rFonts w:eastAsiaTheme="minorEastAsia" w:cstheme="minorBidi"/>
          <w:i w:val="0"/>
          <w:iCs w:val="0"/>
          <w:noProof/>
          <w:sz w:val="24"/>
          <w:szCs w:val="24"/>
        </w:rPr>
        <w:tab/>
      </w:r>
      <w:r>
        <w:rPr>
          <w:noProof/>
        </w:rPr>
        <w:t>Planification des activités</w:t>
      </w:r>
      <w:r>
        <w:rPr>
          <w:noProof/>
        </w:rPr>
        <w:tab/>
      </w:r>
      <w:r>
        <w:rPr>
          <w:noProof/>
        </w:rPr>
        <w:fldChar w:fldCharType="begin"/>
      </w:r>
      <w:r>
        <w:rPr>
          <w:noProof/>
        </w:rPr>
        <w:instrText xml:space="preserve"> PAGEREF _Toc41012656 \h </w:instrText>
      </w:r>
      <w:r>
        <w:rPr>
          <w:noProof/>
        </w:rPr>
      </w:r>
      <w:r>
        <w:rPr>
          <w:noProof/>
        </w:rPr>
        <w:fldChar w:fldCharType="separate"/>
      </w:r>
      <w:r w:rsidR="00495E30">
        <w:rPr>
          <w:noProof/>
        </w:rPr>
        <w:t>28</w:t>
      </w:r>
      <w:r>
        <w:rPr>
          <w:noProof/>
        </w:rPr>
        <w:fldChar w:fldCharType="end"/>
      </w:r>
    </w:p>
    <w:p w14:paraId="117862E8" w14:textId="3F176052" w:rsidR="003D575E" w:rsidRDefault="003D575E">
      <w:pPr>
        <w:pStyle w:val="TM3"/>
        <w:tabs>
          <w:tab w:val="left" w:pos="960"/>
        </w:tabs>
        <w:rPr>
          <w:rFonts w:eastAsiaTheme="minorEastAsia" w:cstheme="minorBidi"/>
          <w:i w:val="0"/>
          <w:iCs w:val="0"/>
          <w:noProof/>
          <w:sz w:val="24"/>
          <w:szCs w:val="24"/>
        </w:rPr>
      </w:pPr>
      <w:r>
        <w:rPr>
          <w:noProof/>
        </w:rPr>
        <w:t>4.3.3</w:t>
      </w:r>
      <w:r>
        <w:rPr>
          <w:rFonts w:eastAsiaTheme="minorEastAsia" w:cstheme="minorBidi"/>
          <w:i w:val="0"/>
          <w:iCs w:val="0"/>
          <w:noProof/>
          <w:sz w:val="24"/>
          <w:szCs w:val="24"/>
        </w:rPr>
        <w:tab/>
      </w:r>
      <w:r>
        <w:rPr>
          <w:noProof/>
        </w:rPr>
        <w:t>Financement et cofinancement</w:t>
      </w:r>
      <w:r>
        <w:rPr>
          <w:noProof/>
        </w:rPr>
        <w:tab/>
      </w:r>
      <w:r>
        <w:rPr>
          <w:noProof/>
        </w:rPr>
        <w:fldChar w:fldCharType="begin"/>
      </w:r>
      <w:r>
        <w:rPr>
          <w:noProof/>
        </w:rPr>
        <w:instrText xml:space="preserve"> PAGEREF _Toc41012657 \h </w:instrText>
      </w:r>
      <w:r>
        <w:rPr>
          <w:noProof/>
        </w:rPr>
      </w:r>
      <w:r>
        <w:rPr>
          <w:noProof/>
        </w:rPr>
        <w:fldChar w:fldCharType="separate"/>
      </w:r>
      <w:r w:rsidR="00495E30">
        <w:rPr>
          <w:noProof/>
        </w:rPr>
        <w:t>28</w:t>
      </w:r>
      <w:r>
        <w:rPr>
          <w:noProof/>
        </w:rPr>
        <w:fldChar w:fldCharType="end"/>
      </w:r>
    </w:p>
    <w:p w14:paraId="52770AB7" w14:textId="1654AFF6" w:rsidR="003D575E" w:rsidRDefault="003D575E">
      <w:pPr>
        <w:pStyle w:val="TM3"/>
        <w:tabs>
          <w:tab w:val="left" w:pos="960"/>
        </w:tabs>
        <w:rPr>
          <w:rFonts w:eastAsiaTheme="minorEastAsia" w:cstheme="minorBidi"/>
          <w:i w:val="0"/>
          <w:iCs w:val="0"/>
          <w:noProof/>
          <w:sz w:val="24"/>
          <w:szCs w:val="24"/>
        </w:rPr>
      </w:pPr>
      <w:r>
        <w:rPr>
          <w:noProof/>
        </w:rPr>
        <w:t>4.3.4</w:t>
      </w:r>
      <w:r>
        <w:rPr>
          <w:rFonts w:eastAsiaTheme="minorEastAsia" w:cstheme="minorBidi"/>
          <w:i w:val="0"/>
          <w:iCs w:val="0"/>
          <w:noProof/>
          <w:sz w:val="24"/>
          <w:szCs w:val="24"/>
        </w:rPr>
        <w:tab/>
      </w:r>
      <w:r>
        <w:rPr>
          <w:noProof/>
        </w:rPr>
        <w:t>Systèmes de suivi et d'évaluation au niveau du projet</w:t>
      </w:r>
      <w:r>
        <w:rPr>
          <w:noProof/>
        </w:rPr>
        <w:tab/>
      </w:r>
      <w:r>
        <w:rPr>
          <w:noProof/>
        </w:rPr>
        <w:fldChar w:fldCharType="begin"/>
      </w:r>
      <w:r>
        <w:rPr>
          <w:noProof/>
        </w:rPr>
        <w:instrText xml:space="preserve"> PAGEREF _Toc41012658 \h </w:instrText>
      </w:r>
      <w:r>
        <w:rPr>
          <w:noProof/>
        </w:rPr>
      </w:r>
      <w:r>
        <w:rPr>
          <w:noProof/>
        </w:rPr>
        <w:fldChar w:fldCharType="separate"/>
      </w:r>
      <w:r w:rsidR="00495E30">
        <w:rPr>
          <w:noProof/>
        </w:rPr>
        <w:t>29</w:t>
      </w:r>
      <w:r>
        <w:rPr>
          <w:noProof/>
        </w:rPr>
        <w:fldChar w:fldCharType="end"/>
      </w:r>
    </w:p>
    <w:p w14:paraId="3BE2DD4E" w14:textId="7780D8A7" w:rsidR="003D575E" w:rsidRDefault="003D575E">
      <w:pPr>
        <w:pStyle w:val="TM3"/>
        <w:tabs>
          <w:tab w:val="left" w:pos="960"/>
        </w:tabs>
        <w:rPr>
          <w:rFonts w:eastAsiaTheme="minorEastAsia" w:cstheme="minorBidi"/>
          <w:i w:val="0"/>
          <w:iCs w:val="0"/>
          <w:noProof/>
          <w:sz w:val="24"/>
          <w:szCs w:val="24"/>
        </w:rPr>
      </w:pPr>
      <w:r>
        <w:rPr>
          <w:noProof/>
        </w:rPr>
        <w:t>4.3.5</w:t>
      </w:r>
      <w:r>
        <w:rPr>
          <w:rFonts w:eastAsiaTheme="minorEastAsia" w:cstheme="minorBidi"/>
          <w:i w:val="0"/>
          <w:iCs w:val="0"/>
          <w:noProof/>
          <w:sz w:val="24"/>
          <w:szCs w:val="24"/>
        </w:rPr>
        <w:tab/>
      </w:r>
      <w:r>
        <w:rPr>
          <w:noProof/>
        </w:rPr>
        <w:t>Participation des parties prenantes, y compris l'approche genre dans la mise en œuvre</w:t>
      </w:r>
      <w:r>
        <w:rPr>
          <w:noProof/>
        </w:rPr>
        <w:tab/>
      </w:r>
      <w:r>
        <w:rPr>
          <w:noProof/>
        </w:rPr>
        <w:fldChar w:fldCharType="begin"/>
      </w:r>
      <w:r>
        <w:rPr>
          <w:noProof/>
        </w:rPr>
        <w:instrText xml:space="preserve"> PAGEREF _Toc41012659 \h </w:instrText>
      </w:r>
      <w:r>
        <w:rPr>
          <w:noProof/>
        </w:rPr>
      </w:r>
      <w:r>
        <w:rPr>
          <w:noProof/>
        </w:rPr>
        <w:fldChar w:fldCharType="separate"/>
      </w:r>
      <w:r w:rsidR="00495E30">
        <w:rPr>
          <w:noProof/>
        </w:rPr>
        <w:t>29</w:t>
      </w:r>
      <w:r>
        <w:rPr>
          <w:noProof/>
        </w:rPr>
        <w:fldChar w:fldCharType="end"/>
      </w:r>
    </w:p>
    <w:p w14:paraId="0950D67A" w14:textId="3844C59B" w:rsidR="003D575E" w:rsidRDefault="003D575E">
      <w:pPr>
        <w:pStyle w:val="TM3"/>
        <w:tabs>
          <w:tab w:val="left" w:pos="960"/>
        </w:tabs>
        <w:rPr>
          <w:rFonts w:eastAsiaTheme="minorEastAsia" w:cstheme="minorBidi"/>
          <w:i w:val="0"/>
          <w:iCs w:val="0"/>
          <w:noProof/>
          <w:sz w:val="24"/>
          <w:szCs w:val="24"/>
        </w:rPr>
      </w:pPr>
      <w:r>
        <w:rPr>
          <w:noProof/>
        </w:rPr>
        <w:t>4.3.6</w:t>
      </w:r>
      <w:r>
        <w:rPr>
          <w:rFonts w:eastAsiaTheme="minorEastAsia" w:cstheme="minorBidi"/>
          <w:i w:val="0"/>
          <w:iCs w:val="0"/>
          <w:noProof/>
          <w:sz w:val="24"/>
          <w:szCs w:val="24"/>
        </w:rPr>
        <w:tab/>
      </w:r>
      <w:r>
        <w:rPr>
          <w:noProof/>
        </w:rPr>
        <w:t>Communication de données</w:t>
      </w:r>
      <w:r>
        <w:rPr>
          <w:noProof/>
        </w:rPr>
        <w:tab/>
      </w:r>
      <w:r>
        <w:rPr>
          <w:noProof/>
        </w:rPr>
        <w:fldChar w:fldCharType="begin"/>
      </w:r>
      <w:r>
        <w:rPr>
          <w:noProof/>
        </w:rPr>
        <w:instrText xml:space="preserve"> PAGEREF _Toc41012660 \h </w:instrText>
      </w:r>
      <w:r>
        <w:rPr>
          <w:noProof/>
        </w:rPr>
      </w:r>
      <w:r>
        <w:rPr>
          <w:noProof/>
        </w:rPr>
        <w:fldChar w:fldCharType="separate"/>
      </w:r>
      <w:r w:rsidR="00495E30">
        <w:rPr>
          <w:noProof/>
        </w:rPr>
        <w:t>31</w:t>
      </w:r>
      <w:r>
        <w:rPr>
          <w:noProof/>
        </w:rPr>
        <w:fldChar w:fldCharType="end"/>
      </w:r>
    </w:p>
    <w:p w14:paraId="7D40B153" w14:textId="3DE67363" w:rsidR="003D575E" w:rsidRDefault="003D575E">
      <w:pPr>
        <w:pStyle w:val="TM3"/>
        <w:tabs>
          <w:tab w:val="left" w:pos="960"/>
        </w:tabs>
        <w:rPr>
          <w:rFonts w:eastAsiaTheme="minorEastAsia" w:cstheme="minorBidi"/>
          <w:i w:val="0"/>
          <w:iCs w:val="0"/>
          <w:noProof/>
          <w:sz w:val="24"/>
          <w:szCs w:val="24"/>
        </w:rPr>
      </w:pPr>
      <w:r>
        <w:rPr>
          <w:noProof/>
        </w:rPr>
        <w:t>4.3.7</w:t>
      </w:r>
      <w:r>
        <w:rPr>
          <w:rFonts w:eastAsiaTheme="minorEastAsia" w:cstheme="minorBidi"/>
          <w:i w:val="0"/>
          <w:iCs w:val="0"/>
          <w:noProof/>
          <w:sz w:val="24"/>
          <w:szCs w:val="24"/>
        </w:rPr>
        <w:tab/>
      </w:r>
      <w:r>
        <w:rPr>
          <w:noProof/>
        </w:rPr>
        <w:t>Communication</w:t>
      </w:r>
      <w:r>
        <w:rPr>
          <w:noProof/>
        </w:rPr>
        <w:tab/>
      </w:r>
      <w:r>
        <w:rPr>
          <w:noProof/>
        </w:rPr>
        <w:fldChar w:fldCharType="begin"/>
      </w:r>
      <w:r>
        <w:rPr>
          <w:noProof/>
        </w:rPr>
        <w:instrText xml:space="preserve"> PAGEREF _Toc41012661 \h </w:instrText>
      </w:r>
      <w:r>
        <w:rPr>
          <w:noProof/>
        </w:rPr>
      </w:r>
      <w:r>
        <w:rPr>
          <w:noProof/>
        </w:rPr>
        <w:fldChar w:fldCharType="separate"/>
      </w:r>
      <w:r w:rsidR="00495E30">
        <w:rPr>
          <w:noProof/>
        </w:rPr>
        <w:t>32</w:t>
      </w:r>
      <w:r>
        <w:rPr>
          <w:noProof/>
        </w:rPr>
        <w:fldChar w:fldCharType="end"/>
      </w:r>
    </w:p>
    <w:p w14:paraId="35DFC765" w14:textId="181A44E2" w:rsidR="003D575E" w:rsidRDefault="003D575E">
      <w:pPr>
        <w:pStyle w:val="TM2"/>
        <w:tabs>
          <w:tab w:val="left" w:pos="720"/>
          <w:tab w:val="right" w:leader="dot" w:pos="9622"/>
        </w:tabs>
        <w:rPr>
          <w:rFonts w:eastAsiaTheme="minorEastAsia" w:cstheme="minorBidi"/>
          <w:noProof/>
          <w:sz w:val="24"/>
          <w:szCs w:val="24"/>
        </w:rPr>
      </w:pPr>
      <w:r>
        <w:rPr>
          <w:noProof/>
        </w:rPr>
        <w:t>4.4</w:t>
      </w:r>
      <w:r>
        <w:rPr>
          <w:rFonts w:eastAsiaTheme="minorEastAsia" w:cstheme="minorBidi"/>
          <w:noProof/>
          <w:sz w:val="24"/>
          <w:szCs w:val="24"/>
        </w:rPr>
        <w:tab/>
      </w:r>
      <w:r>
        <w:rPr>
          <w:noProof/>
        </w:rPr>
        <w:t>Durabilité</w:t>
      </w:r>
      <w:r>
        <w:rPr>
          <w:noProof/>
        </w:rPr>
        <w:tab/>
      </w:r>
      <w:r>
        <w:rPr>
          <w:noProof/>
        </w:rPr>
        <w:fldChar w:fldCharType="begin"/>
      </w:r>
      <w:r>
        <w:rPr>
          <w:noProof/>
        </w:rPr>
        <w:instrText xml:space="preserve"> PAGEREF _Toc41012662 \h </w:instrText>
      </w:r>
      <w:r>
        <w:rPr>
          <w:noProof/>
        </w:rPr>
      </w:r>
      <w:r>
        <w:rPr>
          <w:noProof/>
        </w:rPr>
        <w:fldChar w:fldCharType="separate"/>
      </w:r>
      <w:r w:rsidR="00495E30">
        <w:rPr>
          <w:noProof/>
        </w:rPr>
        <w:t>32</w:t>
      </w:r>
      <w:r>
        <w:rPr>
          <w:noProof/>
        </w:rPr>
        <w:fldChar w:fldCharType="end"/>
      </w:r>
    </w:p>
    <w:p w14:paraId="64F14C79" w14:textId="74B14A8B" w:rsidR="003D575E" w:rsidRDefault="003D575E">
      <w:pPr>
        <w:pStyle w:val="TM3"/>
        <w:tabs>
          <w:tab w:val="left" w:pos="960"/>
        </w:tabs>
        <w:rPr>
          <w:rFonts w:eastAsiaTheme="minorEastAsia" w:cstheme="minorBidi"/>
          <w:i w:val="0"/>
          <w:iCs w:val="0"/>
          <w:noProof/>
          <w:sz w:val="24"/>
          <w:szCs w:val="24"/>
        </w:rPr>
      </w:pPr>
      <w:r>
        <w:rPr>
          <w:noProof/>
        </w:rPr>
        <w:t>4.4.1</w:t>
      </w:r>
      <w:r>
        <w:rPr>
          <w:rFonts w:eastAsiaTheme="minorEastAsia" w:cstheme="minorBidi"/>
          <w:i w:val="0"/>
          <w:iCs w:val="0"/>
          <w:noProof/>
          <w:sz w:val="24"/>
          <w:szCs w:val="24"/>
        </w:rPr>
        <w:tab/>
      </w:r>
      <w:r>
        <w:rPr>
          <w:noProof/>
        </w:rPr>
        <w:t>Risques financiers pour la durabilité</w:t>
      </w:r>
      <w:r>
        <w:rPr>
          <w:noProof/>
        </w:rPr>
        <w:tab/>
      </w:r>
      <w:r>
        <w:rPr>
          <w:noProof/>
        </w:rPr>
        <w:fldChar w:fldCharType="begin"/>
      </w:r>
      <w:r>
        <w:rPr>
          <w:noProof/>
        </w:rPr>
        <w:instrText xml:space="preserve"> PAGEREF _Toc41012663 \h </w:instrText>
      </w:r>
      <w:r>
        <w:rPr>
          <w:noProof/>
        </w:rPr>
      </w:r>
      <w:r>
        <w:rPr>
          <w:noProof/>
        </w:rPr>
        <w:fldChar w:fldCharType="separate"/>
      </w:r>
      <w:r w:rsidR="00495E30">
        <w:rPr>
          <w:noProof/>
        </w:rPr>
        <w:t>32</w:t>
      </w:r>
      <w:r>
        <w:rPr>
          <w:noProof/>
        </w:rPr>
        <w:fldChar w:fldCharType="end"/>
      </w:r>
    </w:p>
    <w:p w14:paraId="180FB58C" w14:textId="31F3030D" w:rsidR="003D575E" w:rsidRDefault="003D575E">
      <w:pPr>
        <w:pStyle w:val="TM3"/>
        <w:tabs>
          <w:tab w:val="left" w:pos="960"/>
        </w:tabs>
        <w:rPr>
          <w:rFonts w:eastAsiaTheme="minorEastAsia" w:cstheme="minorBidi"/>
          <w:i w:val="0"/>
          <w:iCs w:val="0"/>
          <w:noProof/>
          <w:sz w:val="24"/>
          <w:szCs w:val="24"/>
        </w:rPr>
      </w:pPr>
      <w:r>
        <w:rPr>
          <w:noProof/>
        </w:rPr>
        <w:t>4.4.2</w:t>
      </w:r>
      <w:r>
        <w:rPr>
          <w:rFonts w:eastAsiaTheme="minorEastAsia" w:cstheme="minorBidi"/>
          <w:i w:val="0"/>
          <w:iCs w:val="0"/>
          <w:noProof/>
          <w:sz w:val="24"/>
          <w:szCs w:val="24"/>
        </w:rPr>
        <w:tab/>
      </w:r>
      <w:r>
        <w:rPr>
          <w:noProof/>
        </w:rPr>
        <w:t>Risques socio-économiques pour la durabilité</w:t>
      </w:r>
      <w:r>
        <w:rPr>
          <w:noProof/>
        </w:rPr>
        <w:tab/>
      </w:r>
      <w:r>
        <w:rPr>
          <w:noProof/>
        </w:rPr>
        <w:fldChar w:fldCharType="begin"/>
      </w:r>
      <w:r>
        <w:rPr>
          <w:noProof/>
        </w:rPr>
        <w:instrText xml:space="preserve"> PAGEREF _Toc41012664 \h </w:instrText>
      </w:r>
      <w:r>
        <w:rPr>
          <w:noProof/>
        </w:rPr>
      </w:r>
      <w:r>
        <w:rPr>
          <w:noProof/>
        </w:rPr>
        <w:fldChar w:fldCharType="separate"/>
      </w:r>
      <w:r w:rsidR="00495E30">
        <w:rPr>
          <w:noProof/>
        </w:rPr>
        <w:t>32</w:t>
      </w:r>
      <w:r>
        <w:rPr>
          <w:noProof/>
        </w:rPr>
        <w:fldChar w:fldCharType="end"/>
      </w:r>
    </w:p>
    <w:p w14:paraId="2DB46B71" w14:textId="00617665" w:rsidR="003D575E" w:rsidRDefault="003D575E">
      <w:pPr>
        <w:pStyle w:val="TM3"/>
        <w:tabs>
          <w:tab w:val="left" w:pos="960"/>
        </w:tabs>
        <w:rPr>
          <w:rFonts w:eastAsiaTheme="minorEastAsia" w:cstheme="minorBidi"/>
          <w:i w:val="0"/>
          <w:iCs w:val="0"/>
          <w:noProof/>
          <w:sz w:val="24"/>
          <w:szCs w:val="24"/>
        </w:rPr>
      </w:pPr>
      <w:r>
        <w:rPr>
          <w:noProof/>
        </w:rPr>
        <w:t>4.4.3</w:t>
      </w:r>
      <w:r>
        <w:rPr>
          <w:rFonts w:eastAsiaTheme="minorEastAsia" w:cstheme="minorBidi"/>
          <w:i w:val="0"/>
          <w:iCs w:val="0"/>
          <w:noProof/>
          <w:sz w:val="24"/>
          <w:szCs w:val="24"/>
        </w:rPr>
        <w:tab/>
      </w:r>
      <w:r>
        <w:rPr>
          <w:noProof/>
        </w:rPr>
        <w:t>Cadre institutionnel et risques de gouvernance pour la durabilité</w:t>
      </w:r>
      <w:r>
        <w:rPr>
          <w:noProof/>
        </w:rPr>
        <w:tab/>
      </w:r>
      <w:r>
        <w:rPr>
          <w:noProof/>
        </w:rPr>
        <w:fldChar w:fldCharType="begin"/>
      </w:r>
      <w:r>
        <w:rPr>
          <w:noProof/>
        </w:rPr>
        <w:instrText xml:space="preserve"> PAGEREF _Toc41012665 \h </w:instrText>
      </w:r>
      <w:r>
        <w:rPr>
          <w:noProof/>
        </w:rPr>
      </w:r>
      <w:r>
        <w:rPr>
          <w:noProof/>
        </w:rPr>
        <w:fldChar w:fldCharType="separate"/>
      </w:r>
      <w:r w:rsidR="00495E30">
        <w:rPr>
          <w:noProof/>
        </w:rPr>
        <w:t>32</w:t>
      </w:r>
      <w:r>
        <w:rPr>
          <w:noProof/>
        </w:rPr>
        <w:fldChar w:fldCharType="end"/>
      </w:r>
    </w:p>
    <w:p w14:paraId="7D8A8EA3" w14:textId="5DC627C1" w:rsidR="003D575E" w:rsidRDefault="003D575E">
      <w:pPr>
        <w:pStyle w:val="TM3"/>
        <w:tabs>
          <w:tab w:val="left" w:pos="960"/>
        </w:tabs>
        <w:rPr>
          <w:rFonts w:eastAsiaTheme="minorEastAsia" w:cstheme="minorBidi"/>
          <w:i w:val="0"/>
          <w:iCs w:val="0"/>
          <w:noProof/>
          <w:sz w:val="24"/>
          <w:szCs w:val="24"/>
        </w:rPr>
      </w:pPr>
      <w:r>
        <w:rPr>
          <w:noProof/>
        </w:rPr>
        <w:t>4.4.4</w:t>
      </w:r>
      <w:r>
        <w:rPr>
          <w:rFonts w:eastAsiaTheme="minorEastAsia" w:cstheme="minorBidi"/>
          <w:i w:val="0"/>
          <w:iCs w:val="0"/>
          <w:noProof/>
          <w:sz w:val="24"/>
          <w:szCs w:val="24"/>
        </w:rPr>
        <w:tab/>
      </w:r>
      <w:r>
        <w:rPr>
          <w:noProof/>
        </w:rPr>
        <w:t>Risques environnementaux pour la durabilité</w:t>
      </w:r>
      <w:r>
        <w:rPr>
          <w:noProof/>
        </w:rPr>
        <w:tab/>
      </w:r>
      <w:r>
        <w:rPr>
          <w:noProof/>
        </w:rPr>
        <w:fldChar w:fldCharType="begin"/>
      </w:r>
      <w:r>
        <w:rPr>
          <w:noProof/>
        </w:rPr>
        <w:instrText xml:space="preserve"> PAGEREF _Toc41012666 \h </w:instrText>
      </w:r>
      <w:r>
        <w:rPr>
          <w:noProof/>
        </w:rPr>
      </w:r>
      <w:r>
        <w:rPr>
          <w:noProof/>
        </w:rPr>
        <w:fldChar w:fldCharType="separate"/>
      </w:r>
      <w:r w:rsidR="00495E30">
        <w:rPr>
          <w:noProof/>
        </w:rPr>
        <w:t>32</w:t>
      </w:r>
      <w:r>
        <w:rPr>
          <w:noProof/>
        </w:rPr>
        <w:fldChar w:fldCharType="end"/>
      </w:r>
    </w:p>
    <w:p w14:paraId="478EF315" w14:textId="32DB9CB7" w:rsidR="003D575E" w:rsidRDefault="003D575E" w:rsidP="003D575E">
      <w:pPr>
        <w:pStyle w:val="TM1"/>
        <w:tabs>
          <w:tab w:val="left" w:pos="709"/>
        </w:tabs>
        <w:rPr>
          <w:rFonts w:asciiTheme="minorHAnsi" w:eastAsiaTheme="minorEastAsia" w:hAnsiTheme="minorHAnsi" w:cstheme="minorBidi"/>
          <w:noProof/>
          <w:color w:val="auto"/>
          <w:sz w:val="24"/>
        </w:rPr>
      </w:pPr>
      <w:r>
        <w:rPr>
          <w:noProof/>
        </w:rPr>
        <w:t>5</w:t>
      </w:r>
      <w:r>
        <w:rPr>
          <w:rFonts w:asciiTheme="minorHAnsi" w:eastAsiaTheme="minorEastAsia" w:hAnsiTheme="minorHAnsi" w:cstheme="minorBidi"/>
          <w:noProof/>
          <w:color w:val="auto"/>
          <w:sz w:val="24"/>
        </w:rPr>
        <w:tab/>
      </w:r>
      <w:r>
        <w:rPr>
          <w:noProof/>
        </w:rPr>
        <w:t>Conclusions et recommandations</w:t>
      </w:r>
      <w:r>
        <w:rPr>
          <w:noProof/>
        </w:rPr>
        <w:tab/>
      </w:r>
      <w:r>
        <w:rPr>
          <w:noProof/>
        </w:rPr>
        <w:fldChar w:fldCharType="begin"/>
      </w:r>
      <w:r>
        <w:rPr>
          <w:noProof/>
        </w:rPr>
        <w:instrText xml:space="preserve"> PAGEREF _Toc41012667 \h </w:instrText>
      </w:r>
      <w:r>
        <w:rPr>
          <w:noProof/>
        </w:rPr>
      </w:r>
      <w:r>
        <w:rPr>
          <w:noProof/>
        </w:rPr>
        <w:fldChar w:fldCharType="separate"/>
      </w:r>
      <w:r w:rsidR="00495E30">
        <w:rPr>
          <w:noProof/>
        </w:rPr>
        <w:t>33</w:t>
      </w:r>
      <w:r>
        <w:rPr>
          <w:noProof/>
        </w:rPr>
        <w:fldChar w:fldCharType="end"/>
      </w:r>
    </w:p>
    <w:p w14:paraId="52104DCF" w14:textId="67FFE23A" w:rsidR="003D575E" w:rsidRDefault="003D575E">
      <w:pPr>
        <w:pStyle w:val="TM2"/>
        <w:tabs>
          <w:tab w:val="left" w:pos="720"/>
          <w:tab w:val="right" w:leader="dot" w:pos="9622"/>
        </w:tabs>
        <w:rPr>
          <w:rFonts w:eastAsiaTheme="minorEastAsia" w:cstheme="minorBidi"/>
          <w:noProof/>
          <w:sz w:val="24"/>
          <w:szCs w:val="24"/>
        </w:rPr>
      </w:pPr>
      <w:r>
        <w:rPr>
          <w:noProof/>
        </w:rPr>
        <w:t>5.1</w:t>
      </w:r>
      <w:r>
        <w:rPr>
          <w:rFonts w:eastAsiaTheme="minorEastAsia" w:cstheme="minorBidi"/>
          <w:noProof/>
          <w:sz w:val="24"/>
          <w:szCs w:val="24"/>
        </w:rPr>
        <w:tab/>
      </w:r>
      <w:r>
        <w:rPr>
          <w:noProof/>
        </w:rPr>
        <w:t>Conclusions</w:t>
      </w:r>
      <w:r>
        <w:rPr>
          <w:noProof/>
        </w:rPr>
        <w:tab/>
      </w:r>
      <w:r>
        <w:rPr>
          <w:noProof/>
        </w:rPr>
        <w:fldChar w:fldCharType="begin"/>
      </w:r>
      <w:r>
        <w:rPr>
          <w:noProof/>
        </w:rPr>
        <w:instrText xml:space="preserve"> PAGEREF _Toc41012668 \h </w:instrText>
      </w:r>
      <w:r>
        <w:rPr>
          <w:noProof/>
        </w:rPr>
      </w:r>
      <w:r>
        <w:rPr>
          <w:noProof/>
        </w:rPr>
        <w:fldChar w:fldCharType="separate"/>
      </w:r>
      <w:r w:rsidR="00495E30">
        <w:rPr>
          <w:noProof/>
        </w:rPr>
        <w:t>33</w:t>
      </w:r>
      <w:r>
        <w:rPr>
          <w:noProof/>
        </w:rPr>
        <w:fldChar w:fldCharType="end"/>
      </w:r>
    </w:p>
    <w:p w14:paraId="5685EE97" w14:textId="55FEDC45" w:rsidR="003D575E" w:rsidRDefault="003D575E">
      <w:pPr>
        <w:pStyle w:val="TM3"/>
        <w:tabs>
          <w:tab w:val="left" w:pos="960"/>
        </w:tabs>
        <w:rPr>
          <w:rFonts w:eastAsiaTheme="minorEastAsia" w:cstheme="minorBidi"/>
          <w:i w:val="0"/>
          <w:iCs w:val="0"/>
          <w:noProof/>
          <w:sz w:val="24"/>
          <w:szCs w:val="24"/>
        </w:rPr>
      </w:pPr>
      <w:r>
        <w:rPr>
          <w:noProof/>
        </w:rPr>
        <w:t>5.1.1</w:t>
      </w:r>
      <w:r>
        <w:rPr>
          <w:rFonts w:eastAsiaTheme="minorEastAsia" w:cstheme="minorBidi"/>
          <w:i w:val="0"/>
          <w:iCs w:val="0"/>
          <w:noProof/>
          <w:sz w:val="24"/>
          <w:szCs w:val="24"/>
        </w:rPr>
        <w:tab/>
      </w:r>
      <w:r>
        <w:rPr>
          <w:noProof/>
        </w:rPr>
        <w:t>La pertinence Stratégique du projet</w:t>
      </w:r>
      <w:r>
        <w:rPr>
          <w:noProof/>
        </w:rPr>
        <w:tab/>
      </w:r>
      <w:r>
        <w:rPr>
          <w:noProof/>
        </w:rPr>
        <w:fldChar w:fldCharType="begin"/>
      </w:r>
      <w:r>
        <w:rPr>
          <w:noProof/>
        </w:rPr>
        <w:instrText xml:space="preserve"> PAGEREF _Toc41012669 \h </w:instrText>
      </w:r>
      <w:r>
        <w:rPr>
          <w:noProof/>
        </w:rPr>
      </w:r>
      <w:r>
        <w:rPr>
          <w:noProof/>
        </w:rPr>
        <w:fldChar w:fldCharType="separate"/>
      </w:r>
      <w:r w:rsidR="00495E30">
        <w:rPr>
          <w:noProof/>
        </w:rPr>
        <w:t>33</w:t>
      </w:r>
      <w:r>
        <w:rPr>
          <w:noProof/>
        </w:rPr>
        <w:fldChar w:fldCharType="end"/>
      </w:r>
    </w:p>
    <w:p w14:paraId="6B1F0260" w14:textId="37340B95" w:rsidR="003D575E" w:rsidRDefault="003D575E">
      <w:pPr>
        <w:pStyle w:val="TM3"/>
        <w:tabs>
          <w:tab w:val="left" w:pos="960"/>
        </w:tabs>
        <w:rPr>
          <w:rFonts w:eastAsiaTheme="minorEastAsia" w:cstheme="minorBidi"/>
          <w:i w:val="0"/>
          <w:iCs w:val="0"/>
          <w:noProof/>
          <w:sz w:val="24"/>
          <w:szCs w:val="24"/>
        </w:rPr>
      </w:pPr>
      <w:r>
        <w:rPr>
          <w:noProof/>
        </w:rPr>
        <w:t>5.1.2</w:t>
      </w:r>
      <w:r>
        <w:rPr>
          <w:rFonts w:eastAsiaTheme="minorEastAsia" w:cstheme="minorBidi"/>
          <w:i w:val="0"/>
          <w:iCs w:val="0"/>
          <w:noProof/>
          <w:sz w:val="24"/>
          <w:szCs w:val="24"/>
        </w:rPr>
        <w:tab/>
      </w:r>
      <w:r>
        <w:rPr>
          <w:noProof/>
        </w:rPr>
        <w:t>Les Résultats</w:t>
      </w:r>
      <w:r>
        <w:rPr>
          <w:noProof/>
        </w:rPr>
        <w:tab/>
      </w:r>
      <w:r>
        <w:rPr>
          <w:noProof/>
        </w:rPr>
        <w:fldChar w:fldCharType="begin"/>
      </w:r>
      <w:r>
        <w:rPr>
          <w:noProof/>
        </w:rPr>
        <w:instrText xml:space="preserve"> PAGEREF _Toc41012670 \h </w:instrText>
      </w:r>
      <w:r>
        <w:rPr>
          <w:noProof/>
        </w:rPr>
      </w:r>
      <w:r>
        <w:rPr>
          <w:noProof/>
        </w:rPr>
        <w:fldChar w:fldCharType="separate"/>
      </w:r>
      <w:r w:rsidR="00495E30">
        <w:rPr>
          <w:noProof/>
        </w:rPr>
        <w:t>33</w:t>
      </w:r>
      <w:r>
        <w:rPr>
          <w:noProof/>
        </w:rPr>
        <w:fldChar w:fldCharType="end"/>
      </w:r>
    </w:p>
    <w:p w14:paraId="1FAB0FD1" w14:textId="25363F36" w:rsidR="003D575E" w:rsidRDefault="003D575E">
      <w:pPr>
        <w:pStyle w:val="TM3"/>
        <w:tabs>
          <w:tab w:val="left" w:pos="960"/>
        </w:tabs>
        <w:rPr>
          <w:rFonts w:eastAsiaTheme="minorEastAsia" w:cstheme="minorBidi"/>
          <w:i w:val="0"/>
          <w:iCs w:val="0"/>
          <w:noProof/>
          <w:sz w:val="24"/>
          <w:szCs w:val="24"/>
        </w:rPr>
      </w:pPr>
      <w:r>
        <w:rPr>
          <w:noProof/>
        </w:rPr>
        <w:t>5.1.3</w:t>
      </w:r>
      <w:r>
        <w:rPr>
          <w:rFonts w:eastAsiaTheme="minorEastAsia" w:cstheme="minorBidi"/>
          <w:i w:val="0"/>
          <w:iCs w:val="0"/>
          <w:noProof/>
          <w:sz w:val="24"/>
          <w:szCs w:val="24"/>
        </w:rPr>
        <w:tab/>
      </w:r>
      <w:r>
        <w:rPr>
          <w:noProof/>
        </w:rPr>
        <w:t>La Mise en Œuvre du projet</w:t>
      </w:r>
      <w:r>
        <w:rPr>
          <w:noProof/>
        </w:rPr>
        <w:tab/>
      </w:r>
      <w:r>
        <w:rPr>
          <w:noProof/>
        </w:rPr>
        <w:fldChar w:fldCharType="begin"/>
      </w:r>
      <w:r>
        <w:rPr>
          <w:noProof/>
        </w:rPr>
        <w:instrText xml:space="preserve"> PAGEREF _Toc41012671 \h </w:instrText>
      </w:r>
      <w:r>
        <w:rPr>
          <w:noProof/>
        </w:rPr>
      </w:r>
      <w:r>
        <w:rPr>
          <w:noProof/>
        </w:rPr>
        <w:fldChar w:fldCharType="separate"/>
      </w:r>
      <w:r w:rsidR="00495E30">
        <w:rPr>
          <w:noProof/>
        </w:rPr>
        <w:t>35</w:t>
      </w:r>
      <w:r>
        <w:rPr>
          <w:noProof/>
        </w:rPr>
        <w:fldChar w:fldCharType="end"/>
      </w:r>
    </w:p>
    <w:p w14:paraId="008A90FB" w14:textId="512D4E99" w:rsidR="003D575E" w:rsidRDefault="003D575E">
      <w:pPr>
        <w:pStyle w:val="TM2"/>
        <w:tabs>
          <w:tab w:val="left" w:pos="720"/>
          <w:tab w:val="right" w:leader="dot" w:pos="9622"/>
        </w:tabs>
        <w:rPr>
          <w:rFonts w:eastAsiaTheme="minorEastAsia" w:cstheme="minorBidi"/>
          <w:noProof/>
          <w:sz w:val="24"/>
          <w:szCs w:val="24"/>
        </w:rPr>
      </w:pPr>
      <w:r>
        <w:rPr>
          <w:noProof/>
        </w:rPr>
        <w:t>5.2</w:t>
      </w:r>
      <w:r>
        <w:rPr>
          <w:rFonts w:eastAsiaTheme="minorEastAsia" w:cstheme="minorBidi"/>
          <w:noProof/>
          <w:sz w:val="24"/>
          <w:szCs w:val="24"/>
        </w:rPr>
        <w:tab/>
      </w:r>
      <w:r>
        <w:rPr>
          <w:noProof/>
        </w:rPr>
        <w:t>Leçons</w:t>
      </w:r>
      <w:r>
        <w:rPr>
          <w:noProof/>
        </w:rPr>
        <w:tab/>
      </w:r>
      <w:r>
        <w:rPr>
          <w:noProof/>
        </w:rPr>
        <w:fldChar w:fldCharType="begin"/>
      </w:r>
      <w:r>
        <w:rPr>
          <w:noProof/>
        </w:rPr>
        <w:instrText xml:space="preserve"> PAGEREF _Toc41012672 \h </w:instrText>
      </w:r>
      <w:r>
        <w:rPr>
          <w:noProof/>
        </w:rPr>
      </w:r>
      <w:r>
        <w:rPr>
          <w:noProof/>
        </w:rPr>
        <w:fldChar w:fldCharType="separate"/>
      </w:r>
      <w:r w:rsidR="00495E30">
        <w:rPr>
          <w:noProof/>
        </w:rPr>
        <w:t>36</w:t>
      </w:r>
      <w:r>
        <w:rPr>
          <w:noProof/>
        </w:rPr>
        <w:fldChar w:fldCharType="end"/>
      </w:r>
    </w:p>
    <w:p w14:paraId="5EE8AEAB" w14:textId="2B6F0023" w:rsidR="003D575E" w:rsidRDefault="003D575E">
      <w:pPr>
        <w:pStyle w:val="TM2"/>
        <w:tabs>
          <w:tab w:val="left" w:pos="720"/>
          <w:tab w:val="right" w:leader="dot" w:pos="9622"/>
        </w:tabs>
        <w:rPr>
          <w:rFonts w:eastAsiaTheme="minorEastAsia" w:cstheme="minorBidi"/>
          <w:noProof/>
          <w:sz w:val="24"/>
          <w:szCs w:val="24"/>
        </w:rPr>
      </w:pPr>
      <w:r>
        <w:rPr>
          <w:noProof/>
        </w:rPr>
        <w:t>5.2</w:t>
      </w:r>
      <w:r>
        <w:rPr>
          <w:rFonts w:eastAsiaTheme="minorEastAsia" w:cstheme="minorBidi"/>
          <w:noProof/>
          <w:sz w:val="24"/>
          <w:szCs w:val="24"/>
        </w:rPr>
        <w:tab/>
      </w:r>
      <w:r>
        <w:rPr>
          <w:noProof/>
        </w:rPr>
        <w:t>Recommandations</w:t>
      </w:r>
      <w:r>
        <w:rPr>
          <w:noProof/>
        </w:rPr>
        <w:tab/>
      </w:r>
      <w:r>
        <w:rPr>
          <w:noProof/>
        </w:rPr>
        <w:fldChar w:fldCharType="begin"/>
      </w:r>
      <w:r>
        <w:rPr>
          <w:noProof/>
        </w:rPr>
        <w:instrText xml:space="preserve"> PAGEREF _Toc41012673 \h </w:instrText>
      </w:r>
      <w:r>
        <w:rPr>
          <w:noProof/>
        </w:rPr>
      </w:r>
      <w:r>
        <w:rPr>
          <w:noProof/>
        </w:rPr>
        <w:fldChar w:fldCharType="separate"/>
      </w:r>
      <w:r w:rsidR="00495E30">
        <w:rPr>
          <w:noProof/>
        </w:rPr>
        <w:t>36</w:t>
      </w:r>
      <w:r>
        <w:rPr>
          <w:noProof/>
        </w:rPr>
        <w:fldChar w:fldCharType="end"/>
      </w:r>
    </w:p>
    <w:p w14:paraId="1F81CCE3" w14:textId="29586034" w:rsidR="003D575E" w:rsidRDefault="003D575E" w:rsidP="003D575E">
      <w:pPr>
        <w:pStyle w:val="TM1"/>
        <w:rPr>
          <w:rFonts w:asciiTheme="minorHAnsi" w:eastAsiaTheme="minorEastAsia" w:hAnsiTheme="minorHAnsi" w:cstheme="minorBidi"/>
          <w:noProof/>
          <w:color w:val="auto"/>
          <w:sz w:val="24"/>
        </w:rPr>
      </w:pPr>
      <w:r>
        <w:rPr>
          <w:noProof/>
        </w:rPr>
        <w:t>Annexe 1: Termes de Référence</w:t>
      </w:r>
      <w:r>
        <w:rPr>
          <w:noProof/>
        </w:rPr>
        <w:tab/>
      </w:r>
      <w:r>
        <w:rPr>
          <w:noProof/>
        </w:rPr>
        <w:fldChar w:fldCharType="begin"/>
      </w:r>
      <w:r>
        <w:rPr>
          <w:noProof/>
        </w:rPr>
        <w:instrText xml:space="preserve"> PAGEREF _Toc41012674 \h </w:instrText>
      </w:r>
      <w:r>
        <w:rPr>
          <w:noProof/>
        </w:rPr>
      </w:r>
      <w:r>
        <w:rPr>
          <w:noProof/>
        </w:rPr>
        <w:fldChar w:fldCharType="separate"/>
      </w:r>
      <w:r w:rsidR="00495E30">
        <w:rPr>
          <w:noProof/>
        </w:rPr>
        <w:t>38</w:t>
      </w:r>
      <w:r>
        <w:rPr>
          <w:noProof/>
        </w:rPr>
        <w:fldChar w:fldCharType="end"/>
      </w:r>
    </w:p>
    <w:p w14:paraId="0F43E5C9" w14:textId="5729ECC5" w:rsidR="003D575E" w:rsidRDefault="003D575E" w:rsidP="003D575E">
      <w:pPr>
        <w:pStyle w:val="TM1"/>
        <w:rPr>
          <w:rFonts w:asciiTheme="minorHAnsi" w:eastAsiaTheme="minorEastAsia" w:hAnsiTheme="minorHAnsi" w:cstheme="minorBidi"/>
          <w:noProof/>
          <w:color w:val="auto"/>
          <w:sz w:val="24"/>
        </w:rPr>
      </w:pPr>
      <w:r>
        <w:rPr>
          <w:noProof/>
        </w:rPr>
        <w:t>Annexe 2: Itinéraire avec calendrier et personnes ressources</w:t>
      </w:r>
      <w:r>
        <w:rPr>
          <w:noProof/>
        </w:rPr>
        <w:tab/>
      </w:r>
      <w:r>
        <w:rPr>
          <w:noProof/>
        </w:rPr>
        <w:fldChar w:fldCharType="begin"/>
      </w:r>
      <w:r>
        <w:rPr>
          <w:noProof/>
        </w:rPr>
        <w:instrText xml:space="preserve"> PAGEREF _Toc41012686 \h </w:instrText>
      </w:r>
      <w:r>
        <w:rPr>
          <w:noProof/>
        </w:rPr>
      </w:r>
      <w:r>
        <w:rPr>
          <w:noProof/>
        </w:rPr>
        <w:fldChar w:fldCharType="separate"/>
      </w:r>
      <w:r w:rsidR="00495E30">
        <w:rPr>
          <w:noProof/>
        </w:rPr>
        <w:t>48</w:t>
      </w:r>
      <w:r>
        <w:rPr>
          <w:noProof/>
        </w:rPr>
        <w:fldChar w:fldCharType="end"/>
      </w:r>
    </w:p>
    <w:p w14:paraId="3AD31C13" w14:textId="3A7F196E" w:rsidR="003D575E" w:rsidRDefault="003D575E" w:rsidP="003D575E">
      <w:pPr>
        <w:pStyle w:val="TM1"/>
        <w:rPr>
          <w:rFonts w:asciiTheme="minorHAnsi" w:eastAsiaTheme="minorEastAsia" w:hAnsiTheme="minorHAnsi" w:cstheme="minorBidi"/>
          <w:noProof/>
          <w:color w:val="auto"/>
          <w:sz w:val="24"/>
        </w:rPr>
      </w:pPr>
      <w:r>
        <w:rPr>
          <w:noProof/>
        </w:rPr>
        <w:t>Annexe 3: Cadre de l'évaluation</w:t>
      </w:r>
      <w:r>
        <w:rPr>
          <w:noProof/>
        </w:rPr>
        <w:tab/>
      </w:r>
      <w:r>
        <w:rPr>
          <w:noProof/>
        </w:rPr>
        <w:fldChar w:fldCharType="begin"/>
      </w:r>
      <w:r>
        <w:rPr>
          <w:noProof/>
        </w:rPr>
        <w:instrText xml:space="preserve"> PAGEREF _Toc41012687 \h </w:instrText>
      </w:r>
      <w:r>
        <w:rPr>
          <w:noProof/>
        </w:rPr>
      </w:r>
      <w:r>
        <w:rPr>
          <w:noProof/>
        </w:rPr>
        <w:fldChar w:fldCharType="separate"/>
      </w:r>
      <w:r w:rsidR="00495E30">
        <w:rPr>
          <w:noProof/>
        </w:rPr>
        <w:t>49</w:t>
      </w:r>
      <w:r>
        <w:rPr>
          <w:noProof/>
        </w:rPr>
        <w:fldChar w:fldCharType="end"/>
      </w:r>
    </w:p>
    <w:p w14:paraId="4FE8C664" w14:textId="3697AFD7" w:rsidR="003D575E" w:rsidRDefault="003D575E" w:rsidP="003D575E">
      <w:pPr>
        <w:pStyle w:val="TM1"/>
        <w:rPr>
          <w:rFonts w:asciiTheme="minorHAnsi" w:eastAsiaTheme="minorEastAsia" w:hAnsiTheme="minorHAnsi" w:cstheme="minorBidi"/>
          <w:noProof/>
          <w:color w:val="auto"/>
          <w:sz w:val="24"/>
        </w:rPr>
      </w:pPr>
      <w:r>
        <w:rPr>
          <w:noProof/>
        </w:rPr>
        <w:t>Annexe 4: Analyse des hypothèses</w:t>
      </w:r>
      <w:r>
        <w:rPr>
          <w:noProof/>
        </w:rPr>
        <w:tab/>
      </w:r>
      <w:r>
        <w:rPr>
          <w:noProof/>
        </w:rPr>
        <w:fldChar w:fldCharType="begin"/>
      </w:r>
      <w:r>
        <w:rPr>
          <w:noProof/>
        </w:rPr>
        <w:instrText xml:space="preserve"> PAGEREF _Toc41012688 \h </w:instrText>
      </w:r>
      <w:r>
        <w:rPr>
          <w:noProof/>
        </w:rPr>
      </w:r>
      <w:r>
        <w:rPr>
          <w:noProof/>
        </w:rPr>
        <w:fldChar w:fldCharType="separate"/>
      </w:r>
      <w:r w:rsidR="00495E30">
        <w:rPr>
          <w:noProof/>
        </w:rPr>
        <w:t>51</w:t>
      </w:r>
      <w:r>
        <w:rPr>
          <w:noProof/>
        </w:rPr>
        <w:fldChar w:fldCharType="end"/>
      </w:r>
    </w:p>
    <w:p w14:paraId="300FBABA" w14:textId="134B01A5" w:rsidR="003D575E" w:rsidRDefault="003D575E" w:rsidP="003D575E">
      <w:pPr>
        <w:pStyle w:val="TM1"/>
        <w:rPr>
          <w:rFonts w:asciiTheme="minorHAnsi" w:eastAsiaTheme="minorEastAsia" w:hAnsiTheme="minorHAnsi" w:cstheme="minorBidi"/>
          <w:noProof/>
          <w:color w:val="auto"/>
          <w:sz w:val="24"/>
        </w:rPr>
      </w:pPr>
      <w:r>
        <w:rPr>
          <w:noProof/>
        </w:rPr>
        <w:t>Annexe 5: Documentation</w:t>
      </w:r>
      <w:r>
        <w:rPr>
          <w:noProof/>
        </w:rPr>
        <w:tab/>
      </w:r>
      <w:r>
        <w:rPr>
          <w:noProof/>
        </w:rPr>
        <w:fldChar w:fldCharType="begin"/>
      </w:r>
      <w:r>
        <w:rPr>
          <w:noProof/>
        </w:rPr>
        <w:instrText xml:space="preserve"> PAGEREF _Toc41012689 \h </w:instrText>
      </w:r>
      <w:r>
        <w:rPr>
          <w:noProof/>
        </w:rPr>
      </w:r>
      <w:r>
        <w:rPr>
          <w:noProof/>
        </w:rPr>
        <w:fldChar w:fldCharType="separate"/>
      </w:r>
      <w:r w:rsidR="00495E30">
        <w:rPr>
          <w:noProof/>
        </w:rPr>
        <w:t>52</w:t>
      </w:r>
      <w:r>
        <w:rPr>
          <w:noProof/>
        </w:rPr>
        <w:fldChar w:fldCharType="end"/>
      </w:r>
    </w:p>
    <w:p w14:paraId="667B4796" w14:textId="4A563E9D" w:rsidR="003D575E" w:rsidRDefault="003D575E" w:rsidP="003D575E">
      <w:pPr>
        <w:pStyle w:val="TM1"/>
        <w:rPr>
          <w:rFonts w:asciiTheme="minorHAnsi" w:eastAsiaTheme="minorEastAsia" w:hAnsiTheme="minorHAnsi" w:cstheme="minorBidi"/>
          <w:noProof/>
          <w:color w:val="auto"/>
          <w:sz w:val="24"/>
        </w:rPr>
      </w:pPr>
      <w:r>
        <w:rPr>
          <w:noProof/>
        </w:rPr>
        <w:t>Annexe 6: Cadre de Résultats du Document de Projet</w:t>
      </w:r>
      <w:r>
        <w:rPr>
          <w:noProof/>
        </w:rPr>
        <w:tab/>
      </w:r>
      <w:r>
        <w:rPr>
          <w:noProof/>
        </w:rPr>
        <w:fldChar w:fldCharType="begin"/>
      </w:r>
      <w:r>
        <w:rPr>
          <w:noProof/>
        </w:rPr>
        <w:instrText xml:space="preserve"> PAGEREF _Toc41012690 \h </w:instrText>
      </w:r>
      <w:r>
        <w:rPr>
          <w:noProof/>
        </w:rPr>
      </w:r>
      <w:r>
        <w:rPr>
          <w:noProof/>
        </w:rPr>
        <w:fldChar w:fldCharType="separate"/>
      </w:r>
      <w:r w:rsidR="00495E30">
        <w:rPr>
          <w:noProof/>
        </w:rPr>
        <w:t>64</w:t>
      </w:r>
      <w:r>
        <w:rPr>
          <w:noProof/>
        </w:rPr>
        <w:fldChar w:fldCharType="end"/>
      </w:r>
    </w:p>
    <w:p w14:paraId="2276336A" w14:textId="2772C473" w:rsidR="003D575E" w:rsidRDefault="003D575E" w:rsidP="003D575E">
      <w:pPr>
        <w:pStyle w:val="TM1"/>
        <w:rPr>
          <w:rFonts w:asciiTheme="minorHAnsi" w:eastAsiaTheme="minorEastAsia" w:hAnsiTheme="minorHAnsi" w:cstheme="minorBidi"/>
          <w:noProof/>
          <w:color w:val="auto"/>
          <w:sz w:val="24"/>
        </w:rPr>
      </w:pPr>
      <w:r>
        <w:rPr>
          <w:noProof/>
        </w:rPr>
        <w:t>Annexe 7: Analyse PDESC comment GRC-i est intégrée</w:t>
      </w:r>
      <w:r>
        <w:rPr>
          <w:noProof/>
        </w:rPr>
        <w:tab/>
      </w:r>
      <w:r>
        <w:rPr>
          <w:noProof/>
        </w:rPr>
        <w:fldChar w:fldCharType="begin"/>
      </w:r>
      <w:r>
        <w:rPr>
          <w:noProof/>
        </w:rPr>
        <w:instrText xml:space="preserve"> PAGEREF _Toc41012691 \h </w:instrText>
      </w:r>
      <w:r>
        <w:rPr>
          <w:noProof/>
        </w:rPr>
      </w:r>
      <w:r>
        <w:rPr>
          <w:noProof/>
        </w:rPr>
        <w:fldChar w:fldCharType="separate"/>
      </w:r>
      <w:r w:rsidR="00495E30">
        <w:rPr>
          <w:noProof/>
        </w:rPr>
        <w:t>69</w:t>
      </w:r>
      <w:r>
        <w:rPr>
          <w:noProof/>
        </w:rPr>
        <w:fldChar w:fldCharType="end"/>
      </w:r>
    </w:p>
    <w:p w14:paraId="2B9F2EE5" w14:textId="56D5BF8F" w:rsidR="003D575E" w:rsidRDefault="003D575E" w:rsidP="003D575E">
      <w:pPr>
        <w:pStyle w:val="TM1"/>
        <w:rPr>
          <w:rFonts w:asciiTheme="minorHAnsi" w:eastAsiaTheme="minorEastAsia" w:hAnsiTheme="minorHAnsi" w:cstheme="minorBidi"/>
          <w:noProof/>
          <w:color w:val="auto"/>
          <w:sz w:val="24"/>
        </w:rPr>
      </w:pPr>
      <w:r>
        <w:rPr>
          <w:noProof/>
        </w:rPr>
        <w:t>Annexe 8: Les parties prenantes – par produit</w:t>
      </w:r>
      <w:r>
        <w:rPr>
          <w:noProof/>
        </w:rPr>
        <w:tab/>
      </w:r>
      <w:r>
        <w:rPr>
          <w:noProof/>
        </w:rPr>
        <w:fldChar w:fldCharType="begin"/>
      </w:r>
      <w:r>
        <w:rPr>
          <w:noProof/>
        </w:rPr>
        <w:instrText xml:space="preserve"> PAGEREF _Toc41012692 \h </w:instrText>
      </w:r>
      <w:r>
        <w:rPr>
          <w:noProof/>
        </w:rPr>
      </w:r>
      <w:r>
        <w:rPr>
          <w:noProof/>
        </w:rPr>
        <w:fldChar w:fldCharType="separate"/>
      </w:r>
      <w:r w:rsidR="00495E30">
        <w:rPr>
          <w:noProof/>
        </w:rPr>
        <w:t>71</w:t>
      </w:r>
      <w:r>
        <w:rPr>
          <w:noProof/>
        </w:rPr>
        <w:fldChar w:fldCharType="end"/>
      </w:r>
    </w:p>
    <w:p w14:paraId="14D6C250" w14:textId="0C54BE29" w:rsidR="003D575E" w:rsidRDefault="003D575E" w:rsidP="003D575E">
      <w:pPr>
        <w:pStyle w:val="TM1"/>
        <w:rPr>
          <w:rFonts w:asciiTheme="minorHAnsi" w:eastAsiaTheme="minorEastAsia" w:hAnsiTheme="minorHAnsi" w:cstheme="minorBidi"/>
          <w:noProof/>
          <w:color w:val="auto"/>
          <w:sz w:val="24"/>
        </w:rPr>
      </w:pPr>
      <w:r>
        <w:rPr>
          <w:noProof/>
        </w:rPr>
        <w:t>Annexe 9: Les …..</w:t>
      </w:r>
      <w:r>
        <w:rPr>
          <w:noProof/>
        </w:rPr>
        <w:tab/>
      </w:r>
      <w:r>
        <w:rPr>
          <w:noProof/>
        </w:rPr>
        <w:fldChar w:fldCharType="begin"/>
      </w:r>
      <w:r>
        <w:rPr>
          <w:noProof/>
        </w:rPr>
        <w:instrText xml:space="preserve"> PAGEREF _Toc41012693 \h </w:instrText>
      </w:r>
      <w:r>
        <w:rPr>
          <w:noProof/>
        </w:rPr>
      </w:r>
      <w:r>
        <w:rPr>
          <w:noProof/>
        </w:rPr>
        <w:fldChar w:fldCharType="separate"/>
      </w:r>
      <w:r w:rsidR="00495E30">
        <w:rPr>
          <w:noProof/>
        </w:rPr>
        <w:t>72</w:t>
      </w:r>
      <w:r>
        <w:rPr>
          <w:noProof/>
        </w:rPr>
        <w:fldChar w:fldCharType="end"/>
      </w:r>
    </w:p>
    <w:p w14:paraId="0067FDE8" w14:textId="0DE9369B" w:rsidR="00B31ACA" w:rsidRPr="001E7F4F" w:rsidRDefault="00693A4C">
      <w:pPr>
        <w:rPr>
          <w:rStyle w:val="lev"/>
          <w:color w:val="0070C0"/>
          <w:sz w:val="18"/>
          <w:szCs w:val="21"/>
        </w:rPr>
      </w:pPr>
      <w:r w:rsidRPr="0037564E">
        <w:rPr>
          <w:rStyle w:val="lev"/>
          <w:color w:val="0070C0"/>
          <w:szCs w:val="30"/>
        </w:rPr>
        <w:fldChar w:fldCharType="end"/>
      </w:r>
    </w:p>
    <w:p w14:paraId="4358D277" w14:textId="214A105D" w:rsidR="00B31ACA" w:rsidRPr="0037564E" w:rsidRDefault="00B31ACA" w:rsidP="00A67A77">
      <w:pPr>
        <w:pStyle w:val="Titre3"/>
        <w:spacing w:before="120" w:line="276" w:lineRule="auto"/>
        <w:rPr>
          <w:b/>
        </w:rPr>
      </w:pPr>
      <w:bookmarkStart w:id="8" w:name="_Toc30588668"/>
      <w:bookmarkStart w:id="9" w:name="_Toc41012625"/>
      <w:r w:rsidRPr="0037564E">
        <w:rPr>
          <w:b/>
        </w:rPr>
        <w:t>LIST</w:t>
      </w:r>
      <w:r w:rsidR="004A14EB" w:rsidRPr="0037564E">
        <w:rPr>
          <w:b/>
        </w:rPr>
        <w:t>E</w:t>
      </w:r>
      <w:r w:rsidR="00EA3C51" w:rsidRPr="0037564E">
        <w:rPr>
          <w:b/>
        </w:rPr>
        <w:t>S</w:t>
      </w:r>
      <w:r w:rsidRPr="0037564E">
        <w:rPr>
          <w:b/>
        </w:rPr>
        <w:t xml:space="preserve"> </w:t>
      </w:r>
      <w:r w:rsidR="004A14EB" w:rsidRPr="0037564E">
        <w:rPr>
          <w:b/>
        </w:rPr>
        <w:t xml:space="preserve">DES TABLEAUX, </w:t>
      </w:r>
      <w:r w:rsidRPr="0037564E">
        <w:rPr>
          <w:b/>
        </w:rPr>
        <w:t xml:space="preserve">FIGURES, </w:t>
      </w:r>
      <w:r w:rsidR="008E41FE" w:rsidRPr="0037564E">
        <w:rPr>
          <w:b/>
        </w:rPr>
        <w:t xml:space="preserve">IMAGES, </w:t>
      </w:r>
      <w:r w:rsidR="004A14EB" w:rsidRPr="0037564E">
        <w:rPr>
          <w:b/>
        </w:rPr>
        <w:t>PLANS, É</w:t>
      </w:r>
      <w:r w:rsidRPr="0037564E">
        <w:rPr>
          <w:b/>
        </w:rPr>
        <w:t>QUATIONS AND DIAGRAM</w:t>
      </w:r>
      <w:r w:rsidR="004A14EB" w:rsidRPr="0037564E">
        <w:rPr>
          <w:b/>
        </w:rPr>
        <w:t>ME</w:t>
      </w:r>
      <w:r w:rsidRPr="0037564E">
        <w:rPr>
          <w:b/>
        </w:rPr>
        <w:t>S</w:t>
      </w:r>
      <w:bookmarkEnd w:id="8"/>
      <w:bookmarkEnd w:id="9"/>
    </w:p>
    <w:bookmarkStart w:id="10" w:name="_Toc30588669"/>
    <w:p w14:paraId="6B792ADB" w14:textId="0584F43D" w:rsidR="00495E30" w:rsidRDefault="00DB1F35">
      <w:pPr>
        <w:pStyle w:val="Tabledesillustrations"/>
        <w:tabs>
          <w:tab w:val="right" w:leader="dot" w:pos="9622"/>
        </w:tabs>
        <w:rPr>
          <w:rFonts w:eastAsiaTheme="minorEastAsia" w:cstheme="minorBidi"/>
          <w:noProof/>
          <w:sz w:val="24"/>
        </w:rPr>
      </w:pPr>
      <w:r>
        <w:rPr>
          <w:noProof/>
          <w:szCs w:val="22"/>
        </w:rPr>
        <w:fldChar w:fldCharType="begin"/>
      </w:r>
      <w:r>
        <w:rPr>
          <w:noProof/>
          <w:szCs w:val="22"/>
        </w:rPr>
        <w:instrText xml:space="preserve"> TOC \h \z \c "Tableau" </w:instrText>
      </w:r>
      <w:r>
        <w:rPr>
          <w:noProof/>
          <w:szCs w:val="22"/>
        </w:rPr>
        <w:fldChar w:fldCharType="separate"/>
      </w:r>
      <w:hyperlink w:anchor="_Toc41055059" w:history="1">
        <w:r w:rsidR="00495E30" w:rsidRPr="00D33D1F">
          <w:rPr>
            <w:rStyle w:val="Lienhypertexte"/>
            <w:noProof/>
          </w:rPr>
          <w:t>Tableau 1: Notation des sujets</w:t>
        </w:r>
        <w:r w:rsidR="00495E30">
          <w:rPr>
            <w:noProof/>
            <w:webHidden/>
          </w:rPr>
          <w:tab/>
        </w:r>
        <w:r w:rsidR="00495E30">
          <w:rPr>
            <w:noProof/>
            <w:webHidden/>
          </w:rPr>
          <w:fldChar w:fldCharType="begin"/>
        </w:r>
        <w:r w:rsidR="00495E30">
          <w:rPr>
            <w:noProof/>
            <w:webHidden/>
          </w:rPr>
          <w:instrText xml:space="preserve"> PAGEREF _Toc41055059 \h </w:instrText>
        </w:r>
        <w:r w:rsidR="00495E30">
          <w:rPr>
            <w:noProof/>
            <w:webHidden/>
          </w:rPr>
        </w:r>
        <w:r w:rsidR="00495E30">
          <w:rPr>
            <w:noProof/>
            <w:webHidden/>
          </w:rPr>
          <w:fldChar w:fldCharType="separate"/>
        </w:r>
        <w:r w:rsidR="00495E30">
          <w:rPr>
            <w:noProof/>
            <w:webHidden/>
          </w:rPr>
          <w:t>4</w:t>
        </w:r>
        <w:r w:rsidR="00495E30">
          <w:rPr>
            <w:noProof/>
            <w:webHidden/>
          </w:rPr>
          <w:fldChar w:fldCharType="end"/>
        </w:r>
      </w:hyperlink>
    </w:p>
    <w:p w14:paraId="226E00E2" w14:textId="3B16B01E" w:rsidR="00495E30" w:rsidRDefault="006017DA">
      <w:pPr>
        <w:pStyle w:val="Tabledesillustrations"/>
        <w:tabs>
          <w:tab w:val="right" w:leader="dot" w:pos="9622"/>
        </w:tabs>
        <w:rPr>
          <w:rFonts w:eastAsiaTheme="minorEastAsia" w:cstheme="minorBidi"/>
          <w:noProof/>
          <w:sz w:val="24"/>
        </w:rPr>
      </w:pPr>
      <w:hyperlink w:anchor="_Toc41055060" w:history="1">
        <w:r w:rsidR="00495E30" w:rsidRPr="00D33D1F">
          <w:rPr>
            <w:rStyle w:val="Lienhypertexte"/>
            <w:noProof/>
          </w:rPr>
          <w:t>Tableau 2: Recommandations</w:t>
        </w:r>
        <w:r w:rsidR="00495E30">
          <w:rPr>
            <w:noProof/>
            <w:webHidden/>
          </w:rPr>
          <w:tab/>
        </w:r>
        <w:r w:rsidR="00495E30">
          <w:rPr>
            <w:noProof/>
            <w:webHidden/>
          </w:rPr>
          <w:fldChar w:fldCharType="begin"/>
        </w:r>
        <w:r w:rsidR="00495E30">
          <w:rPr>
            <w:noProof/>
            <w:webHidden/>
          </w:rPr>
          <w:instrText xml:space="preserve"> PAGEREF _Toc41055060 \h </w:instrText>
        </w:r>
        <w:r w:rsidR="00495E30">
          <w:rPr>
            <w:noProof/>
            <w:webHidden/>
          </w:rPr>
        </w:r>
        <w:r w:rsidR="00495E30">
          <w:rPr>
            <w:noProof/>
            <w:webHidden/>
          </w:rPr>
          <w:fldChar w:fldCharType="separate"/>
        </w:r>
        <w:r w:rsidR="00495E30">
          <w:rPr>
            <w:noProof/>
            <w:webHidden/>
          </w:rPr>
          <w:t>5</w:t>
        </w:r>
        <w:r w:rsidR="00495E30">
          <w:rPr>
            <w:noProof/>
            <w:webHidden/>
          </w:rPr>
          <w:fldChar w:fldCharType="end"/>
        </w:r>
      </w:hyperlink>
    </w:p>
    <w:p w14:paraId="7124922D" w14:textId="3568AC46" w:rsidR="00495E30" w:rsidRDefault="006017DA">
      <w:pPr>
        <w:pStyle w:val="Tabledesillustrations"/>
        <w:tabs>
          <w:tab w:val="right" w:leader="dot" w:pos="9622"/>
        </w:tabs>
        <w:rPr>
          <w:rFonts w:eastAsiaTheme="minorEastAsia" w:cstheme="minorBidi"/>
          <w:noProof/>
          <w:sz w:val="24"/>
        </w:rPr>
      </w:pPr>
      <w:hyperlink w:anchor="_Toc41055061" w:history="1">
        <w:r w:rsidR="00495E30" w:rsidRPr="00D33D1F">
          <w:rPr>
            <w:rStyle w:val="Lienhypertexte"/>
            <w:noProof/>
          </w:rPr>
          <w:t>Tableau 3: Financement (source: Document de Projet)</w:t>
        </w:r>
        <w:r w:rsidR="00495E30">
          <w:rPr>
            <w:noProof/>
            <w:webHidden/>
          </w:rPr>
          <w:tab/>
        </w:r>
        <w:r w:rsidR="00495E30">
          <w:rPr>
            <w:noProof/>
            <w:webHidden/>
          </w:rPr>
          <w:fldChar w:fldCharType="begin"/>
        </w:r>
        <w:r w:rsidR="00495E30">
          <w:rPr>
            <w:noProof/>
            <w:webHidden/>
          </w:rPr>
          <w:instrText xml:space="preserve"> PAGEREF _Toc41055061 \h </w:instrText>
        </w:r>
        <w:r w:rsidR="00495E30">
          <w:rPr>
            <w:noProof/>
            <w:webHidden/>
          </w:rPr>
        </w:r>
        <w:r w:rsidR="00495E30">
          <w:rPr>
            <w:noProof/>
            <w:webHidden/>
          </w:rPr>
          <w:fldChar w:fldCharType="separate"/>
        </w:r>
        <w:r w:rsidR="00495E30">
          <w:rPr>
            <w:noProof/>
            <w:webHidden/>
          </w:rPr>
          <w:t>10</w:t>
        </w:r>
        <w:r w:rsidR="00495E30">
          <w:rPr>
            <w:noProof/>
            <w:webHidden/>
          </w:rPr>
          <w:fldChar w:fldCharType="end"/>
        </w:r>
      </w:hyperlink>
    </w:p>
    <w:p w14:paraId="2308AB68" w14:textId="052DADCB" w:rsidR="00495E30" w:rsidRDefault="006017DA">
      <w:pPr>
        <w:pStyle w:val="Tabledesillustrations"/>
        <w:tabs>
          <w:tab w:val="right" w:leader="dot" w:pos="9622"/>
        </w:tabs>
        <w:rPr>
          <w:rFonts w:eastAsiaTheme="minorEastAsia" w:cstheme="minorBidi"/>
          <w:noProof/>
          <w:sz w:val="24"/>
        </w:rPr>
      </w:pPr>
      <w:hyperlink w:anchor="_Toc41055062" w:history="1">
        <w:r w:rsidR="00495E30" w:rsidRPr="00D33D1F">
          <w:rPr>
            <w:rStyle w:val="Lienhypertexte"/>
            <w:noProof/>
          </w:rPr>
          <w:t>Tableau 4: Approche, activités et livrables par phase de l'évaluation</w:t>
        </w:r>
        <w:r w:rsidR="00495E30">
          <w:rPr>
            <w:noProof/>
            <w:webHidden/>
          </w:rPr>
          <w:tab/>
        </w:r>
        <w:r w:rsidR="00495E30">
          <w:rPr>
            <w:noProof/>
            <w:webHidden/>
          </w:rPr>
          <w:fldChar w:fldCharType="begin"/>
        </w:r>
        <w:r w:rsidR="00495E30">
          <w:rPr>
            <w:noProof/>
            <w:webHidden/>
          </w:rPr>
          <w:instrText xml:space="preserve"> PAGEREF _Toc41055062 \h </w:instrText>
        </w:r>
        <w:r w:rsidR="00495E30">
          <w:rPr>
            <w:noProof/>
            <w:webHidden/>
          </w:rPr>
        </w:r>
        <w:r w:rsidR="00495E30">
          <w:rPr>
            <w:noProof/>
            <w:webHidden/>
          </w:rPr>
          <w:fldChar w:fldCharType="separate"/>
        </w:r>
        <w:r w:rsidR="00495E30">
          <w:rPr>
            <w:noProof/>
            <w:webHidden/>
          </w:rPr>
          <w:t>11</w:t>
        </w:r>
        <w:r w:rsidR="00495E30">
          <w:rPr>
            <w:noProof/>
            <w:webHidden/>
          </w:rPr>
          <w:fldChar w:fldCharType="end"/>
        </w:r>
      </w:hyperlink>
    </w:p>
    <w:p w14:paraId="1EA46D5B" w14:textId="3313EFC8" w:rsidR="00495E30" w:rsidRDefault="006017DA">
      <w:pPr>
        <w:pStyle w:val="Tabledesillustrations"/>
        <w:tabs>
          <w:tab w:val="right" w:leader="dot" w:pos="9622"/>
        </w:tabs>
        <w:rPr>
          <w:rFonts w:eastAsiaTheme="minorEastAsia" w:cstheme="minorBidi"/>
          <w:noProof/>
          <w:sz w:val="24"/>
        </w:rPr>
      </w:pPr>
      <w:hyperlink w:anchor="_Toc41055063" w:history="1">
        <w:r w:rsidR="00495E30" w:rsidRPr="00D33D1F">
          <w:rPr>
            <w:rStyle w:val="Lienhypertexte"/>
            <w:noProof/>
          </w:rPr>
          <w:t>Tableau 5: La participation des parties prenantes dans les entretiens, ventilé par genre</w:t>
        </w:r>
        <w:r w:rsidR="00495E30">
          <w:rPr>
            <w:noProof/>
            <w:webHidden/>
          </w:rPr>
          <w:tab/>
        </w:r>
        <w:r w:rsidR="00495E30">
          <w:rPr>
            <w:noProof/>
            <w:webHidden/>
          </w:rPr>
          <w:fldChar w:fldCharType="begin"/>
        </w:r>
        <w:r w:rsidR="00495E30">
          <w:rPr>
            <w:noProof/>
            <w:webHidden/>
          </w:rPr>
          <w:instrText xml:space="preserve"> PAGEREF _Toc41055063 \h </w:instrText>
        </w:r>
        <w:r w:rsidR="00495E30">
          <w:rPr>
            <w:noProof/>
            <w:webHidden/>
          </w:rPr>
        </w:r>
        <w:r w:rsidR="00495E30">
          <w:rPr>
            <w:noProof/>
            <w:webHidden/>
          </w:rPr>
          <w:fldChar w:fldCharType="separate"/>
        </w:r>
        <w:r w:rsidR="00495E30">
          <w:rPr>
            <w:noProof/>
            <w:webHidden/>
          </w:rPr>
          <w:t>12</w:t>
        </w:r>
        <w:r w:rsidR="00495E30">
          <w:rPr>
            <w:noProof/>
            <w:webHidden/>
          </w:rPr>
          <w:fldChar w:fldCharType="end"/>
        </w:r>
      </w:hyperlink>
    </w:p>
    <w:p w14:paraId="2503F4DB" w14:textId="5929383B" w:rsidR="00495E30" w:rsidRDefault="006017DA">
      <w:pPr>
        <w:pStyle w:val="Tabledesillustrations"/>
        <w:tabs>
          <w:tab w:val="right" w:leader="dot" w:pos="9622"/>
        </w:tabs>
        <w:rPr>
          <w:rFonts w:eastAsiaTheme="minorEastAsia" w:cstheme="minorBidi"/>
          <w:noProof/>
          <w:sz w:val="24"/>
        </w:rPr>
      </w:pPr>
      <w:hyperlink w:anchor="_Toc41055064" w:history="1">
        <w:r w:rsidR="00495E30" w:rsidRPr="00D33D1F">
          <w:rPr>
            <w:rStyle w:val="Lienhypertexte"/>
            <w:noProof/>
          </w:rPr>
          <w:t>Tableau 6: Analyse et révision des résultats et indicateurs</w:t>
        </w:r>
        <w:r w:rsidR="00495E30">
          <w:rPr>
            <w:noProof/>
            <w:webHidden/>
          </w:rPr>
          <w:tab/>
        </w:r>
        <w:r w:rsidR="00495E30">
          <w:rPr>
            <w:noProof/>
            <w:webHidden/>
          </w:rPr>
          <w:fldChar w:fldCharType="begin"/>
        </w:r>
        <w:r w:rsidR="00495E30">
          <w:rPr>
            <w:noProof/>
            <w:webHidden/>
          </w:rPr>
          <w:instrText xml:space="preserve"> PAGEREF _Toc41055064 \h </w:instrText>
        </w:r>
        <w:r w:rsidR="00495E30">
          <w:rPr>
            <w:noProof/>
            <w:webHidden/>
          </w:rPr>
        </w:r>
        <w:r w:rsidR="00495E30">
          <w:rPr>
            <w:noProof/>
            <w:webHidden/>
          </w:rPr>
          <w:fldChar w:fldCharType="separate"/>
        </w:r>
        <w:r w:rsidR="00495E30">
          <w:rPr>
            <w:noProof/>
            <w:webHidden/>
          </w:rPr>
          <w:t>16</w:t>
        </w:r>
        <w:r w:rsidR="00495E30">
          <w:rPr>
            <w:noProof/>
            <w:webHidden/>
          </w:rPr>
          <w:fldChar w:fldCharType="end"/>
        </w:r>
      </w:hyperlink>
    </w:p>
    <w:p w14:paraId="23D54343" w14:textId="1241D601" w:rsidR="00495E30" w:rsidRDefault="006017DA">
      <w:pPr>
        <w:pStyle w:val="Tabledesillustrations"/>
        <w:tabs>
          <w:tab w:val="right" w:leader="dot" w:pos="9622"/>
        </w:tabs>
        <w:rPr>
          <w:rFonts w:eastAsiaTheme="minorEastAsia" w:cstheme="minorBidi"/>
          <w:noProof/>
          <w:sz w:val="24"/>
        </w:rPr>
      </w:pPr>
      <w:hyperlink w:anchor="_Toc41055065" w:history="1">
        <w:r w:rsidR="00495E30" w:rsidRPr="00D33D1F">
          <w:rPr>
            <w:rStyle w:val="Lienhypertexte"/>
            <w:noProof/>
          </w:rPr>
          <w:t>Tableau 7: Matrice du progrès</w:t>
        </w:r>
        <w:r w:rsidR="00495E30">
          <w:rPr>
            <w:noProof/>
            <w:webHidden/>
          </w:rPr>
          <w:tab/>
        </w:r>
        <w:r w:rsidR="00495E30">
          <w:rPr>
            <w:noProof/>
            <w:webHidden/>
          </w:rPr>
          <w:fldChar w:fldCharType="begin"/>
        </w:r>
        <w:r w:rsidR="00495E30">
          <w:rPr>
            <w:noProof/>
            <w:webHidden/>
          </w:rPr>
          <w:instrText xml:space="preserve"> PAGEREF _Toc41055065 \h </w:instrText>
        </w:r>
        <w:r w:rsidR="00495E30">
          <w:rPr>
            <w:noProof/>
            <w:webHidden/>
          </w:rPr>
        </w:r>
        <w:r w:rsidR="00495E30">
          <w:rPr>
            <w:noProof/>
            <w:webHidden/>
          </w:rPr>
          <w:fldChar w:fldCharType="separate"/>
        </w:r>
        <w:r w:rsidR="00495E30">
          <w:rPr>
            <w:noProof/>
            <w:webHidden/>
          </w:rPr>
          <w:t>26</w:t>
        </w:r>
        <w:r w:rsidR="00495E30">
          <w:rPr>
            <w:noProof/>
            <w:webHidden/>
          </w:rPr>
          <w:fldChar w:fldCharType="end"/>
        </w:r>
      </w:hyperlink>
    </w:p>
    <w:p w14:paraId="478222AD" w14:textId="33B0E5DA" w:rsidR="00495E30" w:rsidRDefault="006017DA">
      <w:pPr>
        <w:pStyle w:val="Tabledesillustrations"/>
        <w:tabs>
          <w:tab w:val="right" w:leader="dot" w:pos="9622"/>
        </w:tabs>
        <w:rPr>
          <w:rFonts w:eastAsiaTheme="minorEastAsia" w:cstheme="minorBidi"/>
          <w:noProof/>
          <w:sz w:val="24"/>
        </w:rPr>
      </w:pPr>
      <w:hyperlink w:anchor="_Toc41055066" w:history="1">
        <w:r w:rsidR="00495E30" w:rsidRPr="00D33D1F">
          <w:rPr>
            <w:rStyle w:val="Lienhypertexte"/>
            <w:noProof/>
          </w:rPr>
          <w:t>Tableau 8: Financement (source: Document de Projet)</w:t>
        </w:r>
        <w:r w:rsidR="00495E30">
          <w:rPr>
            <w:noProof/>
            <w:webHidden/>
          </w:rPr>
          <w:tab/>
        </w:r>
        <w:r w:rsidR="00495E30">
          <w:rPr>
            <w:noProof/>
            <w:webHidden/>
          </w:rPr>
          <w:fldChar w:fldCharType="begin"/>
        </w:r>
        <w:r w:rsidR="00495E30">
          <w:rPr>
            <w:noProof/>
            <w:webHidden/>
          </w:rPr>
          <w:instrText xml:space="preserve"> PAGEREF _Toc41055066 \h </w:instrText>
        </w:r>
        <w:r w:rsidR="00495E30">
          <w:rPr>
            <w:noProof/>
            <w:webHidden/>
          </w:rPr>
        </w:r>
        <w:r w:rsidR="00495E30">
          <w:rPr>
            <w:noProof/>
            <w:webHidden/>
          </w:rPr>
          <w:fldChar w:fldCharType="separate"/>
        </w:r>
        <w:r w:rsidR="00495E30">
          <w:rPr>
            <w:noProof/>
            <w:webHidden/>
          </w:rPr>
          <w:t>28</w:t>
        </w:r>
        <w:r w:rsidR="00495E30">
          <w:rPr>
            <w:noProof/>
            <w:webHidden/>
          </w:rPr>
          <w:fldChar w:fldCharType="end"/>
        </w:r>
      </w:hyperlink>
    </w:p>
    <w:p w14:paraId="66792FAC" w14:textId="4F2B69F9" w:rsidR="00495E30" w:rsidRDefault="006017DA">
      <w:pPr>
        <w:pStyle w:val="Tabledesillustrations"/>
        <w:tabs>
          <w:tab w:val="right" w:leader="dot" w:pos="9622"/>
        </w:tabs>
        <w:rPr>
          <w:rFonts w:eastAsiaTheme="minorEastAsia" w:cstheme="minorBidi"/>
          <w:noProof/>
          <w:sz w:val="24"/>
        </w:rPr>
      </w:pPr>
      <w:hyperlink w:anchor="_Toc41055067" w:history="1">
        <w:r w:rsidR="00495E30" w:rsidRPr="00D33D1F">
          <w:rPr>
            <w:rStyle w:val="Lienhypertexte"/>
            <w:noProof/>
          </w:rPr>
          <w:t>Tableau 9: Budgets et dépenses par Résultat (source: Document de Projet)</w:t>
        </w:r>
        <w:r w:rsidR="00495E30">
          <w:rPr>
            <w:noProof/>
            <w:webHidden/>
          </w:rPr>
          <w:tab/>
        </w:r>
        <w:r w:rsidR="00495E30">
          <w:rPr>
            <w:noProof/>
            <w:webHidden/>
          </w:rPr>
          <w:fldChar w:fldCharType="begin"/>
        </w:r>
        <w:r w:rsidR="00495E30">
          <w:rPr>
            <w:noProof/>
            <w:webHidden/>
          </w:rPr>
          <w:instrText xml:space="preserve"> PAGEREF _Toc41055067 \h </w:instrText>
        </w:r>
        <w:r w:rsidR="00495E30">
          <w:rPr>
            <w:noProof/>
            <w:webHidden/>
          </w:rPr>
        </w:r>
        <w:r w:rsidR="00495E30">
          <w:rPr>
            <w:noProof/>
            <w:webHidden/>
          </w:rPr>
          <w:fldChar w:fldCharType="separate"/>
        </w:r>
        <w:r w:rsidR="00495E30">
          <w:rPr>
            <w:noProof/>
            <w:webHidden/>
          </w:rPr>
          <w:t>28</w:t>
        </w:r>
        <w:r w:rsidR="00495E30">
          <w:rPr>
            <w:noProof/>
            <w:webHidden/>
          </w:rPr>
          <w:fldChar w:fldCharType="end"/>
        </w:r>
      </w:hyperlink>
    </w:p>
    <w:p w14:paraId="5226B7BE" w14:textId="01DE603B" w:rsidR="00495E30" w:rsidRDefault="006017DA">
      <w:pPr>
        <w:pStyle w:val="Tabledesillustrations"/>
        <w:tabs>
          <w:tab w:val="right" w:leader="dot" w:pos="9622"/>
        </w:tabs>
        <w:rPr>
          <w:rFonts w:eastAsiaTheme="minorEastAsia" w:cstheme="minorBidi"/>
          <w:noProof/>
          <w:sz w:val="24"/>
        </w:rPr>
      </w:pPr>
      <w:hyperlink w:anchor="_Toc41055068" w:history="1">
        <w:r w:rsidR="00495E30" w:rsidRPr="00D33D1F">
          <w:rPr>
            <w:rStyle w:val="Lienhypertexte"/>
            <w:noProof/>
          </w:rPr>
          <w:t>Tableau 10: Plan et budget de suivi-évaluation du FEM</w:t>
        </w:r>
        <w:r w:rsidR="00495E30">
          <w:rPr>
            <w:noProof/>
            <w:webHidden/>
          </w:rPr>
          <w:tab/>
        </w:r>
        <w:r w:rsidR="00495E30">
          <w:rPr>
            <w:noProof/>
            <w:webHidden/>
          </w:rPr>
          <w:fldChar w:fldCharType="begin"/>
        </w:r>
        <w:r w:rsidR="00495E30">
          <w:rPr>
            <w:noProof/>
            <w:webHidden/>
          </w:rPr>
          <w:instrText xml:space="preserve"> PAGEREF _Toc41055068 \h </w:instrText>
        </w:r>
        <w:r w:rsidR="00495E30">
          <w:rPr>
            <w:noProof/>
            <w:webHidden/>
          </w:rPr>
        </w:r>
        <w:r w:rsidR="00495E30">
          <w:rPr>
            <w:noProof/>
            <w:webHidden/>
          </w:rPr>
          <w:fldChar w:fldCharType="separate"/>
        </w:r>
        <w:r w:rsidR="00495E30">
          <w:rPr>
            <w:noProof/>
            <w:webHidden/>
          </w:rPr>
          <w:t>29</w:t>
        </w:r>
        <w:r w:rsidR="00495E30">
          <w:rPr>
            <w:noProof/>
            <w:webHidden/>
          </w:rPr>
          <w:fldChar w:fldCharType="end"/>
        </w:r>
      </w:hyperlink>
    </w:p>
    <w:p w14:paraId="3263E132" w14:textId="68579F61" w:rsidR="00495E30" w:rsidRDefault="006017DA">
      <w:pPr>
        <w:pStyle w:val="Tabledesillustrations"/>
        <w:tabs>
          <w:tab w:val="right" w:leader="dot" w:pos="9622"/>
        </w:tabs>
        <w:rPr>
          <w:rFonts w:eastAsiaTheme="minorEastAsia" w:cstheme="minorBidi"/>
          <w:noProof/>
          <w:sz w:val="24"/>
        </w:rPr>
      </w:pPr>
      <w:hyperlink w:anchor="_Toc41055069" w:history="1">
        <w:r w:rsidR="00495E30" w:rsidRPr="00D33D1F">
          <w:rPr>
            <w:rStyle w:val="Lienhypertexte"/>
            <w:noProof/>
          </w:rPr>
          <w:t>Tableau 11: Indicateurs genre</w:t>
        </w:r>
        <w:r w:rsidR="00495E30">
          <w:rPr>
            <w:noProof/>
            <w:webHidden/>
          </w:rPr>
          <w:tab/>
        </w:r>
        <w:r w:rsidR="00495E30">
          <w:rPr>
            <w:noProof/>
            <w:webHidden/>
          </w:rPr>
          <w:fldChar w:fldCharType="begin"/>
        </w:r>
        <w:r w:rsidR="00495E30">
          <w:rPr>
            <w:noProof/>
            <w:webHidden/>
          </w:rPr>
          <w:instrText xml:space="preserve"> PAGEREF _Toc41055069 \h </w:instrText>
        </w:r>
        <w:r w:rsidR="00495E30">
          <w:rPr>
            <w:noProof/>
            <w:webHidden/>
          </w:rPr>
        </w:r>
        <w:r w:rsidR="00495E30">
          <w:rPr>
            <w:noProof/>
            <w:webHidden/>
          </w:rPr>
          <w:fldChar w:fldCharType="separate"/>
        </w:r>
        <w:r w:rsidR="00495E30">
          <w:rPr>
            <w:noProof/>
            <w:webHidden/>
          </w:rPr>
          <w:t>31</w:t>
        </w:r>
        <w:r w:rsidR="00495E30">
          <w:rPr>
            <w:noProof/>
            <w:webHidden/>
          </w:rPr>
          <w:fldChar w:fldCharType="end"/>
        </w:r>
      </w:hyperlink>
    </w:p>
    <w:p w14:paraId="3CC30797" w14:textId="258381F9" w:rsidR="00495E30" w:rsidRDefault="006017DA">
      <w:pPr>
        <w:pStyle w:val="Tabledesillustrations"/>
        <w:tabs>
          <w:tab w:val="right" w:leader="dot" w:pos="9622"/>
        </w:tabs>
        <w:rPr>
          <w:rFonts w:eastAsiaTheme="minorEastAsia" w:cstheme="minorBidi"/>
          <w:noProof/>
          <w:sz w:val="24"/>
        </w:rPr>
      </w:pPr>
      <w:hyperlink w:anchor="_Toc41055070" w:history="1">
        <w:r w:rsidR="00495E30" w:rsidRPr="00D33D1F">
          <w:rPr>
            <w:rStyle w:val="Lienhypertexte"/>
            <w:noProof/>
          </w:rPr>
          <w:t>Tableau 12: Recommandations</w:t>
        </w:r>
        <w:r w:rsidR="00495E30">
          <w:rPr>
            <w:noProof/>
            <w:webHidden/>
          </w:rPr>
          <w:tab/>
        </w:r>
        <w:r w:rsidR="00495E30">
          <w:rPr>
            <w:noProof/>
            <w:webHidden/>
          </w:rPr>
          <w:fldChar w:fldCharType="begin"/>
        </w:r>
        <w:r w:rsidR="00495E30">
          <w:rPr>
            <w:noProof/>
            <w:webHidden/>
          </w:rPr>
          <w:instrText xml:space="preserve"> PAGEREF _Toc41055070 \h </w:instrText>
        </w:r>
        <w:r w:rsidR="00495E30">
          <w:rPr>
            <w:noProof/>
            <w:webHidden/>
          </w:rPr>
        </w:r>
        <w:r w:rsidR="00495E30">
          <w:rPr>
            <w:noProof/>
            <w:webHidden/>
          </w:rPr>
          <w:fldChar w:fldCharType="separate"/>
        </w:r>
        <w:r w:rsidR="00495E30">
          <w:rPr>
            <w:noProof/>
            <w:webHidden/>
          </w:rPr>
          <w:t>36</w:t>
        </w:r>
        <w:r w:rsidR="00495E30">
          <w:rPr>
            <w:noProof/>
            <w:webHidden/>
          </w:rPr>
          <w:fldChar w:fldCharType="end"/>
        </w:r>
      </w:hyperlink>
    </w:p>
    <w:p w14:paraId="21071030" w14:textId="2C09A68C" w:rsidR="00495E30" w:rsidRDefault="006017DA">
      <w:pPr>
        <w:pStyle w:val="Tabledesillustrations"/>
        <w:tabs>
          <w:tab w:val="right" w:leader="dot" w:pos="9622"/>
        </w:tabs>
        <w:rPr>
          <w:rFonts w:eastAsiaTheme="minorEastAsia" w:cstheme="minorBidi"/>
          <w:noProof/>
          <w:sz w:val="24"/>
        </w:rPr>
      </w:pPr>
      <w:hyperlink w:anchor="_Toc41055071" w:history="1">
        <w:r w:rsidR="00495E30" w:rsidRPr="00D33D1F">
          <w:rPr>
            <w:rStyle w:val="Lienhypertexte"/>
            <w:noProof/>
          </w:rPr>
          <w:t>Tableau 13: Itinéraire et personnes consultés</w:t>
        </w:r>
        <w:r w:rsidR="00495E30">
          <w:rPr>
            <w:noProof/>
            <w:webHidden/>
          </w:rPr>
          <w:tab/>
        </w:r>
        <w:r w:rsidR="00495E30">
          <w:rPr>
            <w:noProof/>
            <w:webHidden/>
          </w:rPr>
          <w:fldChar w:fldCharType="begin"/>
        </w:r>
        <w:r w:rsidR="00495E30">
          <w:rPr>
            <w:noProof/>
            <w:webHidden/>
          </w:rPr>
          <w:instrText xml:space="preserve"> PAGEREF _Toc41055071 \h </w:instrText>
        </w:r>
        <w:r w:rsidR="00495E30">
          <w:rPr>
            <w:noProof/>
            <w:webHidden/>
          </w:rPr>
        </w:r>
        <w:r w:rsidR="00495E30">
          <w:rPr>
            <w:noProof/>
            <w:webHidden/>
          </w:rPr>
          <w:fldChar w:fldCharType="separate"/>
        </w:r>
        <w:r w:rsidR="00495E30">
          <w:rPr>
            <w:noProof/>
            <w:webHidden/>
          </w:rPr>
          <w:t>48</w:t>
        </w:r>
        <w:r w:rsidR="00495E30">
          <w:rPr>
            <w:noProof/>
            <w:webHidden/>
          </w:rPr>
          <w:fldChar w:fldCharType="end"/>
        </w:r>
      </w:hyperlink>
    </w:p>
    <w:p w14:paraId="2704BD3B" w14:textId="1163BB4A" w:rsidR="00495E30" w:rsidRDefault="006017DA">
      <w:pPr>
        <w:pStyle w:val="Tabledesillustrations"/>
        <w:tabs>
          <w:tab w:val="right" w:leader="dot" w:pos="9622"/>
        </w:tabs>
        <w:rPr>
          <w:rFonts w:eastAsiaTheme="minorEastAsia" w:cstheme="minorBidi"/>
          <w:noProof/>
          <w:sz w:val="24"/>
        </w:rPr>
      </w:pPr>
      <w:hyperlink w:anchor="_Toc41055072" w:history="1">
        <w:r w:rsidR="00495E30" w:rsidRPr="00D33D1F">
          <w:rPr>
            <w:rStyle w:val="Lienhypertexte"/>
            <w:noProof/>
          </w:rPr>
          <w:t>Tableau 14: Cadre d'évaluation</w:t>
        </w:r>
        <w:r w:rsidR="00495E30">
          <w:rPr>
            <w:noProof/>
            <w:webHidden/>
          </w:rPr>
          <w:tab/>
        </w:r>
        <w:r w:rsidR="00495E30">
          <w:rPr>
            <w:noProof/>
            <w:webHidden/>
          </w:rPr>
          <w:fldChar w:fldCharType="begin"/>
        </w:r>
        <w:r w:rsidR="00495E30">
          <w:rPr>
            <w:noProof/>
            <w:webHidden/>
          </w:rPr>
          <w:instrText xml:space="preserve"> PAGEREF _Toc41055072 \h </w:instrText>
        </w:r>
        <w:r w:rsidR="00495E30">
          <w:rPr>
            <w:noProof/>
            <w:webHidden/>
          </w:rPr>
        </w:r>
        <w:r w:rsidR="00495E30">
          <w:rPr>
            <w:noProof/>
            <w:webHidden/>
          </w:rPr>
          <w:fldChar w:fldCharType="separate"/>
        </w:r>
        <w:r w:rsidR="00495E30">
          <w:rPr>
            <w:noProof/>
            <w:webHidden/>
          </w:rPr>
          <w:t>49</w:t>
        </w:r>
        <w:r w:rsidR="00495E30">
          <w:rPr>
            <w:noProof/>
            <w:webHidden/>
          </w:rPr>
          <w:fldChar w:fldCharType="end"/>
        </w:r>
      </w:hyperlink>
    </w:p>
    <w:p w14:paraId="7BDC5852" w14:textId="5CA60903" w:rsidR="00495E30" w:rsidRDefault="006017DA">
      <w:pPr>
        <w:pStyle w:val="Tabledesillustrations"/>
        <w:tabs>
          <w:tab w:val="right" w:leader="dot" w:pos="9622"/>
        </w:tabs>
        <w:rPr>
          <w:rFonts w:eastAsiaTheme="minorEastAsia" w:cstheme="minorBidi"/>
          <w:noProof/>
          <w:sz w:val="24"/>
        </w:rPr>
      </w:pPr>
      <w:hyperlink w:anchor="_Toc41055073" w:history="1">
        <w:r w:rsidR="00495E30" w:rsidRPr="00D33D1F">
          <w:rPr>
            <w:rStyle w:val="Lienhypertexte"/>
            <w:noProof/>
          </w:rPr>
          <w:t>Tableau 15: Analyse des hypothèses</w:t>
        </w:r>
        <w:r w:rsidR="00495E30">
          <w:rPr>
            <w:noProof/>
            <w:webHidden/>
          </w:rPr>
          <w:tab/>
        </w:r>
        <w:r w:rsidR="00495E30">
          <w:rPr>
            <w:noProof/>
            <w:webHidden/>
          </w:rPr>
          <w:fldChar w:fldCharType="begin"/>
        </w:r>
        <w:r w:rsidR="00495E30">
          <w:rPr>
            <w:noProof/>
            <w:webHidden/>
          </w:rPr>
          <w:instrText xml:space="preserve"> PAGEREF _Toc41055073 \h </w:instrText>
        </w:r>
        <w:r w:rsidR="00495E30">
          <w:rPr>
            <w:noProof/>
            <w:webHidden/>
          </w:rPr>
        </w:r>
        <w:r w:rsidR="00495E30">
          <w:rPr>
            <w:noProof/>
            <w:webHidden/>
          </w:rPr>
          <w:fldChar w:fldCharType="separate"/>
        </w:r>
        <w:r w:rsidR="00495E30">
          <w:rPr>
            <w:noProof/>
            <w:webHidden/>
          </w:rPr>
          <w:t>51</w:t>
        </w:r>
        <w:r w:rsidR="00495E30">
          <w:rPr>
            <w:noProof/>
            <w:webHidden/>
          </w:rPr>
          <w:fldChar w:fldCharType="end"/>
        </w:r>
      </w:hyperlink>
    </w:p>
    <w:p w14:paraId="4F354477" w14:textId="3648288F" w:rsidR="00495E30" w:rsidRDefault="006017DA">
      <w:pPr>
        <w:pStyle w:val="Tabledesillustrations"/>
        <w:tabs>
          <w:tab w:val="right" w:leader="dot" w:pos="9622"/>
        </w:tabs>
        <w:rPr>
          <w:rFonts w:eastAsiaTheme="minorEastAsia" w:cstheme="minorBidi"/>
          <w:noProof/>
          <w:sz w:val="24"/>
        </w:rPr>
      </w:pPr>
      <w:hyperlink w:anchor="_Toc41055074" w:history="1">
        <w:r w:rsidR="00495E30" w:rsidRPr="00D33D1F">
          <w:rPr>
            <w:rStyle w:val="Lienhypertexte"/>
            <w:noProof/>
          </w:rPr>
          <w:t>Tableau 16: Cadre de Résultats</w:t>
        </w:r>
        <w:r w:rsidR="00495E30">
          <w:rPr>
            <w:noProof/>
            <w:webHidden/>
          </w:rPr>
          <w:tab/>
        </w:r>
        <w:r w:rsidR="00495E30">
          <w:rPr>
            <w:noProof/>
            <w:webHidden/>
          </w:rPr>
          <w:fldChar w:fldCharType="begin"/>
        </w:r>
        <w:r w:rsidR="00495E30">
          <w:rPr>
            <w:noProof/>
            <w:webHidden/>
          </w:rPr>
          <w:instrText xml:space="preserve"> PAGEREF _Toc41055074 \h </w:instrText>
        </w:r>
        <w:r w:rsidR="00495E30">
          <w:rPr>
            <w:noProof/>
            <w:webHidden/>
          </w:rPr>
        </w:r>
        <w:r w:rsidR="00495E30">
          <w:rPr>
            <w:noProof/>
            <w:webHidden/>
          </w:rPr>
          <w:fldChar w:fldCharType="separate"/>
        </w:r>
        <w:r w:rsidR="00495E30">
          <w:rPr>
            <w:noProof/>
            <w:webHidden/>
          </w:rPr>
          <w:t>64</w:t>
        </w:r>
        <w:r w:rsidR="00495E30">
          <w:rPr>
            <w:noProof/>
            <w:webHidden/>
          </w:rPr>
          <w:fldChar w:fldCharType="end"/>
        </w:r>
      </w:hyperlink>
    </w:p>
    <w:p w14:paraId="49905AAD" w14:textId="6072BABA" w:rsidR="00495E30" w:rsidRDefault="006017DA">
      <w:pPr>
        <w:pStyle w:val="Tabledesillustrations"/>
        <w:tabs>
          <w:tab w:val="right" w:leader="dot" w:pos="9622"/>
        </w:tabs>
        <w:rPr>
          <w:rFonts w:eastAsiaTheme="minorEastAsia" w:cstheme="minorBidi"/>
          <w:noProof/>
          <w:sz w:val="24"/>
        </w:rPr>
      </w:pPr>
      <w:hyperlink w:anchor="_Toc41055075" w:history="1">
        <w:r w:rsidR="00495E30" w:rsidRPr="00D33D1F">
          <w:rPr>
            <w:rStyle w:val="Lienhypertexte"/>
            <w:noProof/>
          </w:rPr>
          <w:t>Tableau 17: Analyse des PDESC</w:t>
        </w:r>
        <w:r w:rsidR="00495E30">
          <w:rPr>
            <w:noProof/>
            <w:webHidden/>
          </w:rPr>
          <w:tab/>
        </w:r>
        <w:r w:rsidR="00495E30">
          <w:rPr>
            <w:noProof/>
            <w:webHidden/>
          </w:rPr>
          <w:fldChar w:fldCharType="begin"/>
        </w:r>
        <w:r w:rsidR="00495E30">
          <w:rPr>
            <w:noProof/>
            <w:webHidden/>
          </w:rPr>
          <w:instrText xml:space="preserve"> PAGEREF _Toc41055075 \h </w:instrText>
        </w:r>
        <w:r w:rsidR="00495E30">
          <w:rPr>
            <w:noProof/>
            <w:webHidden/>
          </w:rPr>
        </w:r>
        <w:r w:rsidR="00495E30">
          <w:rPr>
            <w:noProof/>
            <w:webHidden/>
          </w:rPr>
          <w:fldChar w:fldCharType="separate"/>
        </w:r>
        <w:r w:rsidR="00495E30">
          <w:rPr>
            <w:noProof/>
            <w:webHidden/>
          </w:rPr>
          <w:t>69</w:t>
        </w:r>
        <w:r w:rsidR="00495E30">
          <w:rPr>
            <w:noProof/>
            <w:webHidden/>
          </w:rPr>
          <w:fldChar w:fldCharType="end"/>
        </w:r>
      </w:hyperlink>
    </w:p>
    <w:p w14:paraId="41F389B2" w14:textId="4CBE2423" w:rsidR="00495E30" w:rsidRDefault="006017DA">
      <w:pPr>
        <w:pStyle w:val="Tabledesillustrations"/>
        <w:tabs>
          <w:tab w:val="right" w:leader="dot" w:pos="9622"/>
        </w:tabs>
        <w:rPr>
          <w:rFonts w:eastAsiaTheme="minorEastAsia" w:cstheme="minorBidi"/>
          <w:noProof/>
          <w:sz w:val="24"/>
        </w:rPr>
      </w:pPr>
      <w:hyperlink w:anchor="_Toc41055076" w:history="1">
        <w:r w:rsidR="00495E30" w:rsidRPr="00D33D1F">
          <w:rPr>
            <w:rStyle w:val="Lienhypertexte"/>
            <w:noProof/>
          </w:rPr>
          <w:t>Tableau 18: Les parties prenantes par produit</w:t>
        </w:r>
        <w:r w:rsidR="00495E30">
          <w:rPr>
            <w:noProof/>
            <w:webHidden/>
          </w:rPr>
          <w:tab/>
        </w:r>
        <w:r w:rsidR="00495E30">
          <w:rPr>
            <w:noProof/>
            <w:webHidden/>
          </w:rPr>
          <w:fldChar w:fldCharType="begin"/>
        </w:r>
        <w:r w:rsidR="00495E30">
          <w:rPr>
            <w:noProof/>
            <w:webHidden/>
          </w:rPr>
          <w:instrText xml:space="preserve"> PAGEREF _Toc41055076 \h </w:instrText>
        </w:r>
        <w:r w:rsidR="00495E30">
          <w:rPr>
            <w:noProof/>
            <w:webHidden/>
          </w:rPr>
        </w:r>
        <w:r w:rsidR="00495E30">
          <w:rPr>
            <w:noProof/>
            <w:webHidden/>
          </w:rPr>
          <w:fldChar w:fldCharType="separate"/>
        </w:r>
        <w:r w:rsidR="00495E30">
          <w:rPr>
            <w:noProof/>
            <w:webHidden/>
          </w:rPr>
          <w:t>71</w:t>
        </w:r>
        <w:r w:rsidR="00495E30">
          <w:rPr>
            <w:noProof/>
            <w:webHidden/>
          </w:rPr>
          <w:fldChar w:fldCharType="end"/>
        </w:r>
      </w:hyperlink>
    </w:p>
    <w:p w14:paraId="51D3B69D" w14:textId="36F64C41" w:rsidR="008E41FE" w:rsidRDefault="00DB1F35" w:rsidP="003B0161">
      <w:pPr>
        <w:rPr>
          <w:noProof/>
          <w:szCs w:val="22"/>
        </w:rPr>
      </w:pPr>
      <w:r>
        <w:rPr>
          <w:noProof/>
          <w:szCs w:val="22"/>
        </w:rPr>
        <w:fldChar w:fldCharType="end"/>
      </w:r>
    </w:p>
    <w:p w14:paraId="5352E706" w14:textId="1E038DB0" w:rsidR="003D575E" w:rsidRDefault="008E41FE">
      <w:pPr>
        <w:pStyle w:val="Tabledesillustrations"/>
        <w:tabs>
          <w:tab w:val="right" w:leader="dot" w:pos="9622"/>
        </w:tabs>
        <w:rPr>
          <w:rFonts w:eastAsiaTheme="minorEastAsia" w:cstheme="minorBidi"/>
          <w:noProof/>
          <w:sz w:val="24"/>
        </w:rPr>
      </w:pPr>
      <w:r w:rsidRPr="00A67A77">
        <w:rPr>
          <w:b/>
          <w:szCs w:val="22"/>
        </w:rPr>
        <w:fldChar w:fldCharType="begin"/>
      </w:r>
      <w:r w:rsidRPr="00A67A77">
        <w:rPr>
          <w:b/>
          <w:szCs w:val="22"/>
        </w:rPr>
        <w:instrText xml:space="preserve"> TOC \c "Figure" </w:instrText>
      </w:r>
      <w:r w:rsidRPr="00A67A77">
        <w:rPr>
          <w:b/>
          <w:szCs w:val="22"/>
        </w:rPr>
        <w:fldChar w:fldCharType="separate"/>
      </w:r>
      <w:r w:rsidR="003D575E">
        <w:rPr>
          <w:noProof/>
        </w:rPr>
        <w:t>Figure 1: Organigramme (source: Document de Projet)</w:t>
      </w:r>
      <w:r w:rsidR="003D575E">
        <w:rPr>
          <w:noProof/>
        </w:rPr>
        <w:tab/>
      </w:r>
      <w:r w:rsidR="003D575E">
        <w:rPr>
          <w:noProof/>
        </w:rPr>
        <w:fldChar w:fldCharType="begin"/>
      </w:r>
      <w:r w:rsidR="003D575E">
        <w:rPr>
          <w:noProof/>
        </w:rPr>
        <w:instrText xml:space="preserve"> PAGEREF _Toc41012775 \h </w:instrText>
      </w:r>
      <w:r w:rsidR="003D575E">
        <w:rPr>
          <w:noProof/>
        </w:rPr>
      </w:r>
      <w:r w:rsidR="003D575E">
        <w:rPr>
          <w:noProof/>
        </w:rPr>
        <w:fldChar w:fldCharType="separate"/>
      </w:r>
      <w:r w:rsidR="00495E30">
        <w:rPr>
          <w:noProof/>
        </w:rPr>
        <w:t>9</w:t>
      </w:r>
      <w:r w:rsidR="003D575E">
        <w:rPr>
          <w:noProof/>
        </w:rPr>
        <w:fldChar w:fldCharType="end"/>
      </w:r>
    </w:p>
    <w:p w14:paraId="2E75C4B8" w14:textId="27A19494" w:rsidR="003D575E" w:rsidRDefault="003D575E">
      <w:pPr>
        <w:pStyle w:val="Tabledesillustrations"/>
        <w:tabs>
          <w:tab w:val="right" w:leader="dot" w:pos="9622"/>
        </w:tabs>
        <w:rPr>
          <w:rFonts w:eastAsiaTheme="minorEastAsia" w:cstheme="minorBidi"/>
          <w:noProof/>
          <w:sz w:val="24"/>
        </w:rPr>
      </w:pPr>
      <w:r>
        <w:rPr>
          <w:noProof/>
        </w:rPr>
        <w:t>Figure 2: Indicateurs 'SMART'</w:t>
      </w:r>
      <w:r>
        <w:rPr>
          <w:noProof/>
        </w:rPr>
        <w:tab/>
      </w:r>
      <w:r>
        <w:rPr>
          <w:noProof/>
        </w:rPr>
        <w:fldChar w:fldCharType="begin"/>
      </w:r>
      <w:r>
        <w:rPr>
          <w:noProof/>
        </w:rPr>
        <w:instrText xml:space="preserve"> PAGEREF _Toc41012776 \h </w:instrText>
      </w:r>
      <w:r>
        <w:rPr>
          <w:noProof/>
        </w:rPr>
      </w:r>
      <w:r>
        <w:rPr>
          <w:noProof/>
        </w:rPr>
        <w:fldChar w:fldCharType="separate"/>
      </w:r>
      <w:r w:rsidR="00495E30">
        <w:rPr>
          <w:noProof/>
        </w:rPr>
        <w:t>13</w:t>
      </w:r>
      <w:r>
        <w:rPr>
          <w:noProof/>
        </w:rPr>
        <w:fldChar w:fldCharType="end"/>
      </w:r>
    </w:p>
    <w:p w14:paraId="7708A420" w14:textId="7BF7E2C6" w:rsidR="003D575E" w:rsidRDefault="003D575E">
      <w:pPr>
        <w:pStyle w:val="Tabledesillustrations"/>
        <w:tabs>
          <w:tab w:val="right" w:leader="dot" w:pos="9622"/>
        </w:tabs>
        <w:rPr>
          <w:rFonts w:eastAsiaTheme="minorEastAsia" w:cstheme="minorBidi"/>
          <w:noProof/>
          <w:sz w:val="24"/>
        </w:rPr>
      </w:pPr>
      <w:r>
        <w:rPr>
          <w:noProof/>
        </w:rPr>
        <w:t>Figure 3: Théorie de Changement</w:t>
      </w:r>
      <w:r>
        <w:rPr>
          <w:noProof/>
        </w:rPr>
        <w:tab/>
      </w:r>
      <w:r>
        <w:rPr>
          <w:noProof/>
        </w:rPr>
        <w:fldChar w:fldCharType="begin"/>
      </w:r>
      <w:r>
        <w:rPr>
          <w:noProof/>
        </w:rPr>
        <w:instrText xml:space="preserve"> PAGEREF _Toc41012777 \h </w:instrText>
      </w:r>
      <w:r>
        <w:rPr>
          <w:noProof/>
        </w:rPr>
      </w:r>
      <w:r>
        <w:rPr>
          <w:noProof/>
        </w:rPr>
        <w:fldChar w:fldCharType="separate"/>
      </w:r>
      <w:r w:rsidR="00495E30">
        <w:rPr>
          <w:noProof/>
        </w:rPr>
        <w:t>14</w:t>
      </w:r>
      <w:r>
        <w:rPr>
          <w:noProof/>
        </w:rPr>
        <w:fldChar w:fldCharType="end"/>
      </w:r>
    </w:p>
    <w:p w14:paraId="218D654D" w14:textId="43306823" w:rsidR="003D575E" w:rsidRDefault="003D575E">
      <w:pPr>
        <w:pStyle w:val="Tabledesillustrations"/>
        <w:tabs>
          <w:tab w:val="right" w:leader="dot" w:pos="9622"/>
        </w:tabs>
        <w:rPr>
          <w:rFonts w:eastAsiaTheme="minorEastAsia" w:cstheme="minorBidi"/>
          <w:noProof/>
          <w:sz w:val="24"/>
        </w:rPr>
      </w:pPr>
      <w:r>
        <w:rPr>
          <w:noProof/>
        </w:rPr>
        <w:t>Figure 4: Diagramme flux sur les lignes de communication du SAP-i</w:t>
      </w:r>
      <w:r>
        <w:rPr>
          <w:noProof/>
        </w:rPr>
        <w:tab/>
      </w:r>
      <w:r>
        <w:rPr>
          <w:noProof/>
        </w:rPr>
        <w:fldChar w:fldCharType="begin"/>
      </w:r>
      <w:r>
        <w:rPr>
          <w:noProof/>
        </w:rPr>
        <w:instrText xml:space="preserve"> PAGEREF _Toc41012778 \h </w:instrText>
      </w:r>
      <w:r>
        <w:rPr>
          <w:noProof/>
        </w:rPr>
      </w:r>
      <w:r>
        <w:rPr>
          <w:noProof/>
        </w:rPr>
        <w:fldChar w:fldCharType="separate"/>
      </w:r>
      <w:r w:rsidR="00495E30">
        <w:rPr>
          <w:noProof/>
        </w:rPr>
        <w:t>18</w:t>
      </w:r>
      <w:r>
        <w:rPr>
          <w:noProof/>
        </w:rPr>
        <w:fldChar w:fldCharType="end"/>
      </w:r>
    </w:p>
    <w:p w14:paraId="4873F03F" w14:textId="33231AE2" w:rsidR="003D575E" w:rsidRDefault="003D575E">
      <w:pPr>
        <w:pStyle w:val="Tabledesillustrations"/>
        <w:tabs>
          <w:tab w:val="right" w:leader="dot" w:pos="9622"/>
        </w:tabs>
        <w:rPr>
          <w:rFonts w:eastAsiaTheme="minorEastAsia" w:cstheme="minorBidi"/>
          <w:noProof/>
          <w:sz w:val="24"/>
        </w:rPr>
      </w:pPr>
      <w:r>
        <w:rPr>
          <w:noProof/>
        </w:rPr>
        <w:t>Figure 5: Organigramme (source: Présentation par la Coordonnatrice, 27-02-2020)</w:t>
      </w:r>
      <w:r>
        <w:rPr>
          <w:noProof/>
        </w:rPr>
        <w:tab/>
      </w:r>
      <w:r>
        <w:rPr>
          <w:noProof/>
        </w:rPr>
        <w:fldChar w:fldCharType="begin"/>
      </w:r>
      <w:r>
        <w:rPr>
          <w:noProof/>
        </w:rPr>
        <w:instrText xml:space="preserve"> PAGEREF _Toc41012779 \h </w:instrText>
      </w:r>
      <w:r>
        <w:rPr>
          <w:noProof/>
        </w:rPr>
      </w:r>
      <w:r>
        <w:rPr>
          <w:noProof/>
        </w:rPr>
        <w:fldChar w:fldCharType="separate"/>
      </w:r>
      <w:r w:rsidR="00495E30">
        <w:rPr>
          <w:noProof/>
        </w:rPr>
        <w:t>27</w:t>
      </w:r>
      <w:r>
        <w:rPr>
          <w:noProof/>
        </w:rPr>
        <w:fldChar w:fldCharType="end"/>
      </w:r>
    </w:p>
    <w:p w14:paraId="22D48059" w14:textId="609C19A7" w:rsidR="003D575E" w:rsidRDefault="003D575E">
      <w:pPr>
        <w:pStyle w:val="Tabledesillustrations"/>
        <w:tabs>
          <w:tab w:val="right" w:leader="dot" w:pos="9622"/>
        </w:tabs>
        <w:rPr>
          <w:rFonts w:eastAsiaTheme="minorEastAsia" w:cstheme="minorBidi"/>
          <w:noProof/>
          <w:sz w:val="24"/>
        </w:rPr>
      </w:pPr>
      <w:r>
        <w:rPr>
          <w:noProof/>
        </w:rPr>
        <w:t xml:space="preserve">Figure 6: Alerte Précoce: en principe ça marche (en anglais: </w:t>
      </w:r>
      <w:r w:rsidRPr="003F5C65">
        <w:rPr>
          <w:i/>
          <w:iCs/>
          <w:noProof/>
        </w:rPr>
        <w:t>'It still works in theory'</w:t>
      </w:r>
      <w:r>
        <w:rPr>
          <w:noProof/>
        </w:rPr>
        <w:t>)</w:t>
      </w:r>
      <w:r>
        <w:rPr>
          <w:noProof/>
        </w:rPr>
        <w:tab/>
      </w:r>
      <w:r>
        <w:rPr>
          <w:noProof/>
        </w:rPr>
        <w:fldChar w:fldCharType="begin"/>
      </w:r>
      <w:r>
        <w:rPr>
          <w:noProof/>
        </w:rPr>
        <w:instrText xml:space="preserve"> PAGEREF _Toc41012780 \h </w:instrText>
      </w:r>
      <w:r>
        <w:rPr>
          <w:noProof/>
        </w:rPr>
      </w:r>
      <w:r>
        <w:rPr>
          <w:noProof/>
        </w:rPr>
        <w:fldChar w:fldCharType="separate"/>
      </w:r>
      <w:r w:rsidR="00495E30">
        <w:rPr>
          <w:noProof/>
        </w:rPr>
        <w:t>68</w:t>
      </w:r>
      <w:r>
        <w:rPr>
          <w:noProof/>
        </w:rPr>
        <w:fldChar w:fldCharType="end"/>
      </w:r>
    </w:p>
    <w:p w14:paraId="2CAC5220" w14:textId="4D4C998B" w:rsidR="003B0161" w:rsidRPr="00A67A77" w:rsidRDefault="008E41FE">
      <w:pPr>
        <w:rPr>
          <w:b/>
          <w:sz w:val="12"/>
          <w:szCs w:val="12"/>
        </w:rPr>
      </w:pPr>
      <w:r w:rsidRPr="00A67A77">
        <w:rPr>
          <w:b/>
          <w:szCs w:val="22"/>
        </w:rPr>
        <w:fldChar w:fldCharType="end"/>
      </w:r>
    </w:p>
    <w:p w14:paraId="5760F552" w14:textId="5A072CCA" w:rsidR="003D575E" w:rsidRDefault="003B0161">
      <w:pPr>
        <w:pStyle w:val="Tabledesillustrations"/>
        <w:tabs>
          <w:tab w:val="right" w:leader="dot" w:pos="9622"/>
        </w:tabs>
        <w:rPr>
          <w:rFonts w:eastAsiaTheme="minorEastAsia" w:cstheme="minorBidi"/>
          <w:noProof/>
          <w:sz w:val="24"/>
        </w:rPr>
      </w:pPr>
      <w:r w:rsidRPr="00A67A77">
        <w:rPr>
          <w:b/>
          <w:szCs w:val="22"/>
        </w:rPr>
        <w:fldChar w:fldCharType="begin"/>
      </w:r>
      <w:r w:rsidRPr="00A67A77">
        <w:rPr>
          <w:b/>
          <w:szCs w:val="22"/>
        </w:rPr>
        <w:instrText xml:space="preserve"> TOC \c "Plan" </w:instrText>
      </w:r>
      <w:r w:rsidRPr="00A67A77">
        <w:rPr>
          <w:b/>
          <w:szCs w:val="22"/>
        </w:rPr>
        <w:fldChar w:fldCharType="separate"/>
      </w:r>
      <w:r w:rsidR="003D575E">
        <w:rPr>
          <w:noProof/>
        </w:rPr>
        <w:t>Carte 1: Les communes de Bamako</w:t>
      </w:r>
      <w:r w:rsidR="003D575E">
        <w:rPr>
          <w:noProof/>
        </w:rPr>
        <w:tab/>
      </w:r>
      <w:r w:rsidR="003D575E">
        <w:rPr>
          <w:noProof/>
        </w:rPr>
        <w:fldChar w:fldCharType="begin"/>
      </w:r>
      <w:r w:rsidR="003D575E">
        <w:rPr>
          <w:noProof/>
        </w:rPr>
        <w:instrText xml:space="preserve"> PAGEREF _Toc41012800 \h </w:instrText>
      </w:r>
      <w:r w:rsidR="003D575E">
        <w:rPr>
          <w:noProof/>
        </w:rPr>
      </w:r>
      <w:r w:rsidR="003D575E">
        <w:rPr>
          <w:noProof/>
        </w:rPr>
        <w:fldChar w:fldCharType="separate"/>
      </w:r>
      <w:r w:rsidR="00495E30">
        <w:rPr>
          <w:noProof/>
        </w:rPr>
        <w:t>8</w:t>
      </w:r>
      <w:r w:rsidR="003D575E">
        <w:rPr>
          <w:noProof/>
        </w:rPr>
        <w:fldChar w:fldCharType="end"/>
      </w:r>
    </w:p>
    <w:p w14:paraId="619F2DCF" w14:textId="3DB01FFC" w:rsidR="001E7F4F" w:rsidRPr="006D1B3C" w:rsidRDefault="003B0161" w:rsidP="001E7F4F">
      <w:pPr>
        <w:rPr>
          <w:sz w:val="2"/>
          <w:szCs w:val="2"/>
        </w:rPr>
      </w:pPr>
      <w:r w:rsidRPr="00A67A77">
        <w:fldChar w:fldCharType="end"/>
      </w:r>
    </w:p>
    <w:p w14:paraId="4EA2680A" w14:textId="32AD3FD5" w:rsidR="00B31ACA" w:rsidRPr="006B7C75" w:rsidRDefault="009A7821" w:rsidP="006B7C75">
      <w:pPr>
        <w:pStyle w:val="Titre3"/>
        <w:rPr>
          <w:b/>
          <w:bCs/>
        </w:rPr>
      </w:pPr>
      <w:bookmarkStart w:id="11" w:name="_Toc41012626"/>
      <w:r w:rsidRPr="006B7C75">
        <w:rPr>
          <w:b/>
          <w:bCs/>
        </w:rPr>
        <w:t>CIGLES</w:t>
      </w:r>
      <w:r w:rsidR="00B31ACA" w:rsidRPr="006B7C75">
        <w:rPr>
          <w:b/>
          <w:bCs/>
        </w:rPr>
        <w:t xml:space="preserve"> </w:t>
      </w:r>
      <w:r w:rsidRPr="006B7C75">
        <w:rPr>
          <w:b/>
          <w:bCs/>
        </w:rPr>
        <w:t xml:space="preserve">ET </w:t>
      </w:r>
      <w:r w:rsidR="004A14EB" w:rsidRPr="006B7C75">
        <w:rPr>
          <w:b/>
          <w:bCs/>
        </w:rPr>
        <w:t>ABRÉ</w:t>
      </w:r>
      <w:r w:rsidR="00B31ACA" w:rsidRPr="006B7C75">
        <w:rPr>
          <w:b/>
          <w:bCs/>
        </w:rPr>
        <w:t>VIATIONS</w:t>
      </w:r>
      <w:bookmarkEnd w:id="10"/>
      <w:bookmarkEnd w:id="11"/>
    </w:p>
    <w:p w14:paraId="17395CC5" w14:textId="75FFA414" w:rsidR="00DF58BB" w:rsidRPr="00495E30" w:rsidRDefault="00DF58B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ABFN</w:t>
      </w:r>
      <w:r w:rsidRPr="00495E30">
        <w:rPr>
          <w:rFonts w:cstheme="minorHAnsi"/>
          <w:color w:val="000000" w:themeColor="text1"/>
          <w:sz w:val="21"/>
          <w:szCs w:val="21"/>
        </w:rPr>
        <w:tab/>
      </w:r>
      <w:r w:rsidRPr="00495E30">
        <w:rPr>
          <w:rFonts w:cstheme="minorHAnsi"/>
          <w:sz w:val="21"/>
          <w:szCs w:val="21"/>
        </w:rPr>
        <w:t>Agence du Bassin du Fleuve Niger</w:t>
      </w:r>
    </w:p>
    <w:p w14:paraId="2A9A3AA0" w14:textId="2F737FA0" w:rsidR="00DF58BB" w:rsidRPr="00495E30" w:rsidRDefault="00DF58BB" w:rsidP="00495E30">
      <w:pPr>
        <w:spacing w:line="240" w:lineRule="auto"/>
        <w:ind w:left="1418" w:hanging="1418"/>
        <w:rPr>
          <w:rFonts w:cstheme="minorHAnsi"/>
          <w:sz w:val="21"/>
          <w:szCs w:val="21"/>
        </w:rPr>
      </w:pPr>
      <w:r w:rsidRPr="00495E30">
        <w:rPr>
          <w:rFonts w:cstheme="minorHAnsi"/>
          <w:color w:val="000000" w:themeColor="text1"/>
          <w:sz w:val="21"/>
          <w:szCs w:val="21"/>
        </w:rPr>
        <w:t>ABN</w:t>
      </w:r>
      <w:r w:rsidR="00627D13" w:rsidRPr="00495E30">
        <w:rPr>
          <w:rFonts w:cstheme="minorHAnsi"/>
          <w:sz w:val="21"/>
          <w:szCs w:val="21"/>
        </w:rPr>
        <w:tab/>
        <w:t>Autorité du Bassin du Niger</w:t>
      </w:r>
    </w:p>
    <w:p w14:paraId="6CF458CE" w14:textId="48E0CEF3" w:rsidR="00627D13" w:rsidRPr="00495E30" w:rsidRDefault="00627D13" w:rsidP="00495E30">
      <w:pPr>
        <w:spacing w:line="240" w:lineRule="auto"/>
        <w:ind w:left="1418" w:hanging="1418"/>
        <w:rPr>
          <w:rFonts w:cstheme="minorHAnsi"/>
          <w:sz w:val="21"/>
          <w:szCs w:val="21"/>
        </w:rPr>
      </w:pPr>
      <w:r w:rsidRPr="00495E30">
        <w:rPr>
          <w:rFonts w:cstheme="minorHAnsi"/>
          <w:sz w:val="21"/>
          <w:szCs w:val="21"/>
        </w:rPr>
        <w:t>AEDD</w:t>
      </w:r>
      <w:r w:rsidRPr="00495E30">
        <w:rPr>
          <w:rFonts w:cstheme="minorHAnsi"/>
          <w:sz w:val="21"/>
          <w:szCs w:val="21"/>
        </w:rPr>
        <w:tab/>
      </w:r>
      <w:r w:rsidR="002A673F" w:rsidRPr="00495E30">
        <w:rPr>
          <w:rFonts w:cstheme="minorHAnsi"/>
          <w:sz w:val="21"/>
          <w:szCs w:val="21"/>
        </w:rPr>
        <w:t>Agence de l’Environnement et du Développement Durable</w:t>
      </w:r>
    </w:p>
    <w:p w14:paraId="1F368F31" w14:textId="3C465BFD" w:rsidR="00C61426" w:rsidRPr="00495E30" w:rsidRDefault="00C61426" w:rsidP="00495E30">
      <w:pPr>
        <w:spacing w:line="240" w:lineRule="auto"/>
        <w:ind w:left="1418" w:hanging="1418"/>
        <w:rPr>
          <w:rFonts w:cstheme="minorHAnsi"/>
          <w:sz w:val="21"/>
          <w:szCs w:val="21"/>
        </w:rPr>
      </w:pPr>
      <w:r w:rsidRPr="00495E30">
        <w:rPr>
          <w:rFonts w:cstheme="minorHAnsi"/>
          <w:sz w:val="21"/>
          <w:szCs w:val="21"/>
        </w:rPr>
        <w:t>AGETIPE</w:t>
      </w:r>
      <w:r w:rsidRPr="00495E30">
        <w:rPr>
          <w:rFonts w:cstheme="minorHAnsi"/>
          <w:sz w:val="21"/>
          <w:szCs w:val="21"/>
        </w:rPr>
        <w:tab/>
        <w:t xml:space="preserve">Agence d’Exécution des Travaux d’Intérêt Public pour l’Emploi (anglais: </w:t>
      </w:r>
      <w:proofErr w:type="spellStart"/>
      <w:r w:rsidRPr="003F5C65">
        <w:rPr>
          <w:rFonts w:cstheme="minorHAnsi"/>
          <w:i/>
          <w:sz w:val="21"/>
          <w:szCs w:val="21"/>
        </w:rPr>
        <w:t>Executing</w:t>
      </w:r>
      <w:proofErr w:type="spellEnd"/>
      <w:r w:rsidRPr="003F5C65">
        <w:rPr>
          <w:rFonts w:cstheme="minorHAnsi"/>
          <w:i/>
          <w:sz w:val="21"/>
          <w:szCs w:val="21"/>
        </w:rPr>
        <w:t xml:space="preserve"> Agency for Public </w:t>
      </w:r>
      <w:proofErr w:type="spellStart"/>
      <w:r w:rsidRPr="003F5C65">
        <w:rPr>
          <w:rFonts w:cstheme="minorHAnsi"/>
          <w:i/>
          <w:sz w:val="21"/>
          <w:szCs w:val="21"/>
        </w:rPr>
        <w:t>Interest</w:t>
      </w:r>
      <w:proofErr w:type="spellEnd"/>
      <w:r w:rsidRPr="003F5C65">
        <w:rPr>
          <w:rFonts w:cstheme="minorHAnsi"/>
          <w:i/>
          <w:sz w:val="21"/>
          <w:szCs w:val="21"/>
        </w:rPr>
        <w:t xml:space="preserve"> Works Against </w:t>
      </w:r>
      <w:proofErr w:type="spellStart"/>
      <w:r w:rsidRPr="003F5C65">
        <w:rPr>
          <w:rFonts w:cstheme="minorHAnsi"/>
          <w:i/>
          <w:sz w:val="21"/>
          <w:szCs w:val="21"/>
        </w:rPr>
        <w:t>Underemployment</w:t>
      </w:r>
      <w:proofErr w:type="spellEnd"/>
      <w:r w:rsidRPr="00495E30">
        <w:rPr>
          <w:rFonts w:cstheme="minorHAnsi"/>
          <w:sz w:val="21"/>
          <w:szCs w:val="21"/>
        </w:rPr>
        <w:t>)</w:t>
      </w:r>
    </w:p>
    <w:p w14:paraId="71247037" w14:textId="1DF1EE69" w:rsidR="008E41FE" w:rsidRPr="00495E30" w:rsidRDefault="008E41FE" w:rsidP="00495E30">
      <w:pPr>
        <w:spacing w:line="240" w:lineRule="auto"/>
        <w:ind w:left="1418" w:hanging="1418"/>
        <w:rPr>
          <w:rFonts w:cstheme="minorHAnsi"/>
          <w:sz w:val="21"/>
          <w:szCs w:val="21"/>
        </w:rPr>
      </w:pPr>
      <w:r w:rsidRPr="00495E30">
        <w:rPr>
          <w:rFonts w:cstheme="minorHAnsi"/>
          <w:sz w:val="21"/>
          <w:szCs w:val="21"/>
        </w:rPr>
        <w:t>AMAT</w:t>
      </w:r>
      <w:r w:rsidRPr="00495E30">
        <w:rPr>
          <w:rFonts w:cstheme="minorHAnsi"/>
          <w:sz w:val="21"/>
          <w:szCs w:val="21"/>
        </w:rPr>
        <w:tab/>
        <w:t>Alliance Malienne pour le Travail</w:t>
      </w:r>
    </w:p>
    <w:p w14:paraId="7AAD24A1" w14:textId="5F632302" w:rsidR="00E41739" w:rsidRPr="00495E30" w:rsidRDefault="00E41739" w:rsidP="00495E30">
      <w:pPr>
        <w:spacing w:line="240" w:lineRule="auto"/>
        <w:ind w:left="1418" w:hanging="1418"/>
        <w:rPr>
          <w:rFonts w:cstheme="minorHAnsi"/>
          <w:sz w:val="21"/>
          <w:szCs w:val="21"/>
        </w:rPr>
      </w:pPr>
      <w:r w:rsidRPr="00495E30">
        <w:rPr>
          <w:rFonts w:cstheme="minorHAnsi"/>
          <w:sz w:val="21"/>
          <w:szCs w:val="21"/>
        </w:rPr>
        <w:t>AMM</w:t>
      </w:r>
      <w:r w:rsidRPr="00495E30">
        <w:rPr>
          <w:rFonts w:cstheme="minorHAnsi"/>
          <w:sz w:val="21"/>
          <w:szCs w:val="21"/>
        </w:rPr>
        <w:tab/>
        <w:t>Association des Municipalités au Mali</w:t>
      </w:r>
    </w:p>
    <w:p w14:paraId="74FFC341" w14:textId="14B3C9FC" w:rsidR="00627D13" w:rsidRPr="00495E30" w:rsidRDefault="002A673F" w:rsidP="00495E30">
      <w:pPr>
        <w:spacing w:line="240" w:lineRule="auto"/>
        <w:ind w:left="1418" w:hanging="1418"/>
        <w:rPr>
          <w:rFonts w:cstheme="minorHAnsi"/>
          <w:b/>
          <w:sz w:val="21"/>
          <w:szCs w:val="21"/>
        </w:rPr>
      </w:pPr>
      <w:r w:rsidRPr="00495E30">
        <w:rPr>
          <w:rFonts w:cstheme="minorHAnsi"/>
          <w:sz w:val="21"/>
          <w:szCs w:val="21"/>
        </w:rPr>
        <w:t>A</w:t>
      </w:r>
      <w:r w:rsidR="00627D13" w:rsidRPr="00495E30">
        <w:rPr>
          <w:rFonts w:cstheme="minorHAnsi"/>
          <w:sz w:val="21"/>
          <w:szCs w:val="21"/>
        </w:rPr>
        <w:t>NICT</w:t>
      </w:r>
      <w:r w:rsidRPr="00495E30">
        <w:rPr>
          <w:rFonts w:cstheme="minorHAnsi"/>
          <w:sz w:val="21"/>
          <w:szCs w:val="21"/>
        </w:rPr>
        <w:tab/>
        <w:t>Agence Nationale d’Investissement des Collectivités Territoriales</w:t>
      </w:r>
    </w:p>
    <w:p w14:paraId="639DFFAE" w14:textId="4B998C22" w:rsidR="00E446D7" w:rsidRPr="00495E30" w:rsidRDefault="00E446D7" w:rsidP="00495E30">
      <w:pPr>
        <w:spacing w:line="240" w:lineRule="auto"/>
        <w:ind w:left="1418" w:hanging="1418"/>
        <w:rPr>
          <w:rFonts w:cstheme="minorHAnsi"/>
          <w:sz w:val="21"/>
          <w:szCs w:val="21"/>
        </w:rPr>
      </w:pPr>
      <w:r w:rsidRPr="00495E30">
        <w:rPr>
          <w:rFonts w:cstheme="minorHAnsi"/>
          <w:sz w:val="21"/>
          <w:szCs w:val="21"/>
        </w:rPr>
        <w:t>ANO</w:t>
      </w:r>
      <w:r w:rsidRPr="00495E30">
        <w:rPr>
          <w:rFonts w:cstheme="minorHAnsi"/>
          <w:sz w:val="21"/>
          <w:szCs w:val="21"/>
        </w:rPr>
        <w:tab/>
        <w:t>Avis de Non-Objection</w:t>
      </w:r>
    </w:p>
    <w:p w14:paraId="6CC8B0FD" w14:textId="24EAED4A" w:rsidR="009623A8" w:rsidRPr="00495E30" w:rsidRDefault="009623A8"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APD</w:t>
      </w:r>
      <w:r w:rsidRPr="00495E30">
        <w:rPr>
          <w:rFonts w:cstheme="minorHAnsi"/>
          <w:color w:val="000000" w:themeColor="text1"/>
          <w:sz w:val="21"/>
          <w:szCs w:val="21"/>
        </w:rPr>
        <w:tab/>
      </w:r>
      <w:r w:rsidR="00A51B20" w:rsidRPr="00495E30">
        <w:rPr>
          <w:rFonts w:cstheme="minorHAnsi"/>
          <w:color w:val="000000" w:themeColor="text1"/>
          <w:sz w:val="21"/>
          <w:szCs w:val="21"/>
        </w:rPr>
        <w:t>Aide Publique au Développement</w:t>
      </w:r>
    </w:p>
    <w:p w14:paraId="340DBA2B" w14:textId="4053E017" w:rsidR="00C927E8" w:rsidRPr="00495E30" w:rsidRDefault="00C927E8"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BM</w:t>
      </w:r>
      <w:r w:rsidRPr="00495E30">
        <w:rPr>
          <w:rFonts w:cstheme="minorHAnsi"/>
          <w:color w:val="000000" w:themeColor="text1"/>
          <w:sz w:val="21"/>
          <w:szCs w:val="21"/>
        </w:rPr>
        <w:tab/>
        <w:t>Banque Mondiale</w:t>
      </w:r>
    </w:p>
    <w:p w14:paraId="7E527288" w14:textId="62CB8081"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CAFO</w:t>
      </w:r>
      <w:r w:rsidR="002A673F" w:rsidRPr="00495E30">
        <w:rPr>
          <w:rFonts w:cstheme="minorHAnsi"/>
          <w:color w:val="000000" w:themeColor="text1"/>
          <w:sz w:val="21"/>
          <w:szCs w:val="21"/>
        </w:rPr>
        <w:tab/>
        <w:t>Coordination des Associations et ONG Féminines</w:t>
      </w:r>
    </w:p>
    <w:p w14:paraId="1F0E0F1F" w14:textId="77777777" w:rsidR="00EA3C51" w:rsidRPr="00495E30" w:rsidRDefault="00EA3C51"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CAH, S</w:t>
      </w:r>
      <w:r w:rsidRPr="00495E30">
        <w:rPr>
          <w:rFonts w:cstheme="minorHAnsi"/>
          <w:color w:val="000000" w:themeColor="text1"/>
          <w:sz w:val="21"/>
          <w:szCs w:val="21"/>
        </w:rPr>
        <w:tab/>
        <w:t>Cadres d’Action de Hyōgo (2005-2015) et de Sendai (2015-2030)</w:t>
      </w:r>
    </w:p>
    <w:p w14:paraId="452BE327" w14:textId="77777777" w:rsidR="004A14EB" w:rsidRPr="00495E30" w:rsidRDefault="004A14EB" w:rsidP="00495E30">
      <w:pPr>
        <w:spacing w:line="240" w:lineRule="auto"/>
        <w:ind w:left="1418" w:hanging="1418"/>
        <w:rPr>
          <w:rFonts w:eastAsia="Arial" w:cstheme="minorHAnsi"/>
          <w:color w:val="000000" w:themeColor="text1"/>
          <w:sz w:val="21"/>
          <w:szCs w:val="21"/>
        </w:rPr>
      </w:pPr>
      <w:r w:rsidRPr="00495E30">
        <w:rPr>
          <w:rFonts w:eastAsia="Arial" w:cstheme="minorHAnsi"/>
          <w:color w:val="000000" w:themeColor="text1"/>
          <w:sz w:val="21"/>
          <w:szCs w:val="21"/>
        </w:rPr>
        <w:t xml:space="preserve">CC </w:t>
      </w:r>
      <w:r w:rsidRPr="00495E30">
        <w:rPr>
          <w:rFonts w:eastAsia="Arial" w:cstheme="minorHAnsi"/>
          <w:color w:val="000000" w:themeColor="text1"/>
          <w:sz w:val="21"/>
          <w:szCs w:val="21"/>
        </w:rPr>
        <w:tab/>
      </w:r>
      <w:r w:rsidRPr="00495E30">
        <w:rPr>
          <w:rFonts w:cstheme="minorHAnsi"/>
          <w:color w:val="000000" w:themeColor="text1"/>
          <w:sz w:val="21"/>
          <w:szCs w:val="21"/>
        </w:rPr>
        <w:t>Changements Climatiques</w:t>
      </w:r>
    </w:p>
    <w:p w14:paraId="65E6ED80" w14:textId="3E835ADE" w:rsidR="00627D13" w:rsidRPr="00495E30" w:rsidRDefault="00627D13" w:rsidP="00495E30">
      <w:pPr>
        <w:spacing w:line="240" w:lineRule="auto"/>
        <w:ind w:left="1418" w:hanging="1418"/>
        <w:rPr>
          <w:rFonts w:eastAsia="Arial" w:cstheme="minorHAnsi"/>
          <w:color w:val="000000" w:themeColor="text1"/>
          <w:sz w:val="21"/>
          <w:szCs w:val="21"/>
        </w:rPr>
      </w:pPr>
      <w:r w:rsidRPr="00495E30">
        <w:rPr>
          <w:rFonts w:eastAsia="Arial" w:cstheme="minorHAnsi"/>
          <w:color w:val="000000" w:themeColor="text1"/>
          <w:sz w:val="21"/>
          <w:szCs w:val="21"/>
        </w:rPr>
        <w:t>CCAT</w:t>
      </w:r>
      <w:r w:rsidRPr="00495E30">
        <w:rPr>
          <w:rFonts w:eastAsia="Arial" w:cstheme="minorHAnsi"/>
          <w:color w:val="000000" w:themeColor="text1"/>
          <w:sz w:val="21"/>
          <w:szCs w:val="21"/>
        </w:rPr>
        <w:tab/>
      </w:r>
      <w:r w:rsidRPr="00495E30">
        <w:rPr>
          <w:rFonts w:cstheme="minorHAnsi"/>
          <w:color w:val="000000" w:themeColor="text1"/>
          <w:sz w:val="21"/>
          <w:szCs w:val="21"/>
        </w:rPr>
        <w:t>Cadre Commun d’Appui à la Transition</w:t>
      </w:r>
    </w:p>
    <w:p w14:paraId="3FB639B7" w14:textId="01FF3FC0" w:rsidR="004A14EB" w:rsidRPr="00495E30" w:rsidRDefault="004A14EB" w:rsidP="00495E30">
      <w:pPr>
        <w:spacing w:line="240" w:lineRule="auto"/>
        <w:ind w:left="1418" w:hanging="1418"/>
        <w:rPr>
          <w:rFonts w:cstheme="minorHAnsi"/>
          <w:color w:val="000000" w:themeColor="text1"/>
          <w:sz w:val="21"/>
          <w:szCs w:val="21"/>
        </w:rPr>
      </w:pPr>
      <w:r w:rsidRPr="00495E30">
        <w:rPr>
          <w:rFonts w:eastAsia="Arial" w:cstheme="minorHAnsi"/>
          <w:color w:val="000000" w:themeColor="text1"/>
          <w:sz w:val="21"/>
          <w:szCs w:val="21"/>
        </w:rPr>
        <w:t>CCNUCC</w:t>
      </w:r>
      <w:r w:rsidRPr="00495E30">
        <w:rPr>
          <w:rFonts w:eastAsia="Arial" w:cstheme="minorHAnsi"/>
          <w:color w:val="000000" w:themeColor="text1"/>
          <w:sz w:val="21"/>
          <w:szCs w:val="21"/>
        </w:rPr>
        <w:tab/>
      </w:r>
      <w:hyperlink r:id="rId13" w:history="1">
        <w:r w:rsidR="00627D13" w:rsidRPr="00495E30">
          <w:rPr>
            <w:rFonts w:cstheme="minorHAnsi"/>
            <w:color w:val="000000" w:themeColor="text1"/>
            <w:sz w:val="21"/>
            <w:szCs w:val="21"/>
          </w:rPr>
          <w:t>Convention-cadre des Nations Unies sur les Changements Climatiques</w:t>
        </w:r>
      </w:hyperlink>
      <w:r w:rsidR="00661B26" w:rsidRPr="00495E30">
        <w:rPr>
          <w:rFonts w:cstheme="minorHAnsi"/>
          <w:color w:val="000000" w:themeColor="text1"/>
          <w:sz w:val="21"/>
          <w:szCs w:val="21"/>
        </w:rPr>
        <w:t xml:space="preserve"> (anglais:</w:t>
      </w:r>
      <w:r w:rsidR="00661B26" w:rsidRPr="00495E30">
        <w:rPr>
          <w:rFonts w:cstheme="minorHAnsi"/>
          <w:i/>
          <w:color w:val="000000" w:themeColor="text1"/>
          <w:sz w:val="21"/>
          <w:szCs w:val="21"/>
        </w:rPr>
        <w:t xml:space="preserve"> UNFCCC</w:t>
      </w:r>
      <w:r w:rsidR="00661B26" w:rsidRPr="00495E30">
        <w:rPr>
          <w:rFonts w:cstheme="minorHAnsi"/>
          <w:color w:val="000000" w:themeColor="text1"/>
          <w:sz w:val="21"/>
          <w:szCs w:val="21"/>
        </w:rPr>
        <w:t>)</w:t>
      </w:r>
    </w:p>
    <w:p w14:paraId="383D5FF9" w14:textId="58A2FCEE"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CCP</w:t>
      </w:r>
      <w:r w:rsidRPr="00495E30">
        <w:rPr>
          <w:rFonts w:cstheme="minorHAnsi"/>
          <w:color w:val="000000" w:themeColor="text1"/>
          <w:sz w:val="21"/>
          <w:szCs w:val="21"/>
        </w:rPr>
        <w:tab/>
        <w:t>Cellule de Coordination de Projet</w:t>
      </w:r>
    </w:p>
    <w:p w14:paraId="01E750A1" w14:textId="04CC74F4" w:rsidR="00EA1217" w:rsidRPr="00495E30" w:rsidRDefault="00EA1217" w:rsidP="00495E30">
      <w:pPr>
        <w:spacing w:line="240" w:lineRule="auto"/>
        <w:ind w:left="1418" w:hanging="1418"/>
        <w:rPr>
          <w:rFonts w:cstheme="minorHAnsi"/>
          <w:color w:val="000000" w:themeColor="text1"/>
          <w:sz w:val="21"/>
          <w:szCs w:val="21"/>
        </w:rPr>
      </w:pPr>
      <w:proofErr w:type="spellStart"/>
      <w:r w:rsidRPr="00495E30">
        <w:rPr>
          <w:rFonts w:cstheme="minorHAnsi"/>
          <w:color w:val="000000" w:themeColor="text1"/>
          <w:sz w:val="21"/>
          <w:szCs w:val="21"/>
        </w:rPr>
        <w:t>Cd</w:t>
      </w:r>
      <w:r w:rsidR="003F560D" w:rsidRPr="00495E30">
        <w:rPr>
          <w:rFonts w:cstheme="minorHAnsi"/>
          <w:color w:val="000000" w:themeColor="text1"/>
          <w:sz w:val="21"/>
          <w:szCs w:val="21"/>
        </w:rPr>
        <w:t>V</w:t>
      </w:r>
      <w:proofErr w:type="spellEnd"/>
      <w:r w:rsidRPr="00495E30">
        <w:rPr>
          <w:rFonts w:cstheme="minorHAnsi"/>
          <w:color w:val="000000" w:themeColor="text1"/>
          <w:sz w:val="21"/>
          <w:szCs w:val="21"/>
        </w:rPr>
        <w:tab/>
        <w:t>Comité de</w:t>
      </w:r>
      <w:r w:rsidR="003F560D" w:rsidRPr="00495E30">
        <w:rPr>
          <w:rFonts w:cstheme="minorHAnsi"/>
          <w:color w:val="000000" w:themeColor="text1"/>
          <w:sz w:val="21"/>
          <w:szCs w:val="21"/>
        </w:rPr>
        <w:t xml:space="preserve"> Veille (lié au SAP</w:t>
      </w:r>
      <w:r w:rsidR="00FD6052" w:rsidRPr="00495E30">
        <w:rPr>
          <w:rFonts w:cstheme="minorHAnsi"/>
          <w:color w:val="000000" w:themeColor="text1"/>
          <w:sz w:val="21"/>
          <w:szCs w:val="21"/>
        </w:rPr>
        <w:t>-i</w:t>
      </w:r>
      <w:r w:rsidR="003F560D" w:rsidRPr="00495E30">
        <w:rPr>
          <w:rFonts w:cstheme="minorHAnsi"/>
          <w:color w:val="000000" w:themeColor="text1"/>
          <w:sz w:val="21"/>
          <w:szCs w:val="21"/>
        </w:rPr>
        <w:t>)</w:t>
      </w:r>
    </w:p>
    <w:p w14:paraId="7FCE2E45" w14:textId="45E01C4A"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CEP</w:t>
      </w:r>
      <w:r w:rsidRPr="00495E30">
        <w:rPr>
          <w:rFonts w:cstheme="minorHAnsi"/>
          <w:color w:val="000000" w:themeColor="text1"/>
          <w:sz w:val="21"/>
          <w:szCs w:val="21"/>
        </w:rPr>
        <w:tab/>
        <w:t>Comité d’Évaluation de Projet</w:t>
      </w:r>
    </w:p>
    <w:p w14:paraId="76BED246" w14:textId="1195CED4" w:rsidR="00831242" w:rsidRPr="00495E30" w:rsidRDefault="00831242"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CGP</w:t>
      </w:r>
      <w:r w:rsidRPr="00495E30">
        <w:rPr>
          <w:rFonts w:cstheme="minorHAnsi"/>
          <w:color w:val="000000" w:themeColor="text1"/>
          <w:sz w:val="21"/>
          <w:szCs w:val="21"/>
        </w:rPr>
        <w:tab/>
        <w:t>Cellule de Gestion du Projet</w:t>
      </w:r>
    </w:p>
    <w:p w14:paraId="05E7329F"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CIPC</w:t>
      </w:r>
      <w:r w:rsidRPr="00495E30">
        <w:rPr>
          <w:rFonts w:cstheme="minorHAnsi"/>
          <w:color w:val="000000" w:themeColor="text1"/>
          <w:sz w:val="21"/>
          <w:szCs w:val="21"/>
        </w:rPr>
        <w:tab/>
        <w:t>Stratégie Internationale pour la Prévention des Catastrophes (2000)</w:t>
      </w:r>
    </w:p>
    <w:p w14:paraId="41AA0C2A" w14:textId="365E6CC5"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CIGQE</w:t>
      </w:r>
      <w:r w:rsidRPr="00495E30">
        <w:rPr>
          <w:rFonts w:cstheme="minorHAnsi"/>
          <w:color w:val="000000" w:themeColor="text1"/>
          <w:sz w:val="21"/>
          <w:szCs w:val="21"/>
        </w:rPr>
        <w:tab/>
        <w:t>Cadre Institutionnel de Gestion des Questions Environnementales</w:t>
      </w:r>
    </w:p>
    <w:p w14:paraId="33A17376" w14:textId="0FA09FB9"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CNCC</w:t>
      </w:r>
      <w:r w:rsidRPr="00495E30">
        <w:rPr>
          <w:rFonts w:cstheme="minorHAnsi"/>
          <w:color w:val="000000" w:themeColor="text1"/>
          <w:sz w:val="21"/>
          <w:szCs w:val="21"/>
        </w:rPr>
        <w:tab/>
        <w:t>Comité National des Changements Climatiques</w:t>
      </w:r>
    </w:p>
    <w:p w14:paraId="07CF7638" w14:textId="3CF70029" w:rsidR="001771EB"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CNE</w:t>
      </w:r>
      <w:r w:rsidRPr="00495E30">
        <w:rPr>
          <w:rFonts w:cstheme="minorHAnsi"/>
          <w:color w:val="000000" w:themeColor="text1"/>
          <w:sz w:val="21"/>
          <w:szCs w:val="21"/>
        </w:rPr>
        <w:tab/>
        <w:t>Commission Nationale de l’Environnement</w:t>
      </w:r>
    </w:p>
    <w:p w14:paraId="554AB672" w14:textId="4C56970E" w:rsidR="00DC2E6E" w:rsidRPr="00495E30" w:rsidRDefault="00DC2E6E"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CNGC</w:t>
      </w:r>
      <w:r w:rsidRPr="00495E30">
        <w:rPr>
          <w:rFonts w:cstheme="minorHAnsi"/>
          <w:color w:val="000000" w:themeColor="text1"/>
          <w:sz w:val="21"/>
          <w:szCs w:val="21"/>
        </w:rPr>
        <w:tab/>
        <w:t>Commission Nationale de Gestion des Crises</w:t>
      </w:r>
    </w:p>
    <w:p w14:paraId="3A99F571" w14:textId="3BA8CF0A" w:rsidR="00736E60" w:rsidRPr="00495E30" w:rsidRDefault="00736E60"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 xml:space="preserve">CNP, </w:t>
      </w:r>
      <w:proofErr w:type="spellStart"/>
      <w:r w:rsidRPr="00495E30">
        <w:rPr>
          <w:rFonts w:cstheme="minorHAnsi"/>
          <w:color w:val="000000" w:themeColor="text1"/>
          <w:sz w:val="21"/>
          <w:szCs w:val="21"/>
        </w:rPr>
        <w:t>CdP</w:t>
      </w:r>
      <w:proofErr w:type="spellEnd"/>
      <w:r w:rsidRPr="00495E30">
        <w:rPr>
          <w:rFonts w:cstheme="minorHAnsi"/>
          <w:color w:val="000000" w:themeColor="text1"/>
          <w:sz w:val="21"/>
          <w:szCs w:val="21"/>
        </w:rPr>
        <w:tab/>
        <w:t>Comité de Pilotage</w:t>
      </w:r>
    </w:p>
    <w:p w14:paraId="1366A5F4" w14:textId="601EB381"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CNSC</w:t>
      </w:r>
      <w:r w:rsidRPr="00495E30">
        <w:rPr>
          <w:rFonts w:cstheme="minorHAnsi"/>
          <w:color w:val="000000" w:themeColor="text1"/>
          <w:sz w:val="21"/>
          <w:szCs w:val="21"/>
        </w:rPr>
        <w:tab/>
        <w:t>Cadre National des Services Climatologiques</w:t>
      </w:r>
    </w:p>
    <w:p w14:paraId="391F98D8" w14:textId="77777777" w:rsidR="00B5750E" w:rsidRPr="00495E30" w:rsidRDefault="00B5750E"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COARSS</w:t>
      </w:r>
      <w:r w:rsidRPr="00495E30">
        <w:rPr>
          <w:rFonts w:cstheme="minorHAnsi"/>
          <w:color w:val="000000" w:themeColor="text1"/>
          <w:sz w:val="21"/>
          <w:szCs w:val="21"/>
        </w:rPr>
        <w:tab/>
        <w:t>Centre Ouest-Africain de Recherches et de Services Scientifiques</w:t>
      </w:r>
    </w:p>
    <w:p w14:paraId="6CB95793" w14:textId="57C5B880"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CPAP</w:t>
      </w:r>
      <w:r w:rsidRPr="00495E30">
        <w:rPr>
          <w:rFonts w:cstheme="minorHAnsi"/>
          <w:color w:val="000000" w:themeColor="text1"/>
          <w:sz w:val="21"/>
          <w:szCs w:val="21"/>
        </w:rPr>
        <w:tab/>
        <w:t>Plan d’Action pour la Mise en Œuvre du Programme Pays</w:t>
      </w:r>
    </w:p>
    <w:p w14:paraId="692E2CA8" w14:textId="30D0818A" w:rsidR="000627DF" w:rsidRPr="00495E30" w:rsidRDefault="002B620C"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CPS</w:t>
      </w:r>
      <w:r w:rsidR="000627DF" w:rsidRPr="00495E30">
        <w:rPr>
          <w:rFonts w:cstheme="minorHAnsi"/>
          <w:color w:val="000000" w:themeColor="text1"/>
          <w:sz w:val="21"/>
          <w:szCs w:val="21"/>
        </w:rPr>
        <w:t>-SEUDE</w:t>
      </w:r>
      <w:r w:rsidR="000627DF" w:rsidRPr="00495E30">
        <w:rPr>
          <w:rFonts w:cstheme="minorHAnsi"/>
          <w:color w:val="000000" w:themeColor="text1"/>
          <w:sz w:val="21"/>
          <w:szCs w:val="21"/>
        </w:rPr>
        <w:tab/>
        <w:t>Cellule de Planification et de Statistique du Service de l’Environnement, de l’Urbanisme et</w:t>
      </w:r>
      <w:r w:rsidR="000627DF" w:rsidRPr="003F5C65">
        <w:rPr>
          <w:rFonts w:cstheme="minorHAnsi"/>
          <w:color w:val="000000" w:themeColor="text1"/>
          <w:sz w:val="21"/>
          <w:szCs w:val="21"/>
        </w:rPr>
        <w:t xml:space="preserve"> </w:t>
      </w:r>
      <w:r w:rsidR="000627DF" w:rsidRPr="00495E30">
        <w:rPr>
          <w:rFonts w:cstheme="minorHAnsi"/>
          <w:color w:val="000000" w:themeColor="text1"/>
          <w:sz w:val="21"/>
          <w:szCs w:val="21"/>
        </w:rPr>
        <w:t>des Domaines de l’</w:t>
      </w:r>
      <w:proofErr w:type="spellStart"/>
      <w:r w:rsidR="000627DF" w:rsidRPr="00495E30">
        <w:rPr>
          <w:rFonts w:cstheme="minorHAnsi"/>
          <w:color w:val="000000" w:themeColor="text1"/>
          <w:sz w:val="21"/>
          <w:szCs w:val="21"/>
        </w:rPr>
        <w:t>État</w:t>
      </w:r>
      <w:proofErr w:type="spellEnd"/>
    </w:p>
    <w:p w14:paraId="219A1B00" w14:textId="5F0DFBE7" w:rsidR="00496505" w:rsidRPr="00495E30" w:rsidRDefault="004A14EB" w:rsidP="00495E30">
      <w:pPr>
        <w:spacing w:line="240" w:lineRule="auto"/>
        <w:ind w:left="1418" w:hanging="1418"/>
        <w:rPr>
          <w:rFonts w:cstheme="minorHAnsi"/>
          <w:i/>
          <w:color w:val="006600"/>
          <w:sz w:val="21"/>
          <w:szCs w:val="21"/>
        </w:rPr>
      </w:pPr>
      <w:r w:rsidRPr="00495E30">
        <w:rPr>
          <w:rFonts w:cstheme="minorHAnsi"/>
          <w:sz w:val="21"/>
          <w:szCs w:val="21"/>
        </w:rPr>
        <w:t>CREDD</w:t>
      </w:r>
      <w:r w:rsidRPr="00495E30">
        <w:rPr>
          <w:rFonts w:cstheme="minorHAnsi"/>
          <w:sz w:val="21"/>
          <w:szCs w:val="21"/>
        </w:rPr>
        <w:tab/>
      </w:r>
      <w:r w:rsidR="00496505" w:rsidRPr="00495E30">
        <w:rPr>
          <w:rFonts w:cstheme="minorHAnsi"/>
          <w:sz w:val="21"/>
          <w:szCs w:val="21"/>
        </w:rPr>
        <w:t xml:space="preserve">Cadre </w:t>
      </w:r>
      <w:r w:rsidR="00A51B20" w:rsidRPr="00495E30">
        <w:rPr>
          <w:rFonts w:cstheme="minorHAnsi"/>
          <w:sz w:val="21"/>
          <w:szCs w:val="21"/>
        </w:rPr>
        <w:t>s</w:t>
      </w:r>
      <w:r w:rsidR="000A3BB6" w:rsidRPr="00495E30">
        <w:rPr>
          <w:rFonts w:cstheme="minorHAnsi"/>
          <w:sz w:val="21"/>
          <w:szCs w:val="21"/>
        </w:rPr>
        <w:t>tratégique pour la Relance Économique et</w:t>
      </w:r>
      <w:r w:rsidRPr="00495E30">
        <w:rPr>
          <w:rFonts w:cstheme="minorHAnsi"/>
          <w:sz w:val="21"/>
          <w:szCs w:val="21"/>
        </w:rPr>
        <w:t xml:space="preserve"> le D</w:t>
      </w:r>
      <w:r w:rsidR="00496505" w:rsidRPr="00495E30">
        <w:rPr>
          <w:rFonts w:cstheme="minorHAnsi"/>
          <w:sz w:val="21"/>
          <w:szCs w:val="21"/>
        </w:rPr>
        <w:t>éveloppement Durable</w:t>
      </w:r>
    </w:p>
    <w:p w14:paraId="42F2D0C5" w14:textId="32C4D987" w:rsidR="00B23BE5" w:rsidRPr="00495E30" w:rsidRDefault="00247436"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w:t>
      </w:r>
      <w:r w:rsidR="00B23BE5" w:rsidRPr="00495E30">
        <w:rPr>
          <w:rFonts w:cstheme="minorHAnsi"/>
          <w:color w:val="000000" w:themeColor="text1"/>
          <w:sz w:val="21"/>
          <w:szCs w:val="21"/>
        </w:rPr>
        <w:t>R</w:t>
      </w:r>
      <w:r w:rsidRPr="00495E30">
        <w:rPr>
          <w:rFonts w:cstheme="minorHAnsi"/>
          <w:color w:val="000000" w:themeColor="text1"/>
          <w:sz w:val="21"/>
          <w:szCs w:val="21"/>
        </w:rPr>
        <w:t>GC</w:t>
      </w:r>
      <w:r w:rsidRPr="00495E30">
        <w:rPr>
          <w:rFonts w:cstheme="minorHAnsi"/>
          <w:color w:val="000000" w:themeColor="text1"/>
          <w:sz w:val="21"/>
          <w:szCs w:val="21"/>
        </w:rPr>
        <w:tab/>
        <w:t>Commission Régionale de Gestion des Crises</w:t>
      </w:r>
    </w:p>
    <w:p w14:paraId="62475CE6" w14:textId="56CAF3AB" w:rsidR="00E75C36" w:rsidRPr="00495E30" w:rsidRDefault="00E75C36"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CROCSAD</w:t>
      </w:r>
      <w:r w:rsidRPr="00495E30">
        <w:rPr>
          <w:rFonts w:cstheme="minorHAnsi"/>
          <w:color w:val="000000" w:themeColor="text1"/>
          <w:sz w:val="21"/>
          <w:szCs w:val="21"/>
        </w:rPr>
        <w:tab/>
        <w:t xml:space="preserve">Comité Régional </w:t>
      </w:r>
      <w:r w:rsidR="0041408E" w:rsidRPr="00495E30">
        <w:rPr>
          <w:rFonts w:cstheme="minorHAnsi"/>
          <w:color w:val="000000" w:themeColor="text1"/>
          <w:sz w:val="21"/>
          <w:szCs w:val="21"/>
        </w:rPr>
        <w:t>d'Orientation, Coordination et Suivi des Actions de Développement</w:t>
      </w:r>
    </w:p>
    <w:p w14:paraId="4AE25502" w14:textId="5FC7433B" w:rsidR="00660E33" w:rsidRPr="00495E30" w:rsidRDefault="00660E3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CSA</w:t>
      </w:r>
      <w:r w:rsidRPr="00495E30">
        <w:rPr>
          <w:rFonts w:cstheme="minorHAnsi"/>
          <w:color w:val="000000" w:themeColor="text1"/>
          <w:sz w:val="21"/>
          <w:szCs w:val="21"/>
        </w:rPr>
        <w:tab/>
      </w:r>
      <w:r w:rsidRPr="00495E30">
        <w:rPr>
          <w:rFonts w:cstheme="minorHAnsi"/>
          <w:sz w:val="21"/>
          <w:szCs w:val="21"/>
        </w:rPr>
        <w:t xml:space="preserve">Commissariat à la Sécurité Alimentaire (gérant du </w:t>
      </w:r>
      <w:proofErr w:type="spellStart"/>
      <w:r w:rsidRPr="00495E30">
        <w:rPr>
          <w:rFonts w:cstheme="minorHAnsi"/>
          <w:sz w:val="21"/>
          <w:szCs w:val="21"/>
        </w:rPr>
        <w:t>SAP-a</w:t>
      </w:r>
      <w:proofErr w:type="spellEnd"/>
      <w:r w:rsidRPr="00495E30">
        <w:rPr>
          <w:rFonts w:cstheme="minorHAnsi"/>
          <w:sz w:val="21"/>
          <w:szCs w:val="21"/>
        </w:rPr>
        <w:t>)</w:t>
      </w:r>
    </w:p>
    <w:p w14:paraId="2D7997DB" w14:textId="0A7BCFDF" w:rsidR="00E75C36"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CSI-GDT</w:t>
      </w:r>
      <w:r w:rsidRPr="00495E30">
        <w:rPr>
          <w:rFonts w:cstheme="minorHAnsi"/>
          <w:color w:val="000000" w:themeColor="text1"/>
          <w:sz w:val="21"/>
          <w:szCs w:val="21"/>
        </w:rPr>
        <w:tab/>
      </w:r>
      <w:r w:rsidRPr="00495E30">
        <w:rPr>
          <w:rFonts w:cstheme="minorHAnsi"/>
          <w:sz w:val="21"/>
          <w:szCs w:val="21"/>
        </w:rPr>
        <w:t>Cadre Stratégique d’Investissement pour la Gestion Durable des Terres</w:t>
      </w:r>
    </w:p>
    <w:p w14:paraId="030C0BE4"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CT</w:t>
      </w:r>
      <w:r w:rsidRPr="00495E30">
        <w:rPr>
          <w:rFonts w:cstheme="minorHAnsi"/>
          <w:color w:val="000000" w:themeColor="text1"/>
          <w:sz w:val="21"/>
          <w:szCs w:val="21"/>
        </w:rPr>
        <w:tab/>
        <w:t>Comité Technique</w:t>
      </w:r>
    </w:p>
    <w:p w14:paraId="60DE2030" w14:textId="3F3A280F"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CTR</w:t>
      </w:r>
      <w:r w:rsidRPr="00495E30">
        <w:rPr>
          <w:rFonts w:cstheme="minorHAnsi"/>
          <w:color w:val="000000" w:themeColor="text1"/>
          <w:sz w:val="21"/>
          <w:szCs w:val="21"/>
        </w:rPr>
        <w:tab/>
      </w:r>
      <w:r w:rsidRPr="00495E30">
        <w:rPr>
          <w:rFonts w:cstheme="minorHAnsi"/>
          <w:sz w:val="21"/>
          <w:szCs w:val="21"/>
        </w:rPr>
        <w:t>Conseiller Technique Régional</w:t>
      </w:r>
    </w:p>
    <w:p w14:paraId="5743E68F" w14:textId="0B3C3AC9"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DCN</w:t>
      </w:r>
      <w:r w:rsidRPr="00495E30">
        <w:rPr>
          <w:rFonts w:cstheme="minorHAnsi"/>
          <w:color w:val="000000" w:themeColor="text1"/>
          <w:sz w:val="21"/>
          <w:szCs w:val="21"/>
        </w:rPr>
        <w:tab/>
      </w:r>
      <w:r w:rsidRPr="00495E30">
        <w:rPr>
          <w:rFonts w:cstheme="minorHAnsi"/>
          <w:sz w:val="21"/>
          <w:szCs w:val="21"/>
        </w:rPr>
        <w:t>Deuxième Communication Nationale</w:t>
      </w:r>
    </w:p>
    <w:p w14:paraId="0030CA6D"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DG</w:t>
      </w:r>
      <w:r w:rsidRPr="00495E30">
        <w:rPr>
          <w:rFonts w:cstheme="minorHAnsi"/>
          <w:color w:val="000000" w:themeColor="text1"/>
          <w:sz w:val="21"/>
          <w:szCs w:val="21"/>
        </w:rPr>
        <w:tab/>
        <w:t>Directeur Général(e)</w:t>
      </w:r>
    </w:p>
    <w:p w14:paraId="6AD26B99"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DGCT</w:t>
      </w:r>
      <w:r w:rsidRPr="00495E30">
        <w:rPr>
          <w:rFonts w:cstheme="minorHAnsi"/>
          <w:color w:val="000000" w:themeColor="text1"/>
          <w:sz w:val="21"/>
          <w:szCs w:val="21"/>
        </w:rPr>
        <w:tab/>
        <w:t>Direction Générale des Collectivités Territoriales</w:t>
      </w:r>
    </w:p>
    <w:p w14:paraId="297F57E7" w14:textId="679EE803" w:rsidR="00BE32ED" w:rsidRPr="00495E30" w:rsidRDefault="00BE32ED"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DGMP</w:t>
      </w:r>
      <w:r w:rsidRPr="00495E30">
        <w:rPr>
          <w:rFonts w:cstheme="minorHAnsi"/>
          <w:color w:val="000000" w:themeColor="text1"/>
          <w:sz w:val="21"/>
          <w:szCs w:val="21"/>
        </w:rPr>
        <w:tab/>
        <w:t>Direction Générale de March</w:t>
      </w:r>
      <w:r w:rsidR="00682B70" w:rsidRPr="00495E30">
        <w:rPr>
          <w:rFonts w:cstheme="minorHAnsi"/>
          <w:color w:val="000000" w:themeColor="text1"/>
          <w:sz w:val="21"/>
          <w:szCs w:val="21"/>
        </w:rPr>
        <w:t>é</w:t>
      </w:r>
      <w:r w:rsidRPr="00495E30">
        <w:rPr>
          <w:rFonts w:cstheme="minorHAnsi"/>
          <w:color w:val="000000" w:themeColor="text1"/>
          <w:sz w:val="21"/>
          <w:szCs w:val="21"/>
        </w:rPr>
        <w:t xml:space="preserve"> Publi</w:t>
      </w:r>
      <w:r w:rsidR="00FD62A7" w:rsidRPr="00495E30">
        <w:rPr>
          <w:rFonts w:cstheme="minorHAnsi"/>
          <w:color w:val="000000" w:themeColor="text1"/>
          <w:sz w:val="21"/>
          <w:szCs w:val="21"/>
        </w:rPr>
        <w:t>c</w:t>
      </w:r>
    </w:p>
    <w:p w14:paraId="2576BFAB" w14:textId="3631A478"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DGP</w:t>
      </w:r>
      <w:r w:rsidR="00301AAC" w:rsidRPr="00495E30">
        <w:rPr>
          <w:rFonts w:cstheme="minorHAnsi"/>
          <w:color w:val="000000" w:themeColor="text1"/>
          <w:sz w:val="21"/>
          <w:szCs w:val="21"/>
        </w:rPr>
        <w:t>C</w:t>
      </w:r>
      <w:r w:rsidRPr="00495E30">
        <w:rPr>
          <w:rFonts w:cstheme="minorHAnsi"/>
          <w:color w:val="000000" w:themeColor="text1"/>
          <w:sz w:val="21"/>
          <w:szCs w:val="21"/>
        </w:rPr>
        <w:tab/>
        <w:t>Direction Générale de la Protection Civile</w:t>
      </w:r>
    </w:p>
    <w:p w14:paraId="57A3CCC6"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DNA</w:t>
      </w:r>
      <w:r w:rsidRPr="00495E30">
        <w:rPr>
          <w:rFonts w:cstheme="minorHAnsi"/>
          <w:color w:val="000000" w:themeColor="text1"/>
          <w:sz w:val="21"/>
          <w:szCs w:val="21"/>
        </w:rPr>
        <w:tab/>
        <w:t>Direction Nationale de l’Agriculture</w:t>
      </w:r>
    </w:p>
    <w:p w14:paraId="41F3B6F9" w14:textId="4CA30D32"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DNACPN</w:t>
      </w:r>
      <w:r w:rsidRPr="00495E30">
        <w:rPr>
          <w:rFonts w:cstheme="minorHAnsi"/>
          <w:color w:val="000000" w:themeColor="text1"/>
          <w:sz w:val="21"/>
          <w:szCs w:val="21"/>
        </w:rPr>
        <w:tab/>
        <w:t>Direction Nationale de l’Assainissement et du Contrôle des Pollutions</w:t>
      </w:r>
      <w:r w:rsidR="00387BF4" w:rsidRPr="00495E30">
        <w:rPr>
          <w:rFonts w:cstheme="minorHAnsi"/>
          <w:color w:val="000000" w:themeColor="text1"/>
          <w:sz w:val="21"/>
          <w:szCs w:val="21"/>
        </w:rPr>
        <w:t>,</w:t>
      </w:r>
      <w:r w:rsidRPr="00495E30">
        <w:rPr>
          <w:rFonts w:cstheme="minorHAnsi"/>
          <w:color w:val="000000" w:themeColor="text1"/>
          <w:sz w:val="21"/>
          <w:szCs w:val="21"/>
        </w:rPr>
        <w:t xml:space="preserve"> Nuisances</w:t>
      </w:r>
    </w:p>
    <w:p w14:paraId="3DBF4FA4"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DNAT</w:t>
      </w:r>
      <w:r w:rsidRPr="00495E30">
        <w:rPr>
          <w:rFonts w:cstheme="minorHAnsi"/>
          <w:color w:val="000000" w:themeColor="text1"/>
          <w:sz w:val="21"/>
          <w:szCs w:val="21"/>
        </w:rPr>
        <w:tab/>
        <w:t>Direction Nationale de l’Aménagement du Territoire</w:t>
      </w:r>
    </w:p>
    <w:p w14:paraId="6F5F109B"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DNCC</w:t>
      </w:r>
      <w:r w:rsidRPr="00495E30">
        <w:rPr>
          <w:rFonts w:cstheme="minorHAnsi"/>
          <w:color w:val="000000" w:themeColor="text1"/>
          <w:sz w:val="21"/>
          <w:szCs w:val="21"/>
        </w:rPr>
        <w:tab/>
        <w:t>Direction Nationale du Commerce et de la Concurrence</w:t>
      </w:r>
    </w:p>
    <w:p w14:paraId="0A09877F" w14:textId="6E0E62CB"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DNCT</w:t>
      </w:r>
      <w:r w:rsidRPr="00495E30">
        <w:rPr>
          <w:rFonts w:cstheme="minorHAnsi"/>
          <w:color w:val="000000" w:themeColor="text1"/>
          <w:sz w:val="21"/>
          <w:szCs w:val="21"/>
        </w:rPr>
        <w:tab/>
      </w:r>
      <w:r w:rsidRPr="00495E30">
        <w:rPr>
          <w:rFonts w:cstheme="minorHAnsi"/>
          <w:sz w:val="21"/>
          <w:szCs w:val="21"/>
        </w:rPr>
        <w:t>Direction Nationale des Collectivités Territoriales</w:t>
      </w:r>
    </w:p>
    <w:p w14:paraId="2D0CF5D5"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DNEF</w:t>
      </w:r>
      <w:r w:rsidRPr="00495E30">
        <w:rPr>
          <w:rFonts w:cstheme="minorHAnsi"/>
          <w:color w:val="000000" w:themeColor="text1"/>
          <w:sz w:val="21"/>
          <w:szCs w:val="21"/>
        </w:rPr>
        <w:tab/>
        <w:t>Direction Nationale des Eaux et Forêts</w:t>
      </w:r>
    </w:p>
    <w:p w14:paraId="653FB907" w14:textId="49764B27" w:rsidR="004A14EB"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DNG</w:t>
      </w:r>
      <w:r w:rsidR="004A14EB" w:rsidRPr="00495E30">
        <w:rPr>
          <w:rFonts w:cstheme="minorHAnsi"/>
          <w:color w:val="000000" w:themeColor="text1"/>
          <w:sz w:val="21"/>
          <w:szCs w:val="21"/>
        </w:rPr>
        <w:t>R</w:t>
      </w:r>
      <w:r w:rsidR="004A14EB" w:rsidRPr="00495E30">
        <w:rPr>
          <w:rFonts w:cstheme="minorHAnsi"/>
          <w:color w:val="000000" w:themeColor="text1"/>
          <w:sz w:val="21"/>
          <w:szCs w:val="21"/>
        </w:rPr>
        <w:tab/>
        <w:t>Direction Nationale du Génie Rural</w:t>
      </w:r>
    </w:p>
    <w:p w14:paraId="58AA3AC7"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DNH</w:t>
      </w:r>
      <w:r w:rsidRPr="00495E30">
        <w:rPr>
          <w:rFonts w:cstheme="minorHAnsi"/>
          <w:color w:val="000000" w:themeColor="text1"/>
          <w:sz w:val="21"/>
          <w:szCs w:val="21"/>
        </w:rPr>
        <w:tab/>
        <w:t>Direction Nationale de l’Hydraulique</w:t>
      </w:r>
    </w:p>
    <w:p w14:paraId="159DBA17"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DNPD</w:t>
      </w:r>
      <w:r w:rsidRPr="00495E30">
        <w:rPr>
          <w:rFonts w:cstheme="minorHAnsi"/>
          <w:sz w:val="21"/>
          <w:szCs w:val="21"/>
        </w:rPr>
        <w:tab/>
      </w:r>
      <w:r w:rsidRPr="00495E30">
        <w:rPr>
          <w:rFonts w:cstheme="minorHAnsi"/>
          <w:color w:val="000000" w:themeColor="text1"/>
          <w:sz w:val="21"/>
          <w:szCs w:val="21"/>
        </w:rPr>
        <w:t>Direction Nationale de la Planification du Développement</w:t>
      </w:r>
    </w:p>
    <w:p w14:paraId="2F630565" w14:textId="77777777" w:rsidR="00067EE6" w:rsidRPr="00495E30" w:rsidRDefault="00067EE6"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DNPSES</w:t>
      </w:r>
      <w:r w:rsidRPr="00495E30">
        <w:rPr>
          <w:rFonts w:cstheme="minorHAnsi"/>
          <w:color w:val="000000" w:themeColor="text1"/>
          <w:sz w:val="21"/>
          <w:szCs w:val="21"/>
        </w:rPr>
        <w:tab/>
        <w:t>Direction Nationale de la Protection Sociale et de l'Économie Solidaire</w:t>
      </w:r>
    </w:p>
    <w:p w14:paraId="734EF950" w14:textId="289847A6" w:rsidR="00FD6052" w:rsidRPr="00495E30" w:rsidRDefault="00FD6052"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DNP</w:t>
      </w:r>
      <w:r w:rsidRPr="00495E30">
        <w:rPr>
          <w:rFonts w:cstheme="minorHAnsi"/>
          <w:color w:val="000000" w:themeColor="text1"/>
          <w:sz w:val="21"/>
          <w:szCs w:val="21"/>
        </w:rPr>
        <w:tab/>
        <w:t>Direction Nationale de la Pédagogie</w:t>
      </w:r>
    </w:p>
    <w:p w14:paraId="258B52EF" w14:textId="6F1427FD" w:rsidR="00067EE6" w:rsidRPr="00495E30" w:rsidRDefault="00067EE6"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DNS</w:t>
      </w:r>
      <w:r w:rsidRPr="00495E30">
        <w:rPr>
          <w:rFonts w:cstheme="minorHAnsi"/>
          <w:color w:val="000000" w:themeColor="text1"/>
          <w:sz w:val="21"/>
          <w:szCs w:val="21"/>
        </w:rPr>
        <w:tab/>
        <w:t>Direction Nationale de la Santé</w:t>
      </w:r>
    </w:p>
    <w:p w14:paraId="5EF8B701" w14:textId="77777777" w:rsidR="004A14EB" w:rsidRPr="00495E30" w:rsidRDefault="004A14EB"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DNUH</w:t>
      </w:r>
      <w:r w:rsidRPr="00495E30">
        <w:rPr>
          <w:rFonts w:cstheme="minorHAnsi"/>
          <w:color w:val="000000" w:themeColor="text1"/>
          <w:sz w:val="21"/>
          <w:szCs w:val="21"/>
        </w:rPr>
        <w:tab/>
        <w:t>Direction Nationale de l’Urbanisme et de l’Habitat</w:t>
      </w:r>
    </w:p>
    <w:p w14:paraId="5A2DF893" w14:textId="638D8CFF"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DPP</w:t>
      </w:r>
      <w:r w:rsidRPr="00495E30">
        <w:rPr>
          <w:rFonts w:cstheme="minorHAnsi"/>
          <w:color w:val="000000" w:themeColor="text1"/>
          <w:sz w:val="21"/>
          <w:szCs w:val="21"/>
        </w:rPr>
        <w:tab/>
      </w:r>
      <w:r w:rsidRPr="00495E30">
        <w:rPr>
          <w:rFonts w:cstheme="minorHAnsi"/>
          <w:sz w:val="21"/>
          <w:szCs w:val="21"/>
        </w:rPr>
        <w:t>Document de Programme Pays</w:t>
      </w:r>
    </w:p>
    <w:p w14:paraId="07D3F51F" w14:textId="19CA2DAA" w:rsidR="00E75C36" w:rsidRPr="00495E30" w:rsidRDefault="00E75C36" w:rsidP="00495E30">
      <w:pPr>
        <w:spacing w:line="240" w:lineRule="auto"/>
        <w:ind w:left="1418" w:hanging="1418"/>
        <w:rPr>
          <w:rFonts w:cstheme="minorHAnsi"/>
          <w:color w:val="000000" w:themeColor="text1"/>
          <w:sz w:val="21"/>
          <w:szCs w:val="21"/>
        </w:rPr>
      </w:pPr>
      <w:r w:rsidRPr="00495E30">
        <w:rPr>
          <w:rFonts w:cstheme="minorHAnsi"/>
          <w:sz w:val="21"/>
          <w:szCs w:val="21"/>
        </w:rPr>
        <w:t>DRACPN</w:t>
      </w:r>
      <w:r w:rsidRPr="00495E30">
        <w:rPr>
          <w:rFonts w:cstheme="minorHAnsi"/>
          <w:sz w:val="21"/>
          <w:szCs w:val="21"/>
        </w:rPr>
        <w:tab/>
        <w:t>Direction Régionale de l'Assainissement et du Contrôle des Pollutions</w:t>
      </w:r>
      <w:r w:rsidR="00682B70" w:rsidRPr="003F5C65">
        <w:rPr>
          <w:rFonts w:cstheme="minorHAnsi"/>
          <w:sz w:val="21"/>
          <w:szCs w:val="21"/>
        </w:rPr>
        <w:t>,</w:t>
      </w:r>
      <w:r w:rsidRPr="00495E30">
        <w:rPr>
          <w:rFonts w:cstheme="minorHAnsi"/>
          <w:sz w:val="21"/>
          <w:szCs w:val="21"/>
        </w:rPr>
        <w:t xml:space="preserve"> Nuisances</w:t>
      </w:r>
    </w:p>
    <w:p w14:paraId="30A5FE56" w14:textId="21CA002F"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DRC</w:t>
      </w:r>
      <w:r w:rsidRPr="00495E30">
        <w:rPr>
          <w:rFonts w:cstheme="minorHAnsi"/>
          <w:sz w:val="21"/>
          <w:szCs w:val="21"/>
        </w:rPr>
        <w:t xml:space="preserve"> </w:t>
      </w:r>
      <w:r w:rsidRPr="00495E30">
        <w:rPr>
          <w:rFonts w:cstheme="minorHAnsi"/>
          <w:sz w:val="21"/>
          <w:szCs w:val="21"/>
        </w:rPr>
        <w:tab/>
        <w:t>Direction Nationale du Commerce</w:t>
      </w:r>
    </w:p>
    <w:p w14:paraId="071E251F" w14:textId="7D89D526" w:rsidR="00627D13"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DRPIA</w:t>
      </w:r>
      <w:r w:rsidRPr="00495E30">
        <w:rPr>
          <w:rFonts w:cstheme="minorHAnsi"/>
          <w:color w:val="000000" w:themeColor="text1"/>
          <w:sz w:val="21"/>
          <w:szCs w:val="21"/>
        </w:rPr>
        <w:tab/>
      </w:r>
      <w:r w:rsidRPr="00495E30">
        <w:rPr>
          <w:rFonts w:cstheme="minorHAnsi"/>
          <w:sz w:val="21"/>
          <w:szCs w:val="21"/>
        </w:rPr>
        <w:t>Direction Régionale des Productions et des Industries Animales</w:t>
      </w:r>
    </w:p>
    <w:p w14:paraId="6A2DB78F" w14:textId="3928EFE5" w:rsidR="00DF58BB" w:rsidRPr="00495E30" w:rsidRDefault="00627D13"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DSCRP</w:t>
      </w:r>
      <w:r w:rsidRPr="00495E30">
        <w:rPr>
          <w:rFonts w:cstheme="minorHAnsi"/>
          <w:color w:val="000000" w:themeColor="text1"/>
          <w:sz w:val="21"/>
          <w:szCs w:val="21"/>
        </w:rPr>
        <w:tab/>
      </w:r>
      <w:r w:rsidRPr="00495E30">
        <w:rPr>
          <w:rFonts w:cstheme="minorHAnsi"/>
          <w:sz w:val="21"/>
          <w:szCs w:val="21"/>
        </w:rPr>
        <w:t>Document de Stratégie pour la Croissance et la Réduction de la Pauvreté</w:t>
      </w:r>
    </w:p>
    <w:p w14:paraId="051DE576" w14:textId="32B81DAE" w:rsidR="00D36411" w:rsidRPr="00495E30" w:rsidRDefault="00D36411" w:rsidP="00495E30">
      <w:pPr>
        <w:spacing w:line="240" w:lineRule="auto"/>
        <w:ind w:left="1418" w:hanging="1418"/>
        <w:rPr>
          <w:rFonts w:cstheme="minorHAnsi"/>
          <w:sz w:val="21"/>
          <w:szCs w:val="21"/>
        </w:rPr>
      </w:pPr>
      <w:r w:rsidRPr="00495E30">
        <w:rPr>
          <w:rFonts w:cstheme="minorHAnsi"/>
          <w:sz w:val="21"/>
          <w:szCs w:val="21"/>
        </w:rPr>
        <w:t>DSGRE</w:t>
      </w:r>
      <w:r w:rsidRPr="00495E30">
        <w:rPr>
          <w:rFonts w:cstheme="minorHAnsi"/>
          <w:sz w:val="21"/>
          <w:szCs w:val="21"/>
        </w:rPr>
        <w:tab/>
        <w:t>Division S</w:t>
      </w:r>
      <w:r w:rsidR="009A4571" w:rsidRPr="00495E30">
        <w:rPr>
          <w:rFonts w:cstheme="minorHAnsi"/>
          <w:sz w:val="21"/>
          <w:szCs w:val="21"/>
        </w:rPr>
        <w:t>uivi et</w:t>
      </w:r>
      <w:r w:rsidR="00DF3F08" w:rsidRPr="00495E30">
        <w:rPr>
          <w:rFonts w:cstheme="minorHAnsi"/>
          <w:sz w:val="21"/>
          <w:szCs w:val="21"/>
        </w:rPr>
        <w:t xml:space="preserve"> Gestion de Ressources en Eau</w:t>
      </w:r>
    </w:p>
    <w:p w14:paraId="7287E9A6" w14:textId="2C4527BE"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ECT</w:t>
      </w:r>
      <w:r w:rsidRPr="00495E30">
        <w:rPr>
          <w:rFonts w:cstheme="minorHAnsi"/>
          <w:sz w:val="21"/>
          <w:szCs w:val="21"/>
        </w:rPr>
        <w:tab/>
      </w:r>
      <w:r w:rsidR="00FD6052" w:rsidRPr="00495E30">
        <w:rPr>
          <w:rFonts w:cstheme="minorHAnsi"/>
          <w:sz w:val="21"/>
          <w:szCs w:val="21"/>
        </w:rPr>
        <w:t>Équipe</w:t>
      </w:r>
      <w:r w:rsidRPr="00495E30">
        <w:rPr>
          <w:rFonts w:cstheme="minorHAnsi"/>
          <w:sz w:val="21"/>
          <w:szCs w:val="21"/>
        </w:rPr>
        <w:t xml:space="preserve"> Consultative Technique</w:t>
      </w:r>
    </w:p>
    <w:p w14:paraId="631B6DC1" w14:textId="2EDEA2D6"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EF</w:t>
      </w:r>
      <w:r w:rsidRPr="00495E30">
        <w:rPr>
          <w:rFonts w:cstheme="minorHAnsi"/>
          <w:sz w:val="21"/>
          <w:szCs w:val="21"/>
        </w:rPr>
        <w:tab/>
      </w:r>
      <w:r w:rsidR="00FD6052" w:rsidRPr="00495E30">
        <w:rPr>
          <w:rFonts w:cstheme="minorHAnsi"/>
          <w:sz w:val="21"/>
          <w:szCs w:val="21"/>
        </w:rPr>
        <w:t>Évaluation</w:t>
      </w:r>
      <w:r w:rsidRPr="00495E30">
        <w:rPr>
          <w:rFonts w:cstheme="minorHAnsi"/>
          <w:sz w:val="21"/>
          <w:szCs w:val="21"/>
        </w:rPr>
        <w:t xml:space="preserve"> Finale</w:t>
      </w:r>
    </w:p>
    <w:p w14:paraId="10D3FA59" w14:textId="20546C5C"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EIE</w:t>
      </w:r>
      <w:r w:rsidRPr="00495E30">
        <w:rPr>
          <w:rFonts w:cstheme="minorHAnsi"/>
          <w:sz w:val="21"/>
          <w:szCs w:val="21"/>
        </w:rPr>
        <w:tab/>
      </w:r>
      <w:r w:rsidR="00FD6052" w:rsidRPr="00495E30">
        <w:rPr>
          <w:rFonts w:cstheme="minorHAnsi"/>
          <w:sz w:val="21"/>
          <w:szCs w:val="21"/>
        </w:rPr>
        <w:t>Évaluation</w:t>
      </w:r>
      <w:r w:rsidRPr="00495E30">
        <w:rPr>
          <w:rFonts w:cstheme="minorHAnsi"/>
          <w:sz w:val="21"/>
          <w:szCs w:val="21"/>
        </w:rPr>
        <w:t xml:space="preserve"> de l’Impact Environnemental</w:t>
      </w:r>
    </w:p>
    <w:p w14:paraId="0F318C45" w14:textId="6C739653"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ENI-ABT</w:t>
      </w:r>
      <w:r w:rsidRPr="00495E30">
        <w:rPr>
          <w:rFonts w:cstheme="minorHAnsi"/>
          <w:sz w:val="21"/>
          <w:szCs w:val="21"/>
        </w:rPr>
        <w:tab/>
      </w:r>
      <w:r w:rsidR="00FD6052" w:rsidRPr="00495E30">
        <w:rPr>
          <w:rFonts w:cstheme="minorHAnsi"/>
          <w:sz w:val="21"/>
          <w:szCs w:val="21"/>
        </w:rPr>
        <w:t>École</w:t>
      </w:r>
      <w:r w:rsidRPr="00495E30">
        <w:rPr>
          <w:rFonts w:cstheme="minorHAnsi"/>
          <w:sz w:val="21"/>
          <w:szCs w:val="21"/>
        </w:rPr>
        <w:t xml:space="preserve"> Nationale d’Ingénieurs </w:t>
      </w:r>
      <w:proofErr w:type="spellStart"/>
      <w:r w:rsidRPr="00495E30">
        <w:rPr>
          <w:rFonts w:cstheme="minorHAnsi"/>
          <w:sz w:val="21"/>
          <w:szCs w:val="21"/>
        </w:rPr>
        <w:t>Abderhamane</w:t>
      </w:r>
      <w:proofErr w:type="spellEnd"/>
      <w:r w:rsidRPr="00495E30">
        <w:rPr>
          <w:rFonts w:cstheme="minorHAnsi"/>
          <w:sz w:val="21"/>
          <w:szCs w:val="21"/>
        </w:rPr>
        <w:t xml:space="preserve"> Baba Touré</w:t>
      </w:r>
    </w:p>
    <w:p w14:paraId="52A146CA" w14:textId="16E3C4CA"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ERC</w:t>
      </w:r>
      <w:r w:rsidRPr="00495E30">
        <w:rPr>
          <w:rFonts w:cstheme="minorHAnsi"/>
          <w:sz w:val="21"/>
          <w:szCs w:val="21"/>
        </w:rPr>
        <w:tab/>
        <w:t>Centre de Gestion en Ligne des Évaluations</w:t>
      </w:r>
      <w:r w:rsidR="001E0733" w:rsidRPr="00495E30">
        <w:rPr>
          <w:rFonts w:cstheme="minorHAnsi"/>
          <w:sz w:val="21"/>
          <w:szCs w:val="21"/>
        </w:rPr>
        <w:t xml:space="preserve"> (PNUD)</w:t>
      </w:r>
    </w:p>
    <w:p w14:paraId="3B0137CC" w14:textId="6FF99966" w:rsidR="00056C41" w:rsidRPr="00495E30" w:rsidRDefault="00056C41" w:rsidP="00495E30">
      <w:pPr>
        <w:spacing w:line="240" w:lineRule="auto"/>
        <w:ind w:left="1418" w:hanging="1418"/>
        <w:rPr>
          <w:rFonts w:cstheme="minorHAnsi"/>
          <w:sz w:val="21"/>
          <w:szCs w:val="21"/>
        </w:rPr>
      </w:pPr>
      <w:r w:rsidRPr="00495E30">
        <w:rPr>
          <w:rFonts w:cstheme="minorHAnsi"/>
          <w:sz w:val="21"/>
          <w:szCs w:val="21"/>
        </w:rPr>
        <w:t>ERCIM</w:t>
      </w:r>
      <w:r w:rsidRPr="00495E30">
        <w:rPr>
          <w:rFonts w:cstheme="minorHAnsi"/>
          <w:sz w:val="21"/>
          <w:szCs w:val="21"/>
        </w:rPr>
        <w:tab/>
        <w:t>Éducation sur les Risques Climatiques et d'Inondation au Mali</w:t>
      </w:r>
    </w:p>
    <w:p w14:paraId="72A2E4DE" w14:textId="3FBC0739" w:rsidR="003065A4" w:rsidRPr="00495E30" w:rsidRDefault="004F7DF1" w:rsidP="00495E30">
      <w:pPr>
        <w:spacing w:line="240" w:lineRule="auto"/>
        <w:ind w:left="1418" w:hanging="1418"/>
        <w:rPr>
          <w:rFonts w:cstheme="minorHAnsi"/>
          <w:sz w:val="21"/>
          <w:szCs w:val="21"/>
        </w:rPr>
      </w:pPr>
      <w:r w:rsidRPr="00495E30">
        <w:rPr>
          <w:rFonts w:cstheme="minorHAnsi"/>
          <w:i/>
          <w:sz w:val="21"/>
          <w:szCs w:val="21"/>
        </w:rPr>
        <w:t>EUMETSAT</w:t>
      </w:r>
      <w:r w:rsidRPr="00495E30">
        <w:rPr>
          <w:rFonts w:cstheme="minorHAnsi"/>
          <w:i/>
          <w:sz w:val="21"/>
          <w:szCs w:val="21"/>
        </w:rPr>
        <w:tab/>
      </w:r>
      <w:r w:rsidR="003065A4" w:rsidRPr="00495E30">
        <w:rPr>
          <w:rFonts w:cstheme="minorHAnsi"/>
          <w:sz w:val="21"/>
          <w:szCs w:val="21"/>
        </w:rPr>
        <w:t>Organisation Européenne pour l'Exploitation des Satellites Météorologiques</w:t>
      </w:r>
    </w:p>
    <w:p w14:paraId="600421D3" w14:textId="7700069B" w:rsidR="002A673F" w:rsidRPr="00495E30" w:rsidRDefault="002A673F" w:rsidP="00495E30">
      <w:pPr>
        <w:spacing w:line="240" w:lineRule="auto"/>
        <w:ind w:left="1418" w:hanging="1418"/>
        <w:rPr>
          <w:rFonts w:cstheme="minorHAnsi"/>
          <w:sz w:val="21"/>
          <w:szCs w:val="21"/>
        </w:rPr>
      </w:pPr>
      <w:r w:rsidRPr="00495E30">
        <w:rPr>
          <w:rFonts w:cstheme="minorHAnsi"/>
          <w:sz w:val="21"/>
          <w:szCs w:val="21"/>
        </w:rPr>
        <w:t>EU</w:t>
      </w:r>
      <w:r w:rsidR="003065A4" w:rsidRPr="00495E30">
        <w:rPr>
          <w:rFonts w:cstheme="minorHAnsi"/>
          <w:sz w:val="21"/>
          <w:szCs w:val="21"/>
        </w:rPr>
        <w:tab/>
      </w:r>
      <w:r w:rsidRPr="00495E30">
        <w:rPr>
          <w:rFonts w:cstheme="minorHAnsi"/>
          <w:sz w:val="21"/>
          <w:szCs w:val="21"/>
        </w:rPr>
        <w:t>Union Européenne</w:t>
      </w:r>
    </w:p>
    <w:p w14:paraId="300B11D1" w14:textId="2C772A6A" w:rsidR="003065A4" w:rsidRPr="00495E30" w:rsidRDefault="003065A4" w:rsidP="00495E30">
      <w:pPr>
        <w:spacing w:line="240" w:lineRule="auto"/>
        <w:ind w:left="1418" w:hanging="1418"/>
        <w:rPr>
          <w:rFonts w:cstheme="minorHAnsi"/>
          <w:i/>
          <w:sz w:val="21"/>
          <w:szCs w:val="21"/>
        </w:rPr>
      </w:pPr>
      <w:r w:rsidRPr="00495E30">
        <w:rPr>
          <w:rFonts w:cstheme="minorHAnsi"/>
          <w:i/>
          <w:sz w:val="21"/>
          <w:szCs w:val="21"/>
        </w:rPr>
        <w:t>FAO</w:t>
      </w:r>
      <w:r w:rsidRPr="00495E30">
        <w:rPr>
          <w:rFonts w:cstheme="minorHAnsi"/>
          <w:i/>
          <w:sz w:val="21"/>
          <w:szCs w:val="21"/>
        </w:rPr>
        <w:tab/>
      </w:r>
      <w:r w:rsidRPr="00495E30">
        <w:rPr>
          <w:rFonts w:cstheme="minorHAnsi"/>
          <w:i/>
          <w:sz w:val="21"/>
          <w:szCs w:val="21"/>
        </w:rPr>
        <w:tab/>
      </w:r>
      <w:r w:rsidRPr="00495E30">
        <w:rPr>
          <w:rFonts w:cstheme="minorHAnsi"/>
          <w:sz w:val="21"/>
          <w:szCs w:val="21"/>
        </w:rPr>
        <w:t>Organisation des Nations Unies pour l'Alimentation et l’Agriculture</w:t>
      </w:r>
    </w:p>
    <w:p w14:paraId="0691997A" w14:textId="61CFABD5" w:rsidR="004A14EB" w:rsidRPr="00495E30" w:rsidRDefault="00841F92" w:rsidP="00495E30">
      <w:pPr>
        <w:spacing w:line="240" w:lineRule="auto"/>
        <w:ind w:left="1418" w:hanging="1418"/>
        <w:rPr>
          <w:rFonts w:cstheme="minorHAnsi"/>
          <w:sz w:val="21"/>
          <w:szCs w:val="21"/>
        </w:rPr>
      </w:pPr>
      <w:r w:rsidRPr="00495E30">
        <w:rPr>
          <w:rFonts w:cstheme="minorHAnsi"/>
          <w:sz w:val="21"/>
          <w:szCs w:val="21"/>
        </w:rPr>
        <w:t>FEM</w:t>
      </w:r>
      <w:r w:rsidR="002A673F" w:rsidRPr="00495E30">
        <w:rPr>
          <w:rFonts w:cstheme="minorHAnsi"/>
          <w:sz w:val="21"/>
          <w:szCs w:val="21"/>
        </w:rPr>
        <w:tab/>
      </w:r>
      <w:r w:rsidR="004A14EB" w:rsidRPr="00495E30">
        <w:rPr>
          <w:rFonts w:cstheme="minorHAnsi"/>
          <w:sz w:val="21"/>
          <w:szCs w:val="21"/>
        </w:rPr>
        <w:t>Fonds pour l'Environnement Mondial (anglais:</w:t>
      </w:r>
      <w:r w:rsidR="004A14EB" w:rsidRPr="00495E30">
        <w:rPr>
          <w:rFonts w:cstheme="minorHAnsi"/>
          <w:i/>
          <w:sz w:val="21"/>
          <w:szCs w:val="21"/>
        </w:rPr>
        <w:t xml:space="preserve"> GEF</w:t>
      </w:r>
      <w:r w:rsidR="004A14EB" w:rsidRPr="00495E30">
        <w:rPr>
          <w:rFonts w:cstheme="minorHAnsi"/>
          <w:sz w:val="21"/>
          <w:szCs w:val="21"/>
        </w:rPr>
        <w:t>)</w:t>
      </w:r>
    </w:p>
    <w:p w14:paraId="36D33C40" w14:textId="51B584D7" w:rsidR="00067EE6" w:rsidRPr="00495E30" w:rsidRDefault="00067EE6" w:rsidP="00495E30">
      <w:pPr>
        <w:spacing w:line="240" w:lineRule="auto"/>
        <w:ind w:left="1418" w:hanging="1418"/>
        <w:rPr>
          <w:rFonts w:cstheme="minorHAnsi"/>
          <w:sz w:val="21"/>
          <w:szCs w:val="21"/>
        </w:rPr>
      </w:pPr>
      <w:r w:rsidRPr="00495E30">
        <w:rPr>
          <w:rFonts w:cstheme="minorHAnsi"/>
          <w:sz w:val="21"/>
          <w:szCs w:val="21"/>
        </w:rPr>
        <w:t>FENAFER</w:t>
      </w:r>
      <w:r w:rsidRPr="00495E30">
        <w:rPr>
          <w:rFonts w:cstheme="minorHAnsi"/>
          <w:sz w:val="21"/>
          <w:szCs w:val="21"/>
        </w:rPr>
        <w:tab/>
        <w:t>Fédération Nationale des Femmes Rurales</w:t>
      </w:r>
    </w:p>
    <w:p w14:paraId="71E515C1" w14:textId="0605C1D7"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FICAR</w:t>
      </w:r>
      <w:r w:rsidRPr="00495E30">
        <w:rPr>
          <w:rFonts w:cstheme="minorHAnsi"/>
          <w:sz w:val="21"/>
          <w:szCs w:val="21"/>
        </w:rPr>
        <w:tab/>
        <w:t>Formulaire / Fiche d’Identification de Risques</w:t>
      </w:r>
    </w:p>
    <w:p w14:paraId="7C8089B7" w14:textId="5D7D1757"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FIDA</w:t>
      </w:r>
      <w:r w:rsidRPr="00495E30">
        <w:rPr>
          <w:rFonts w:cstheme="minorHAnsi"/>
          <w:sz w:val="21"/>
          <w:szCs w:val="21"/>
        </w:rPr>
        <w:tab/>
        <w:t xml:space="preserve">Fonds International pour le Développement Agricole (anglais: </w:t>
      </w:r>
      <w:r w:rsidRPr="00495E30">
        <w:rPr>
          <w:rFonts w:cstheme="minorHAnsi"/>
          <w:i/>
          <w:sz w:val="21"/>
          <w:szCs w:val="21"/>
        </w:rPr>
        <w:t>IFAD</w:t>
      </w:r>
      <w:r w:rsidRPr="00495E30">
        <w:rPr>
          <w:rFonts w:cstheme="minorHAnsi"/>
          <w:sz w:val="21"/>
          <w:szCs w:val="21"/>
        </w:rPr>
        <w:t>)</w:t>
      </w:r>
    </w:p>
    <w:p w14:paraId="7317BA8E" w14:textId="705CD3F1" w:rsidR="00841F92" w:rsidRPr="00495E30" w:rsidRDefault="00841F92" w:rsidP="00495E30">
      <w:pPr>
        <w:spacing w:line="240" w:lineRule="auto"/>
        <w:ind w:left="1418" w:hanging="1418"/>
        <w:rPr>
          <w:rFonts w:cstheme="minorHAnsi"/>
          <w:sz w:val="21"/>
          <w:szCs w:val="21"/>
        </w:rPr>
      </w:pPr>
      <w:r w:rsidRPr="00495E30">
        <w:rPr>
          <w:rFonts w:cstheme="minorHAnsi"/>
          <w:sz w:val="21"/>
          <w:szCs w:val="21"/>
        </w:rPr>
        <w:t>FIP</w:t>
      </w:r>
      <w:r w:rsidRPr="00495E30">
        <w:rPr>
          <w:rFonts w:cstheme="minorHAnsi"/>
          <w:sz w:val="21"/>
          <w:szCs w:val="21"/>
        </w:rPr>
        <w:tab/>
        <w:t xml:space="preserve">Fiche d'Identité du Projet (PNUD, </w:t>
      </w:r>
      <w:r w:rsidRPr="00495E30">
        <w:rPr>
          <w:rFonts w:cstheme="minorHAnsi"/>
          <w:i/>
          <w:sz w:val="21"/>
          <w:szCs w:val="21"/>
        </w:rPr>
        <w:t>GEF</w:t>
      </w:r>
      <w:r w:rsidRPr="00495E30">
        <w:rPr>
          <w:rFonts w:cstheme="minorHAnsi"/>
          <w:sz w:val="21"/>
          <w:szCs w:val="21"/>
        </w:rPr>
        <w:t>)</w:t>
      </w:r>
    </w:p>
    <w:p w14:paraId="2BED09F1" w14:textId="77777777" w:rsidR="008E7422" w:rsidRPr="00495E30" w:rsidRDefault="008E7422" w:rsidP="00495E30">
      <w:pPr>
        <w:spacing w:line="240" w:lineRule="auto"/>
        <w:ind w:left="1418" w:hanging="1418"/>
        <w:rPr>
          <w:rFonts w:cstheme="minorHAnsi"/>
          <w:sz w:val="21"/>
          <w:szCs w:val="21"/>
        </w:rPr>
      </w:pPr>
      <w:r w:rsidRPr="00495E30">
        <w:rPr>
          <w:rFonts w:cstheme="minorHAnsi"/>
          <w:sz w:val="21"/>
          <w:szCs w:val="21"/>
        </w:rPr>
        <w:t>FNAA</w:t>
      </w:r>
      <w:r w:rsidRPr="00495E30">
        <w:rPr>
          <w:rFonts w:cstheme="minorHAnsi"/>
          <w:sz w:val="21"/>
          <w:szCs w:val="21"/>
        </w:rPr>
        <w:tab/>
        <w:t>Fond National d'Appui à l’Agriculture</w:t>
      </w:r>
    </w:p>
    <w:p w14:paraId="1C2D9D36" w14:textId="5FA655A3"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FPMA</w:t>
      </w:r>
      <w:r w:rsidRPr="00495E30">
        <w:rPr>
          <w:rFonts w:cstheme="minorHAnsi"/>
          <w:sz w:val="21"/>
          <w:szCs w:val="21"/>
        </w:rPr>
        <w:tab/>
        <w:t>Fonds pour les Pays les Moins Avancés</w:t>
      </w:r>
    </w:p>
    <w:p w14:paraId="37B05AF3" w14:textId="039DEFFA" w:rsidR="00067EE6" w:rsidRPr="00495E30" w:rsidRDefault="00067EE6" w:rsidP="00495E30">
      <w:pPr>
        <w:spacing w:line="240" w:lineRule="auto"/>
        <w:ind w:left="1418" w:hanging="1418"/>
        <w:rPr>
          <w:rFonts w:cstheme="minorHAnsi"/>
          <w:sz w:val="21"/>
          <w:szCs w:val="21"/>
        </w:rPr>
      </w:pPr>
      <w:r w:rsidRPr="00495E30">
        <w:rPr>
          <w:rFonts w:cstheme="minorHAnsi"/>
          <w:sz w:val="21"/>
          <w:szCs w:val="21"/>
        </w:rPr>
        <w:t>FST</w:t>
      </w:r>
      <w:r w:rsidRPr="00495E30">
        <w:rPr>
          <w:rFonts w:cstheme="minorHAnsi"/>
          <w:sz w:val="21"/>
          <w:szCs w:val="21"/>
        </w:rPr>
        <w:tab/>
        <w:t>Faculté des Sciences et des Techniques</w:t>
      </w:r>
    </w:p>
    <w:p w14:paraId="1AB99751" w14:textId="079FC5C1" w:rsidR="004A14EB" w:rsidRPr="00495E30" w:rsidRDefault="004A14EB" w:rsidP="00495E30">
      <w:pPr>
        <w:spacing w:line="240" w:lineRule="auto"/>
        <w:ind w:left="1418" w:hanging="1418"/>
        <w:rPr>
          <w:rFonts w:cstheme="minorHAnsi"/>
          <w:sz w:val="21"/>
          <w:szCs w:val="21"/>
        </w:rPr>
      </w:pPr>
      <w:proofErr w:type="spellStart"/>
      <w:r w:rsidRPr="00495E30">
        <w:rPr>
          <w:rFonts w:cstheme="minorHAnsi"/>
          <w:sz w:val="21"/>
          <w:szCs w:val="21"/>
        </w:rPr>
        <w:t>GdM</w:t>
      </w:r>
      <w:proofErr w:type="spellEnd"/>
      <w:r w:rsidR="00374BE9" w:rsidRPr="00495E30">
        <w:rPr>
          <w:rFonts w:cstheme="minorHAnsi"/>
          <w:sz w:val="21"/>
          <w:szCs w:val="21"/>
        </w:rPr>
        <w:t xml:space="preserve"> (ou GM)</w:t>
      </w:r>
      <w:r w:rsidRPr="00495E30">
        <w:rPr>
          <w:rFonts w:cstheme="minorHAnsi"/>
          <w:sz w:val="21"/>
          <w:szCs w:val="21"/>
        </w:rPr>
        <w:tab/>
        <w:t>Gouvernement du Mali</w:t>
      </w:r>
      <w:r w:rsidR="00374BE9" w:rsidRPr="00495E30">
        <w:rPr>
          <w:rFonts w:cstheme="minorHAnsi"/>
          <w:sz w:val="21"/>
          <w:szCs w:val="21"/>
        </w:rPr>
        <w:t xml:space="preserve"> / État Malien</w:t>
      </w:r>
    </w:p>
    <w:p w14:paraId="796AB804" w14:textId="4D337121"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GDS</w:t>
      </w:r>
      <w:r w:rsidRPr="00495E30">
        <w:rPr>
          <w:rFonts w:cstheme="minorHAnsi"/>
          <w:sz w:val="21"/>
          <w:szCs w:val="21"/>
        </w:rPr>
        <w:tab/>
        <w:t>Gestion des Déchets Solides</w:t>
      </w:r>
    </w:p>
    <w:p w14:paraId="0E225ACE" w14:textId="385A62BC"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GDTRE</w:t>
      </w:r>
      <w:r w:rsidRPr="00495E30">
        <w:rPr>
          <w:rFonts w:cstheme="minorHAnsi"/>
          <w:sz w:val="21"/>
          <w:szCs w:val="21"/>
        </w:rPr>
        <w:tab/>
        <w:t>Gestion Durable des Terres et des Ressources en Eau</w:t>
      </w:r>
    </w:p>
    <w:p w14:paraId="343BB638" w14:textId="1063630A" w:rsidR="00841F92" w:rsidRPr="00495E30" w:rsidRDefault="00841F92" w:rsidP="00495E30">
      <w:pPr>
        <w:pStyle w:val="Anglais"/>
        <w:rPr>
          <w:rFonts w:cstheme="minorHAnsi"/>
          <w:i w:val="0"/>
          <w:sz w:val="21"/>
          <w:szCs w:val="21"/>
          <w:lang w:val="fr-FR"/>
        </w:rPr>
      </w:pPr>
      <w:r w:rsidRPr="00495E30">
        <w:rPr>
          <w:rFonts w:cstheme="minorHAnsi"/>
          <w:sz w:val="21"/>
          <w:szCs w:val="21"/>
          <w:lang w:val="fr-FR"/>
        </w:rPr>
        <w:t>GEF</w:t>
      </w:r>
      <w:r w:rsidRPr="00495E30">
        <w:rPr>
          <w:rFonts w:cstheme="minorHAnsi"/>
          <w:sz w:val="21"/>
          <w:szCs w:val="21"/>
          <w:lang w:val="fr-FR"/>
        </w:rPr>
        <w:tab/>
      </w:r>
      <w:r w:rsidRPr="00495E30">
        <w:rPr>
          <w:rFonts w:cstheme="minorHAnsi"/>
          <w:sz w:val="21"/>
          <w:szCs w:val="21"/>
          <w:lang w:val="fr-FR"/>
        </w:rPr>
        <w:tab/>
      </w:r>
      <w:r w:rsidRPr="00495E30">
        <w:rPr>
          <w:rFonts w:cstheme="minorHAnsi"/>
          <w:i w:val="0"/>
          <w:sz w:val="21"/>
          <w:szCs w:val="21"/>
          <w:lang w:val="fr-FR"/>
        </w:rPr>
        <w:t xml:space="preserve">voir FEM (anglais: </w:t>
      </w:r>
      <w:r w:rsidRPr="003F5C65">
        <w:rPr>
          <w:rFonts w:cstheme="minorHAnsi"/>
          <w:sz w:val="21"/>
          <w:szCs w:val="21"/>
          <w:lang w:val="fr-FR"/>
        </w:rPr>
        <w:t xml:space="preserve">Global </w:t>
      </w:r>
      <w:proofErr w:type="spellStart"/>
      <w:r w:rsidR="00FD6052" w:rsidRPr="003F5C65">
        <w:rPr>
          <w:rFonts w:cstheme="minorHAnsi"/>
          <w:sz w:val="21"/>
          <w:szCs w:val="21"/>
          <w:lang w:val="fr-FR"/>
        </w:rPr>
        <w:t>Environment</w:t>
      </w:r>
      <w:proofErr w:type="spellEnd"/>
      <w:r w:rsidRPr="003F5C65">
        <w:rPr>
          <w:rFonts w:cstheme="minorHAnsi"/>
          <w:sz w:val="21"/>
          <w:szCs w:val="21"/>
          <w:lang w:val="fr-FR"/>
        </w:rPr>
        <w:t xml:space="preserve"> Facility</w:t>
      </w:r>
      <w:r w:rsidRPr="00495E30">
        <w:rPr>
          <w:rFonts w:cstheme="minorHAnsi"/>
          <w:i w:val="0"/>
          <w:sz w:val="21"/>
          <w:szCs w:val="21"/>
          <w:lang w:val="fr-FR"/>
        </w:rPr>
        <w:t>)</w:t>
      </w:r>
    </w:p>
    <w:p w14:paraId="6C11981A" w14:textId="530EFFBE" w:rsidR="00CD6F08" w:rsidRPr="00495E30" w:rsidRDefault="00CD6F08" w:rsidP="00495E30">
      <w:pPr>
        <w:spacing w:line="240" w:lineRule="auto"/>
        <w:ind w:left="1418" w:hanging="1418"/>
        <w:rPr>
          <w:rFonts w:cstheme="minorHAnsi"/>
          <w:sz w:val="21"/>
          <w:szCs w:val="21"/>
        </w:rPr>
      </w:pPr>
      <w:r w:rsidRPr="00495E30">
        <w:rPr>
          <w:rFonts w:cstheme="minorHAnsi"/>
          <w:sz w:val="21"/>
          <w:szCs w:val="21"/>
        </w:rPr>
        <w:t>GIE</w:t>
      </w:r>
      <w:r w:rsidR="00885E3F" w:rsidRPr="00495E30">
        <w:rPr>
          <w:rFonts w:cstheme="minorHAnsi"/>
          <w:sz w:val="21"/>
          <w:szCs w:val="21"/>
        </w:rPr>
        <w:t xml:space="preserve"> ou GIE-DS</w:t>
      </w:r>
      <w:r w:rsidRPr="00495E30">
        <w:rPr>
          <w:rFonts w:cstheme="minorHAnsi"/>
          <w:sz w:val="21"/>
          <w:szCs w:val="21"/>
        </w:rPr>
        <w:tab/>
        <w:t>Groupement d'Intérêt Économique</w:t>
      </w:r>
      <w:r w:rsidR="00B77B78" w:rsidRPr="00495E30">
        <w:rPr>
          <w:rFonts w:cstheme="minorHAnsi"/>
          <w:sz w:val="21"/>
          <w:szCs w:val="21"/>
        </w:rPr>
        <w:t xml:space="preserve"> (</w:t>
      </w:r>
      <w:r w:rsidR="00885E3F" w:rsidRPr="00495E30">
        <w:rPr>
          <w:rFonts w:cstheme="minorHAnsi"/>
          <w:sz w:val="21"/>
          <w:szCs w:val="21"/>
        </w:rPr>
        <w:t>souvent</w:t>
      </w:r>
      <w:r w:rsidR="00B77B78" w:rsidRPr="00495E30">
        <w:rPr>
          <w:rFonts w:cstheme="minorHAnsi"/>
          <w:sz w:val="21"/>
          <w:szCs w:val="21"/>
        </w:rPr>
        <w:t xml:space="preserve"> transporteur</w:t>
      </w:r>
      <w:r w:rsidR="0062476F" w:rsidRPr="00495E30">
        <w:rPr>
          <w:rFonts w:cstheme="minorHAnsi"/>
          <w:sz w:val="21"/>
          <w:szCs w:val="21"/>
        </w:rPr>
        <w:t xml:space="preserve"> déchets solides</w:t>
      </w:r>
      <w:r w:rsidR="00885E3F" w:rsidRPr="00495E30">
        <w:rPr>
          <w:rFonts w:cstheme="minorHAnsi"/>
          <w:sz w:val="21"/>
          <w:szCs w:val="21"/>
        </w:rPr>
        <w:t xml:space="preserve"> des</w:t>
      </w:r>
      <w:r w:rsidR="00B77B78" w:rsidRPr="00495E30">
        <w:rPr>
          <w:rFonts w:cstheme="minorHAnsi"/>
          <w:sz w:val="21"/>
          <w:szCs w:val="21"/>
        </w:rPr>
        <w:t xml:space="preserve"> ménages</w:t>
      </w:r>
      <w:r w:rsidR="00885E3F" w:rsidRPr="00495E30">
        <w:rPr>
          <w:rFonts w:cstheme="minorHAnsi"/>
          <w:sz w:val="21"/>
          <w:szCs w:val="21"/>
        </w:rPr>
        <w:t>: GIE-DS</w:t>
      </w:r>
      <w:r w:rsidR="00B77B78" w:rsidRPr="00495E30">
        <w:rPr>
          <w:rFonts w:cstheme="minorHAnsi"/>
          <w:sz w:val="21"/>
          <w:szCs w:val="21"/>
        </w:rPr>
        <w:t>)</w:t>
      </w:r>
    </w:p>
    <w:p w14:paraId="0F4268DF" w14:textId="70FA7574"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GIRE</w:t>
      </w:r>
      <w:r w:rsidRPr="00495E30">
        <w:rPr>
          <w:rFonts w:cstheme="minorHAnsi"/>
          <w:sz w:val="21"/>
          <w:szCs w:val="21"/>
        </w:rPr>
        <w:tab/>
        <w:t xml:space="preserve">Gestion Intégrée des Ressources en Eau (anglais: </w:t>
      </w:r>
      <w:r w:rsidRPr="00495E30">
        <w:rPr>
          <w:rFonts w:cstheme="minorHAnsi"/>
          <w:i/>
          <w:sz w:val="21"/>
          <w:szCs w:val="21"/>
        </w:rPr>
        <w:t>IWRM</w:t>
      </w:r>
      <w:r w:rsidRPr="00495E30">
        <w:rPr>
          <w:rFonts w:cstheme="minorHAnsi"/>
          <w:sz w:val="21"/>
          <w:szCs w:val="21"/>
        </w:rPr>
        <w:t>)</w:t>
      </w:r>
    </w:p>
    <w:p w14:paraId="62E44F5B" w14:textId="26C91B98"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GRC</w:t>
      </w:r>
      <w:r w:rsidRPr="00495E30">
        <w:rPr>
          <w:rFonts w:cstheme="minorHAnsi"/>
          <w:sz w:val="21"/>
          <w:szCs w:val="21"/>
        </w:rPr>
        <w:tab/>
        <w:t>Gestion des Risques de Catastrophe</w:t>
      </w:r>
    </w:p>
    <w:p w14:paraId="005DA682" w14:textId="122DCE10" w:rsidR="008F43BA" w:rsidRPr="00495E30" w:rsidRDefault="008F43BA" w:rsidP="00495E30">
      <w:pPr>
        <w:spacing w:line="240" w:lineRule="auto"/>
        <w:ind w:left="1418" w:hanging="1418"/>
        <w:rPr>
          <w:rFonts w:cstheme="minorHAnsi"/>
          <w:sz w:val="21"/>
          <w:szCs w:val="21"/>
        </w:rPr>
      </w:pPr>
      <w:r w:rsidRPr="00495E30">
        <w:rPr>
          <w:rFonts w:cstheme="minorHAnsi"/>
          <w:sz w:val="21"/>
          <w:szCs w:val="21"/>
        </w:rPr>
        <w:t>GRN</w:t>
      </w:r>
      <w:r w:rsidRPr="00495E30">
        <w:rPr>
          <w:rFonts w:cstheme="minorHAnsi"/>
          <w:sz w:val="21"/>
          <w:szCs w:val="21"/>
        </w:rPr>
        <w:tab/>
        <w:t>Gestion des Ressources Naturelles</w:t>
      </w:r>
    </w:p>
    <w:p w14:paraId="497605F4" w14:textId="0C6456AB" w:rsidR="00C61426" w:rsidRPr="00495E30" w:rsidRDefault="00C61426" w:rsidP="00495E30">
      <w:pPr>
        <w:spacing w:line="240" w:lineRule="auto"/>
        <w:ind w:left="1418" w:hanging="1418"/>
        <w:rPr>
          <w:rFonts w:cstheme="minorHAnsi"/>
          <w:sz w:val="21"/>
          <w:szCs w:val="21"/>
        </w:rPr>
      </w:pPr>
      <w:r w:rsidRPr="00495E30">
        <w:rPr>
          <w:rFonts w:cstheme="minorHAnsi"/>
          <w:sz w:val="21"/>
          <w:szCs w:val="21"/>
        </w:rPr>
        <w:t>HIMO</w:t>
      </w:r>
      <w:r w:rsidRPr="00495E30">
        <w:rPr>
          <w:rFonts w:cstheme="minorHAnsi"/>
          <w:sz w:val="21"/>
          <w:szCs w:val="21"/>
        </w:rPr>
        <w:tab/>
        <w:t xml:space="preserve">Haute-Intensité de Mains d'Œuvre </w:t>
      </w:r>
    </w:p>
    <w:p w14:paraId="171B0726" w14:textId="6B9B2BA3" w:rsidR="001E0733" w:rsidRPr="00495E30" w:rsidRDefault="001E0733" w:rsidP="00495E30">
      <w:pPr>
        <w:spacing w:line="240" w:lineRule="auto"/>
        <w:ind w:left="1418" w:hanging="1418"/>
        <w:rPr>
          <w:rFonts w:cstheme="minorHAnsi"/>
          <w:sz w:val="21"/>
          <w:szCs w:val="21"/>
        </w:rPr>
      </w:pPr>
      <w:r w:rsidRPr="00495E30">
        <w:rPr>
          <w:rFonts w:cstheme="minorHAnsi"/>
          <w:sz w:val="21"/>
          <w:szCs w:val="21"/>
        </w:rPr>
        <w:t>IEO</w:t>
      </w:r>
      <w:r w:rsidRPr="00495E30">
        <w:rPr>
          <w:rFonts w:cstheme="minorHAnsi"/>
          <w:sz w:val="21"/>
          <w:szCs w:val="21"/>
        </w:rPr>
        <w:tab/>
        <w:t xml:space="preserve">Bureau d'Évaluation Indépendant (anglais: </w:t>
      </w:r>
      <w:r w:rsidRPr="003F5C65">
        <w:rPr>
          <w:rFonts w:cstheme="minorHAnsi"/>
          <w:i/>
          <w:sz w:val="21"/>
          <w:szCs w:val="21"/>
        </w:rPr>
        <w:t>Independent Evaluation Office</w:t>
      </w:r>
      <w:r w:rsidRPr="00495E30">
        <w:rPr>
          <w:rFonts w:cstheme="minorHAnsi"/>
          <w:sz w:val="21"/>
          <w:szCs w:val="21"/>
        </w:rPr>
        <w:t>)</w:t>
      </w:r>
    </w:p>
    <w:p w14:paraId="5CEEC887" w14:textId="59DCE4EA"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M</w:t>
      </w:r>
      <w:r w:rsidR="00067EE6" w:rsidRPr="00495E30">
        <w:rPr>
          <w:rFonts w:cstheme="minorHAnsi"/>
          <w:sz w:val="21"/>
          <w:szCs w:val="21"/>
        </w:rPr>
        <w:t>ali-Météo</w:t>
      </w:r>
      <w:r w:rsidRPr="00495E30">
        <w:rPr>
          <w:rFonts w:cstheme="minorHAnsi"/>
          <w:sz w:val="21"/>
          <w:szCs w:val="21"/>
        </w:rPr>
        <w:tab/>
      </w:r>
      <w:r w:rsidRPr="00495E30">
        <w:rPr>
          <w:rFonts w:cstheme="minorHAnsi"/>
          <w:color w:val="000000" w:themeColor="text1"/>
          <w:sz w:val="21"/>
          <w:szCs w:val="21"/>
        </w:rPr>
        <w:t>Agence Nationale de la Météorologie</w:t>
      </w:r>
    </w:p>
    <w:p w14:paraId="0A5E6694" w14:textId="07281C1F" w:rsidR="00BA60AD" w:rsidRPr="00495E30" w:rsidRDefault="00BA60AD" w:rsidP="00495E30">
      <w:pPr>
        <w:spacing w:line="240" w:lineRule="auto"/>
        <w:ind w:left="1418" w:hanging="1418"/>
        <w:rPr>
          <w:rFonts w:cstheme="minorHAnsi"/>
          <w:sz w:val="21"/>
          <w:szCs w:val="21"/>
        </w:rPr>
      </w:pPr>
      <w:r w:rsidRPr="00495E30">
        <w:rPr>
          <w:rFonts w:cstheme="minorHAnsi"/>
          <w:sz w:val="21"/>
          <w:szCs w:val="21"/>
        </w:rPr>
        <w:t>MAT</w:t>
      </w:r>
      <w:r w:rsidRPr="00495E30">
        <w:rPr>
          <w:rFonts w:cstheme="minorHAnsi"/>
          <w:sz w:val="21"/>
          <w:szCs w:val="21"/>
        </w:rPr>
        <w:tab/>
        <w:t>Ministère de l’Administration Territoriale</w:t>
      </w:r>
    </w:p>
    <w:p w14:paraId="4F8FD588" w14:textId="320F272B"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MEADD</w:t>
      </w:r>
      <w:r w:rsidRPr="00495E30">
        <w:rPr>
          <w:rFonts w:cstheme="minorHAnsi"/>
          <w:sz w:val="21"/>
          <w:szCs w:val="21"/>
        </w:rPr>
        <w:tab/>
        <w:t>Ministère de l’Environnement, de l’Assainissement et du Développement Durable</w:t>
      </w:r>
    </w:p>
    <w:p w14:paraId="6B7A7AE2" w14:textId="13932F84"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MEF</w:t>
      </w:r>
      <w:r w:rsidRPr="00495E30">
        <w:rPr>
          <w:rFonts w:cstheme="minorHAnsi"/>
          <w:sz w:val="21"/>
          <w:szCs w:val="21"/>
        </w:rPr>
        <w:tab/>
        <w:t>Ministère de l’Économie et des Finances</w:t>
      </w:r>
    </w:p>
    <w:p w14:paraId="1092873D" w14:textId="70BCF3E8" w:rsidR="008D10BD" w:rsidRPr="00495E30" w:rsidRDefault="008D10BD" w:rsidP="00495E30">
      <w:pPr>
        <w:spacing w:line="240" w:lineRule="auto"/>
        <w:ind w:left="1418" w:hanging="1418"/>
        <w:rPr>
          <w:rFonts w:cstheme="minorHAnsi"/>
          <w:sz w:val="21"/>
          <w:szCs w:val="21"/>
        </w:rPr>
      </w:pPr>
      <w:r w:rsidRPr="00495E30">
        <w:rPr>
          <w:rFonts w:cstheme="minorHAnsi"/>
          <w:sz w:val="21"/>
          <w:szCs w:val="21"/>
        </w:rPr>
        <w:t>MEN</w:t>
      </w:r>
      <w:r w:rsidR="00CB3B9F" w:rsidRPr="00495E30">
        <w:rPr>
          <w:rFonts w:cstheme="minorHAnsi"/>
          <w:sz w:val="21"/>
          <w:szCs w:val="21"/>
        </w:rPr>
        <w:t>(</w:t>
      </w:r>
      <w:r w:rsidR="00222CBE" w:rsidRPr="00495E30">
        <w:rPr>
          <w:rFonts w:cstheme="minorHAnsi"/>
          <w:sz w:val="21"/>
          <w:szCs w:val="21"/>
        </w:rPr>
        <w:t>A</w:t>
      </w:r>
      <w:r w:rsidR="00CB3B9F" w:rsidRPr="00495E30">
        <w:rPr>
          <w:rFonts w:cstheme="minorHAnsi"/>
          <w:sz w:val="21"/>
          <w:szCs w:val="21"/>
        </w:rPr>
        <w:t>)</w:t>
      </w:r>
      <w:r w:rsidRPr="00495E30">
        <w:rPr>
          <w:rFonts w:cstheme="minorHAnsi"/>
          <w:sz w:val="21"/>
          <w:szCs w:val="21"/>
        </w:rPr>
        <w:tab/>
        <w:t xml:space="preserve">Ministère </w:t>
      </w:r>
      <w:r w:rsidR="00222CBE" w:rsidRPr="00495E30">
        <w:rPr>
          <w:rFonts w:cstheme="minorHAnsi"/>
          <w:sz w:val="21"/>
          <w:szCs w:val="21"/>
        </w:rPr>
        <w:t>de l’Éducation Nationale (et d’Alphabétisation)</w:t>
      </w:r>
    </w:p>
    <w:p w14:paraId="61BB767F" w14:textId="29D2B5BF" w:rsidR="008D10BD" w:rsidRPr="00495E30" w:rsidRDefault="00A863CF" w:rsidP="00495E30">
      <w:pPr>
        <w:spacing w:line="240" w:lineRule="auto"/>
        <w:ind w:left="1418" w:hanging="1418"/>
        <w:rPr>
          <w:rFonts w:cstheme="minorHAnsi"/>
          <w:sz w:val="21"/>
          <w:szCs w:val="21"/>
        </w:rPr>
      </w:pPr>
      <w:r w:rsidRPr="00495E30">
        <w:rPr>
          <w:rFonts w:cstheme="minorHAnsi"/>
          <w:sz w:val="21"/>
          <w:szCs w:val="21"/>
        </w:rPr>
        <w:t>MEN</w:t>
      </w:r>
      <w:r w:rsidRPr="00495E30">
        <w:rPr>
          <w:rFonts w:cstheme="minorHAnsi"/>
          <w:sz w:val="21"/>
          <w:szCs w:val="21"/>
        </w:rPr>
        <w:tab/>
        <w:t>Modalité d’Exécution Nationale</w:t>
      </w:r>
    </w:p>
    <w:p w14:paraId="7FEB9B8B" w14:textId="04349FDA"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MF</w:t>
      </w:r>
      <w:r w:rsidRPr="00495E30">
        <w:rPr>
          <w:rFonts w:cstheme="minorHAnsi"/>
          <w:sz w:val="21"/>
          <w:szCs w:val="21"/>
        </w:rPr>
        <w:tab/>
        <w:t>Ministère des Finances</w:t>
      </w:r>
    </w:p>
    <w:p w14:paraId="56AFF9AA" w14:textId="6C49DCAC" w:rsidR="002E0DA8" w:rsidRPr="00495E30" w:rsidRDefault="002E0DA8" w:rsidP="00495E30">
      <w:pPr>
        <w:spacing w:line="240" w:lineRule="auto"/>
        <w:ind w:left="1418" w:hanging="1418"/>
        <w:rPr>
          <w:rFonts w:cstheme="minorHAnsi"/>
          <w:sz w:val="21"/>
          <w:szCs w:val="21"/>
        </w:rPr>
      </w:pPr>
      <w:r w:rsidRPr="00495E30">
        <w:rPr>
          <w:rFonts w:cstheme="minorHAnsi"/>
          <w:sz w:val="21"/>
          <w:szCs w:val="21"/>
        </w:rPr>
        <w:t>MS</w:t>
      </w:r>
      <w:r w:rsidR="00A863CF" w:rsidRPr="00495E30">
        <w:rPr>
          <w:rFonts w:cstheme="minorHAnsi"/>
          <w:sz w:val="21"/>
          <w:szCs w:val="21"/>
        </w:rPr>
        <w:t>I</w:t>
      </w:r>
      <w:r w:rsidRPr="00495E30">
        <w:rPr>
          <w:rFonts w:cstheme="minorHAnsi"/>
          <w:sz w:val="21"/>
          <w:szCs w:val="21"/>
        </w:rPr>
        <w:t>PC</w:t>
      </w:r>
      <w:r w:rsidRPr="00495E30">
        <w:rPr>
          <w:rFonts w:cstheme="minorHAnsi"/>
          <w:sz w:val="21"/>
          <w:szCs w:val="21"/>
        </w:rPr>
        <w:tab/>
        <w:t xml:space="preserve">Ministère de la Sécurité </w:t>
      </w:r>
      <w:r w:rsidR="00A863CF" w:rsidRPr="00495E30">
        <w:rPr>
          <w:rFonts w:cstheme="minorHAnsi"/>
          <w:sz w:val="21"/>
          <w:szCs w:val="21"/>
        </w:rPr>
        <w:t xml:space="preserve">Intérieure </w:t>
      </w:r>
      <w:r w:rsidRPr="00495E30">
        <w:rPr>
          <w:rFonts w:cstheme="minorHAnsi"/>
          <w:sz w:val="21"/>
          <w:szCs w:val="21"/>
        </w:rPr>
        <w:t>et de</w:t>
      </w:r>
      <w:r w:rsidR="00A863CF" w:rsidRPr="00495E30">
        <w:rPr>
          <w:rFonts w:cstheme="minorHAnsi"/>
          <w:sz w:val="21"/>
          <w:szCs w:val="21"/>
        </w:rPr>
        <w:t xml:space="preserve"> la</w:t>
      </w:r>
      <w:r w:rsidRPr="00495E30">
        <w:rPr>
          <w:rFonts w:cstheme="minorHAnsi"/>
          <w:sz w:val="21"/>
          <w:szCs w:val="21"/>
        </w:rPr>
        <w:t xml:space="preserve"> Protection Civile</w:t>
      </w:r>
    </w:p>
    <w:p w14:paraId="7B3ECA58"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OCDE</w:t>
      </w:r>
      <w:r w:rsidRPr="00495E30">
        <w:rPr>
          <w:rFonts w:cstheme="minorHAnsi"/>
          <w:sz w:val="21"/>
          <w:szCs w:val="21"/>
        </w:rPr>
        <w:tab/>
        <w:t>Organisation de Coopération et de Développement Économiques</w:t>
      </w:r>
    </w:p>
    <w:p w14:paraId="72D690B1" w14:textId="4A3E1FE6" w:rsidR="00A863CF" w:rsidRPr="00495E30" w:rsidRDefault="00A863CF" w:rsidP="00495E30">
      <w:pPr>
        <w:spacing w:line="240" w:lineRule="auto"/>
        <w:ind w:left="1418" w:hanging="1418"/>
        <w:rPr>
          <w:rFonts w:cstheme="minorHAnsi"/>
          <w:sz w:val="21"/>
          <w:szCs w:val="21"/>
        </w:rPr>
      </w:pPr>
      <w:r w:rsidRPr="00495E30">
        <w:rPr>
          <w:rFonts w:cstheme="minorHAnsi"/>
          <w:sz w:val="21"/>
          <w:szCs w:val="21"/>
        </w:rPr>
        <w:t>OCHA</w:t>
      </w:r>
      <w:r w:rsidRPr="00495E30">
        <w:rPr>
          <w:rFonts w:cstheme="minorHAnsi"/>
          <w:sz w:val="21"/>
          <w:szCs w:val="21"/>
        </w:rPr>
        <w:tab/>
        <w:t>Bureau de la Coordination des Affaires Humanitaires</w:t>
      </w:r>
    </w:p>
    <w:p w14:paraId="0781632B" w14:textId="3178BB4C" w:rsidR="00EA3C51" w:rsidRPr="00495E30" w:rsidRDefault="00EA3C51" w:rsidP="00495E30">
      <w:pPr>
        <w:spacing w:line="240" w:lineRule="auto"/>
        <w:ind w:left="1418" w:hanging="1418"/>
        <w:rPr>
          <w:rFonts w:cstheme="minorHAnsi"/>
          <w:sz w:val="21"/>
          <w:szCs w:val="21"/>
        </w:rPr>
      </w:pPr>
      <w:r w:rsidRPr="00495E30">
        <w:rPr>
          <w:rFonts w:cstheme="minorHAnsi"/>
          <w:sz w:val="21"/>
          <w:szCs w:val="21"/>
        </w:rPr>
        <w:t>ODD</w:t>
      </w:r>
      <w:r w:rsidRPr="00495E30">
        <w:rPr>
          <w:rFonts w:cstheme="minorHAnsi"/>
          <w:sz w:val="21"/>
          <w:szCs w:val="21"/>
        </w:rPr>
        <w:tab/>
      </w:r>
      <w:r w:rsidR="002A673F" w:rsidRPr="00495E30">
        <w:rPr>
          <w:rFonts w:cstheme="minorHAnsi"/>
          <w:sz w:val="21"/>
          <w:szCs w:val="21"/>
        </w:rPr>
        <w:tab/>
      </w:r>
      <w:r w:rsidRPr="00495E30">
        <w:rPr>
          <w:rFonts w:cstheme="minorHAnsi"/>
          <w:sz w:val="21"/>
          <w:szCs w:val="21"/>
        </w:rPr>
        <w:t>Objectifs de Développement Durable (anglais:</w:t>
      </w:r>
      <w:r w:rsidRPr="00495E30">
        <w:rPr>
          <w:rFonts w:cstheme="minorHAnsi"/>
          <w:i/>
          <w:sz w:val="21"/>
          <w:szCs w:val="21"/>
        </w:rPr>
        <w:t xml:space="preserve"> </w:t>
      </w:r>
      <w:proofErr w:type="spellStart"/>
      <w:r w:rsidRPr="003F5C65">
        <w:rPr>
          <w:rFonts w:cstheme="minorHAnsi"/>
          <w:i/>
          <w:sz w:val="21"/>
          <w:szCs w:val="21"/>
        </w:rPr>
        <w:t>Sustainable</w:t>
      </w:r>
      <w:proofErr w:type="spellEnd"/>
      <w:r w:rsidRPr="003F5C65">
        <w:rPr>
          <w:rFonts w:cstheme="minorHAnsi"/>
          <w:i/>
          <w:sz w:val="21"/>
          <w:szCs w:val="21"/>
        </w:rPr>
        <w:t xml:space="preserve"> </w:t>
      </w:r>
      <w:proofErr w:type="spellStart"/>
      <w:r w:rsidRPr="003F5C65">
        <w:rPr>
          <w:rFonts w:cstheme="minorHAnsi"/>
          <w:i/>
          <w:sz w:val="21"/>
          <w:szCs w:val="21"/>
        </w:rPr>
        <w:t>Development</w:t>
      </w:r>
      <w:proofErr w:type="spellEnd"/>
      <w:r w:rsidRPr="003F5C65">
        <w:rPr>
          <w:rFonts w:cstheme="minorHAnsi"/>
          <w:i/>
          <w:sz w:val="21"/>
          <w:szCs w:val="21"/>
        </w:rPr>
        <w:t xml:space="preserve"> Goals</w:t>
      </w:r>
      <w:r w:rsidRPr="00495E30">
        <w:rPr>
          <w:rFonts w:cstheme="minorHAnsi"/>
          <w:sz w:val="21"/>
          <w:szCs w:val="21"/>
        </w:rPr>
        <w:t>)</w:t>
      </w:r>
    </w:p>
    <w:p w14:paraId="32E58EBA" w14:textId="7FB62B65"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OMD</w:t>
      </w:r>
      <w:r w:rsidRPr="00495E30">
        <w:rPr>
          <w:rFonts w:cstheme="minorHAnsi"/>
          <w:sz w:val="21"/>
          <w:szCs w:val="21"/>
        </w:rPr>
        <w:tab/>
      </w:r>
      <w:r w:rsidR="002A673F" w:rsidRPr="00495E30">
        <w:rPr>
          <w:rFonts w:cstheme="minorHAnsi"/>
          <w:sz w:val="21"/>
          <w:szCs w:val="21"/>
        </w:rPr>
        <w:tab/>
      </w:r>
      <w:r w:rsidRPr="00495E30">
        <w:rPr>
          <w:rFonts w:cstheme="minorHAnsi"/>
          <w:sz w:val="21"/>
          <w:szCs w:val="21"/>
        </w:rPr>
        <w:t>Objectifs du Millénaire pour le Développement (anglais:</w:t>
      </w:r>
      <w:r w:rsidRPr="00495E30">
        <w:rPr>
          <w:rFonts w:cstheme="minorHAnsi"/>
          <w:i/>
          <w:sz w:val="21"/>
          <w:szCs w:val="21"/>
        </w:rPr>
        <w:t xml:space="preserve"> </w:t>
      </w:r>
      <w:r w:rsidRPr="003F5C65">
        <w:rPr>
          <w:rFonts w:cstheme="minorHAnsi"/>
          <w:i/>
          <w:sz w:val="21"/>
          <w:szCs w:val="21"/>
        </w:rPr>
        <w:t xml:space="preserve">Millennium </w:t>
      </w:r>
      <w:proofErr w:type="spellStart"/>
      <w:r w:rsidRPr="003F5C65">
        <w:rPr>
          <w:rFonts w:cstheme="minorHAnsi"/>
          <w:i/>
          <w:sz w:val="21"/>
          <w:szCs w:val="21"/>
        </w:rPr>
        <w:t>Development</w:t>
      </w:r>
      <w:proofErr w:type="spellEnd"/>
      <w:r w:rsidRPr="003F5C65">
        <w:rPr>
          <w:rFonts w:cstheme="minorHAnsi"/>
          <w:i/>
          <w:sz w:val="21"/>
          <w:szCs w:val="21"/>
        </w:rPr>
        <w:t xml:space="preserve"> Goals</w:t>
      </w:r>
      <w:r w:rsidRPr="00495E30">
        <w:rPr>
          <w:rFonts w:cstheme="minorHAnsi"/>
          <w:sz w:val="21"/>
          <w:szCs w:val="21"/>
        </w:rPr>
        <w:t>)</w:t>
      </w:r>
    </w:p>
    <w:p w14:paraId="43E5B90F" w14:textId="5694F4C1" w:rsidR="002A673F" w:rsidRPr="00495E30" w:rsidRDefault="002A673F" w:rsidP="00495E30">
      <w:pPr>
        <w:spacing w:line="240" w:lineRule="auto"/>
        <w:ind w:left="1418" w:hanging="1418"/>
        <w:rPr>
          <w:rFonts w:cstheme="minorHAnsi"/>
          <w:sz w:val="21"/>
          <w:szCs w:val="21"/>
        </w:rPr>
      </w:pPr>
      <w:r w:rsidRPr="00495E30">
        <w:rPr>
          <w:rFonts w:cstheme="minorHAnsi"/>
          <w:color w:val="000000" w:themeColor="text1"/>
          <w:sz w:val="21"/>
          <w:szCs w:val="21"/>
        </w:rPr>
        <w:t>OMS</w:t>
      </w:r>
      <w:r w:rsidRPr="00495E30">
        <w:rPr>
          <w:rFonts w:cstheme="minorHAnsi"/>
          <w:color w:val="000000" w:themeColor="text1"/>
          <w:sz w:val="21"/>
          <w:szCs w:val="21"/>
        </w:rPr>
        <w:tab/>
      </w:r>
      <w:r w:rsidRPr="00495E30">
        <w:rPr>
          <w:rFonts w:cstheme="minorHAnsi"/>
          <w:sz w:val="21"/>
          <w:szCs w:val="21"/>
        </w:rPr>
        <w:t>Organisation Mondiale de la Santé</w:t>
      </w:r>
    </w:p>
    <w:p w14:paraId="2B7E6DDA" w14:textId="05C8DD80" w:rsidR="002A673F" w:rsidRPr="00495E30" w:rsidRDefault="002A673F" w:rsidP="00495E30">
      <w:pPr>
        <w:spacing w:line="240" w:lineRule="auto"/>
        <w:ind w:left="1418" w:hanging="1418"/>
        <w:rPr>
          <w:rFonts w:cstheme="minorHAnsi"/>
          <w:color w:val="000000" w:themeColor="text1"/>
          <w:sz w:val="21"/>
          <w:szCs w:val="21"/>
        </w:rPr>
      </w:pPr>
      <w:r w:rsidRPr="00495E30">
        <w:rPr>
          <w:rFonts w:cstheme="minorHAnsi"/>
          <w:sz w:val="21"/>
          <w:szCs w:val="21"/>
        </w:rPr>
        <w:t>ONG</w:t>
      </w:r>
      <w:r w:rsidRPr="00495E30">
        <w:rPr>
          <w:rFonts w:cstheme="minorHAnsi"/>
          <w:sz w:val="21"/>
          <w:szCs w:val="21"/>
        </w:rPr>
        <w:tab/>
        <w:t>Organisation Non Gouvernementale</w:t>
      </w:r>
    </w:p>
    <w:p w14:paraId="7DC183C4" w14:textId="75D6E383" w:rsidR="004E4DE4" w:rsidRPr="00495E30" w:rsidRDefault="004E4DE4"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OPIDIN</w:t>
      </w:r>
      <w:r w:rsidRPr="00495E30">
        <w:rPr>
          <w:rFonts w:cstheme="minorHAnsi"/>
          <w:color w:val="000000" w:themeColor="text1"/>
          <w:sz w:val="21"/>
          <w:szCs w:val="21"/>
        </w:rPr>
        <w:tab/>
      </w:r>
      <w:r w:rsidRPr="00495E30">
        <w:rPr>
          <w:rFonts w:cstheme="minorHAnsi"/>
          <w:sz w:val="21"/>
          <w:szCs w:val="21"/>
          <w:lang w:val="fr-ML"/>
        </w:rPr>
        <w:t>Outil de Prédiction des Inondations dans le Delta Intérieur du Niger (de DNH)</w:t>
      </w:r>
    </w:p>
    <w:p w14:paraId="7245B0F3" w14:textId="3665D485" w:rsidR="00433D55" w:rsidRPr="00495E30" w:rsidRDefault="00433D55" w:rsidP="00495E30">
      <w:pPr>
        <w:spacing w:line="240" w:lineRule="auto"/>
        <w:ind w:left="1418" w:hanging="1418"/>
        <w:rPr>
          <w:rFonts w:cstheme="minorHAnsi"/>
          <w:sz w:val="21"/>
          <w:szCs w:val="21"/>
        </w:rPr>
      </w:pPr>
      <w:r w:rsidRPr="00495E30">
        <w:rPr>
          <w:rFonts w:cstheme="minorHAnsi"/>
          <w:color w:val="000000" w:themeColor="text1"/>
          <w:sz w:val="21"/>
          <w:szCs w:val="21"/>
        </w:rPr>
        <w:t>ORSEC</w:t>
      </w:r>
      <w:r w:rsidRPr="00495E30">
        <w:rPr>
          <w:rFonts w:cstheme="minorHAnsi"/>
          <w:color w:val="000000" w:themeColor="text1"/>
          <w:sz w:val="21"/>
          <w:szCs w:val="21"/>
        </w:rPr>
        <w:tab/>
      </w:r>
      <w:r w:rsidR="008F476D" w:rsidRPr="00495E30">
        <w:rPr>
          <w:rFonts w:cstheme="minorHAnsi"/>
          <w:color w:val="000000" w:themeColor="text1"/>
          <w:sz w:val="21"/>
          <w:szCs w:val="21"/>
        </w:rPr>
        <w:t>Plan d'Organisation des Secours au Mali</w:t>
      </w:r>
    </w:p>
    <w:p w14:paraId="77368290" w14:textId="6C7AEFE6" w:rsidR="00EA3C51" w:rsidRPr="00495E30" w:rsidRDefault="00EA3C51" w:rsidP="00495E30">
      <w:pPr>
        <w:spacing w:line="240" w:lineRule="auto"/>
        <w:ind w:left="1418" w:hanging="1418"/>
        <w:rPr>
          <w:rFonts w:cstheme="minorHAnsi"/>
          <w:color w:val="000000" w:themeColor="text1"/>
          <w:sz w:val="21"/>
          <w:szCs w:val="21"/>
        </w:rPr>
      </w:pPr>
      <w:r w:rsidRPr="00495E30">
        <w:rPr>
          <w:rFonts w:cstheme="minorHAnsi"/>
          <w:sz w:val="21"/>
          <w:szCs w:val="21"/>
        </w:rPr>
        <w:t>ORTM</w:t>
      </w:r>
      <w:r w:rsidRPr="00495E30">
        <w:rPr>
          <w:rFonts w:cstheme="minorHAnsi"/>
          <w:sz w:val="21"/>
          <w:szCs w:val="21"/>
        </w:rPr>
        <w:tab/>
      </w:r>
      <w:r w:rsidRPr="00495E30">
        <w:rPr>
          <w:rFonts w:cstheme="minorHAnsi"/>
          <w:color w:val="000000" w:themeColor="text1"/>
          <w:sz w:val="21"/>
          <w:szCs w:val="21"/>
        </w:rPr>
        <w:t>Office de Radio et Télévision du Mali</w:t>
      </w:r>
    </w:p>
    <w:p w14:paraId="62150737" w14:textId="50D6C2D2" w:rsidR="004F7DF1" w:rsidRPr="00495E30" w:rsidRDefault="002A673F" w:rsidP="00495E30">
      <w:pPr>
        <w:spacing w:line="240" w:lineRule="auto"/>
        <w:ind w:left="1418" w:hanging="1418"/>
        <w:rPr>
          <w:rFonts w:cstheme="minorHAnsi"/>
          <w:sz w:val="21"/>
          <w:szCs w:val="21"/>
        </w:rPr>
      </w:pPr>
      <w:r w:rsidRPr="00495E30">
        <w:rPr>
          <w:rFonts w:cstheme="minorHAnsi"/>
          <w:sz w:val="21"/>
          <w:szCs w:val="21"/>
        </w:rPr>
        <w:t>OSC</w:t>
      </w:r>
      <w:r w:rsidRPr="00495E30">
        <w:rPr>
          <w:rFonts w:cstheme="minorHAnsi"/>
          <w:sz w:val="21"/>
          <w:szCs w:val="21"/>
        </w:rPr>
        <w:tab/>
      </w:r>
      <w:r w:rsidRPr="00495E30">
        <w:rPr>
          <w:rFonts w:cstheme="minorHAnsi"/>
          <w:sz w:val="21"/>
          <w:szCs w:val="21"/>
        </w:rPr>
        <w:tab/>
        <w:t>Organisations de la Société Civile</w:t>
      </w:r>
    </w:p>
    <w:p w14:paraId="5417D38D" w14:textId="7432F991" w:rsidR="004F7DF1" w:rsidRPr="00495E30" w:rsidRDefault="004F7DF1" w:rsidP="00495E30">
      <w:pPr>
        <w:spacing w:line="240" w:lineRule="auto"/>
        <w:ind w:left="1418" w:hanging="1418"/>
        <w:rPr>
          <w:rFonts w:cstheme="minorHAnsi"/>
          <w:sz w:val="21"/>
          <w:szCs w:val="21"/>
        </w:rPr>
      </w:pPr>
      <w:r w:rsidRPr="00495E30">
        <w:rPr>
          <w:rFonts w:cstheme="minorHAnsi"/>
          <w:sz w:val="21"/>
          <w:szCs w:val="21"/>
        </w:rPr>
        <w:t>PAG</w:t>
      </w:r>
      <w:r w:rsidRPr="00495E30">
        <w:rPr>
          <w:rFonts w:cstheme="minorHAnsi"/>
          <w:sz w:val="21"/>
          <w:szCs w:val="21"/>
        </w:rPr>
        <w:tab/>
        <w:t>Programme d’Action du Gouvernement</w:t>
      </w:r>
    </w:p>
    <w:p w14:paraId="1420E543" w14:textId="1913C821" w:rsidR="004F7DF1" w:rsidRPr="00495E30" w:rsidRDefault="004F7DF1" w:rsidP="00495E30">
      <w:pPr>
        <w:spacing w:line="240" w:lineRule="auto"/>
        <w:ind w:left="1418" w:hanging="1418"/>
        <w:rPr>
          <w:rFonts w:cstheme="minorHAnsi"/>
          <w:sz w:val="21"/>
          <w:szCs w:val="21"/>
        </w:rPr>
      </w:pPr>
      <w:r w:rsidRPr="00495E30">
        <w:rPr>
          <w:rFonts w:cstheme="minorHAnsi"/>
          <w:sz w:val="21"/>
          <w:szCs w:val="21"/>
        </w:rPr>
        <w:t>PAGEDD</w:t>
      </w:r>
      <w:r w:rsidRPr="00495E30">
        <w:rPr>
          <w:rFonts w:cstheme="minorHAnsi"/>
          <w:sz w:val="21"/>
          <w:szCs w:val="21"/>
        </w:rPr>
        <w:tab/>
        <w:t>Programme d’Appui à la Gestion de l’Environnement et à la promotion du Développement Durable</w:t>
      </w:r>
    </w:p>
    <w:p w14:paraId="088E00B3" w14:textId="108ED16D" w:rsidR="004F7DF1" w:rsidRPr="00495E30" w:rsidRDefault="004F7DF1" w:rsidP="00495E30">
      <w:pPr>
        <w:spacing w:line="240" w:lineRule="auto"/>
        <w:ind w:left="1418" w:hanging="1418"/>
        <w:rPr>
          <w:rFonts w:cstheme="minorHAnsi"/>
          <w:sz w:val="21"/>
          <w:szCs w:val="21"/>
        </w:rPr>
      </w:pPr>
      <w:r w:rsidRPr="00495E30">
        <w:rPr>
          <w:rFonts w:cstheme="minorHAnsi"/>
          <w:sz w:val="21"/>
          <w:szCs w:val="21"/>
        </w:rPr>
        <w:t>PAM</w:t>
      </w:r>
      <w:r w:rsidRPr="00495E30">
        <w:rPr>
          <w:rFonts w:cstheme="minorHAnsi"/>
          <w:sz w:val="21"/>
          <w:szCs w:val="21"/>
        </w:rPr>
        <w:tab/>
        <w:t>Programme Alimentaire Mondial (</w:t>
      </w:r>
      <w:r w:rsidRPr="00495E30">
        <w:rPr>
          <w:rFonts w:cstheme="minorHAnsi"/>
          <w:i/>
          <w:sz w:val="21"/>
          <w:szCs w:val="21"/>
        </w:rPr>
        <w:t>anglais: WFP</w:t>
      </w:r>
      <w:r w:rsidRPr="00495E30">
        <w:rPr>
          <w:rFonts w:cstheme="minorHAnsi"/>
          <w:sz w:val="21"/>
          <w:szCs w:val="21"/>
        </w:rPr>
        <w:t>)</w:t>
      </w:r>
    </w:p>
    <w:p w14:paraId="60C251F3" w14:textId="2458EE78"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PANA</w:t>
      </w:r>
      <w:r w:rsidRPr="00495E30">
        <w:rPr>
          <w:rFonts w:cstheme="minorHAnsi"/>
          <w:sz w:val="21"/>
          <w:szCs w:val="21"/>
        </w:rPr>
        <w:tab/>
        <w:t>Programme d’Action National d’Adaptation</w:t>
      </w:r>
    </w:p>
    <w:p w14:paraId="77EC580E" w14:textId="40FB0D05" w:rsidR="00DF58BB" w:rsidRPr="00495E30" w:rsidRDefault="004A14EB" w:rsidP="00495E30">
      <w:pPr>
        <w:spacing w:line="240" w:lineRule="auto"/>
        <w:ind w:left="1418" w:hanging="1418"/>
        <w:rPr>
          <w:rFonts w:cstheme="minorHAnsi"/>
          <w:sz w:val="21"/>
          <w:szCs w:val="21"/>
        </w:rPr>
      </w:pPr>
      <w:r w:rsidRPr="00495E30">
        <w:rPr>
          <w:rFonts w:cstheme="minorHAnsi"/>
          <w:sz w:val="21"/>
          <w:szCs w:val="21"/>
        </w:rPr>
        <w:t>PANCC</w:t>
      </w:r>
      <w:r w:rsidRPr="00495E30">
        <w:rPr>
          <w:rFonts w:cstheme="minorHAnsi"/>
          <w:sz w:val="21"/>
          <w:szCs w:val="21"/>
        </w:rPr>
        <w:tab/>
        <w:t>Plan d’Action National sur les Changements Climatiques</w:t>
      </w:r>
    </w:p>
    <w:p w14:paraId="76C4A4CA" w14:textId="4C3A25B1"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PANGIRE</w:t>
      </w:r>
      <w:r w:rsidRPr="00495E30">
        <w:rPr>
          <w:rFonts w:cstheme="minorHAnsi"/>
          <w:sz w:val="21"/>
          <w:szCs w:val="21"/>
        </w:rPr>
        <w:tab/>
        <w:t>Plan d’Action National de Gestion Intégrée des Ressources en Eau</w:t>
      </w:r>
    </w:p>
    <w:p w14:paraId="034A3292" w14:textId="5E0EBA49" w:rsidR="00E01F26" w:rsidRPr="00495E30" w:rsidRDefault="00E01F26" w:rsidP="00495E30">
      <w:pPr>
        <w:spacing w:line="240" w:lineRule="auto"/>
        <w:ind w:left="1418" w:hanging="1418"/>
        <w:rPr>
          <w:rFonts w:cstheme="minorHAnsi"/>
          <w:sz w:val="21"/>
          <w:szCs w:val="21"/>
        </w:rPr>
      </w:pPr>
      <w:r w:rsidRPr="00495E30">
        <w:rPr>
          <w:rFonts w:cstheme="minorHAnsi"/>
          <w:sz w:val="21"/>
          <w:szCs w:val="21"/>
        </w:rPr>
        <w:t>PCA</w:t>
      </w:r>
      <w:r w:rsidRPr="00495E30">
        <w:rPr>
          <w:rFonts w:cstheme="minorHAnsi"/>
          <w:sz w:val="21"/>
          <w:szCs w:val="21"/>
        </w:rPr>
        <w:tab/>
        <w:t>Plan Communa</w:t>
      </w:r>
      <w:r w:rsidR="004D0226" w:rsidRPr="00495E30">
        <w:rPr>
          <w:rFonts w:cstheme="minorHAnsi"/>
          <w:sz w:val="21"/>
          <w:szCs w:val="21"/>
        </w:rPr>
        <w:t>ux</w:t>
      </w:r>
      <w:r w:rsidRPr="00495E30">
        <w:rPr>
          <w:rFonts w:cstheme="minorHAnsi"/>
          <w:sz w:val="21"/>
          <w:szCs w:val="21"/>
        </w:rPr>
        <w:t xml:space="preserve"> d'Assainissement</w:t>
      </w:r>
    </w:p>
    <w:p w14:paraId="70F2C43A" w14:textId="32A167CC"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PCN</w:t>
      </w:r>
      <w:r w:rsidRPr="00495E30">
        <w:rPr>
          <w:rFonts w:cstheme="minorHAnsi"/>
          <w:sz w:val="21"/>
          <w:szCs w:val="21"/>
        </w:rPr>
        <w:tab/>
        <w:t>Première Communication Nationale</w:t>
      </w:r>
    </w:p>
    <w:p w14:paraId="0FAF7707" w14:textId="08D09741" w:rsidR="004A14EB" w:rsidRPr="00495E30" w:rsidRDefault="00682B70" w:rsidP="00495E30">
      <w:pPr>
        <w:spacing w:line="240" w:lineRule="auto"/>
        <w:ind w:left="1418" w:hanging="1418"/>
        <w:rPr>
          <w:rFonts w:cstheme="minorHAnsi"/>
          <w:sz w:val="21"/>
          <w:szCs w:val="21"/>
        </w:rPr>
      </w:pPr>
      <w:r w:rsidRPr="00495E30">
        <w:rPr>
          <w:rFonts w:cstheme="minorHAnsi"/>
          <w:sz w:val="21"/>
          <w:szCs w:val="21"/>
        </w:rPr>
        <w:t>PDESC</w:t>
      </w:r>
      <w:r w:rsidR="004A14EB" w:rsidRPr="00495E30">
        <w:rPr>
          <w:rFonts w:cstheme="minorHAnsi"/>
          <w:sz w:val="21"/>
          <w:szCs w:val="21"/>
        </w:rPr>
        <w:tab/>
        <w:t>Plans de Développement Économique, Social et Culturel</w:t>
      </w:r>
    </w:p>
    <w:p w14:paraId="56D94868" w14:textId="38E597BC" w:rsidR="00B04726" w:rsidRPr="00495E30" w:rsidRDefault="005E7791" w:rsidP="00495E30">
      <w:pPr>
        <w:spacing w:line="240" w:lineRule="auto"/>
        <w:ind w:left="1418" w:hanging="1418"/>
        <w:rPr>
          <w:rFonts w:cstheme="minorHAnsi"/>
          <w:i/>
          <w:sz w:val="21"/>
          <w:szCs w:val="21"/>
        </w:rPr>
      </w:pPr>
      <w:r w:rsidRPr="00495E30">
        <w:rPr>
          <w:rFonts w:cstheme="minorHAnsi"/>
          <w:sz w:val="21"/>
          <w:szCs w:val="21"/>
        </w:rPr>
        <w:t>PDESC</w:t>
      </w:r>
      <w:r w:rsidR="00C008F1" w:rsidRPr="00495E30">
        <w:rPr>
          <w:rFonts w:cstheme="minorHAnsi"/>
          <w:sz w:val="21"/>
          <w:szCs w:val="21"/>
        </w:rPr>
        <w:tab/>
        <w:t>Plans de Développement Social et Économique des Communes</w:t>
      </w:r>
    </w:p>
    <w:p w14:paraId="6757BBB5" w14:textId="77777777" w:rsidR="00067EE6" w:rsidRPr="00495E30" w:rsidRDefault="00067EE6" w:rsidP="00495E30">
      <w:pPr>
        <w:spacing w:line="240" w:lineRule="auto"/>
        <w:ind w:left="1418" w:hanging="1418"/>
        <w:rPr>
          <w:rFonts w:cstheme="minorHAnsi"/>
          <w:sz w:val="21"/>
          <w:szCs w:val="21"/>
        </w:rPr>
      </w:pPr>
      <w:r w:rsidRPr="00495E30">
        <w:rPr>
          <w:rFonts w:cstheme="minorHAnsi"/>
          <w:sz w:val="21"/>
          <w:szCs w:val="21"/>
        </w:rPr>
        <w:t>PDRIK-II</w:t>
      </w:r>
      <w:r w:rsidRPr="00495E30">
        <w:rPr>
          <w:rFonts w:cstheme="minorHAnsi"/>
          <w:sz w:val="21"/>
          <w:szCs w:val="21"/>
        </w:rPr>
        <w:tab/>
        <w:t>Projet de Développement Rural Intégré de Kita phase II</w:t>
      </w:r>
    </w:p>
    <w:p w14:paraId="4FB0FEA0" w14:textId="7DF05473"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PDS</w:t>
      </w:r>
      <w:r w:rsidRPr="00495E30">
        <w:rPr>
          <w:rFonts w:cstheme="minorHAnsi"/>
          <w:sz w:val="21"/>
          <w:szCs w:val="21"/>
        </w:rPr>
        <w:tab/>
        <w:t>Politique de Développement Social</w:t>
      </w:r>
    </w:p>
    <w:p w14:paraId="54251564" w14:textId="232E4780"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PE</w:t>
      </w:r>
      <w:r w:rsidRPr="00495E30">
        <w:rPr>
          <w:rFonts w:cstheme="minorHAnsi"/>
          <w:sz w:val="21"/>
          <w:szCs w:val="21"/>
        </w:rPr>
        <w:tab/>
        <w:t>Partenaire à l’Exécution</w:t>
      </w:r>
    </w:p>
    <w:p w14:paraId="0E1D90D8" w14:textId="10E5803E"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PFNL</w:t>
      </w:r>
      <w:r w:rsidRPr="00495E30">
        <w:rPr>
          <w:rFonts w:cstheme="minorHAnsi"/>
          <w:sz w:val="21"/>
          <w:szCs w:val="21"/>
        </w:rPr>
        <w:tab/>
        <w:t xml:space="preserve">Produit Forestier Non Ligneux (anglais: </w:t>
      </w:r>
      <w:r w:rsidRPr="00495E30">
        <w:rPr>
          <w:rFonts w:cstheme="minorHAnsi"/>
          <w:i/>
          <w:sz w:val="21"/>
          <w:szCs w:val="21"/>
        </w:rPr>
        <w:t>NTFP</w:t>
      </w:r>
      <w:r w:rsidRPr="00495E30">
        <w:rPr>
          <w:rFonts w:cstheme="minorHAnsi"/>
          <w:sz w:val="21"/>
          <w:szCs w:val="21"/>
        </w:rPr>
        <w:t>)</w:t>
      </w:r>
    </w:p>
    <w:p w14:paraId="689CE4FC" w14:textId="77777777" w:rsidR="00E01F26" w:rsidRPr="00495E30" w:rsidRDefault="00E01F26" w:rsidP="00495E30">
      <w:pPr>
        <w:spacing w:line="240" w:lineRule="auto"/>
        <w:ind w:left="1418" w:hanging="1418"/>
        <w:rPr>
          <w:rFonts w:cstheme="minorHAnsi"/>
          <w:sz w:val="21"/>
          <w:szCs w:val="21"/>
        </w:rPr>
      </w:pPr>
      <w:r w:rsidRPr="00495E30">
        <w:rPr>
          <w:rFonts w:cstheme="minorHAnsi"/>
          <w:color w:val="000000" w:themeColor="text1"/>
          <w:sz w:val="21"/>
          <w:szCs w:val="21"/>
        </w:rPr>
        <w:t>PGRC-ACC</w:t>
      </w:r>
      <w:r w:rsidRPr="00495E30">
        <w:rPr>
          <w:rFonts w:cstheme="minorHAnsi"/>
          <w:color w:val="000000" w:themeColor="text1"/>
          <w:sz w:val="21"/>
          <w:szCs w:val="21"/>
        </w:rPr>
        <w:tab/>
        <w:t>Projet de Gestion des Risques de Catastrophes et d’Adaptation aux CC au Mali</w:t>
      </w:r>
    </w:p>
    <w:p w14:paraId="5975F5D9"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PGRCI</w:t>
      </w:r>
      <w:r w:rsidRPr="00495E30">
        <w:rPr>
          <w:rFonts w:cstheme="minorHAnsi"/>
          <w:sz w:val="21"/>
          <w:szCs w:val="21"/>
        </w:rPr>
        <w:tab/>
        <w:t>Projet de Gestion des Risques Climatiques et d'Inondations au Mali</w:t>
      </w:r>
    </w:p>
    <w:p w14:paraId="02C13BC7" w14:textId="0CB25F31"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PIB</w:t>
      </w:r>
      <w:r w:rsidRPr="00495E30">
        <w:rPr>
          <w:rFonts w:cstheme="minorHAnsi"/>
          <w:sz w:val="21"/>
          <w:szCs w:val="21"/>
        </w:rPr>
        <w:tab/>
        <w:t xml:space="preserve">Produit Intérieur Brut (anglais: </w:t>
      </w:r>
      <w:r w:rsidRPr="00495E30">
        <w:rPr>
          <w:rFonts w:cstheme="minorHAnsi"/>
          <w:i/>
          <w:sz w:val="21"/>
          <w:szCs w:val="21"/>
        </w:rPr>
        <w:t>GDP</w:t>
      </w:r>
      <w:r w:rsidRPr="00495E30">
        <w:rPr>
          <w:rFonts w:cstheme="minorHAnsi"/>
          <w:sz w:val="21"/>
          <w:szCs w:val="21"/>
        </w:rPr>
        <w:t>)</w:t>
      </w:r>
    </w:p>
    <w:p w14:paraId="22ADC869" w14:textId="495A0770" w:rsidR="001E0733" w:rsidRPr="00495E30" w:rsidRDefault="001E0733" w:rsidP="00495E30">
      <w:pPr>
        <w:spacing w:line="240" w:lineRule="auto"/>
        <w:ind w:left="1418" w:hanging="1418"/>
        <w:rPr>
          <w:rFonts w:cstheme="minorHAnsi"/>
          <w:sz w:val="21"/>
          <w:szCs w:val="21"/>
        </w:rPr>
      </w:pPr>
      <w:r w:rsidRPr="00495E30">
        <w:rPr>
          <w:rFonts w:cstheme="minorHAnsi"/>
          <w:sz w:val="21"/>
          <w:szCs w:val="21"/>
        </w:rPr>
        <w:t>PIMS</w:t>
      </w:r>
      <w:r w:rsidRPr="00495E30">
        <w:rPr>
          <w:rFonts w:cstheme="minorHAnsi"/>
          <w:sz w:val="21"/>
          <w:szCs w:val="21"/>
        </w:rPr>
        <w:tab/>
        <w:t>Système de Gestion des Informations des Projets (PNUD)</w:t>
      </w:r>
    </w:p>
    <w:p w14:paraId="1D65696A" w14:textId="721821AB"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PIR</w:t>
      </w:r>
      <w:r w:rsidRPr="00495E30">
        <w:rPr>
          <w:rFonts w:cstheme="minorHAnsi"/>
          <w:sz w:val="21"/>
          <w:szCs w:val="21"/>
        </w:rPr>
        <w:tab/>
      </w:r>
      <w:r w:rsidR="00ED338E" w:rsidRPr="00495E30">
        <w:rPr>
          <w:rFonts w:cstheme="minorHAnsi"/>
          <w:sz w:val="21"/>
          <w:szCs w:val="21"/>
        </w:rPr>
        <w:t>Rapport de</w:t>
      </w:r>
      <w:r w:rsidR="00647805" w:rsidRPr="00495E30">
        <w:rPr>
          <w:rFonts w:cstheme="minorHAnsi"/>
          <w:sz w:val="21"/>
          <w:szCs w:val="21"/>
        </w:rPr>
        <w:t xml:space="preserve"> Revue de la</w:t>
      </w:r>
      <w:r w:rsidR="008E7422" w:rsidRPr="00495E30">
        <w:rPr>
          <w:rFonts w:cstheme="minorHAnsi"/>
          <w:sz w:val="21"/>
          <w:szCs w:val="21"/>
        </w:rPr>
        <w:t xml:space="preserve"> mise en œuvre de projet</w:t>
      </w:r>
      <w:r w:rsidR="00ED338E" w:rsidRPr="00495E30">
        <w:rPr>
          <w:rFonts w:cstheme="minorHAnsi"/>
          <w:sz w:val="21"/>
          <w:szCs w:val="21"/>
        </w:rPr>
        <w:t xml:space="preserve"> (anglais: </w:t>
      </w:r>
      <w:r w:rsidRPr="003F5C65">
        <w:rPr>
          <w:rFonts w:cstheme="minorHAnsi"/>
          <w:i/>
          <w:sz w:val="21"/>
          <w:szCs w:val="21"/>
        </w:rPr>
        <w:t xml:space="preserve">Project </w:t>
      </w:r>
      <w:proofErr w:type="spellStart"/>
      <w:r w:rsidRPr="003F5C65">
        <w:rPr>
          <w:rFonts w:cstheme="minorHAnsi"/>
          <w:i/>
          <w:sz w:val="21"/>
          <w:szCs w:val="21"/>
        </w:rPr>
        <w:t>Implementation</w:t>
      </w:r>
      <w:proofErr w:type="spellEnd"/>
      <w:r w:rsidRPr="003F5C65">
        <w:rPr>
          <w:rFonts w:cstheme="minorHAnsi"/>
          <w:i/>
          <w:sz w:val="21"/>
          <w:szCs w:val="21"/>
        </w:rPr>
        <w:t xml:space="preserve"> </w:t>
      </w:r>
      <w:proofErr w:type="spellStart"/>
      <w:r w:rsidRPr="003F5C65">
        <w:rPr>
          <w:rFonts w:cstheme="minorHAnsi"/>
          <w:i/>
          <w:sz w:val="21"/>
          <w:szCs w:val="21"/>
        </w:rPr>
        <w:t>Re</w:t>
      </w:r>
      <w:r w:rsidR="00647805" w:rsidRPr="003F5C65">
        <w:rPr>
          <w:rFonts w:cstheme="minorHAnsi"/>
          <w:i/>
          <w:sz w:val="21"/>
          <w:szCs w:val="21"/>
        </w:rPr>
        <w:t>view</w:t>
      </w:r>
      <w:proofErr w:type="spellEnd"/>
      <w:r w:rsidR="00ED338E" w:rsidRPr="00495E30">
        <w:rPr>
          <w:rFonts w:cstheme="minorHAnsi"/>
          <w:sz w:val="21"/>
          <w:szCs w:val="21"/>
        </w:rPr>
        <w:t>)</w:t>
      </w:r>
    </w:p>
    <w:p w14:paraId="1F9E46E2" w14:textId="78F22082" w:rsidR="00504E16" w:rsidRPr="00495E30" w:rsidRDefault="00504E16" w:rsidP="00495E30">
      <w:pPr>
        <w:spacing w:line="240" w:lineRule="auto"/>
        <w:ind w:left="1418" w:hanging="1418"/>
        <w:rPr>
          <w:rFonts w:cstheme="minorHAnsi"/>
          <w:sz w:val="21"/>
          <w:szCs w:val="21"/>
        </w:rPr>
      </w:pPr>
      <w:r w:rsidRPr="00495E30">
        <w:rPr>
          <w:rFonts w:cstheme="minorHAnsi"/>
          <w:sz w:val="21"/>
          <w:szCs w:val="21"/>
        </w:rPr>
        <w:t>PMA</w:t>
      </w:r>
      <w:r w:rsidRPr="00495E30">
        <w:rPr>
          <w:rFonts w:cstheme="minorHAnsi"/>
          <w:sz w:val="21"/>
          <w:szCs w:val="21"/>
        </w:rPr>
        <w:tab/>
        <w:t>Pays les Moins Avancés</w:t>
      </w:r>
      <w:r w:rsidR="00ED338E" w:rsidRPr="00495E30">
        <w:rPr>
          <w:rFonts w:cstheme="minorHAnsi"/>
          <w:sz w:val="21"/>
          <w:szCs w:val="21"/>
        </w:rPr>
        <w:t xml:space="preserve"> (anglais: </w:t>
      </w:r>
      <w:r w:rsidR="00ED338E" w:rsidRPr="003F5C65">
        <w:rPr>
          <w:rFonts w:cstheme="minorHAnsi"/>
          <w:i/>
          <w:sz w:val="21"/>
          <w:szCs w:val="21"/>
        </w:rPr>
        <w:t xml:space="preserve">Least </w:t>
      </w:r>
      <w:proofErr w:type="spellStart"/>
      <w:r w:rsidR="00ED338E" w:rsidRPr="003F5C65">
        <w:rPr>
          <w:rFonts w:cstheme="minorHAnsi"/>
          <w:i/>
          <w:sz w:val="21"/>
          <w:szCs w:val="21"/>
        </w:rPr>
        <w:t>Developed</w:t>
      </w:r>
      <w:proofErr w:type="spellEnd"/>
      <w:r w:rsidR="00ED338E" w:rsidRPr="003F5C65">
        <w:rPr>
          <w:rFonts w:cstheme="minorHAnsi"/>
          <w:i/>
          <w:sz w:val="21"/>
          <w:szCs w:val="21"/>
        </w:rPr>
        <w:t xml:space="preserve"> Countries</w:t>
      </w:r>
      <w:r w:rsidR="00ED338E" w:rsidRPr="00495E30">
        <w:rPr>
          <w:rFonts w:cstheme="minorHAnsi"/>
          <w:sz w:val="21"/>
          <w:szCs w:val="21"/>
        </w:rPr>
        <w:t>)</w:t>
      </w:r>
    </w:p>
    <w:p w14:paraId="71B715BF" w14:textId="455ED1F6" w:rsidR="00A51B20" w:rsidRPr="00495E30" w:rsidRDefault="00A51B20" w:rsidP="00495E30">
      <w:pPr>
        <w:spacing w:line="240" w:lineRule="auto"/>
        <w:ind w:left="1418" w:hanging="1418"/>
        <w:rPr>
          <w:rFonts w:cstheme="minorHAnsi"/>
          <w:sz w:val="21"/>
          <w:szCs w:val="21"/>
        </w:rPr>
      </w:pPr>
      <w:r w:rsidRPr="00495E30">
        <w:rPr>
          <w:rFonts w:cstheme="minorHAnsi"/>
          <w:sz w:val="21"/>
          <w:szCs w:val="21"/>
        </w:rPr>
        <w:t>PNA</w:t>
      </w:r>
      <w:r w:rsidRPr="00495E30">
        <w:rPr>
          <w:rFonts w:cstheme="minorHAnsi"/>
          <w:sz w:val="21"/>
          <w:szCs w:val="21"/>
        </w:rPr>
        <w:tab/>
        <w:t>P</w:t>
      </w:r>
      <w:r w:rsidR="00003EDD" w:rsidRPr="00495E30">
        <w:rPr>
          <w:rFonts w:cstheme="minorHAnsi"/>
          <w:sz w:val="21"/>
          <w:szCs w:val="21"/>
        </w:rPr>
        <w:t>olitique</w:t>
      </w:r>
      <w:r w:rsidRPr="00495E30">
        <w:rPr>
          <w:rFonts w:cstheme="minorHAnsi"/>
          <w:sz w:val="21"/>
          <w:szCs w:val="21"/>
        </w:rPr>
        <w:t xml:space="preserve"> National</w:t>
      </w:r>
      <w:r w:rsidR="00003EDD" w:rsidRPr="00495E30">
        <w:rPr>
          <w:rFonts w:cstheme="minorHAnsi"/>
          <w:sz w:val="21"/>
          <w:szCs w:val="21"/>
        </w:rPr>
        <w:t>e</w:t>
      </w:r>
      <w:r w:rsidRPr="00495E30">
        <w:rPr>
          <w:rFonts w:cstheme="minorHAnsi"/>
          <w:sz w:val="21"/>
          <w:szCs w:val="21"/>
        </w:rPr>
        <w:t xml:space="preserve"> d'Assainissement</w:t>
      </w:r>
    </w:p>
    <w:p w14:paraId="5689CA58" w14:textId="0F7AB67A"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PNCC</w:t>
      </w:r>
      <w:r w:rsidRPr="00495E30">
        <w:rPr>
          <w:rFonts w:cstheme="minorHAnsi"/>
          <w:sz w:val="21"/>
          <w:szCs w:val="21"/>
        </w:rPr>
        <w:tab/>
        <w:t>Politique Nationale sur les Changements Climatiques, plan d'action</w:t>
      </w:r>
    </w:p>
    <w:p w14:paraId="4A8A882E" w14:textId="41345CD4" w:rsidR="00011568" w:rsidRPr="00495E30" w:rsidRDefault="00011568" w:rsidP="00495E30">
      <w:pPr>
        <w:spacing w:line="240" w:lineRule="auto"/>
        <w:ind w:left="1418" w:hanging="1418"/>
        <w:rPr>
          <w:rFonts w:cstheme="minorHAnsi"/>
          <w:sz w:val="21"/>
          <w:szCs w:val="21"/>
        </w:rPr>
      </w:pPr>
      <w:r w:rsidRPr="00495E30">
        <w:rPr>
          <w:rFonts w:cstheme="minorHAnsi"/>
          <w:sz w:val="21"/>
          <w:szCs w:val="21"/>
        </w:rPr>
        <w:t>PNDA</w:t>
      </w:r>
      <w:r w:rsidRPr="00495E30">
        <w:rPr>
          <w:rFonts w:cstheme="minorHAnsi"/>
          <w:sz w:val="21"/>
          <w:szCs w:val="21"/>
        </w:rPr>
        <w:tab/>
        <w:t xml:space="preserve">Évaluation des Besoins Post-Catastrophes (anglais: </w:t>
      </w:r>
      <w:r w:rsidRPr="003F5C65">
        <w:rPr>
          <w:rFonts w:cstheme="minorHAnsi"/>
          <w:i/>
          <w:iCs/>
          <w:sz w:val="21"/>
          <w:szCs w:val="21"/>
        </w:rPr>
        <w:t>'Post-</w:t>
      </w:r>
      <w:proofErr w:type="spellStart"/>
      <w:r w:rsidRPr="003F5C65">
        <w:rPr>
          <w:rFonts w:cstheme="minorHAnsi"/>
          <w:i/>
          <w:iCs/>
          <w:sz w:val="21"/>
          <w:szCs w:val="21"/>
        </w:rPr>
        <w:t>Disaster</w:t>
      </w:r>
      <w:proofErr w:type="spellEnd"/>
      <w:r w:rsidRPr="003F5C65">
        <w:rPr>
          <w:rFonts w:cstheme="minorHAnsi"/>
          <w:i/>
          <w:iCs/>
          <w:sz w:val="21"/>
          <w:szCs w:val="21"/>
        </w:rPr>
        <w:t xml:space="preserve"> </w:t>
      </w:r>
      <w:proofErr w:type="spellStart"/>
      <w:r w:rsidRPr="003F5C65">
        <w:rPr>
          <w:rFonts w:cstheme="minorHAnsi"/>
          <w:i/>
          <w:iCs/>
          <w:sz w:val="21"/>
          <w:szCs w:val="21"/>
        </w:rPr>
        <w:t>Needs</w:t>
      </w:r>
      <w:proofErr w:type="spellEnd"/>
      <w:r w:rsidRPr="003F5C65">
        <w:rPr>
          <w:rFonts w:cstheme="minorHAnsi"/>
          <w:i/>
          <w:iCs/>
          <w:sz w:val="21"/>
          <w:szCs w:val="21"/>
        </w:rPr>
        <w:t xml:space="preserve"> </w:t>
      </w:r>
      <w:proofErr w:type="spellStart"/>
      <w:r w:rsidRPr="003F5C65">
        <w:rPr>
          <w:rFonts w:cstheme="minorHAnsi"/>
          <w:i/>
          <w:iCs/>
          <w:sz w:val="21"/>
          <w:szCs w:val="21"/>
        </w:rPr>
        <w:t>Assessments</w:t>
      </w:r>
      <w:proofErr w:type="spellEnd"/>
      <w:r w:rsidRPr="003F5C65">
        <w:rPr>
          <w:rFonts w:cstheme="minorHAnsi"/>
          <w:i/>
          <w:iCs/>
          <w:sz w:val="21"/>
          <w:szCs w:val="21"/>
        </w:rPr>
        <w:t>'</w:t>
      </w:r>
      <w:r w:rsidRPr="00495E30">
        <w:rPr>
          <w:rFonts w:cstheme="minorHAnsi"/>
          <w:sz w:val="21"/>
          <w:szCs w:val="21"/>
        </w:rPr>
        <w:t>)</w:t>
      </w:r>
    </w:p>
    <w:p w14:paraId="1E8993E8" w14:textId="29C01FA3" w:rsidR="00CB4C41" w:rsidRPr="00495E30" w:rsidRDefault="004F7DF1" w:rsidP="00495E30">
      <w:pPr>
        <w:spacing w:line="240" w:lineRule="auto"/>
        <w:ind w:left="1418" w:hanging="1418"/>
        <w:rPr>
          <w:rFonts w:cstheme="minorHAnsi"/>
          <w:sz w:val="21"/>
          <w:szCs w:val="21"/>
        </w:rPr>
      </w:pPr>
      <w:r w:rsidRPr="00495E30">
        <w:rPr>
          <w:rFonts w:cstheme="minorHAnsi"/>
          <w:sz w:val="21"/>
          <w:szCs w:val="21"/>
        </w:rPr>
        <w:t>PNMRRC</w:t>
      </w:r>
      <w:r w:rsidRPr="00495E30">
        <w:rPr>
          <w:rFonts w:cstheme="minorHAnsi"/>
          <w:sz w:val="21"/>
          <w:szCs w:val="21"/>
        </w:rPr>
        <w:tab/>
        <w:t>Pla</w:t>
      </w:r>
      <w:r w:rsidR="00DC1A30" w:rsidRPr="00495E30">
        <w:rPr>
          <w:rFonts w:cstheme="minorHAnsi"/>
          <w:sz w:val="21"/>
          <w:szCs w:val="21"/>
        </w:rPr>
        <w:t>n National Multirisque</w:t>
      </w:r>
      <w:r w:rsidR="00A51B20" w:rsidRPr="00495E30">
        <w:rPr>
          <w:rFonts w:cstheme="minorHAnsi"/>
          <w:sz w:val="21"/>
          <w:szCs w:val="21"/>
        </w:rPr>
        <w:t xml:space="preserve"> pour la</w:t>
      </w:r>
      <w:r w:rsidR="00DC1A30" w:rsidRPr="00495E30">
        <w:rPr>
          <w:rFonts w:cstheme="minorHAnsi"/>
          <w:sz w:val="21"/>
          <w:szCs w:val="21"/>
        </w:rPr>
        <w:t xml:space="preserve"> </w:t>
      </w:r>
      <w:r w:rsidRPr="00495E30">
        <w:rPr>
          <w:rFonts w:cstheme="minorHAnsi"/>
          <w:sz w:val="21"/>
          <w:szCs w:val="21"/>
        </w:rPr>
        <w:t xml:space="preserve">Réponse </w:t>
      </w:r>
      <w:r w:rsidR="00A51B20" w:rsidRPr="00495E30">
        <w:rPr>
          <w:rFonts w:cstheme="minorHAnsi"/>
          <w:sz w:val="21"/>
          <w:szCs w:val="21"/>
        </w:rPr>
        <w:t>Rapide aux</w:t>
      </w:r>
      <w:r w:rsidRPr="00495E30">
        <w:rPr>
          <w:rFonts w:cstheme="minorHAnsi"/>
          <w:sz w:val="21"/>
          <w:szCs w:val="21"/>
        </w:rPr>
        <w:t xml:space="preserve"> Catastrophes</w:t>
      </w:r>
    </w:p>
    <w:p w14:paraId="7F246CB4"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PNPE</w:t>
      </w:r>
      <w:r w:rsidRPr="00495E30">
        <w:rPr>
          <w:rFonts w:cstheme="minorHAnsi"/>
          <w:sz w:val="21"/>
          <w:szCs w:val="21"/>
        </w:rPr>
        <w:tab/>
        <w:t>Politique Nationale de Protection de l’Environnement (1998)</w:t>
      </w:r>
    </w:p>
    <w:p w14:paraId="336B3452"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PNPS</w:t>
      </w:r>
      <w:r w:rsidRPr="00495E30">
        <w:rPr>
          <w:rFonts w:cstheme="minorHAnsi"/>
          <w:sz w:val="21"/>
          <w:szCs w:val="21"/>
        </w:rPr>
        <w:tab/>
        <w:t>Politique Nationale de Protection Sociale</w:t>
      </w:r>
    </w:p>
    <w:p w14:paraId="13B6FABD" w14:textId="6DBDE9BE" w:rsidR="004D41D7" w:rsidRPr="00495E30" w:rsidRDefault="004D41D7" w:rsidP="00495E30">
      <w:pPr>
        <w:spacing w:line="240" w:lineRule="auto"/>
        <w:ind w:left="1418" w:hanging="1418"/>
        <w:rPr>
          <w:rFonts w:cstheme="minorHAnsi"/>
          <w:sz w:val="21"/>
          <w:szCs w:val="21"/>
        </w:rPr>
      </w:pPr>
      <w:r w:rsidRPr="00495E30">
        <w:rPr>
          <w:rFonts w:cstheme="minorHAnsi"/>
          <w:sz w:val="21"/>
          <w:szCs w:val="21"/>
        </w:rPr>
        <w:t>PNRSC</w:t>
      </w:r>
      <w:r w:rsidRPr="00495E30">
        <w:rPr>
          <w:rFonts w:cstheme="minorHAnsi"/>
          <w:sz w:val="21"/>
          <w:szCs w:val="21"/>
        </w:rPr>
        <w:tab/>
        <w:t>Plateforme Nationale pour la Réduction des Risques de Catastrophes au Mali</w:t>
      </w:r>
    </w:p>
    <w:p w14:paraId="32C2FC3D" w14:textId="77777777"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PNUD</w:t>
      </w:r>
      <w:r w:rsidRPr="00495E30">
        <w:rPr>
          <w:rFonts w:cstheme="minorHAnsi"/>
          <w:sz w:val="21"/>
          <w:szCs w:val="21"/>
        </w:rPr>
        <w:tab/>
        <w:t>Programme des Nations Unies de Développement (anglais:</w:t>
      </w:r>
      <w:r w:rsidRPr="00495E30">
        <w:rPr>
          <w:rFonts w:cstheme="minorHAnsi"/>
          <w:i/>
          <w:sz w:val="21"/>
          <w:szCs w:val="21"/>
        </w:rPr>
        <w:t xml:space="preserve"> UNDP</w:t>
      </w:r>
      <w:r w:rsidRPr="00495E30">
        <w:rPr>
          <w:rFonts w:cstheme="minorHAnsi"/>
          <w:sz w:val="21"/>
          <w:szCs w:val="21"/>
        </w:rPr>
        <w:t>)</w:t>
      </w:r>
    </w:p>
    <w:p w14:paraId="65D1EE76" w14:textId="6E6AA2FD" w:rsidR="001F2180" w:rsidRPr="00495E30" w:rsidRDefault="001F2180" w:rsidP="00495E30">
      <w:pPr>
        <w:spacing w:line="240" w:lineRule="auto"/>
        <w:ind w:left="1418" w:hanging="1418"/>
        <w:rPr>
          <w:rFonts w:cstheme="minorHAnsi"/>
          <w:sz w:val="21"/>
          <w:szCs w:val="21"/>
        </w:rPr>
      </w:pPr>
      <w:r w:rsidRPr="00495E30">
        <w:rPr>
          <w:rFonts w:cstheme="minorHAnsi"/>
          <w:sz w:val="21"/>
          <w:szCs w:val="21"/>
        </w:rPr>
        <w:t>PNUE</w:t>
      </w:r>
      <w:r w:rsidRPr="00495E30">
        <w:rPr>
          <w:rFonts w:cstheme="minorHAnsi"/>
          <w:sz w:val="21"/>
          <w:szCs w:val="21"/>
        </w:rPr>
        <w:tab/>
        <w:t>Programme des Nations Unies de l'Environnement (anglais:</w:t>
      </w:r>
      <w:r w:rsidRPr="00495E30">
        <w:rPr>
          <w:rFonts w:cstheme="minorHAnsi"/>
          <w:i/>
          <w:sz w:val="21"/>
          <w:szCs w:val="21"/>
        </w:rPr>
        <w:t xml:space="preserve"> UNEP</w:t>
      </w:r>
      <w:r w:rsidRPr="00495E30">
        <w:rPr>
          <w:rFonts w:cstheme="minorHAnsi"/>
          <w:sz w:val="21"/>
          <w:szCs w:val="21"/>
        </w:rPr>
        <w:t>)</w:t>
      </w:r>
    </w:p>
    <w:p w14:paraId="6058C934" w14:textId="492BB6D8" w:rsidR="003B7C6C" w:rsidRPr="00495E30" w:rsidRDefault="001E0733" w:rsidP="00495E30">
      <w:pPr>
        <w:spacing w:line="240" w:lineRule="auto"/>
        <w:ind w:left="1418" w:hanging="1418"/>
        <w:rPr>
          <w:rFonts w:cstheme="minorHAnsi"/>
          <w:sz w:val="21"/>
          <w:szCs w:val="21"/>
        </w:rPr>
      </w:pPr>
      <w:r w:rsidRPr="00495E30">
        <w:rPr>
          <w:rFonts w:cstheme="minorHAnsi"/>
          <w:sz w:val="21"/>
          <w:szCs w:val="21"/>
        </w:rPr>
        <w:t>POPP</w:t>
      </w:r>
      <w:r w:rsidRPr="00495E30">
        <w:rPr>
          <w:rFonts w:cstheme="minorHAnsi"/>
          <w:sz w:val="21"/>
          <w:szCs w:val="21"/>
        </w:rPr>
        <w:tab/>
        <w:t>Politiques et Procédures relatives aux Programmes et Opérations du PNUD</w:t>
      </w:r>
    </w:p>
    <w:p w14:paraId="4AC228B5" w14:textId="6993A61E" w:rsidR="0009055F" w:rsidRPr="00495E30" w:rsidRDefault="0009055F" w:rsidP="00495E30">
      <w:pPr>
        <w:spacing w:line="240" w:lineRule="auto"/>
        <w:ind w:left="1418" w:hanging="1418"/>
        <w:rPr>
          <w:rFonts w:cstheme="minorHAnsi"/>
          <w:sz w:val="21"/>
          <w:szCs w:val="21"/>
        </w:rPr>
      </w:pPr>
      <w:r w:rsidRPr="00495E30">
        <w:rPr>
          <w:rFonts w:cstheme="minorHAnsi"/>
          <w:sz w:val="21"/>
          <w:szCs w:val="21"/>
        </w:rPr>
        <w:t>PRRI</w:t>
      </w:r>
      <w:r w:rsidRPr="00495E30">
        <w:rPr>
          <w:rFonts w:cstheme="minorHAnsi"/>
          <w:sz w:val="21"/>
          <w:szCs w:val="21"/>
        </w:rPr>
        <w:tab/>
        <w:t>Plans de Réduction des Risques d’Inondations</w:t>
      </w:r>
    </w:p>
    <w:p w14:paraId="4D31643A" w14:textId="77777777" w:rsidR="00011568" w:rsidRPr="00495E30" w:rsidRDefault="00011568" w:rsidP="00495E30">
      <w:pPr>
        <w:spacing w:line="240" w:lineRule="auto"/>
        <w:ind w:left="1418" w:hanging="1418"/>
        <w:rPr>
          <w:rFonts w:cstheme="minorHAnsi"/>
          <w:sz w:val="21"/>
          <w:szCs w:val="21"/>
        </w:rPr>
      </w:pPr>
      <w:r w:rsidRPr="00495E30">
        <w:rPr>
          <w:rFonts w:cstheme="minorHAnsi"/>
          <w:sz w:val="21"/>
          <w:szCs w:val="21"/>
        </w:rPr>
        <w:t>PSDD</w:t>
      </w:r>
      <w:r w:rsidRPr="00495E30">
        <w:rPr>
          <w:rFonts w:cstheme="minorHAnsi"/>
          <w:sz w:val="21"/>
          <w:szCs w:val="21"/>
        </w:rPr>
        <w:tab/>
        <w:t>Plan Stratégique pour le Développement dans le District de Bamako</w:t>
      </w:r>
    </w:p>
    <w:p w14:paraId="7ADEF4EF" w14:textId="77777777" w:rsidR="00011568" w:rsidRPr="00495E30" w:rsidRDefault="00011568" w:rsidP="00495E30">
      <w:pPr>
        <w:spacing w:line="240" w:lineRule="auto"/>
        <w:ind w:left="1418" w:hanging="1418"/>
        <w:rPr>
          <w:rFonts w:cstheme="minorHAnsi"/>
          <w:sz w:val="21"/>
          <w:szCs w:val="21"/>
        </w:rPr>
      </w:pPr>
      <w:r w:rsidRPr="00495E30">
        <w:rPr>
          <w:rFonts w:cstheme="minorHAnsi"/>
          <w:sz w:val="21"/>
          <w:szCs w:val="21"/>
        </w:rPr>
        <w:t>PTA, PTBA</w:t>
      </w:r>
      <w:r w:rsidRPr="00495E30">
        <w:rPr>
          <w:rFonts w:cstheme="minorHAnsi"/>
          <w:sz w:val="21"/>
          <w:szCs w:val="21"/>
        </w:rPr>
        <w:tab/>
        <w:t>Plan de Travail (et Budget) Annuel</w:t>
      </w:r>
    </w:p>
    <w:p w14:paraId="24CF6555" w14:textId="4D6874F9" w:rsidR="003150A3" w:rsidRPr="00495E30" w:rsidRDefault="003150A3" w:rsidP="00495E30">
      <w:pPr>
        <w:spacing w:line="240" w:lineRule="auto"/>
        <w:ind w:left="1418" w:hanging="1418"/>
        <w:rPr>
          <w:rFonts w:cstheme="minorHAnsi"/>
          <w:sz w:val="21"/>
          <w:szCs w:val="21"/>
        </w:rPr>
      </w:pPr>
      <w:r w:rsidRPr="00495E30">
        <w:rPr>
          <w:rFonts w:cstheme="minorHAnsi"/>
          <w:sz w:val="21"/>
          <w:szCs w:val="21"/>
        </w:rPr>
        <w:t>PTF</w:t>
      </w:r>
      <w:r w:rsidRPr="00495E30">
        <w:rPr>
          <w:rFonts w:cstheme="minorHAnsi"/>
          <w:sz w:val="21"/>
          <w:szCs w:val="21"/>
        </w:rPr>
        <w:tab/>
        <w:t>Partenaires Techniques et Financiers</w:t>
      </w:r>
    </w:p>
    <w:p w14:paraId="319C231D" w14:textId="2CB7DE14" w:rsidR="0009055F" w:rsidRPr="00495E30" w:rsidRDefault="0009055F" w:rsidP="00495E30">
      <w:pPr>
        <w:spacing w:line="240" w:lineRule="auto"/>
        <w:ind w:left="1418" w:hanging="1418"/>
        <w:rPr>
          <w:rFonts w:cstheme="minorHAnsi"/>
          <w:sz w:val="21"/>
          <w:szCs w:val="21"/>
        </w:rPr>
      </w:pPr>
      <w:r w:rsidRPr="00495E30">
        <w:rPr>
          <w:rFonts w:cstheme="minorHAnsi"/>
          <w:sz w:val="21"/>
          <w:szCs w:val="21"/>
        </w:rPr>
        <w:t>RAR / EP</w:t>
      </w:r>
      <w:r w:rsidRPr="00495E30">
        <w:rPr>
          <w:rFonts w:cstheme="minorHAnsi"/>
          <w:sz w:val="21"/>
          <w:szCs w:val="21"/>
        </w:rPr>
        <w:tab/>
        <w:t>Rapports Annuels de Revue / d’Exécution de Projet</w:t>
      </w:r>
    </w:p>
    <w:p w14:paraId="713A81E7" w14:textId="6434C3A0" w:rsidR="006B4174" w:rsidRPr="00495E30" w:rsidRDefault="006B4174" w:rsidP="00495E30">
      <w:pPr>
        <w:spacing w:line="240" w:lineRule="auto"/>
        <w:ind w:left="1418" w:hanging="1418"/>
        <w:rPr>
          <w:rFonts w:cstheme="minorHAnsi"/>
          <w:sz w:val="21"/>
          <w:szCs w:val="21"/>
        </w:rPr>
      </w:pPr>
      <w:r w:rsidRPr="00495E30">
        <w:rPr>
          <w:rFonts w:cstheme="minorHAnsi"/>
          <w:sz w:val="21"/>
          <w:szCs w:val="21"/>
        </w:rPr>
        <w:t>RECOTRADE</w:t>
      </w:r>
      <w:r w:rsidRPr="00495E30">
        <w:rPr>
          <w:rFonts w:cstheme="minorHAnsi"/>
          <w:sz w:val="21"/>
          <w:szCs w:val="21"/>
        </w:rPr>
        <w:tab/>
        <w:t>Réseau de Communicateurs Traditionnels</w:t>
      </w:r>
    </w:p>
    <w:p w14:paraId="4016BE4E" w14:textId="2EAAE521" w:rsidR="0009055F" w:rsidRPr="00495E30" w:rsidRDefault="0009055F" w:rsidP="00495E30">
      <w:pPr>
        <w:spacing w:line="240" w:lineRule="auto"/>
        <w:ind w:left="1418" w:hanging="1418"/>
        <w:rPr>
          <w:rFonts w:cstheme="minorHAnsi"/>
          <w:sz w:val="21"/>
          <w:szCs w:val="21"/>
        </w:rPr>
      </w:pPr>
      <w:r w:rsidRPr="00495E30">
        <w:rPr>
          <w:rFonts w:cstheme="minorHAnsi"/>
          <w:sz w:val="21"/>
          <w:szCs w:val="21"/>
        </w:rPr>
        <w:t>RMP</w:t>
      </w:r>
      <w:r w:rsidRPr="00495E30">
        <w:rPr>
          <w:rFonts w:cstheme="minorHAnsi"/>
          <w:sz w:val="21"/>
          <w:szCs w:val="21"/>
        </w:rPr>
        <w:tab/>
        <w:t>Revue à Mi-Parcours</w:t>
      </w:r>
    </w:p>
    <w:p w14:paraId="7A187C18" w14:textId="77777777" w:rsidR="00011568" w:rsidRPr="00495E30" w:rsidRDefault="00011568" w:rsidP="00495E30">
      <w:pPr>
        <w:spacing w:line="240" w:lineRule="auto"/>
        <w:ind w:left="1418" w:hanging="1418"/>
        <w:rPr>
          <w:rFonts w:cstheme="minorHAnsi"/>
          <w:sz w:val="21"/>
          <w:szCs w:val="21"/>
        </w:rPr>
      </w:pPr>
      <w:r w:rsidRPr="00495E30">
        <w:rPr>
          <w:rFonts w:cstheme="minorHAnsi"/>
          <w:sz w:val="21"/>
          <w:szCs w:val="21"/>
        </w:rPr>
        <w:t>RRC</w:t>
      </w:r>
      <w:r w:rsidRPr="00495E30">
        <w:rPr>
          <w:rFonts w:cstheme="minorHAnsi"/>
          <w:sz w:val="21"/>
          <w:szCs w:val="21"/>
        </w:rPr>
        <w:tab/>
        <w:t>Réduction des Risques de Catastrophes</w:t>
      </w:r>
    </w:p>
    <w:p w14:paraId="511485E8" w14:textId="74A7DDB1" w:rsidR="001E0733" w:rsidRPr="00495E30" w:rsidRDefault="001E0733" w:rsidP="00495E30">
      <w:pPr>
        <w:spacing w:line="240" w:lineRule="auto"/>
        <w:ind w:left="1418" w:hanging="1418"/>
        <w:rPr>
          <w:rFonts w:cstheme="minorHAnsi"/>
          <w:sz w:val="21"/>
          <w:szCs w:val="21"/>
        </w:rPr>
      </w:pPr>
      <w:r w:rsidRPr="00495E30">
        <w:rPr>
          <w:rFonts w:cstheme="minorHAnsi"/>
          <w:sz w:val="21"/>
          <w:szCs w:val="21"/>
        </w:rPr>
        <w:t>RTA</w:t>
      </w:r>
      <w:r w:rsidRPr="00495E30">
        <w:rPr>
          <w:rFonts w:cstheme="minorHAnsi"/>
          <w:sz w:val="21"/>
          <w:szCs w:val="21"/>
        </w:rPr>
        <w:tab/>
        <w:t xml:space="preserve">Conseiller Technique Régional du PNUD (anglais: </w:t>
      </w:r>
      <w:proofErr w:type="spellStart"/>
      <w:r w:rsidRPr="003F5C65">
        <w:rPr>
          <w:rFonts w:cstheme="minorHAnsi"/>
          <w:i/>
          <w:sz w:val="21"/>
          <w:szCs w:val="21"/>
        </w:rPr>
        <w:t>Regional</w:t>
      </w:r>
      <w:proofErr w:type="spellEnd"/>
      <w:r w:rsidRPr="003F5C65">
        <w:rPr>
          <w:rFonts w:cstheme="minorHAnsi"/>
          <w:i/>
          <w:sz w:val="21"/>
          <w:szCs w:val="21"/>
        </w:rPr>
        <w:t xml:space="preserve"> </w:t>
      </w:r>
      <w:proofErr w:type="spellStart"/>
      <w:r w:rsidRPr="003F5C65">
        <w:rPr>
          <w:rFonts w:cstheme="minorHAnsi"/>
          <w:i/>
          <w:sz w:val="21"/>
          <w:szCs w:val="21"/>
        </w:rPr>
        <w:t>Technical</w:t>
      </w:r>
      <w:proofErr w:type="spellEnd"/>
      <w:r w:rsidRPr="003F5C65">
        <w:rPr>
          <w:rFonts w:cstheme="minorHAnsi"/>
          <w:i/>
          <w:sz w:val="21"/>
          <w:szCs w:val="21"/>
        </w:rPr>
        <w:t xml:space="preserve"> Advisor</w:t>
      </w:r>
      <w:r w:rsidRPr="00495E30">
        <w:rPr>
          <w:rFonts w:cstheme="minorHAnsi"/>
          <w:sz w:val="21"/>
          <w:szCs w:val="21"/>
        </w:rPr>
        <w:t>)</w:t>
      </w:r>
    </w:p>
    <w:p w14:paraId="438F9233" w14:textId="1C163E52" w:rsidR="0009055F" w:rsidRPr="00495E30" w:rsidRDefault="0009055F" w:rsidP="00495E30">
      <w:pPr>
        <w:spacing w:line="240" w:lineRule="auto"/>
        <w:ind w:left="1418" w:hanging="1418"/>
        <w:rPr>
          <w:rFonts w:cstheme="minorHAnsi"/>
          <w:sz w:val="21"/>
          <w:szCs w:val="21"/>
        </w:rPr>
      </w:pPr>
      <w:r w:rsidRPr="00495E30">
        <w:rPr>
          <w:rFonts w:cstheme="minorHAnsi"/>
          <w:sz w:val="21"/>
          <w:szCs w:val="21"/>
        </w:rPr>
        <w:t>S&amp;E</w:t>
      </w:r>
      <w:r w:rsidRPr="00495E30">
        <w:rPr>
          <w:rFonts w:cstheme="minorHAnsi"/>
          <w:sz w:val="21"/>
          <w:szCs w:val="21"/>
        </w:rPr>
        <w:tab/>
        <w:t>Suivi et Évaluation</w:t>
      </w:r>
    </w:p>
    <w:p w14:paraId="09E787E8" w14:textId="7F86863F" w:rsidR="004A14EB" w:rsidRPr="00495E30" w:rsidRDefault="004A14EB" w:rsidP="00495E30">
      <w:pPr>
        <w:spacing w:line="240" w:lineRule="auto"/>
        <w:ind w:left="1418" w:hanging="1418"/>
        <w:rPr>
          <w:rFonts w:cstheme="minorHAnsi"/>
          <w:sz w:val="21"/>
          <w:szCs w:val="21"/>
        </w:rPr>
      </w:pPr>
      <w:r w:rsidRPr="00495E30">
        <w:rPr>
          <w:rFonts w:cstheme="minorHAnsi"/>
          <w:sz w:val="21"/>
          <w:szCs w:val="21"/>
        </w:rPr>
        <w:t>SAP</w:t>
      </w:r>
      <w:r w:rsidR="00660E33" w:rsidRPr="00495E30">
        <w:rPr>
          <w:rFonts w:cstheme="minorHAnsi"/>
          <w:sz w:val="21"/>
          <w:szCs w:val="21"/>
        </w:rPr>
        <w:t xml:space="preserve"> (</w:t>
      </w:r>
      <w:proofErr w:type="spellStart"/>
      <w:r w:rsidR="00660E33" w:rsidRPr="00495E30">
        <w:rPr>
          <w:rFonts w:cstheme="minorHAnsi"/>
          <w:sz w:val="21"/>
          <w:szCs w:val="21"/>
        </w:rPr>
        <w:t>SAP-a</w:t>
      </w:r>
      <w:proofErr w:type="spellEnd"/>
      <w:r w:rsidR="00660E33" w:rsidRPr="00495E30">
        <w:rPr>
          <w:rFonts w:cstheme="minorHAnsi"/>
          <w:sz w:val="21"/>
          <w:szCs w:val="21"/>
        </w:rPr>
        <w:t>)</w:t>
      </w:r>
      <w:r w:rsidRPr="00495E30">
        <w:rPr>
          <w:rFonts w:cstheme="minorHAnsi"/>
          <w:sz w:val="21"/>
          <w:szCs w:val="21"/>
        </w:rPr>
        <w:tab/>
        <w:t>Système d’Alerte Précoce</w:t>
      </w:r>
      <w:r w:rsidR="00067EE6" w:rsidRPr="00495E30">
        <w:rPr>
          <w:rFonts w:cstheme="minorHAnsi"/>
          <w:sz w:val="21"/>
          <w:szCs w:val="21"/>
        </w:rPr>
        <w:t xml:space="preserve"> (pour la </w:t>
      </w:r>
      <w:r w:rsidR="004D3A9F" w:rsidRPr="00495E30">
        <w:rPr>
          <w:rFonts w:cstheme="minorHAnsi"/>
          <w:sz w:val="21"/>
          <w:szCs w:val="21"/>
        </w:rPr>
        <w:t>s</w:t>
      </w:r>
      <w:r w:rsidR="00067EE6" w:rsidRPr="00495E30">
        <w:rPr>
          <w:rFonts w:cstheme="minorHAnsi"/>
          <w:sz w:val="21"/>
          <w:szCs w:val="21"/>
        </w:rPr>
        <w:t xml:space="preserve">écurité </w:t>
      </w:r>
      <w:r w:rsidR="004D3A9F" w:rsidRPr="00495E30">
        <w:rPr>
          <w:rFonts w:cstheme="minorHAnsi"/>
          <w:sz w:val="21"/>
          <w:szCs w:val="21"/>
        </w:rPr>
        <w:t>a</w:t>
      </w:r>
      <w:r w:rsidR="00067EE6" w:rsidRPr="00495E30">
        <w:rPr>
          <w:rFonts w:cstheme="minorHAnsi"/>
          <w:sz w:val="21"/>
          <w:szCs w:val="21"/>
        </w:rPr>
        <w:t>limentaire)</w:t>
      </w:r>
    </w:p>
    <w:p w14:paraId="760E1414" w14:textId="7A6B12C2" w:rsidR="004D3A9F" w:rsidRPr="00495E30" w:rsidRDefault="004D3A9F" w:rsidP="00495E30">
      <w:pPr>
        <w:spacing w:line="240" w:lineRule="auto"/>
        <w:ind w:left="1418" w:hanging="1418"/>
        <w:rPr>
          <w:rFonts w:cstheme="minorHAnsi"/>
          <w:sz w:val="21"/>
          <w:szCs w:val="21"/>
        </w:rPr>
      </w:pPr>
      <w:r w:rsidRPr="00495E30">
        <w:rPr>
          <w:rFonts w:cstheme="minorHAnsi"/>
          <w:sz w:val="21"/>
          <w:szCs w:val="21"/>
        </w:rPr>
        <w:t>SAP-i</w:t>
      </w:r>
      <w:r w:rsidRPr="00495E30">
        <w:rPr>
          <w:rFonts w:cstheme="minorHAnsi"/>
          <w:sz w:val="21"/>
          <w:szCs w:val="21"/>
        </w:rPr>
        <w:tab/>
        <w:t>Système d’Alerte Précoce (pour les inondations)</w:t>
      </w:r>
    </w:p>
    <w:p w14:paraId="1AC1A9F5" w14:textId="6050EBE0" w:rsidR="0009055F" w:rsidRPr="00495E30" w:rsidRDefault="0009055F"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SIG</w:t>
      </w:r>
      <w:r w:rsidRPr="00495E30">
        <w:rPr>
          <w:rFonts w:cstheme="minorHAnsi"/>
          <w:color w:val="000000" w:themeColor="text1"/>
          <w:sz w:val="21"/>
          <w:szCs w:val="21"/>
        </w:rPr>
        <w:tab/>
      </w:r>
      <w:r w:rsidRPr="00495E30">
        <w:rPr>
          <w:rFonts w:cstheme="minorHAnsi"/>
          <w:sz w:val="21"/>
          <w:szCs w:val="21"/>
        </w:rPr>
        <w:t xml:space="preserve">Système d'Information Géographique (anglais: </w:t>
      </w:r>
      <w:r w:rsidRPr="00495E30">
        <w:rPr>
          <w:rFonts w:cstheme="minorHAnsi"/>
          <w:i/>
          <w:sz w:val="21"/>
          <w:szCs w:val="21"/>
        </w:rPr>
        <w:t>GIS</w:t>
      </w:r>
      <w:r w:rsidRPr="00495E30">
        <w:rPr>
          <w:rFonts w:cstheme="minorHAnsi"/>
          <w:sz w:val="21"/>
          <w:szCs w:val="21"/>
        </w:rPr>
        <w:t>)</w:t>
      </w:r>
    </w:p>
    <w:p w14:paraId="12A1D57A" w14:textId="61A7BC57" w:rsidR="0009055F" w:rsidRPr="00495E30" w:rsidRDefault="0009055F"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SMA</w:t>
      </w:r>
      <w:r w:rsidRPr="00495E30">
        <w:rPr>
          <w:rFonts w:cstheme="minorHAnsi"/>
          <w:color w:val="000000" w:themeColor="text1"/>
          <w:sz w:val="21"/>
          <w:szCs w:val="21"/>
        </w:rPr>
        <w:tab/>
      </w:r>
      <w:r w:rsidRPr="00495E30">
        <w:rPr>
          <w:rFonts w:cstheme="minorHAnsi"/>
          <w:sz w:val="21"/>
          <w:szCs w:val="21"/>
        </w:rPr>
        <w:t>Station Météorologique Automatique</w:t>
      </w:r>
    </w:p>
    <w:p w14:paraId="16D45AB4" w14:textId="011590C8" w:rsidR="0009055F" w:rsidRPr="00495E30" w:rsidRDefault="0009055F"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SMHN</w:t>
      </w:r>
      <w:r w:rsidRPr="00495E30">
        <w:rPr>
          <w:rFonts w:cstheme="minorHAnsi"/>
          <w:color w:val="000000" w:themeColor="text1"/>
          <w:sz w:val="21"/>
          <w:szCs w:val="21"/>
        </w:rPr>
        <w:tab/>
      </w:r>
      <w:r w:rsidRPr="00495E30">
        <w:rPr>
          <w:rFonts w:cstheme="minorHAnsi"/>
          <w:sz w:val="21"/>
          <w:szCs w:val="21"/>
        </w:rPr>
        <w:t>Services Météorologiques et Hydrologiques Nationaux</w:t>
      </w:r>
    </w:p>
    <w:p w14:paraId="6F0B008C" w14:textId="77777777" w:rsidR="004F7DF1" w:rsidRPr="00495E30" w:rsidRDefault="004F7DF1"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SNCC</w:t>
      </w:r>
      <w:r w:rsidRPr="00495E30">
        <w:rPr>
          <w:rFonts w:cstheme="minorHAnsi"/>
          <w:color w:val="000000" w:themeColor="text1"/>
          <w:sz w:val="21"/>
          <w:szCs w:val="21"/>
        </w:rPr>
        <w:tab/>
        <w:t>Stratégie Nationale sur les Changements Climatiques</w:t>
      </w:r>
    </w:p>
    <w:p w14:paraId="56F4FD94" w14:textId="1CE008EB" w:rsidR="003065A4" w:rsidRPr="00495E30" w:rsidRDefault="003065A4" w:rsidP="00495E30">
      <w:pPr>
        <w:spacing w:line="240" w:lineRule="auto"/>
        <w:ind w:left="1418" w:hanging="1418"/>
        <w:rPr>
          <w:rFonts w:cstheme="minorHAnsi"/>
          <w:sz w:val="21"/>
          <w:szCs w:val="21"/>
        </w:rPr>
      </w:pPr>
      <w:r w:rsidRPr="00495E30">
        <w:rPr>
          <w:rFonts w:cstheme="minorHAnsi"/>
          <w:sz w:val="21"/>
          <w:szCs w:val="21"/>
        </w:rPr>
        <w:t>SNDD</w:t>
      </w:r>
      <w:r w:rsidRPr="00495E30">
        <w:rPr>
          <w:rFonts w:cstheme="minorHAnsi"/>
          <w:sz w:val="21"/>
          <w:szCs w:val="21"/>
        </w:rPr>
        <w:tab/>
        <w:t>Stratégie Nationale de Développement Durable</w:t>
      </w:r>
    </w:p>
    <w:p w14:paraId="12A2CC39" w14:textId="70B1FF4B" w:rsidR="00E2671E" w:rsidRPr="00495E30" w:rsidRDefault="00E2671E" w:rsidP="00495E30">
      <w:pPr>
        <w:spacing w:line="240" w:lineRule="auto"/>
        <w:ind w:left="1418" w:hanging="1418"/>
        <w:rPr>
          <w:rFonts w:cstheme="minorHAnsi"/>
          <w:color w:val="4472C4" w:themeColor="accent1"/>
          <w:sz w:val="21"/>
          <w:szCs w:val="21"/>
        </w:rPr>
      </w:pPr>
      <w:r w:rsidRPr="00495E30">
        <w:rPr>
          <w:rFonts w:cstheme="minorHAnsi"/>
          <w:sz w:val="21"/>
          <w:szCs w:val="21"/>
        </w:rPr>
        <w:t>SNRRC</w:t>
      </w:r>
      <w:r w:rsidRPr="00495E30">
        <w:rPr>
          <w:rFonts w:cstheme="minorHAnsi"/>
          <w:sz w:val="21"/>
          <w:szCs w:val="21"/>
        </w:rPr>
        <w:tab/>
        <w:t>Stratégie Nationale de Réduction de Risques de Catastrophes</w:t>
      </w:r>
      <w:r w:rsidRPr="00495E30">
        <w:rPr>
          <w:rFonts w:cstheme="minorHAnsi"/>
          <w:color w:val="4472C4" w:themeColor="accent1"/>
          <w:sz w:val="21"/>
          <w:szCs w:val="21"/>
        </w:rPr>
        <w:t xml:space="preserve">  </w:t>
      </w:r>
    </w:p>
    <w:p w14:paraId="0C9A9BB9" w14:textId="5614016B" w:rsidR="00EA3C51" w:rsidRPr="00495E30" w:rsidRDefault="00EA3C51" w:rsidP="00495E30">
      <w:pPr>
        <w:spacing w:line="240" w:lineRule="auto"/>
        <w:ind w:left="1418" w:hanging="1418"/>
        <w:rPr>
          <w:rFonts w:cstheme="minorHAnsi"/>
          <w:color w:val="000000" w:themeColor="text1"/>
          <w:sz w:val="21"/>
          <w:szCs w:val="21"/>
        </w:rPr>
      </w:pPr>
      <w:r w:rsidRPr="00495E30">
        <w:rPr>
          <w:rFonts w:cstheme="minorHAnsi"/>
          <w:color w:val="000000" w:themeColor="text1"/>
          <w:sz w:val="21"/>
          <w:szCs w:val="21"/>
        </w:rPr>
        <w:t>SRARRC</w:t>
      </w:r>
      <w:r w:rsidRPr="00495E30">
        <w:rPr>
          <w:rFonts w:cstheme="minorHAnsi"/>
          <w:color w:val="000000" w:themeColor="text1"/>
          <w:sz w:val="21"/>
          <w:szCs w:val="21"/>
        </w:rPr>
        <w:tab/>
        <w:t>Stratégie Régionale Africaine de Réducti</w:t>
      </w:r>
      <w:r w:rsidR="004F7DF1" w:rsidRPr="00495E30">
        <w:rPr>
          <w:rFonts w:cstheme="minorHAnsi"/>
          <w:color w:val="000000" w:themeColor="text1"/>
          <w:sz w:val="21"/>
          <w:szCs w:val="21"/>
        </w:rPr>
        <w:t>on de Risques de Catastrophes</w:t>
      </w:r>
    </w:p>
    <w:p w14:paraId="6D24DE8E" w14:textId="667D91DA" w:rsidR="0009055F" w:rsidRPr="00495E30" w:rsidRDefault="0009055F" w:rsidP="00495E30">
      <w:pPr>
        <w:spacing w:line="240" w:lineRule="auto"/>
        <w:ind w:left="1418" w:hanging="1418"/>
        <w:rPr>
          <w:rFonts w:cstheme="minorHAnsi"/>
          <w:sz w:val="21"/>
          <w:szCs w:val="21"/>
        </w:rPr>
      </w:pPr>
      <w:r w:rsidRPr="00495E30">
        <w:rPr>
          <w:rFonts w:cstheme="minorHAnsi"/>
          <w:sz w:val="21"/>
          <w:szCs w:val="21"/>
        </w:rPr>
        <w:t>STP / CIGQE</w:t>
      </w:r>
      <w:r w:rsidRPr="00495E30">
        <w:rPr>
          <w:rFonts w:cstheme="minorHAnsi"/>
          <w:sz w:val="21"/>
          <w:szCs w:val="21"/>
        </w:rPr>
        <w:tab/>
        <w:t>Secrétariat Technique Permanent du Cadre Institutionnel de Gestion des Questions Environnementales</w:t>
      </w:r>
    </w:p>
    <w:p w14:paraId="12558B01" w14:textId="77777777" w:rsidR="004A14EB" w:rsidRPr="00495E30" w:rsidRDefault="004A14EB" w:rsidP="00495E30">
      <w:pPr>
        <w:spacing w:line="240" w:lineRule="auto"/>
        <w:ind w:left="1418" w:hanging="1418"/>
        <w:rPr>
          <w:rFonts w:cstheme="minorHAnsi"/>
          <w:sz w:val="21"/>
          <w:szCs w:val="21"/>
        </w:rPr>
      </w:pPr>
      <w:proofErr w:type="spellStart"/>
      <w:r w:rsidRPr="00495E30">
        <w:rPr>
          <w:rFonts w:cstheme="minorHAnsi"/>
          <w:sz w:val="21"/>
          <w:szCs w:val="21"/>
        </w:rPr>
        <w:t>TdC</w:t>
      </w:r>
      <w:proofErr w:type="spellEnd"/>
      <w:r w:rsidRPr="00495E30">
        <w:rPr>
          <w:rFonts w:cstheme="minorHAnsi"/>
          <w:sz w:val="21"/>
          <w:szCs w:val="21"/>
        </w:rPr>
        <w:tab/>
        <w:t>Théorie de Changement</w:t>
      </w:r>
    </w:p>
    <w:p w14:paraId="5C691C1A" w14:textId="1A1DACFD" w:rsidR="00DF58BB" w:rsidRPr="00495E30" w:rsidRDefault="004A14EB" w:rsidP="00495E30">
      <w:pPr>
        <w:spacing w:line="240" w:lineRule="auto"/>
        <w:ind w:left="1418" w:hanging="1418"/>
        <w:rPr>
          <w:rFonts w:cstheme="minorHAnsi"/>
          <w:sz w:val="21"/>
          <w:szCs w:val="21"/>
        </w:rPr>
      </w:pPr>
      <w:proofErr w:type="spellStart"/>
      <w:r w:rsidRPr="00495E30">
        <w:rPr>
          <w:rFonts w:cstheme="minorHAnsi"/>
          <w:sz w:val="21"/>
          <w:szCs w:val="21"/>
        </w:rPr>
        <w:t>TdR</w:t>
      </w:r>
      <w:proofErr w:type="spellEnd"/>
      <w:r w:rsidRPr="00495E30">
        <w:rPr>
          <w:rFonts w:cstheme="minorHAnsi"/>
          <w:sz w:val="21"/>
          <w:szCs w:val="21"/>
        </w:rPr>
        <w:tab/>
        <w:t>Termes de Référence</w:t>
      </w:r>
      <w:r w:rsidR="001E0733" w:rsidRPr="00495E30">
        <w:rPr>
          <w:rFonts w:cstheme="minorHAnsi"/>
          <w:sz w:val="21"/>
          <w:szCs w:val="21"/>
        </w:rPr>
        <w:t xml:space="preserve"> (anglais: </w:t>
      </w:r>
      <w:proofErr w:type="spellStart"/>
      <w:r w:rsidR="001E0733" w:rsidRPr="00495E30">
        <w:rPr>
          <w:rFonts w:cstheme="minorHAnsi"/>
          <w:i/>
          <w:sz w:val="21"/>
          <w:szCs w:val="21"/>
        </w:rPr>
        <w:t>ToR</w:t>
      </w:r>
      <w:proofErr w:type="spellEnd"/>
      <w:r w:rsidR="001E0733" w:rsidRPr="00495E30">
        <w:rPr>
          <w:rFonts w:cstheme="minorHAnsi"/>
          <w:sz w:val="21"/>
          <w:szCs w:val="21"/>
        </w:rPr>
        <w:t>)</w:t>
      </w:r>
    </w:p>
    <w:p w14:paraId="59C2F1A4" w14:textId="0F23558C" w:rsidR="003065A4" w:rsidRPr="00495E30" w:rsidRDefault="003065A4" w:rsidP="00495E30">
      <w:pPr>
        <w:spacing w:line="240" w:lineRule="auto"/>
        <w:ind w:left="1418" w:hanging="1418"/>
        <w:rPr>
          <w:rFonts w:cstheme="minorHAnsi"/>
          <w:sz w:val="21"/>
          <w:szCs w:val="21"/>
        </w:rPr>
      </w:pPr>
      <w:r w:rsidRPr="00495E30">
        <w:rPr>
          <w:rFonts w:cstheme="minorHAnsi"/>
          <w:sz w:val="21"/>
          <w:szCs w:val="21"/>
        </w:rPr>
        <w:t>UNDAF</w:t>
      </w:r>
      <w:r w:rsidRPr="00495E30">
        <w:rPr>
          <w:rFonts w:cstheme="minorHAnsi"/>
          <w:sz w:val="21"/>
          <w:szCs w:val="21"/>
        </w:rPr>
        <w:tab/>
        <w:t>Plan-Cadre des Nations Unies pour l’Aide au Développement</w:t>
      </w:r>
    </w:p>
    <w:p w14:paraId="686D0E3A" w14:textId="6BE4B18A" w:rsidR="00DF58BB" w:rsidRPr="00495E30" w:rsidRDefault="003065A4" w:rsidP="00495E30">
      <w:pPr>
        <w:spacing w:line="240" w:lineRule="auto"/>
        <w:ind w:left="1418" w:hanging="1418"/>
        <w:rPr>
          <w:rFonts w:cstheme="minorHAnsi"/>
          <w:sz w:val="21"/>
          <w:szCs w:val="21"/>
        </w:rPr>
      </w:pPr>
      <w:r w:rsidRPr="00495E30">
        <w:rPr>
          <w:rFonts w:cstheme="minorHAnsi"/>
          <w:sz w:val="21"/>
          <w:szCs w:val="21"/>
        </w:rPr>
        <w:t>UNICEF</w:t>
      </w:r>
      <w:r w:rsidRPr="00495E30">
        <w:rPr>
          <w:rFonts w:cstheme="minorHAnsi"/>
          <w:sz w:val="21"/>
          <w:szCs w:val="21"/>
        </w:rPr>
        <w:tab/>
        <w:t>Fonds des Nations Unies pour l’Enfance</w:t>
      </w:r>
    </w:p>
    <w:p w14:paraId="3F7BDD5D" w14:textId="0CA95F18" w:rsidR="00BE32ED" w:rsidRPr="003F5C65" w:rsidRDefault="00BE32ED" w:rsidP="00495E30">
      <w:pPr>
        <w:spacing w:line="240" w:lineRule="auto"/>
        <w:ind w:left="1418" w:hanging="1418"/>
        <w:rPr>
          <w:rFonts w:cstheme="minorHAnsi"/>
          <w:sz w:val="21"/>
          <w:szCs w:val="21"/>
        </w:rPr>
      </w:pPr>
      <w:r w:rsidRPr="003F5C65">
        <w:rPr>
          <w:rFonts w:cstheme="minorHAnsi"/>
          <w:sz w:val="21"/>
          <w:szCs w:val="21"/>
        </w:rPr>
        <w:t>XOF</w:t>
      </w:r>
      <w:r w:rsidRPr="003F5C65">
        <w:rPr>
          <w:rFonts w:cstheme="minorHAnsi"/>
          <w:sz w:val="21"/>
          <w:szCs w:val="21"/>
        </w:rPr>
        <w:tab/>
        <w:t>Francs CFA</w:t>
      </w:r>
    </w:p>
    <w:p w14:paraId="58B1C1DB" w14:textId="3666D9DB" w:rsidR="00BE32ED" w:rsidRPr="003F5C65" w:rsidRDefault="00BE32ED" w:rsidP="0009055F">
      <w:pPr>
        <w:ind w:left="1418" w:hanging="1418"/>
      </w:pPr>
    </w:p>
    <w:p w14:paraId="22C08499" w14:textId="77777777" w:rsidR="00BE32ED" w:rsidRPr="003F5C65" w:rsidRDefault="00BE32ED" w:rsidP="0009055F">
      <w:pPr>
        <w:ind w:left="1418" w:hanging="1418"/>
      </w:pPr>
    </w:p>
    <w:p w14:paraId="13091D99" w14:textId="43EC5F7E" w:rsidR="00742FE2" w:rsidRPr="0037564E" w:rsidRDefault="00742FE2" w:rsidP="00736E60">
      <w:bookmarkStart w:id="12" w:name="_Toc30588670"/>
      <w:r w:rsidRPr="0037564E">
        <w:br w:type="page"/>
      </w:r>
    </w:p>
    <w:p w14:paraId="2F334678" w14:textId="32A1F35F" w:rsidR="00785A2E" w:rsidRDefault="00785A2E" w:rsidP="00785A2E">
      <w:pPr>
        <w:jc w:val="center"/>
        <w:rPr>
          <w:b/>
          <w:sz w:val="28"/>
        </w:rPr>
      </w:pPr>
    </w:p>
    <w:p w14:paraId="4DC4F2A1" w14:textId="016D66B1" w:rsidR="00DF58BB" w:rsidRPr="0037564E" w:rsidRDefault="00DF58BB" w:rsidP="00785A2E">
      <w:pPr>
        <w:jc w:val="center"/>
        <w:rPr>
          <w:b/>
          <w:sz w:val="28"/>
        </w:rPr>
      </w:pPr>
      <w:r w:rsidRPr="0037564E">
        <w:rPr>
          <w:b/>
          <w:sz w:val="28"/>
        </w:rPr>
        <w:t>Évaluation à Mi-Parcours du projet PNUD /</w:t>
      </w:r>
    </w:p>
    <w:p w14:paraId="179CFBB5" w14:textId="77777777" w:rsidR="00DF58BB" w:rsidRPr="0037564E" w:rsidRDefault="00DF58BB" w:rsidP="00DF58BB">
      <w:pPr>
        <w:spacing w:line="276" w:lineRule="auto"/>
        <w:jc w:val="center"/>
        <w:rPr>
          <w:b/>
          <w:sz w:val="12"/>
          <w:szCs w:val="12"/>
        </w:rPr>
      </w:pPr>
    </w:p>
    <w:p w14:paraId="7C7113D6" w14:textId="77777777" w:rsidR="00DF58BB" w:rsidRPr="0037564E" w:rsidRDefault="00DF58BB" w:rsidP="00DF58BB">
      <w:pPr>
        <w:spacing w:line="276" w:lineRule="auto"/>
        <w:jc w:val="center"/>
        <w:rPr>
          <w:b/>
          <w:sz w:val="32"/>
          <w:szCs w:val="32"/>
        </w:rPr>
      </w:pPr>
      <w:r w:rsidRPr="0037564E">
        <w:rPr>
          <w:b/>
          <w:sz w:val="32"/>
          <w:szCs w:val="32"/>
        </w:rPr>
        <w:t>“</w:t>
      </w:r>
      <w:r w:rsidRPr="0037564E">
        <w:rPr>
          <w:rFonts w:cs="Arial"/>
          <w:b/>
          <w:color w:val="000000" w:themeColor="text1"/>
          <w:sz w:val="32"/>
          <w:szCs w:val="32"/>
          <w:lang w:eastAsia="rw-RW"/>
        </w:rPr>
        <w:t>Projet de Gestion des Risques Climatiques et d’Inondations au Mali en vue de préserver des vies et des biens (PGRCI)</w:t>
      </w:r>
      <w:r w:rsidRPr="0037564E">
        <w:rPr>
          <w:b/>
          <w:sz w:val="32"/>
          <w:szCs w:val="32"/>
        </w:rPr>
        <w:t>"</w:t>
      </w:r>
    </w:p>
    <w:p w14:paraId="1912E4B7" w14:textId="080B2898" w:rsidR="00DF58BB" w:rsidRPr="0037564E" w:rsidRDefault="002B0497" w:rsidP="002B0497">
      <w:pPr>
        <w:spacing w:line="276" w:lineRule="auto"/>
        <w:jc w:val="center"/>
        <w:rPr>
          <w:b/>
          <w:sz w:val="32"/>
        </w:rPr>
      </w:pPr>
      <w:r>
        <w:rPr>
          <w:b/>
          <w:sz w:val="32"/>
        </w:rPr>
        <w:t>UNDP</w:t>
      </w:r>
      <w:r w:rsidRPr="0037564E">
        <w:rPr>
          <w:b/>
          <w:sz w:val="32"/>
        </w:rPr>
        <w:t xml:space="preserve"> ID: 5236</w:t>
      </w:r>
      <w:r>
        <w:rPr>
          <w:b/>
          <w:sz w:val="32"/>
        </w:rPr>
        <w:t xml:space="preserve">  GEF ID: 5855</w:t>
      </w:r>
    </w:p>
    <w:p w14:paraId="04DD1095" w14:textId="77777777" w:rsidR="00DF58BB" w:rsidRPr="0037564E" w:rsidRDefault="00DF58BB" w:rsidP="00DF58BB">
      <w:pPr>
        <w:spacing w:line="276" w:lineRule="auto"/>
        <w:jc w:val="center"/>
        <w:rPr>
          <w:b/>
          <w:sz w:val="32"/>
        </w:rPr>
      </w:pPr>
    </w:p>
    <w:p w14:paraId="5DF4625D" w14:textId="613A4D72" w:rsidR="002821B7" w:rsidRPr="004E4DE4" w:rsidRDefault="00ED338E" w:rsidP="004E4DE4">
      <w:pPr>
        <w:pStyle w:val="Titre1"/>
        <w:ind w:left="0"/>
        <w:rPr>
          <w:b/>
          <w:bCs w:val="0"/>
          <w:sz w:val="28"/>
          <w:szCs w:val="28"/>
        </w:rPr>
      </w:pPr>
      <w:bookmarkStart w:id="13" w:name="_Toc41012627"/>
      <w:r w:rsidRPr="004E4DE4">
        <w:rPr>
          <w:b/>
          <w:bCs w:val="0"/>
          <w:sz w:val="28"/>
          <w:szCs w:val="28"/>
        </w:rPr>
        <w:t>FICHE</w:t>
      </w:r>
      <w:r w:rsidR="002821B7" w:rsidRPr="004E4DE4">
        <w:rPr>
          <w:b/>
          <w:bCs w:val="0"/>
          <w:sz w:val="28"/>
          <w:szCs w:val="28"/>
        </w:rPr>
        <w:t xml:space="preserve"> D'IDENTIFICATION DU PROJET</w:t>
      </w:r>
      <w:bookmarkEnd w:id="12"/>
      <w:bookmarkEnd w:id="13"/>
    </w:p>
    <w:tbl>
      <w:tblPr>
        <w:tblW w:w="9418"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2508"/>
        <w:gridCol w:w="3366"/>
        <w:gridCol w:w="242"/>
        <w:gridCol w:w="3302"/>
      </w:tblGrid>
      <w:tr w:rsidR="004F7DF1" w:rsidRPr="002A70A4" w14:paraId="58F10DB4" w14:textId="77777777" w:rsidTr="00DF58BB">
        <w:trPr>
          <w:trHeight w:val="250"/>
        </w:trPr>
        <w:tc>
          <w:tcPr>
            <w:tcW w:w="9418" w:type="dxa"/>
            <w:gridSpan w:val="4"/>
          </w:tcPr>
          <w:p w14:paraId="4A17AE05" w14:textId="77777777" w:rsidR="00DF58BB" w:rsidRPr="0037564E" w:rsidRDefault="00DF58BB" w:rsidP="00DF58BB">
            <w:pPr>
              <w:pStyle w:val="TableParagraph"/>
              <w:spacing w:line="276" w:lineRule="auto"/>
              <w:ind w:right="176"/>
              <w:rPr>
                <w:rFonts w:ascii="Calibri" w:hAnsi="Calibri"/>
                <w:b/>
                <w:sz w:val="20"/>
                <w:szCs w:val="20"/>
              </w:rPr>
            </w:pPr>
            <w:r w:rsidRPr="0037564E">
              <w:rPr>
                <w:rFonts w:ascii="Calibri" w:hAnsi="Calibri"/>
                <w:b/>
                <w:sz w:val="20"/>
                <w:szCs w:val="20"/>
              </w:rPr>
              <w:t>Intitulé du projet</w:t>
            </w:r>
            <w:r w:rsidR="00D70C7A" w:rsidRPr="0037564E">
              <w:rPr>
                <w:rFonts w:ascii="Calibri" w:hAnsi="Calibri"/>
                <w:b/>
                <w:sz w:val="20"/>
                <w:szCs w:val="20"/>
              </w:rPr>
              <w:t xml:space="preserve">: </w:t>
            </w:r>
          </w:p>
          <w:p w14:paraId="46632896" w14:textId="77777777" w:rsidR="00D70C7A" w:rsidRDefault="00D70C7A" w:rsidP="00DF58BB">
            <w:pPr>
              <w:pStyle w:val="TableParagraph"/>
              <w:spacing w:line="276" w:lineRule="auto"/>
              <w:ind w:right="176"/>
              <w:rPr>
                <w:rFonts w:ascii="Calibri" w:hAnsi="Calibri"/>
                <w:sz w:val="20"/>
                <w:szCs w:val="20"/>
              </w:rPr>
            </w:pPr>
            <w:r w:rsidRPr="0037564E">
              <w:rPr>
                <w:rFonts w:ascii="Calibri" w:hAnsi="Calibri"/>
                <w:sz w:val="20"/>
                <w:szCs w:val="20"/>
              </w:rPr>
              <w:t>Gestion des risques climatiques et d’inondations au Mali en vue de préserver des vies et des biens</w:t>
            </w:r>
          </w:p>
          <w:p w14:paraId="36258877" w14:textId="0930AACB" w:rsidR="003B7ABD" w:rsidRPr="003B7ABD" w:rsidRDefault="003B7ABD" w:rsidP="003B7ABD">
            <w:pPr>
              <w:pStyle w:val="Anglais"/>
              <w:rPr>
                <w:rFonts w:ascii="Calibri" w:hAnsi="Calibri"/>
                <w:sz w:val="20"/>
                <w:szCs w:val="20"/>
              </w:rPr>
            </w:pPr>
            <w:proofErr w:type="spellStart"/>
            <w:r w:rsidRPr="003F5C65">
              <w:rPr>
                <w:rFonts w:ascii="Calibri" w:hAnsi="Calibri"/>
                <w:sz w:val="20"/>
                <w:szCs w:val="20"/>
                <w:lang w:val="en-US"/>
              </w:rPr>
              <w:t>En</w:t>
            </w:r>
            <w:proofErr w:type="spellEnd"/>
            <w:r w:rsidRPr="003F5C65">
              <w:rPr>
                <w:rFonts w:ascii="Calibri" w:hAnsi="Calibri"/>
                <w:sz w:val="20"/>
                <w:szCs w:val="20"/>
                <w:lang w:val="en-US"/>
              </w:rPr>
              <w:t xml:space="preserve"> </w:t>
            </w:r>
            <w:proofErr w:type="spellStart"/>
            <w:r w:rsidRPr="003F5C65">
              <w:rPr>
                <w:rFonts w:ascii="Calibri" w:hAnsi="Calibri"/>
                <w:sz w:val="20"/>
                <w:szCs w:val="20"/>
                <w:lang w:val="en-US"/>
              </w:rPr>
              <w:t>anglais</w:t>
            </w:r>
            <w:proofErr w:type="spellEnd"/>
            <w:r w:rsidRPr="003B7ABD">
              <w:rPr>
                <w:rFonts w:ascii="Calibri" w:hAnsi="Calibri"/>
                <w:sz w:val="20"/>
                <w:szCs w:val="20"/>
              </w:rPr>
              <w:t xml:space="preserve">: </w:t>
            </w:r>
            <w:r w:rsidRPr="003B7ABD">
              <w:rPr>
                <w:sz w:val="20"/>
                <w:szCs w:val="20"/>
              </w:rPr>
              <w:t>Flood hazard and climate risk management to secure lives and assets in Mali</w:t>
            </w:r>
          </w:p>
        </w:tc>
      </w:tr>
      <w:tr w:rsidR="004F7DF1" w:rsidRPr="0037564E" w14:paraId="27CCDD5E" w14:textId="77777777" w:rsidTr="00A32846">
        <w:trPr>
          <w:trHeight w:val="296"/>
        </w:trPr>
        <w:tc>
          <w:tcPr>
            <w:tcW w:w="2508" w:type="dxa"/>
          </w:tcPr>
          <w:p w14:paraId="32A78F61" w14:textId="64CFA319" w:rsidR="00D70C7A" w:rsidRPr="0037564E" w:rsidRDefault="00D70C7A" w:rsidP="00DF58BB">
            <w:pPr>
              <w:pStyle w:val="TableParagraph"/>
              <w:spacing w:line="276" w:lineRule="auto"/>
              <w:rPr>
                <w:rFonts w:ascii="Calibri" w:hAnsi="Calibri"/>
                <w:sz w:val="20"/>
                <w:szCs w:val="20"/>
              </w:rPr>
            </w:pPr>
            <w:r w:rsidRPr="0037564E">
              <w:rPr>
                <w:rFonts w:ascii="Calibri" w:hAnsi="Calibri"/>
                <w:b/>
                <w:sz w:val="20"/>
                <w:szCs w:val="20"/>
              </w:rPr>
              <w:t>Pays</w:t>
            </w:r>
            <w:r w:rsidR="00AC4649" w:rsidRPr="0037564E">
              <w:rPr>
                <w:rFonts w:ascii="Calibri" w:hAnsi="Calibri"/>
                <w:b/>
                <w:sz w:val="20"/>
                <w:szCs w:val="20"/>
              </w:rPr>
              <w:t>:</w:t>
            </w:r>
            <w:r w:rsidRPr="0037564E">
              <w:rPr>
                <w:rFonts w:ascii="Calibri" w:hAnsi="Calibri"/>
                <w:b/>
                <w:sz w:val="20"/>
                <w:szCs w:val="20"/>
              </w:rPr>
              <w:t xml:space="preserve"> </w:t>
            </w:r>
            <w:r w:rsidRPr="0037564E">
              <w:rPr>
                <w:rFonts w:ascii="Calibri" w:hAnsi="Calibri"/>
                <w:sz w:val="20"/>
                <w:szCs w:val="20"/>
              </w:rPr>
              <w:t>République du Mali</w:t>
            </w:r>
          </w:p>
        </w:tc>
        <w:tc>
          <w:tcPr>
            <w:tcW w:w="3608" w:type="dxa"/>
            <w:gridSpan w:val="2"/>
          </w:tcPr>
          <w:p w14:paraId="61343FAC" w14:textId="5F95C89D" w:rsidR="00D70C7A" w:rsidRPr="0037564E" w:rsidRDefault="00D70C7A" w:rsidP="003B7ABD">
            <w:pPr>
              <w:pStyle w:val="TableParagraph"/>
              <w:rPr>
                <w:rFonts w:ascii="Calibri" w:hAnsi="Calibri"/>
                <w:sz w:val="20"/>
                <w:szCs w:val="20"/>
              </w:rPr>
            </w:pPr>
            <w:r w:rsidRPr="0037564E">
              <w:rPr>
                <w:rFonts w:ascii="Calibri" w:hAnsi="Calibri"/>
                <w:b/>
                <w:sz w:val="20"/>
                <w:szCs w:val="20"/>
              </w:rPr>
              <w:t xml:space="preserve">Partenaire à l’exécution: </w:t>
            </w:r>
            <w:r w:rsidRPr="0037564E">
              <w:rPr>
                <w:rFonts w:ascii="Calibri" w:hAnsi="Calibri"/>
                <w:sz w:val="20"/>
                <w:szCs w:val="20"/>
              </w:rPr>
              <w:t>Agence de</w:t>
            </w:r>
          </w:p>
          <w:p w14:paraId="2C7B959B" w14:textId="77777777" w:rsidR="00D70C7A" w:rsidRPr="0037564E" w:rsidRDefault="00D70C7A" w:rsidP="003B7ABD">
            <w:pPr>
              <w:pStyle w:val="TableParagraph"/>
              <w:rPr>
                <w:rFonts w:ascii="Calibri" w:hAnsi="Calibri"/>
                <w:sz w:val="20"/>
                <w:szCs w:val="20"/>
              </w:rPr>
            </w:pPr>
            <w:proofErr w:type="gramStart"/>
            <w:r w:rsidRPr="0037564E">
              <w:rPr>
                <w:rFonts w:ascii="Calibri" w:hAnsi="Calibri"/>
                <w:sz w:val="20"/>
                <w:szCs w:val="20"/>
              </w:rPr>
              <w:t>l’environnement</w:t>
            </w:r>
            <w:proofErr w:type="gramEnd"/>
            <w:r w:rsidRPr="0037564E">
              <w:rPr>
                <w:rFonts w:ascii="Calibri" w:hAnsi="Calibri"/>
                <w:sz w:val="20"/>
                <w:szCs w:val="20"/>
              </w:rPr>
              <w:t xml:space="preserve"> et du développement durable (AEDD)</w:t>
            </w:r>
          </w:p>
        </w:tc>
        <w:tc>
          <w:tcPr>
            <w:tcW w:w="3302" w:type="dxa"/>
          </w:tcPr>
          <w:p w14:paraId="1C273945" w14:textId="7915AE6B" w:rsidR="00D70C7A" w:rsidRPr="0037564E" w:rsidRDefault="00D70C7A" w:rsidP="003B7ABD">
            <w:pPr>
              <w:pStyle w:val="TableParagraph"/>
              <w:ind w:right="240"/>
              <w:rPr>
                <w:rFonts w:ascii="Calibri" w:hAnsi="Calibri"/>
                <w:sz w:val="20"/>
                <w:szCs w:val="20"/>
              </w:rPr>
            </w:pPr>
            <w:r w:rsidRPr="0037564E">
              <w:rPr>
                <w:rFonts w:ascii="Calibri" w:hAnsi="Calibri"/>
                <w:b/>
                <w:sz w:val="20"/>
                <w:szCs w:val="20"/>
              </w:rPr>
              <w:t xml:space="preserve">Dispositions relatives à la gestion: </w:t>
            </w:r>
            <w:r w:rsidRPr="0037564E">
              <w:rPr>
                <w:rFonts w:ascii="Calibri" w:hAnsi="Calibri"/>
                <w:sz w:val="20"/>
                <w:szCs w:val="20"/>
              </w:rPr>
              <w:t xml:space="preserve">Modalité d’exécution </w:t>
            </w:r>
            <w:r w:rsidR="00140637">
              <w:rPr>
                <w:rFonts w:ascii="Calibri" w:hAnsi="Calibri"/>
                <w:sz w:val="20"/>
                <w:szCs w:val="20"/>
              </w:rPr>
              <w:t>N</w:t>
            </w:r>
            <w:r w:rsidRPr="0037564E">
              <w:rPr>
                <w:rFonts w:ascii="Calibri" w:hAnsi="Calibri"/>
                <w:sz w:val="20"/>
                <w:szCs w:val="20"/>
              </w:rPr>
              <w:t>ationale (N</w:t>
            </w:r>
            <w:r w:rsidR="00140637">
              <w:rPr>
                <w:rFonts w:ascii="Calibri" w:hAnsi="Calibri"/>
                <w:sz w:val="20"/>
                <w:szCs w:val="20"/>
              </w:rPr>
              <w:t>IM</w:t>
            </w:r>
            <w:r w:rsidRPr="0037564E">
              <w:rPr>
                <w:rFonts w:ascii="Calibri" w:hAnsi="Calibri"/>
                <w:sz w:val="20"/>
                <w:szCs w:val="20"/>
              </w:rPr>
              <w:t>)</w:t>
            </w:r>
          </w:p>
        </w:tc>
      </w:tr>
      <w:tr w:rsidR="004F7DF1" w:rsidRPr="0037564E" w14:paraId="502E307E" w14:textId="77777777" w:rsidTr="00DF58BB">
        <w:trPr>
          <w:trHeight w:val="77"/>
        </w:trPr>
        <w:tc>
          <w:tcPr>
            <w:tcW w:w="9418" w:type="dxa"/>
            <w:gridSpan w:val="4"/>
          </w:tcPr>
          <w:p w14:paraId="795515B1" w14:textId="06F56380" w:rsidR="00D70C7A" w:rsidRPr="0037564E" w:rsidRDefault="00D70C7A" w:rsidP="00DF58BB">
            <w:pPr>
              <w:pStyle w:val="TableParagraph"/>
              <w:spacing w:line="276" w:lineRule="auto"/>
              <w:ind w:right="130"/>
              <w:rPr>
                <w:rFonts w:ascii="Calibri" w:hAnsi="Calibri"/>
                <w:sz w:val="20"/>
                <w:szCs w:val="20"/>
              </w:rPr>
            </w:pPr>
            <w:r w:rsidRPr="0037564E">
              <w:rPr>
                <w:rFonts w:ascii="Calibri" w:hAnsi="Calibri"/>
                <w:b/>
                <w:sz w:val="20"/>
                <w:szCs w:val="20"/>
              </w:rPr>
              <w:t>Résultats du programme pays/UNDAF</w:t>
            </w:r>
            <w:r w:rsidRPr="0037564E">
              <w:rPr>
                <w:rFonts w:ascii="Calibri" w:hAnsi="Calibri"/>
                <w:sz w:val="20"/>
                <w:szCs w:val="20"/>
              </w:rPr>
              <w:t xml:space="preserve">: </w:t>
            </w:r>
            <w:r w:rsidRPr="0037564E">
              <w:rPr>
                <w:rFonts w:ascii="Calibri" w:hAnsi="Calibri"/>
                <w:b/>
                <w:sz w:val="20"/>
                <w:szCs w:val="20"/>
              </w:rPr>
              <w:t xml:space="preserve">Résultat 2 du DPP – </w:t>
            </w:r>
            <w:r w:rsidRPr="0037564E">
              <w:rPr>
                <w:rFonts w:ascii="Calibri" w:hAnsi="Calibri"/>
                <w:sz w:val="20"/>
                <w:szCs w:val="20"/>
              </w:rPr>
              <w:t>D’ici à 2019, les groupes défavorisés, en particulier les femmes et les jeunes tirent parti du renforcement des capacités, des opportunités de production dans un environnement sain et durable propice à la réduction de la pauvreté</w:t>
            </w:r>
          </w:p>
        </w:tc>
      </w:tr>
      <w:tr w:rsidR="004F7DF1" w:rsidRPr="0037564E" w14:paraId="0C7F50EA" w14:textId="77777777" w:rsidTr="00A32846">
        <w:trPr>
          <w:trHeight w:val="72"/>
        </w:trPr>
        <w:tc>
          <w:tcPr>
            <w:tcW w:w="9418" w:type="dxa"/>
            <w:gridSpan w:val="4"/>
          </w:tcPr>
          <w:p w14:paraId="17074218" w14:textId="3019B30B" w:rsidR="00D70C7A" w:rsidRPr="0037564E" w:rsidRDefault="00D70C7A" w:rsidP="00DF58BB">
            <w:pPr>
              <w:pStyle w:val="TableParagraph"/>
              <w:spacing w:line="276" w:lineRule="auto"/>
              <w:ind w:right="87"/>
              <w:rPr>
                <w:rFonts w:ascii="Calibri" w:hAnsi="Calibri"/>
                <w:sz w:val="20"/>
                <w:szCs w:val="20"/>
              </w:rPr>
            </w:pPr>
            <w:r w:rsidRPr="0037564E">
              <w:rPr>
                <w:rFonts w:ascii="Calibri" w:hAnsi="Calibri"/>
                <w:b/>
                <w:sz w:val="20"/>
                <w:szCs w:val="20"/>
              </w:rPr>
              <w:t xml:space="preserve">Produit du Plan stratégique du PNUD: Produit 1.4 – </w:t>
            </w:r>
            <w:r w:rsidRPr="0037564E">
              <w:rPr>
                <w:rFonts w:ascii="Calibri" w:hAnsi="Calibri"/>
                <w:sz w:val="20"/>
                <w:szCs w:val="20"/>
              </w:rPr>
              <w:t>Mise à échelle des mesures financées et mises en œuvre dans les secteurs transversaux de l’adaptation aux changements climatiques et de l’atténuation de leurs impacts</w:t>
            </w:r>
          </w:p>
        </w:tc>
      </w:tr>
      <w:tr w:rsidR="00DF58BB" w:rsidRPr="0037564E" w14:paraId="4C930949" w14:textId="77777777" w:rsidTr="004A0E50">
        <w:trPr>
          <w:trHeight w:val="90"/>
        </w:trPr>
        <w:tc>
          <w:tcPr>
            <w:tcW w:w="5874" w:type="dxa"/>
            <w:gridSpan w:val="2"/>
          </w:tcPr>
          <w:p w14:paraId="0F38BA80" w14:textId="66217675" w:rsidR="00D70C7A" w:rsidRPr="0037564E" w:rsidRDefault="00D70C7A" w:rsidP="00DF58BB">
            <w:pPr>
              <w:pStyle w:val="TableParagraph"/>
              <w:spacing w:line="276" w:lineRule="auto"/>
              <w:rPr>
                <w:rFonts w:ascii="Calibri" w:hAnsi="Calibri"/>
                <w:b/>
                <w:sz w:val="20"/>
                <w:szCs w:val="20"/>
              </w:rPr>
            </w:pPr>
            <w:r w:rsidRPr="0037564E">
              <w:rPr>
                <w:rFonts w:ascii="Calibri" w:hAnsi="Calibri"/>
                <w:b/>
                <w:sz w:val="20"/>
                <w:szCs w:val="20"/>
              </w:rPr>
              <w:t xml:space="preserve">Catégorie de sélection sociale et environnementale du </w:t>
            </w:r>
            <w:r w:rsidRPr="0037564E">
              <w:rPr>
                <w:rFonts w:ascii="Calibri"/>
                <w:b/>
                <w:sz w:val="20"/>
                <w:szCs w:val="20"/>
              </w:rPr>
              <w:t xml:space="preserve">PNUD: </w:t>
            </w:r>
            <w:r w:rsidRPr="003B7ABD">
              <w:rPr>
                <w:rFonts w:ascii="Calibri"/>
                <w:sz w:val="20"/>
                <w:szCs w:val="20"/>
              </w:rPr>
              <w:t>Faible</w:t>
            </w:r>
          </w:p>
        </w:tc>
        <w:tc>
          <w:tcPr>
            <w:tcW w:w="3544" w:type="dxa"/>
            <w:gridSpan w:val="2"/>
          </w:tcPr>
          <w:p w14:paraId="0E577793" w14:textId="418A267B" w:rsidR="00D70C7A" w:rsidRPr="0037564E" w:rsidRDefault="00D70C7A" w:rsidP="00DF58BB">
            <w:pPr>
              <w:pStyle w:val="TableParagraph"/>
              <w:spacing w:line="276" w:lineRule="auto"/>
              <w:rPr>
                <w:rFonts w:ascii="Calibri"/>
                <w:b/>
                <w:sz w:val="20"/>
                <w:szCs w:val="20"/>
              </w:rPr>
            </w:pPr>
            <w:r w:rsidRPr="0037564E">
              <w:rPr>
                <w:rFonts w:ascii="Calibri"/>
                <w:b/>
                <w:sz w:val="20"/>
                <w:szCs w:val="20"/>
              </w:rPr>
              <w:t>Marqueur de genre du PNUD: 2</w:t>
            </w:r>
          </w:p>
        </w:tc>
      </w:tr>
      <w:tr w:rsidR="00DF58BB" w:rsidRPr="0037564E" w14:paraId="2FCBF583" w14:textId="77777777" w:rsidTr="00DF58BB">
        <w:trPr>
          <w:trHeight w:val="77"/>
        </w:trPr>
        <w:tc>
          <w:tcPr>
            <w:tcW w:w="5874" w:type="dxa"/>
            <w:gridSpan w:val="2"/>
          </w:tcPr>
          <w:p w14:paraId="3FD808EA" w14:textId="56AEC5F8" w:rsidR="00D70C7A" w:rsidRPr="0037564E" w:rsidRDefault="00D70C7A" w:rsidP="00DF58BB">
            <w:pPr>
              <w:pStyle w:val="TableParagraph"/>
              <w:spacing w:line="276" w:lineRule="auto"/>
              <w:rPr>
                <w:rFonts w:ascii="Calibri"/>
                <w:sz w:val="20"/>
                <w:szCs w:val="20"/>
              </w:rPr>
            </w:pPr>
            <w:r w:rsidRPr="0037564E">
              <w:rPr>
                <w:rFonts w:ascii="Calibri"/>
                <w:b/>
                <w:sz w:val="20"/>
                <w:szCs w:val="20"/>
              </w:rPr>
              <w:t xml:space="preserve">ID de la proposition/adjudication Atlas: </w:t>
            </w:r>
            <w:r w:rsidRPr="0037564E">
              <w:rPr>
                <w:rFonts w:ascii="Calibri"/>
                <w:sz w:val="20"/>
                <w:szCs w:val="20"/>
              </w:rPr>
              <w:t>00095070</w:t>
            </w:r>
          </w:p>
        </w:tc>
        <w:tc>
          <w:tcPr>
            <w:tcW w:w="3544" w:type="dxa"/>
            <w:gridSpan w:val="2"/>
          </w:tcPr>
          <w:p w14:paraId="5DDAD937" w14:textId="66413F92" w:rsidR="00D70C7A" w:rsidRPr="0037564E" w:rsidRDefault="00D70C7A" w:rsidP="00DF58BB">
            <w:pPr>
              <w:pStyle w:val="TableParagraph"/>
              <w:spacing w:line="276" w:lineRule="auto"/>
              <w:rPr>
                <w:rFonts w:ascii="Calibri"/>
                <w:sz w:val="20"/>
                <w:szCs w:val="20"/>
              </w:rPr>
            </w:pPr>
            <w:r w:rsidRPr="0037564E">
              <w:rPr>
                <w:rFonts w:ascii="Calibri"/>
                <w:b/>
                <w:sz w:val="20"/>
                <w:szCs w:val="20"/>
              </w:rPr>
              <w:t xml:space="preserve">ID de projet du produit Atlas: </w:t>
            </w:r>
            <w:r w:rsidRPr="0037564E">
              <w:rPr>
                <w:rFonts w:ascii="Calibri"/>
                <w:sz w:val="20"/>
                <w:szCs w:val="20"/>
              </w:rPr>
              <w:t>00099106</w:t>
            </w:r>
          </w:p>
        </w:tc>
      </w:tr>
      <w:tr w:rsidR="00DF58BB" w:rsidRPr="00AE7B8C" w14:paraId="1DD7433A" w14:textId="77777777" w:rsidTr="00DF58BB">
        <w:trPr>
          <w:trHeight w:val="77"/>
        </w:trPr>
        <w:tc>
          <w:tcPr>
            <w:tcW w:w="5874" w:type="dxa"/>
            <w:gridSpan w:val="2"/>
          </w:tcPr>
          <w:p w14:paraId="3E9676F6" w14:textId="4BD11739" w:rsidR="00D70C7A" w:rsidRPr="00AE7B8C" w:rsidRDefault="00D70C7A" w:rsidP="00DF58BB">
            <w:pPr>
              <w:pStyle w:val="TableParagraph"/>
              <w:spacing w:line="276" w:lineRule="auto"/>
              <w:rPr>
                <w:rFonts w:ascii="Calibri"/>
                <w:sz w:val="20"/>
                <w:szCs w:val="20"/>
              </w:rPr>
            </w:pPr>
            <w:r w:rsidRPr="00AE7B8C">
              <w:rPr>
                <w:rFonts w:ascii="Calibri"/>
                <w:b/>
                <w:sz w:val="20"/>
                <w:szCs w:val="20"/>
              </w:rPr>
              <w:t xml:space="preserve">ID du </w:t>
            </w:r>
            <w:r w:rsidR="00140637">
              <w:rPr>
                <w:rFonts w:ascii="Calibri"/>
                <w:b/>
                <w:sz w:val="20"/>
                <w:szCs w:val="20"/>
              </w:rPr>
              <w:t xml:space="preserve">PIMS du </w:t>
            </w:r>
            <w:r w:rsidR="00C4117F">
              <w:rPr>
                <w:rFonts w:ascii="Calibri"/>
                <w:b/>
                <w:sz w:val="20"/>
                <w:szCs w:val="20"/>
              </w:rPr>
              <w:t>PNUD</w:t>
            </w:r>
            <w:r w:rsidR="00140637">
              <w:rPr>
                <w:rFonts w:ascii="Calibri"/>
                <w:b/>
                <w:sz w:val="20"/>
                <w:szCs w:val="20"/>
              </w:rPr>
              <w:t>/FEM</w:t>
            </w:r>
            <w:r w:rsidRPr="00AE7B8C">
              <w:rPr>
                <w:rFonts w:ascii="Calibri"/>
                <w:b/>
                <w:sz w:val="20"/>
                <w:szCs w:val="20"/>
              </w:rPr>
              <w:t xml:space="preserve">: </w:t>
            </w:r>
            <w:r w:rsidR="00C4117F" w:rsidRPr="003F5C65">
              <w:rPr>
                <w:rFonts w:ascii="Calibri"/>
                <w:bCs/>
                <w:sz w:val="20"/>
                <w:szCs w:val="20"/>
              </w:rPr>
              <w:t>5236</w:t>
            </w:r>
            <w:r w:rsidR="00C4117F">
              <w:rPr>
                <w:rFonts w:ascii="Calibri"/>
                <w:b/>
                <w:sz w:val="20"/>
                <w:szCs w:val="20"/>
              </w:rPr>
              <w:t xml:space="preserve"> </w:t>
            </w:r>
          </w:p>
        </w:tc>
        <w:tc>
          <w:tcPr>
            <w:tcW w:w="3544" w:type="dxa"/>
            <w:gridSpan w:val="2"/>
          </w:tcPr>
          <w:p w14:paraId="2D5E8313" w14:textId="19FB4F29" w:rsidR="00D70C7A" w:rsidRPr="00AE7B8C" w:rsidRDefault="00D70C7A" w:rsidP="00DF58BB">
            <w:pPr>
              <w:pStyle w:val="TableParagraph"/>
              <w:spacing w:line="276" w:lineRule="auto"/>
              <w:rPr>
                <w:rFonts w:ascii="Calibri"/>
                <w:sz w:val="20"/>
                <w:szCs w:val="20"/>
              </w:rPr>
            </w:pPr>
            <w:r w:rsidRPr="00AE7B8C">
              <w:rPr>
                <w:rFonts w:ascii="Calibri"/>
                <w:b/>
                <w:sz w:val="20"/>
                <w:szCs w:val="20"/>
              </w:rPr>
              <w:t>ID du</w:t>
            </w:r>
            <w:r w:rsidR="00C4117F">
              <w:rPr>
                <w:rFonts w:ascii="Calibri"/>
                <w:b/>
                <w:sz w:val="20"/>
                <w:szCs w:val="20"/>
              </w:rPr>
              <w:t xml:space="preserve"> FEM</w:t>
            </w:r>
            <w:r w:rsidRPr="00AE7B8C">
              <w:rPr>
                <w:rFonts w:ascii="Calibri"/>
                <w:b/>
                <w:sz w:val="20"/>
                <w:szCs w:val="20"/>
              </w:rPr>
              <w:t xml:space="preserve">: </w:t>
            </w:r>
            <w:r w:rsidR="00C4117F" w:rsidRPr="003F5C65">
              <w:rPr>
                <w:rFonts w:ascii="Calibri"/>
                <w:bCs/>
                <w:sz w:val="20"/>
                <w:szCs w:val="20"/>
              </w:rPr>
              <w:t>5855</w:t>
            </w:r>
          </w:p>
        </w:tc>
      </w:tr>
      <w:tr w:rsidR="00D70C7A" w:rsidRPr="00AE7B8C" w14:paraId="2DA8DAAC" w14:textId="77777777" w:rsidTr="00DF58BB">
        <w:trPr>
          <w:trHeight w:val="77"/>
        </w:trPr>
        <w:tc>
          <w:tcPr>
            <w:tcW w:w="5874" w:type="dxa"/>
            <w:gridSpan w:val="2"/>
          </w:tcPr>
          <w:p w14:paraId="663ABAF2" w14:textId="2FFE6478" w:rsidR="00D70C7A" w:rsidRPr="00AE7B8C" w:rsidRDefault="00D70C7A" w:rsidP="00DF58BB">
            <w:pPr>
              <w:pStyle w:val="TableParagraph"/>
              <w:spacing w:line="276" w:lineRule="auto"/>
              <w:rPr>
                <w:rFonts w:ascii="Calibri" w:hAnsi="Calibri"/>
                <w:sz w:val="20"/>
                <w:szCs w:val="20"/>
              </w:rPr>
            </w:pPr>
            <w:r w:rsidRPr="00AE7B8C">
              <w:rPr>
                <w:rFonts w:ascii="Calibri" w:hAnsi="Calibri"/>
                <w:b/>
                <w:sz w:val="20"/>
                <w:szCs w:val="20"/>
              </w:rPr>
              <w:t xml:space="preserve">Date de démarrage prévue: </w:t>
            </w:r>
            <w:r w:rsidRPr="00AE7B8C">
              <w:rPr>
                <w:rFonts w:ascii="Calibri" w:hAnsi="Calibri"/>
                <w:sz w:val="20"/>
                <w:szCs w:val="20"/>
              </w:rPr>
              <w:t>2016</w:t>
            </w:r>
            <w:r w:rsidR="00E67F33" w:rsidRPr="00AE7B8C">
              <w:rPr>
                <w:rFonts w:ascii="Calibri" w:hAnsi="Calibri"/>
                <w:sz w:val="20"/>
                <w:szCs w:val="20"/>
              </w:rPr>
              <w:t xml:space="preserve"> </w:t>
            </w:r>
          </w:p>
        </w:tc>
        <w:tc>
          <w:tcPr>
            <w:tcW w:w="3544" w:type="dxa"/>
            <w:gridSpan w:val="2"/>
          </w:tcPr>
          <w:p w14:paraId="7622BC90" w14:textId="7030A837" w:rsidR="00D70C7A" w:rsidRPr="00AE7B8C" w:rsidRDefault="00D70C7A" w:rsidP="00DF58BB">
            <w:pPr>
              <w:pStyle w:val="TableParagraph"/>
              <w:spacing w:line="276" w:lineRule="auto"/>
              <w:rPr>
                <w:rFonts w:ascii="Calibri" w:hAnsi="Calibri"/>
                <w:b/>
                <w:sz w:val="20"/>
                <w:szCs w:val="20"/>
              </w:rPr>
            </w:pPr>
            <w:r w:rsidRPr="00AE7B8C">
              <w:rPr>
                <w:rFonts w:ascii="Calibri" w:hAnsi="Calibri"/>
                <w:b/>
                <w:sz w:val="20"/>
                <w:szCs w:val="20"/>
              </w:rPr>
              <w:t>Date de clôture prévue: 2021</w:t>
            </w:r>
          </w:p>
        </w:tc>
      </w:tr>
      <w:tr w:rsidR="00896DD7" w:rsidRPr="0037564E" w14:paraId="4B89E84A" w14:textId="77777777" w:rsidTr="00DF58BB">
        <w:trPr>
          <w:trHeight w:val="77"/>
        </w:trPr>
        <w:tc>
          <w:tcPr>
            <w:tcW w:w="5874" w:type="dxa"/>
            <w:gridSpan w:val="2"/>
          </w:tcPr>
          <w:p w14:paraId="3AEBBA81" w14:textId="3426747A" w:rsidR="00896DD7" w:rsidRPr="00AE7B8C" w:rsidRDefault="00896DD7" w:rsidP="00DF58BB">
            <w:pPr>
              <w:pStyle w:val="TableParagraph"/>
              <w:spacing w:line="276" w:lineRule="auto"/>
              <w:rPr>
                <w:rFonts w:ascii="Calibri" w:hAnsi="Calibri"/>
                <w:b/>
                <w:sz w:val="20"/>
                <w:szCs w:val="20"/>
              </w:rPr>
            </w:pPr>
            <w:r w:rsidRPr="00AE7B8C">
              <w:rPr>
                <w:rFonts w:ascii="Calibri" w:hAnsi="Calibri"/>
                <w:b/>
                <w:sz w:val="20"/>
                <w:szCs w:val="20"/>
              </w:rPr>
              <w:t xml:space="preserve">Date de </w:t>
            </w:r>
            <w:proofErr w:type="gramStart"/>
            <w:r w:rsidRPr="00AE7B8C">
              <w:rPr>
                <w:rFonts w:ascii="Calibri" w:hAnsi="Calibri"/>
                <w:b/>
                <w:sz w:val="20"/>
                <w:szCs w:val="20"/>
              </w:rPr>
              <w:t>démarrage:</w:t>
            </w:r>
            <w:proofErr w:type="gramEnd"/>
            <w:r w:rsidRPr="00AE7B8C">
              <w:rPr>
                <w:rFonts w:ascii="Calibri" w:hAnsi="Calibri"/>
                <w:b/>
                <w:sz w:val="20"/>
                <w:szCs w:val="20"/>
              </w:rPr>
              <w:t xml:space="preserve"> </w:t>
            </w:r>
            <w:r w:rsidR="00140637">
              <w:rPr>
                <w:rFonts w:ascii="Calibri" w:hAnsi="Calibri"/>
                <w:sz w:val="20"/>
                <w:szCs w:val="20"/>
              </w:rPr>
              <w:t>O</w:t>
            </w:r>
            <w:r w:rsidR="00E67F33" w:rsidRPr="00AE7B8C">
              <w:rPr>
                <w:rFonts w:ascii="Calibri" w:hAnsi="Calibri"/>
                <w:sz w:val="20"/>
                <w:szCs w:val="20"/>
              </w:rPr>
              <w:t>ctobre 201</w:t>
            </w:r>
            <w:r w:rsidR="003F5C65">
              <w:rPr>
                <w:rFonts w:ascii="Calibri" w:hAnsi="Calibri"/>
                <w:sz w:val="20"/>
                <w:szCs w:val="20"/>
              </w:rPr>
              <w:t>6</w:t>
            </w:r>
            <w:r w:rsidR="00E67F33" w:rsidRPr="00AE7B8C">
              <w:rPr>
                <w:rStyle w:val="Appelnotedebasdep"/>
                <w:rFonts w:ascii="Calibri" w:hAnsi="Calibri"/>
                <w:sz w:val="20"/>
                <w:szCs w:val="20"/>
              </w:rPr>
              <w:footnoteReference w:id="1"/>
            </w:r>
          </w:p>
        </w:tc>
        <w:tc>
          <w:tcPr>
            <w:tcW w:w="3544" w:type="dxa"/>
            <w:gridSpan w:val="2"/>
          </w:tcPr>
          <w:p w14:paraId="005EAFC6" w14:textId="2C7B16BD" w:rsidR="00896DD7" w:rsidRPr="00AE7B8C" w:rsidRDefault="00B34A8C" w:rsidP="00DF58BB">
            <w:pPr>
              <w:pStyle w:val="TableParagraph"/>
              <w:spacing w:line="276" w:lineRule="auto"/>
              <w:rPr>
                <w:rFonts w:ascii="Calibri" w:hAnsi="Calibri"/>
                <w:b/>
                <w:sz w:val="20"/>
                <w:szCs w:val="20"/>
              </w:rPr>
            </w:pPr>
            <w:r w:rsidRPr="00AE7B8C">
              <w:rPr>
                <w:rFonts w:ascii="Calibri" w:hAnsi="Calibri"/>
                <w:b/>
                <w:sz w:val="20"/>
                <w:szCs w:val="20"/>
              </w:rPr>
              <w:t xml:space="preserve">Clôture </w:t>
            </w:r>
            <w:proofErr w:type="gramStart"/>
            <w:r w:rsidRPr="00AE7B8C">
              <w:rPr>
                <w:rFonts w:ascii="Calibri" w:hAnsi="Calibri"/>
                <w:b/>
                <w:sz w:val="20"/>
                <w:szCs w:val="20"/>
              </w:rPr>
              <w:t>prévue:</w:t>
            </w:r>
            <w:proofErr w:type="gramEnd"/>
            <w:r w:rsidRPr="00AE7B8C">
              <w:rPr>
                <w:rFonts w:ascii="Calibri" w:hAnsi="Calibri"/>
                <w:b/>
                <w:sz w:val="20"/>
                <w:szCs w:val="20"/>
              </w:rPr>
              <w:t xml:space="preserve"> </w:t>
            </w:r>
            <w:r w:rsidR="00140637">
              <w:rPr>
                <w:rFonts w:ascii="Calibri" w:hAnsi="Calibri"/>
                <w:bCs/>
                <w:sz w:val="20"/>
                <w:szCs w:val="20"/>
              </w:rPr>
              <w:t>O</w:t>
            </w:r>
            <w:r w:rsidR="00B0092A" w:rsidRPr="00AE7B8C">
              <w:rPr>
                <w:rFonts w:ascii="Calibri" w:hAnsi="Calibri"/>
                <w:bCs/>
                <w:sz w:val="20"/>
                <w:szCs w:val="20"/>
              </w:rPr>
              <w:t>ctobre 202</w:t>
            </w:r>
            <w:r w:rsidR="003F5C65">
              <w:rPr>
                <w:rFonts w:ascii="Calibri" w:hAnsi="Calibri"/>
                <w:bCs/>
                <w:sz w:val="20"/>
                <w:szCs w:val="20"/>
              </w:rPr>
              <w:t>1</w:t>
            </w:r>
          </w:p>
        </w:tc>
      </w:tr>
      <w:tr w:rsidR="004F7DF1" w:rsidRPr="0037564E" w14:paraId="5A38E4EA" w14:textId="77777777" w:rsidTr="00DF58BB">
        <w:trPr>
          <w:trHeight w:val="77"/>
        </w:trPr>
        <w:tc>
          <w:tcPr>
            <w:tcW w:w="9418" w:type="dxa"/>
            <w:gridSpan w:val="4"/>
            <w:shd w:val="clear" w:color="auto" w:fill="D9D9D9"/>
          </w:tcPr>
          <w:p w14:paraId="41D9C3CA" w14:textId="3E075860" w:rsidR="00D70C7A" w:rsidRPr="0037564E" w:rsidRDefault="00D70C7A" w:rsidP="00DF58BB">
            <w:pPr>
              <w:pStyle w:val="TableParagraph"/>
              <w:spacing w:line="276" w:lineRule="auto"/>
              <w:rPr>
                <w:rFonts w:ascii="Calibri"/>
                <w:b/>
                <w:sz w:val="20"/>
                <w:szCs w:val="20"/>
              </w:rPr>
            </w:pPr>
            <w:r w:rsidRPr="0037564E">
              <w:rPr>
                <w:rFonts w:ascii="Calibri"/>
                <w:b/>
                <w:sz w:val="20"/>
                <w:szCs w:val="20"/>
              </w:rPr>
              <w:t>PLAN DE FINANCEMENT</w:t>
            </w:r>
            <w:r w:rsidR="00E219BE" w:rsidRPr="0037564E">
              <w:rPr>
                <w:rFonts w:ascii="Calibri"/>
                <w:b/>
                <w:sz w:val="20"/>
                <w:szCs w:val="20"/>
              </w:rPr>
              <w:t xml:space="preserve"> (en USD)</w:t>
            </w:r>
          </w:p>
        </w:tc>
      </w:tr>
      <w:tr w:rsidR="00D70C7A" w:rsidRPr="0037564E" w14:paraId="3CC533E0" w14:textId="77777777" w:rsidTr="00E219BE">
        <w:trPr>
          <w:trHeight w:val="77"/>
        </w:trPr>
        <w:tc>
          <w:tcPr>
            <w:tcW w:w="5874" w:type="dxa"/>
            <w:gridSpan w:val="2"/>
          </w:tcPr>
          <w:p w14:paraId="53B2B841" w14:textId="77777777" w:rsidR="00D70C7A" w:rsidRPr="0037564E" w:rsidRDefault="00D70C7A" w:rsidP="00DF58BB">
            <w:pPr>
              <w:pStyle w:val="TableParagraph"/>
              <w:spacing w:line="276" w:lineRule="auto"/>
              <w:rPr>
                <w:rFonts w:ascii="Calibri"/>
                <w:sz w:val="20"/>
                <w:szCs w:val="20"/>
              </w:rPr>
            </w:pPr>
            <w:r w:rsidRPr="0037564E">
              <w:rPr>
                <w:rFonts w:ascii="Calibri"/>
                <w:sz w:val="20"/>
                <w:szCs w:val="20"/>
              </w:rPr>
              <w:t>FPMA du FEM</w:t>
            </w:r>
          </w:p>
        </w:tc>
        <w:tc>
          <w:tcPr>
            <w:tcW w:w="3544" w:type="dxa"/>
            <w:gridSpan w:val="2"/>
            <w:tcMar>
              <w:right w:w="85" w:type="dxa"/>
            </w:tcMar>
          </w:tcPr>
          <w:p w14:paraId="0A5367E3" w14:textId="44ABB96E" w:rsidR="00D70C7A" w:rsidRPr="0037564E" w:rsidRDefault="00D70C7A" w:rsidP="00E219BE">
            <w:pPr>
              <w:pStyle w:val="TableParagraph"/>
              <w:spacing w:line="276" w:lineRule="auto"/>
              <w:jc w:val="right"/>
              <w:rPr>
                <w:rFonts w:ascii="Calibri"/>
                <w:sz w:val="20"/>
                <w:szCs w:val="20"/>
              </w:rPr>
            </w:pPr>
            <w:r w:rsidRPr="0037564E">
              <w:rPr>
                <w:rFonts w:ascii="Calibri"/>
                <w:sz w:val="20"/>
                <w:szCs w:val="20"/>
              </w:rPr>
              <w:t xml:space="preserve">8 925 000 </w:t>
            </w:r>
          </w:p>
        </w:tc>
      </w:tr>
      <w:tr w:rsidR="00D70C7A" w:rsidRPr="0037564E" w14:paraId="0B550036" w14:textId="77777777" w:rsidTr="00E219BE">
        <w:trPr>
          <w:trHeight w:val="111"/>
        </w:trPr>
        <w:tc>
          <w:tcPr>
            <w:tcW w:w="5874" w:type="dxa"/>
            <w:gridSpan w:val="2"/>
          </w:tcPr>
          <w:p w14:paraId="7463EBFE" w14:textId="0924154C" w:rsidR="00D70C7A" w:rsidRPr="0037564E" w:rsidRDefault="00D70C7A" w:rsidP="00DF58BB">
            <w:pPr>
              <w:pStyle w:val="TableParagraph"/>
              <w:spacing w:line="276" w:lineRule="auto"/>
              <w:rPr>
                <w:rFonts w:ascii="Calibri"/>
                <w:sz w:val="20"/>
                <w:szCs w:val="20"/>
              </w:rPr>
            </w:pPr>
            <w:r w:rsidRPr="0037564E">
              <w:rPr>
                <w:rFonts w:ascii="Calibri"/>
                <w:sz w:val="20"/>
                <w:szCs w:val="20"/>
              </w:rPr>
              <w:t>Ressources TRAC PNUD</w:t>
            </w:r>
          </w:p>
        </w:tc>
        <w:tc>
          <w:tcPr>
            <w:tcW w:w="3544" w:type="dxa"/>
            <w:gridSpan w:val="2"/>
            <w:tcMar>
              <w:right w:w="85" w:type="dxa"/>
            </w:tcMar>
          </w:tcPr>
          <w:p w14:paraId="38616463" w14:textId="0AF5973E" w:rsidR="00D70C7A" w:rsidRPr="0037564E" w:rsidRDefault="00D70C7A" w:rsidP="00E219BE">
            <w:pPr>
              <w:pStyle w:val="TableParagraph"/>
              <w:spacing w:line="276" w:lineRule="auto"/>
              <w:jc w:val="right"/>
              <w:rPr>
                <w:rFonts w:ascii="Calibri"/>
                <w:sz w:val="20"/>
                <w:szCs w:val="20"/>
              </w:rPr>
            </w:pPr>
            <w:r w:rsidRPr="0037564E">
              <w:rPr>
                <w:rFonts w:ascii="Calibri"/>
                <w:sz w:val="20"/>
                <w:szCs w:val="20"/>
              </w:rPr>
              <w:t xml:space="preserve">800 000 </w:t>
            </w:r>
          </w:p>
        </w:tc>
      </w:tr>
      <w:tr w:rsidR="00D70C7A" w:rsidRPr="0037564E" w14:paraId="264A34E5" w14:textId="77777777" w:rsidTr="00E219BE">
        <w:trPr>
          <w:trHeight w:val="77"/>
        </w:trPr>
        <w:tc>
          <w:tcPr>
            <w:tcW w:w="5874" w:type="dxa"/>
            <w:gridSpan w:val="2"/>
          </w:tcPr>
          <w:p w14:paraId="56F5CDB7" w14:textId="77777777" w:rsidR="00D70C7A" w:rsidRPr="0037564E" w:rsidRDefault="00D70C7A" w:rsidP="00DF58BB">
            <w:pPr>
              <w:pStyle w:val="TableParagraph"/>
              <w:spacing w:line="276" w:lineRule="auto"/>
              <w:rPr>
                <w:rFonts w:ascii="Calibri" w:hAnsi="Calibri"/>
                <w:sz w:val="20"/>
                <w:szCs w:val="20"/>
              </w:rPr>
            </w:pPr>
            <w:r w:rsidRPr="0037564E">
              <w:rPr>
                <w:rFonts w:ascii="Calibri" w:hAnsi="Calibri"/>
                <w:sz w:val="20"/>
                <w:szCs w:val="20"/>
              </w:rPr>
              <w:t>Cofinancement en espèces du Gouvernement</w:t>
            </w:r>
          </w:p>
        </w:tc>
        <w:tc>
          <w:tcPr>
            <w:tcW w:w="3544" w:type="dxa"/>
            <w:gridSpan w:val="2"/>
            <w:tcMar>
              <w:right w:w="85" w:type="dxa"/>
            </w:tcMar>
          </w:tcPr>
          <w:p w14:paraId="2EE1C4DE" w14:textId="0AB7D6AE" w:rsidR="00D70C7A" w:rsidRPr="0037564E" w:rsidRDefault="00D70C7A" w:rsidP="00E219BE">
            <w:pPr>
              <w:pStyle w:val="TableParagraph"/>
              <w:spacing w:line="276" w:lineRule="auto"/>
              <w:jc w:val="right"/>
              <w:rPr>
                <w:rFonts w:ascii="Calibri"/>
                <w:sz w:val="20"/>
                <w:szCs w:val="20"/>
              </w:rPr>
            </w:pPr>
            <w:r w:rsidRPr="0037564E">
              <w:rPr>
                <w:rFonts w:ascii="Calibri"/>
                <w:sz w:val="20"/>
                <w:szCs w:val="20"/>
              </w:rPr>
              <w:t xml:space="preserve">500 000 </w:t>
            </w:r>
          </w:p>
        </w:tc>
      </w:tr>
      <w:tr w:rsidR="00D70C7A" w:rsidRPr="0037564E" w14:paraId="6859BFF2" w14:textId="77777777" w:rsidTr="00E219BE">
        <w:trPr>
          <w:trHeight w:val="77"/>
        </w:trPr>
        <w:tc>
          <w:tcPr>
            <w:tcW w:w="5874" w:type="dxa"/>
            <w:gridSpan w:val="2"/>
          </w:tcPr>
          <w:p w14:paraId="07DBEA2B" w14:textId="77777777" w:rsidR="00D70C7A" w:rsidRPr="0037564E" w:rsidRDefault="00D70C7A" w:rsidP="00DF58BB">
            <w:pPr>
              <w:pStyle w:val="TableParagraph"/>
              <w:spacing w:line="276" w:lineRule="auto"/>
              <w:rPr>
                <w:rFonts w:ascii="Calibri" w:hAnsi="Calibri"/>
                <w:b/>
                <w:sz w:val="20"/>
                <w:szCs w:val="20"/>
              </w:rPr>
            </w:pPr>
            <w:r w:rsidRPr="0037564E">
              <w:rPr>
                <w:rFonts w:ascii="Calibri" w:hAnsi="Calibri"/>
                <w:b/>
                <w:sz w:val="20"/>
                <w:szCs w:val="20"/>
              </w:rPr>
              <w:t>1) Budget total administré par le PNUD</w:t>
            </w:r>
          </w:p>
        </w:tc>
        <w:tc>
          <w:tcPr>
            <w:tcW w:w="3544" w:type="dxa"/>
            <w:gridSpan w:val="2"/>
            <w:tcMar>
              <w:right w:w="85" w:type="dxa"/>
            </w:tcMar>
          </w:tcPr>
          <w:p w14:paraId="1AB33736" w14:textId="49B38AAE" w:rsidR="00D70C7A" w:rsidRPr="0037564E" w:rsidRDefault="00D70C7A" w:rsidP="00E219BE">
            <w:pPr>
              <w:pStyle w:val="TableParagraph"/>
              <w:spacing w:line="276" w:lineRule="auto"/>
              <w:jc w:val="right"/>
              <w:rPr>
                <w:rFonts w:ascii="Calibri"/>
                <w:b/>
                <w:sz w:val="20"/>
                <w:szCs w:val="20"/>
              </w:rPr>
            </w:pPr>
            <w:r w:rsidRPr="0037564E">
              <w:rPr>
                <w:rFonts w:ascii="Calibri"/>
                <w:b/>
                <w:sz w:val="20"/>
                <w:szCs w:val="20"/>
              </w:rPr>
              <w:t xml:space="preserve">10 225 000 </w:t>
            </w:r>
          </w:p>
        </w:tc>
      </w:tr>
      <w:tr w:rsidR="004F7DF1" w:rsidRPr="0037564E" w14:paraId="7CEAE2AE" w14:textId="77777777" w:rsidTr="00E219BE">
        <w:trPr>
          <w:trHeight w:val="77"/>
        </w:trPr>
        <w:tc>
          <w:tcPr>
            <w:tcW w:w="9418" w:type="dxa"/>
            <w:gridSpan w:val="4"/>
            <w:shd w:val="clear" w:color="auto" w:fill="D9D9D9"/>
            <w:tcMar>
              <w:right w:w="85" w:type="dxa"/>
            </w:tcMar>
          </w:tcPr>
          <w:p w14:paraId="5625A2FF" w14:textId="3AD6273A" w:rsidR="00D70C7A" w:rsidRPr="0037564E" w:rsidRDefault="00D70C7A" w:rsidP="00DF58BB">
            <w:pPr>
              <w:pStyle w:val="TableParagraph"/>
              <w:spacing w:line="276" w:lineRule="auto"/>
              <w:rPr>
                <w:rFonts w:ascii="Calibri"/>
                <w:b/>
                <w:sz w:val="20"/>
                <w:szCs w:val="20"/>
              </w:rPr>
            </w:pPr>
            <w:r w:rsidRPr="0037564E">
              <w:rPr>
                <w:rFonts w:ascii="Calibri"/>
                <w:b/>
                <w:sz w:val="20"/>
                <w:szCs w:val="20"/>
              </w:rPr>
              <w:t>COFINANCEMENT PARALLELE</w:t>
            </w:r>
            <w:r w:rsidR="00E219BE" w:rsidRPr="0037564E">
              <w:rPr>
                <w:rFonts w:ascii="Calibri"/>
                <w:b/>
                <w:sz w:val="20"/>
                <w:szCs w:val="20"/>
              </w:rPr>
              <w:t xml:space="preserve"> (en USD)</w:t>
            </w:r>
          </w:p>
        </w:tc>
      </w:tr>
      <w:tr w:rsidR="00D70C7A" w:rsidRPr="0037564E" w14:paraId="71864AA2" w14:textId="77777777" w:rsidTr="00E219BE">
        <w:trPr>
          <w:trHeight w:val="77"/>
        </w:trPr>
        <w:tc>
          <w:tcPr>
            <w:tcW w:w="5874" w:type="dxa"/>
            <w:gridSpan w:val="2"/>
          </w:tcPr>
          <w:p w14:paraId="5A072971" w14:textId="77777777" w:rsidR="00D70C7A" w:rsidRPr="0037564E" w:rsidRDefault="00D70C7A" w:rsidP="00DF58BB">
            <w:pPr>
              <w:spacing w:line="276" w:lineRule="auto"/>
              <w:rPr>
                <w:sz w:val="20"/>
                <w:szCs w:val="20"/>
              </w:rPr>
            </w:pPr>
            <w:r w:rsidRPr="0037564E">
              <w:rPr>
                <w:w w:val="95"/>
                <w:sz w:val="20"/>
                <w:szCs w:val="20"/>
              </w:rPr>
              <w:t>PNUD</w:t>
            </w:r>
          </w:p>
        </w:tc>
        <w:tc>
          <w:tcPr>
            <w:tcW w:w="3544" w:type="dxa"/>
            <w:gridSpan w:val="2"/>
            <w:tcMar>
              <w:right w:w="85" w:type="dxa"/>
            </w:tcMar>
          </w:tcPr>
          <w:p w14:paraId="5FCDB42F" w14:textId="07DC1B44" w:rsidR="00D70C7A" w:rsidRPr="0037564E" w:rsidRDefault="00D70C7A" w:rsidP="00E219BE">
            <w:pPr>
              <w:pStyle w:val="TableParagraph"/>
              <w:spacing w:line="276" w:lineRule="auto"/>
              <w:jc w:val="right"/>
              <w:rPr>
                <w:rFonts w:ascii="Calibri"/>
                <w:sz w:val="20"/>
                <w:szCs w:val="20"/>
              </w:rPr>
            </w:pPr>
            <w:r w:rsidRPr="0037564E">
              <w:rPr>
                <w:rFonts w:ascii="Calibri"/>
                <w:sz w:val="20"/>
                <w:szCs w:val="20"/>
              </w:rPr>
              <w:t xml:space="preserve">6 000 000 </w:t>
            </w:r>
          </w:p>
        </w:tc>
      </w:tr>
      <w:tr w:rsidR="00D70C7A" w:rsidRPr="0037564E" w14:paraId="537F8CB4" w14:textId="77777777" w:rsidTr="00E219BE">
        <w:trPr>
          <w:trHeight w:val="77"/>
        </w:trPr>
        <w:tc>
          <w:tcPr>
            <w:tcW w:w="5874" w:type="dxa"/>
            <w:gridSpan w:val="2"/>
          </w:tcPr>
          <w:p w14:paraId="47EA27B4" w14:textId="77777777" w:rsidR="00D70C7A" w:rsidRPr="0037564E" w:rsidRDefault="00D70C7A" w:rsidP="00DF58BB">
            <w:pPr>
              <w:pStyle w:val="TableParagraph"/>
              <w:spacing w:line="276" w:lineRule="auto"/>
              <w:ind w:right="98"/>
              <w:rPr>
                <w:rFonts w:ascii="Calibri"/>
                <w:sz w:val="20"/>
                <w:szCs w:val="20"/>
              </w:rPr>
            </w:pPr>
            <w:r w:rsidRPr="0037564E">
              <w:rPr>
                <w:rFonts w:ascii="Calibri"/>
                <w:sz w:val="20"/>
                <w:szCs w:val="20"/>
              </w:rPr>
              <w:t>Gouvernement</w:t>
            </w:r>
          </w:p>
        </w:tc>
        <w:tc>
          <w:tcPr>
            <w:tcW w:w="3544" w:type="dxa"/>
            <w:gridSpan w:val="2"/>
            <w:tcMar>
              <w:right w:w="85" w:type="dxa"/>
            </w:tcMar>
          </w:tcPr>
          <w:p w14:paraId="7D021228" w14:textId="220EC251" w:rsidR="00D70C7A" w:rsidRPr="0037564E" w:rsidRDefault="00D70C7A" w:rsidP="00E219BE">
            <w:pPr>
              <w:pStyle w:val="TableParagraph"/>
              <w:spacing w:line="276" w:lineRule="auto"/>
              <w:jc w:val="right"/>
              <w:rPr>
                <w:rFonts w:ascii="Calibri"/>
                <w:sz w:val="20"/>
                <w:szCs w:val="20"/>
              </w:rPr>
            </w:pPr>
            <w:r w:rsidRPr="0037564E">
              <w:rPr>
                <w:rFonts w:ascii="Calibri"/>
                <w:sz w:val="20"/>
                <w:szCs w:val="20"/>
              </w:rPr>
              <w:t xml:space="preserve">44 446 907 </w:t>
            </w:r>
          </w:p>
        </w:tc>
      </w:tr>
      <w:tr w:rsidR="00D70C7A" w:rsidRPr="0037564E" w14:paraId="4C3E6205" w14:textId="77777777" w:rsidTr="00E219BE">
        <w:trPr>
          <w:trHeight w:val="77"/>
        </w:trPr>
        <w:tc>
          <w:tcPr>
            <w:tcW w:w="5874" w:type="dxa"/>
            <w:gridSpan w:val="2"/>
          </w:tcPr>
          <w:p w14:paraId="5F45BF1D" w14:textId="77777777" w:rsidR="00D70C7A" w:rsidRPr="0037564E" w:rsidRDefault="00D70C7A" w:rsidP="00DF58BB">
            <w:pPr>
              <w:pStyle w:val="TableParagraph"/>
              <w:spacing w:line="276" w:lineRule="auto"/>
              <w:rPr>
                <w:rFonts w:ascii="Calibri"/>
                <w:b/>
                <w:sz w:val="20"/>
                <w:szCs w:val="20"/>
              </w:rPr>
            </w:pPr>
            <w:r w:rsidRPr="0037564E">
              <w:rPr>
                <w:rFonts w:ascii="Calibri"/>
                <w:b/>
                <w:sz w:val="20"/>
                <w:szCs w:val="20"/>
              </w:rPr>
              <w:t>2) Cofinancement total</w:t>
            </w:r>
          </w:p>
        </w:tc>
        <w:tc>
          <w:tcPr>
            <w:tcW w:w="3544" w:type="dxa"/>
            <w:gridSpan w:val="2"/>
            <w:tcMar>
              <w:right w:w="85" w:type="dxa"/>
            </w:tcMar>
          </w:tcPr>
          <w:p w14:paraId="11C1A0B1" w14:textId="0689BFE9" w:rsidR="00D70C7A" w:rsidRPr="0037564E" w:rsidRDefault="00D70C7A" w:rsidP="00E219BE">
            <w:pPr>
              <w:pStyle w:val="TableParagraph"/>
              <w:spacing w:line="276" w:lineRule="auto"/>
              <w:jc w:val="right"/>
              <w:rPr>
                <w:rFonts w:ascii="Calibri"/>
                <w:sz w:val="20"/>
                <w:szCs w:val="20"/>
              </w:rPr>
            </w:pPr>
            <w:r w:rsidRPr="0037564E">
              <w:rPr>
                <w:rFonts w:ascii="Calibri"/>
                <w:b/>
                <w:sz w:val="20"/>
                <w:szCs w:val="20"/>
              </w:rPr>
              <w:t xml:space="preserve">50 446 907 </w:t>
            </w:r>
          </w:p>
        </w:tc>
      </w:tr>
      <w:tr w:rsidR="00D70C7A" w:rsidRPr="0037564E" w14:paraId="4757EACB" w14:textId="77777777" w:rsidTr="00E219BE">
        <w:trPr>
          <w:trHeight w:val="77"/>
        </w:trPr>
        <w:tc>
          <w:tcPr>
            <w:tcW w:w="5874" w:type="dxa"/>
            <w:gridSpan w:val="2"/>
          </w:tcPr>
          <w:p w14:paraId="10432ABE" w14:textId="77777777" w:rsidR="00D70C7A" w:rsidRPr="0037564E" w:rsidRDefault="00D70C7A" w:rsidP="00DF58BB">
            <w:pPr>
              <w:pStyle w:val="TableParagraph"/>
              <w:spacing w:line="276" w:lineRule="auto"/>
              <w:rPr>
                <w:rFonts w:ascii="Calibri" w:hAnsi="Calibri"/>
                <w:b/>
                <w:sz w:val="20"/>
                <w:szCs w:val="20"/>
              </w:rPr>
            </w:pPr>
            <w:r w:rsidRPr="0037564E">
              <w:rPr>
                <w:rFonts w:ascii="Calibri" w:hAnsi="Calibri"/>
                <w:b/>
                <w:sz w:val="20"/>
                <w:szCs w:val="20"/>
              </w:rPr>
              <w:t>3) Total général du financement du projet 1) + 2)</w:t>
            </w:r>
          </w:p>
        </w:tc>
        <w:tc>
          <w:tcPr>
            <w:tcW w:w="3544" w:type="dxa"/>
            <w:gridSpan w:val="2"/>
            <w:tcMar>
              <w:right w:w="85" w:type="dxa"/>
            </w:tcMar>
          </w:tcPr>
          <w:p w14:paraId="7BCB7517" w14:textId="6D93F474" w:rsidR="00D70C7A" w:rsidRPr="0037564E" w:rsidRDefault="00D70C7A" w:rsidP="00E219BE">
            <w:pPr>
              <w:pStyle w:val="TableParagraph"/>
              <w:spacing w:line="276" w:lineRule="auto"/>
              <w:jc w:val="right"/>
              <w:rPr>
                <w:rFonts w:ascii="Calibri"/>
                <w:b/>
                <w:sz w:val="20"/>
                <w:szCs w:val="20"/>
              </w:rPr>
            </w:pPr>
            <w:r w:rsidRPr="0037564E">
              <w:rPr>
                <w:rFonts w:ascii="Calibri"/>
                <w:b/>
                <w:sz w:val="20"/>
                <w:szCs w:val="20"/>
              </w:rPr>
              <w:t xml:space="preserve">60 671 90 7 </w:t>
            </w:r>
          </w:p>
        </w:tc>
      </w:tr>
    </w:tbl>
    <w:p w14:paraId="2EF0A91A" w14:textId="4C8D885C" w:rsidR="003C1AEA" w:rsidRPr="00006220" w:rsidRDefault="0063566C" w:rsidP="00006220">
      <w:pPr>
        <w:rPr>
          <w:b/>
          <w:bCs/>
          <w:color w:val="0070C0"/>
          <w:szCs w:val="30"/>
        </w:rPr>
        <w:sectPr w:rsidR="003C1AEA" w:rsidRPr="00006220" w:rsidSect="00602A36">
          <w:pgSz w:w="11900" w:h="16840"/>
          <w:pgMar w:top="1134" w:right="1134" w:bottom="1134" w:left="1134" w:header="708" w:footer="708" w:gutter="0"/>
          <w:pgNumType w:fmt="lowerRoman" w:start="1"/>
          <w:cols w:space="708"/>
          <w:docGrid w:linePitch="360"/>
        </w:sectPr>
      </w:pPr>
      <w:r w:rsidRPr="0037564E">
        <w:rPr>
          <w:rStyle w:val="lev"/>
          <w:color w:val="0070C0"/>
          <w:szCs w:val="30"/>
        </w:rPr>
        <w:br w:type="page"/>
      </w:r>
    </w:p>
    <w:p w14:paraId="573BE522" w14:textId="137A29C1" w:rsidR="00577C6A" w:rsidRPr="0037564E" w:rsidRDefault="00FB404D" w:rsidP="00307B18">
      <w:pPr>
        <w:pStyle w:val="Heading1EO"/>
      </w:pPr>
      <w:bookmarkStart w:id="14" w:name="_Toc41012628"/>
      <w:r w:rsidRPr="0037564E">
        <w:t>Résumé</w:t>
      </w:r>
      <w:bookmarkEnd w:id="14"/>
    </w:p>
    <w:p w14:paraId="14910394" w14:textId="229BF638" w:rsidR="00577C6A" w:rsidRPr="0037564E" w:rsidRDefault="00846FE1" w:rsidP="00F52C5F">
      <w:pPr>
        <w:pStyle w:val="Titre3"/>
      </w:pPr>
      <w:bookmarkStart w:id="15" w:name="_Toc41012629"/>
      <w:r w:rsidRPr="0037564E">
        <w:t>Brève description du projet</w:t>
      </w:r>
      <w:bookmarkEnd w:id="15"/>
    </w:p>
    <w:p w14:paraId="019296E6" w14:textId="5C7612FB" w:rsidR="005D39D6" w:rsidRDefault="005D39D6" w:rsidP="006D1B3C">
      <w:pPr>
        <w:pStyle w:val="EONumberedParagraph"/>
      </w:pPr>
      <w:r w:rsidRPr="0037564E">
        <w:t>Les scénarios climatiques prévoient une augmentation de fréquence et d'intensité des pluies, et des inondations au Mali</w:t>
      </w:r>
      <w:r>
        <w:t xml:space="preserve">. </w:t>
      </w:r>
      <w:r w:rsidRPr="0037564E">
        <w:t>Les obstacles pour gérer les risques et conséquences des inondations incluent</w:t>
      </w:r>
      <w:r>
        <w:t xml:space="preserve"> i) </w:t>
      </w:r>
      <w:r w:rsidR="00A71BE0">
        <w:t>le manque</w:t>
      </w:r>
      <w:r>
        <w:t xml:space="preserve"> de </w:t>
      </w:r>
      <w:r w:rsidRPr="00834240">
        <w:t>prév</w:t>
      </w:r>
      <w:r w:rsidR="00A71BE0">
        <w:t>ision d</w:t>
      </w:r>
      <w:r w:rsidRPr="00834240">
        <w:t>es inondations</w:t>
      </w:r>
      <w:r>
        <w:t>, et de diffus</w:t>
      </w:r>
      <w:r w:rsidR="00A71BE0">
        <w:t>ion</w:t>
      </w:r>
      <w:r>
        <w:t xml:space="preserve"> des alertes aux communautés concerné</w:t>
      </w:r>
      <w:r w:rsidR="00A71BE0">
        <w:t>e</w:t>
      </w:r>
      <w:r>
        <w:t xml:space="preserve">s; ii) </w:t>
      </w:r>
      <w:r w:rsidRPr="00834240">
        <w:t>l'insuffisance des compétences et ressources des autorités de la planification locale pour gérer les risques d'inondations</w:t>
      </w:r>
      <w:r>
        <w:t xml:space="preserve">; iii) </w:t>
      </w:r>
      <w:r w:rsidRPr="00834240">
        <w:t xml:space="preserve">la méconnaissance des techniques de gestion des </w:t>
      </w:r>
      <w:r>
        <w:t xml:space="preserve">eaux de surface contribuant aux </w:t>
      </w:r>
      <w:r w:rsidRPr="00834240">
        <w:t>inondations</w:t>
      </w:r>
      <w:r>
        <w:t>.</w:t>
      </w:r>
    </w:p>
    <w:p w14:paraId="6FB39D44" w14:textId="48D3FADE" w:rsidR="005D39D6" w:rsidRPr="0037564E" w:rsidRDefault="005D39D6" w:rsidP="00A071E6">
      <w:pPr>
        <w:pStyle w:val="EONumberedParagraph"/>
      </w:pPr>
      <w:r>
        <w:t>Le projet est une réponse à diverses politiques Maliennes.</w:t>
      </w:r>
    </w:p>
    <w:p w14:paraId="517846EF" w14:textId="3A8491E3" w:rsidR="005D39D6" w:rsidRPr="00B0092A" w:rsidRDefault="005D39D6" w:rsidP="00A071E6">
      <w:pPr>
        <w:pStyle w:val="EONumberedParagraph"/>
      </w:pPr>
      <w:r w:rsidRPr="00B0092A">
        <w:t>Le projet est une coopération entre le Gouvernement du Mali par le Ministère de l'Environnement, de l’Assainissement et du Développement Durable (MEADD) et le Programme des Nations Unies pour le Développement (PNUD)</w:t>
      </w:r>
      <w:r w:rsidRPr="0037564E">
        <w:rPr>
          <w:szCs w:val="22"/>
        </w:rPr>
        <w:t>, pour une durée de</w:t>
      </w:r>
      <w:r w:rsidRPr="0037564E">
        <w:t xml:space="preserve"> </w:t>
      </w:r>
      <w:r>
        <w:t>5</w:t>
      </w:r>
      <w:r w:rsidRPr="0037564E">
        <w:t xml:space="preserve"> ans</w:t>
      </w:r>
      <w:r w:rsidRPr="00B0092A">
        <w:t>.</w:t>
      </w:r>
    </w:p>
    <w:p w14:paraId="0E4624E1" w14:textId="3105EA81" w:rsidR="005D39D6" w:rsidRDefault="005D39D6" w:rsidP="00A071E6">
      <w:pPr>
        <w:pStyle w:val="EONumberedParagraph"/>
      </w:pPr>
      <w:r w:rsidRPr="005D39D6">
        <w:rPr>
          <w:b/>
        </w:rPr>
        <w:t>L'Agence de l’Environnement du Développement Durable (AEDD) est le porteur du projet</w:t>
      </w:r>
      <w:r w:rsidR="007F5C1C">
        <w:rPr>
          <w:b/>
        </w:rPr>
        <w:t>.</w:t>
      </w:r>
      <w:r>
        <w:t xml:space="preserve"> </w:t>
      </w:r>
      <w:r w:rsidR="007F5C1C">
        <w:t xml:space="preserve">Pour la mise en œuvre, </w:t>
      </w:r>
      <w:r>
        <w:t>l'AEDD</w:t>
      </w:r>
      <w:r w:rsidRPr="0037564E">
        <w:t xml:space="preserve"> collabore avec</w:t>
      </w:r>
      <w:r>
        <w:t xml:space="preserve"> des partenaires cibles, y</w:t>
      </w:r>
      <w:r w:rsidR="007F5C1C">
        <w:t>-compris</w:t>
      </w:r>
      <w:r>
        <w:t xml:space="preserve"> </w:t>
      </w:r>
      <w:r w:rsidRPr="0037564E">
        <w:t xml:space="preserve">Mali-Météo, </w:t>
      </w:r>
      <w:r>
        <w:t xml:space="preserve">DNH, </w:t>
      </w:r>
      <w:r w:rsidRPr="0037564E">
        <w:t xml:space="preserve">DGPC, DGCT, DNACPN, et </w:t>
      </w:r>
      <w:r w:rsidR="007F5C1C">
        <w:t xml:space="preserve">les </w:t>
      </w:r>
      <w:r w:rsidRPr="0037564E">
        <w:t>autorités locales de</w:t>
      </w:r>
      <w:r w:rsidR="007F5C1C">
        <w:t>s</w:t>
      </w:r>
      <w:r w:rsidRPr="0037564E">
        <w:t xml:space="preserve"> 7 communes</w:t>
      </w:r>
      <w:r>
        <w:t xml:space="preserve"> (3 de</w:t>
      </w:r>
      <w:r w:rsidRPr="0037564E">
        <w:t xml:space="preserve"> la ville de Bamako</w:t>
      </w:r>
      <w:r>
        <w:t>, 2 de la</w:t>
      </w:r>
      <w:r w:rsidRPr="0037564E">
        <w:t xml:space="preserve"> Région de Kayes</w:t>
      </w:r>
      <w:r>
        <w:t xml:space="preserve"> et 2 de Mopti)</w:t>
      </w:r>
      <w:r w:rsidRPr="0037564E">
        <w:t>.</w:t>
      </w:r>
    </w:p>
    <w:p w14:paraId="34018E5A" w14:textId="39775C37" w:rsidR="005D39D6" w:rsidRDefault="005D39D6" w:rsidP="00A071E6">
      <w:pPr>
        <w:pStyle w:val="EONumberedParagraph"/>
      </w:pPr>
      <w:r>
        <w:t xml:space="preserve">L'objectif du projet est de </w:t>
      </w:r>
      <w:r w:rsidR="007F5C1C">
        <w:t xml:space="preserve">renforcer </w:t>
      </w:r>
      <w:r w:rsidRPr="002C5651">
        <w:t>les capacités des autorités administratives, afin de gérer et de réduire efficacement les impacts négatifs des inondations sur les communautés locales et les infrastructures.</w:t>
      </w:r>
      <w:r>
        <w:t xml:space="preserve"> Pour l'atteindre, il y a trois volets: </w:t>
      </w:r>
    </w:p>
    <w:p w14:paraId="59A7C42D" w14:textId="2B0C5DC8" w:rsidR="000C2894" w:rsidRPr="007D6E00" w:rsidRDefault="007F5C1C" w:rsidP="00D95137">
      <w:pPr>
        <w:pStyle w:val="Paragraphedeliste"/>
        <w:numPr>
          <w:ilvl w:val="0"/>
          <w:numId w:val="58"/>
        </w:numPr>
      </w:pPr>
      <w:r w:rsidRPr="007D6E00">
        <w:t>L</w:t>
      </w:r>
      <w:r w:rsidR="005D39D6" w:rsidRPr="007D6E00">
        <w:t>'amélioration des Systèmes d’Alerte Précoce (SAP), et la diffusion de l’information et d'éducation sur les risques climatiques</w:t>
      </w:r>
      <w:r w:rsidR="00373E54" w:rsidRPr="007D6E00">
        <w:t xml:space="preserve"> et d'inondations</w:t>
      </w:r>
    </w:p>
    <w:p w14:paraId="5AE022BE" w14:textId="6915B970" w:rsidR="00373E54" w:rsidRPr="007D6E00" w:rsidRDefault="007F5C1C" w:rsidP="00D95137">
      <w:pPr>
        <w:pStyle w:val="Paragraphedeliste"/>
        <w:numPr>
          <w:ilvl w:val="0"/>
          <w:numId w:val="58"/>
        </w:numPr>
      </w:pPr>
      <w:r w:rsidRPr="007D6E00">
        <w:t>L</w:t>
      </w:r>
      <w:r w:rsidR="005D39D6" w:rsidRPr="007D6E00">
        <w:t xml:space="preserve">'intégration de la gestion des risques climatiques et d’inondations dans les plans </w:t>
      </w:r>
      <w:r w:rsidR="005D39D6" w:rsidRPr="007D6E00">
        <w:rPr>
          <w:i/>
          <w:iCs/>
        </w:rPr>
        <w:t>spatia</w:t>
      </w:r>
      <w:r w:rsidRPr="007D6E00">
        <w:rPr>
          <w:i/>
          <w:iCs/>
        </w:rPr>
        <w:t>ux</w:t>
      </w:r>
      <w:r w:rsidR="005D39D6" w:rsidRPr="007D6E00">
        <w:t xml:space="preserve"> du développement (des 7 communes)</w:t>
      </w:r>
      <w:r w:rsidR="00373E54" w:rsidRPr="007D6E00">
        <w:t>, et des stratégies financières</w:t>
      </w:r>
    </w:p>
    <w:p w14:paraId="15063C24" w14:textId="5BAF416A" w:rsidR="005D39D6" w:rsidRPr="007D6E00" w:rsidRDefault="007F5C1C" w:rsidP="00D95137">
      <w:pPr>
        <w:pStyle w:val="Paragraphedeliste"/>
        <w:numPr>
          <w:ilvl w:val="0"/>
          <w:numId w:val="58"/>
        </w:numPr>
      </w:pPr>
      <w:r w:rsidRPr="007D6E00">
        <w:t>L</w:t>
      </w:r>
      <w:r w:rsidR="00373E54" w:rsidRPr="007D6E00">
        <w:t xml:space="preserve">e </w:t>
      </w:r>
      <w:r w:rsidR="005D39D6" w:rsidRPr="007D6E00">
        <w:t>transf</w:t>
      </w:r>
      <w:r w:rsidR="00373E54" w:rsidRPr="007D6E00">
        <w:t>e</w:t>
      </w:r>
      <w:r w:rsidR="005D39D6" w:rsidRPr="007D6E00">
        <w:t>r</w:t>
      </w:r>
      <w:r w:rsidR="00373E54" w:rsidRPr="007D6E00">
        <w:t>t d</w:t>
      </w:r>
      <w:r w:rsidR="005D39D6" w:rsidRPr="007D6E00">
        <w:t>es techniques de gestion de</w:t>
      </w:r>
      <w:r w:rsidRPr="007D6E00">
        <w:t>s</w:t>
      </w:r>
      <w:r w:rsidR="005D39D6" w:rsidRPr="007D6E00">
        <w:t xml:space="preserve"> risques climatique</w:t>
      </w:r>
      <w:r w:rsidRPr="007D6E00">
        <w:t>s</w:t>
      </w:r>
      <w:r w:rsidR="005D39D6" w:rsidRPr="007D6E00">
        <w:t xml:space="preserve"> et d’inondations</w:t>
      </w:r>
      <w:r w:rsidR="00373E54" w:rsidRPr="007D6E00">
        <w:t xml:space="preserve">, notamment la gestion des eaux de ruissellement: i) par des mesures favorisant l'infiltration, </w:t>
      </w:r>
      <w:r w:rsidR="00C77896" w:rsidRPr="007D6E00">
        <w:t>par exemple</w:t>
      </w:r>
      <w:r w:rsidR="00373E54" w:rsidRPr="007D6E00">
        <w:t xml:space="preserve"> </w:t>
      </w:r>
      <w:r w:rsidR="005D39D6" w:rsidRPr="007D6E00">
        <w:t>la remise en état des zones humides</w:t>
      </w:r>
      <w:r w:rsidR="00373E54" w:rsidRPr="007D6E00">
        <w:t>; et ii) par l'amélioration des</w:t>
      </w:r>
      <w:r w:rsidR="005D39D6" w:rsidRPr="007D6E00">
        <w:t xml:space="preserve"> </w:t>
      </w:r>
      <w:r w:rsidR="00373E54" w:rsidRPr="007D6E00">
        <w:t>infrastructures d</w:t>
      </w:r>
      <w:r w:rsidR="005D39D6" w:rsidRPr="007D6E00">
        <w:t xml:space="preserve">e </w:t>
      </w:r>
      <w:r w:rsidR="00373E54" w:rsidRPr="007D6E00">
        <w:t>drainage</w:t>
      </w:r>
      <w:r w:rsidR="005D39D6" w:rsidRPr="007D6E00">
        <w:t>.</w:t>
      </w:r>
    </w:p>
    <w:p w14:paraId="7828DF79" w14:textId="7B64996A" w:rsidR="00846FE1" w:rsidRPr="0037564E" w:rsidRDefault="00846FE1" w:rsidP="00F52C5F">
      <w:pPr>
        <w:pStyle w:val="Titre3"/>
      </w:pPr>
      <w:bookmarkStart w:id="16" w:name="_Toc41012630"/>
      <w:r w:rsidRPr="0037564E">
        <w:t>Résumé de l'évolution du projet</w:t>
      </w:r>
      <w:bookmarkEnd w:id="16"/>
    </w:p>
    <w:p w14:paraId="314E1A9B" w14:textId="60266BC5" w:rsidR="00373E54" w:rsidRPr="0037564E" w:rsidRDefault="00373E54" w:rsidP="00A071E6">
      <w:pPr>
        <w:pStyle w:val="EONumberedParagraph"/>
      </w:pPr>
      <w:r>
        <w:t>Le projet a commencé</w:t>
      </w:r>
      <w:r w:rsidR="003F5C65">
        <w:t xml:space="preserve"> avec</w:t>
      </w:r>
      <w:r>
        <w:t xml:space="preserve"> </w:t>
      </w:r>
      <w:r w:rsidR="007F5C1C">
        <w:t>la signature du document de projet en</w:t>
      </w:r>
      <w:r>
        <w:t xml:space="preserve"> octobre</w:t>
      </w:r>
      <w:r w:rsidR="004C689A">
        <w:t xml:space="preserve"> 201</w:t>
      </w:r>
      <w:r w:rsidR="007F5C1C">
        <w:t>6, mais n'a été lancé qu'en octobre 2017</w:t>
      </w:r>
      <w:r w:rsidR="00027E93">
        <w:t xml:space="preserve">; la décision de création, par le Ministère </w:t>
      </w:r>
      <w:r w:rsidR="00027E93" w:rsidRPr="00213331">
        <w:rPr>
          <w:szCs w:val="22"/>
        </w:rPr>
        <w:t>de l’Environnement, de l’Assainissement et du Développement Durable</w:t>
      </w:r>
      <w:r w:rsidR="00027E93">
        <w:t xml:space="preserve"> (MEADD) </w:t>
      </w:r>
      <w:r w:rsidR="003F5C65">
        <w:t>date</w:t>
      </w:r>
      <w:r w:rsidR="00027E93">
        <w:t xml:space="preserve"> du 24 octobre 2017</w:t>
      </w:r>
      <w:r w:rsidR="007F5C1C">
        <w:t>.</w:t>
      </w:r>
      <w:r w:rsidR="004C689A">
        <w:t xml:space="preserve"> </w:t>
      </w:r>
      <w:r w:rsidR="007F5C1C">
        <w:t>Avec</w:t>
      </w:r>
      <w:r>
        <w:t xml:space="preserve"> deux ans</w:t>
      </w:r>
      <w:r w:rsidR="007B2B1B">
        <w:t xml:space="preserve"> et demi</w:t>
      </w:r>
      <w:r>
        <w:t xml:space="preserve"> de mise en œuvre, </w:t>
      </w:r>
      <w:r w:rsidR="007B2B1B">
        <w:t>et</w:t>
      </w:r>
      <w:r w:rsidR="00F52C5F">
        <w:t xml:space="preserve"> une continuité dans la gestion, </w:t>
      </w:r>
      <w:r w:rsidR="007F5C1C">
        <w:t>l</w:t>
      </w:r>
      <w:r>
        <w:t>es réalisations</w:t>
      </w:r>
      <w:r w:rsidR="00F52C5F">
        <w:t xml:space="preserve"> prennent forme</w:t>
      </w:r>
      <w:r>
        <w:t>.</w:t>
      </w:r>
    </w:p>
    <w:p w14:paraId="5D5E5EE8" w14:textId="2C20EFF1" w:rsidR="00846FE1" w:rsidRPr="0037564E" w:rsidRDefault="00F52C5F" w:rsidP="00F52C5F">
      <w:pPr>
        <w:pStyle w:val="Titre3"/>
      </w:pPr>
      <w:bookmarkStart w:id="17" w:name="_Toc41012631"/>
      <w:r>
        <w:t>R</w:t>
      </w:r>
      <w:r w:rsidR="00846FE1" w:rsidRPr="0037564E">
        <w:t>ésumé</w:t>
      </w:r>
      <w:r w:rsidR="0093302C" w:rsidRPr="0037564E">
        <w:t xml:space="preserve"> de </w:t>
      </w:r>
      <w:r w:rsidR="005B47F1">
        <w:t xml:space="preserve">l'avancement: </w:t>
      </w:r>
      <w:r w:rsidR="0093302C" w:rsidRPr="0037564E">
        <w:t>résultats de l'Évaluation à Mi-Parcours</w:t>
      </w:r>
      <w:bookmarkEnd w:id="17"/>
    </w:p>
    <w:p w14:paraId="6DB60363" w14:textId="656E7832" w:rsidR="0093302C" w:rsidRDefault="001C12FD" w:rsidP="007527EF">
      <w:pPr>
        <w:pStyle w:val="Titre5"/>
        <w:spacing w:before="120" w:after="80"/>
      </w:pPr>
      <w:r>
        <w:t>Analyse de la stratégie du projet</w:t>
      </w:r>
    </w:p>
    <w:p w14:paraId="35951155" w14:textId="2D8AEA82" w:rsidR="001C12FD" w:rsidRDefault="001B3F7B" w:rsidP="00697680">
      <w:pPr>
        <w:pStyle w:val="EONumberedParagraph"/>
        <w:numPr>
          <w:ilvl w:val="0"/>
          <w:numId w:val="0"/>
        </w:numPr>
      </w:pPr>
      <w:r>
        <w:t xml:space="preserve">L'évaluation </w:t>
      </w:r>
      <w:r w:rsidR="004C689A">
        <w:t xml:space="preserve">a </w:t>
      </w:r>
      <w:r w:rsidR="001C12FD">
        <w:t>constat</w:t>
      </w:r>
      <w:r w:rsidR="004C689A">
        <w:t>é</w:t>
      </w:r>
      <w:r w:rsidR="001C12FD">
        <w:t xml:space="preserve"> que le projet n'est pas</w:t>
      </w:r>
      <w:r w:rsidR="00AE453D">
        <w:t xml:space="preserve"> facilement</w:t>
      </w:r>
      <w:r w:rsidR="001C12FD">
        <w:t xml:space="preserve"> évaluable </w:t>
      </w:r>
      <w:r w:rsidR="007F5C1C">
        <w:t>en suivant</w:t>
      </w:r>
      <w:r w:rsidR="001C12FD">
        <w:t xml:space="preserve"> le cadre de résultats du document de projet</w:t>
      </w:r>
      <w:r w:rsidR="00AE453D">
        <w:t xml:space="preserve"> (</w:t>
      </w:r>
      <w:r w:rsidR="007F5C1C">
        <w:t>compte tenu de</w:t>
      </w:r>
      <w:r w:rsidR="00AE453D">
        <w:t xml:space="preserve"> </w:t>
      </w:r>
      <w:r>
        <w:t>s</w:t>
      </w:r>
      <w:r w:rsidR="00AE453D">
        <w:t xml:space="preserve">es faiblesses, </w:t>
      </w:r>
      <w:r>
        <w:t>des problèmes d'interprétation, et des priorités changeant</w:t>
      </w:r>
      <w:r w:rsidR="007F5C1C">
        <w:t>es</w:t>
      </w:r>
      <w:r>
        <w:t>). L</w:t>
      </w:r>
      <w:r w:rsidR="001C12FD">
        <w:t>'é</w:t>
      </w:r>
      <w:r w:rsidR="007F5C1C">
        <w:t>quipe d'é</w:t>
      </w:r>
      <w:r w:rsidR="001C12FD">
        <w:t>valuation a collaboré avec la coordination du projet, pour mieux saisir l'analyse des problèmes</w:t>
      </w:r>
      <w:r w:rsidR="00AE453D">
        <w:t xml:space="preserve">, </w:t>
      </w:r>
      <w:r w:rsidR="004C689A">
        <w:t>et a</w:t>
      </w:r>
      <w:r w:rsidR="00AE453D">
        <w:t xml:space="preserve"> </w:t>
      </w:r>
      <w:r w:rsidR="001C12FD">
        <w:t>crée la Théorie de Changement</w:t>
      </w:r>
      <w:r w:rsidR="00AE453D">
        <w:t xml:space="preserve"> et</w:t>
      </w:r>
      <w:r w:rsidR="004C689A">
        <w:t xml:space="preserve"> </w:t>
      </w:r>
      <w:r w:rsidR="00AE453D">
        <w:t>révis</w:t>
      </w:r>
      <w:r w:rsidR="004C689A">
        <w:t>é</w:t>
      </w:r>
      <w:r w:rsidR="00AE453D">
        <w:t xml:space="preserve"> le Cadre de Résultats</w:t>
      </w:r>
      <w:r w:rsidR="001C12FD">
        <w:t xml:space="preserve">. </w:t>
      </w:r>
      <w:r w:rsidR="00AE453D">
        <w:t>Le document d</w:t>
      </w:r>
      <w:r w:rsidR="007F5C1C">
        <w:t>e</w:t>
      </w:r>
      <w:r w:rsidR="00AE453D">
        <w:t xml:space="preserve"> projet présente la solution préféré</w:t>
      </w:r>
      <w:r w:rsidR="007F5C1C">
        <w:t>e</w:t>
      </w:r>
      <w:r w:rsidR="00AE453D">
        <w:t xml:space="preserve">: </w:t>
      </w:r>
      <w:r w:rsidR="00AE453D" w:rsidRPr="0037564E">
        <w:t>'une résilience améliorée des communautés locales aux inondations'</w:t>
      </w:r>
      <w:r w:rsidR="00C77896">
        <w:t xml:space="preserve">, et il est proposé que ceci forme l'objectif du projet. Les raisons pour </w:t>
      </w:r>
      <w:r w:rsidR="003F5C65">
        <w:t>cette proposition</w:t>
      </w:r>
      <w:r w:rsidR="00C77896">
        <w:t xml:space="preserve"> sont: i) l'objectif originel double le résultat plus bas; ii) compte tenu des stratégies du Gouvernement d</w:t>
      </w:r>
      <w:r w:rsidR="003F5C65">
        <w:t>u</w:t>
      </w:r>
      <w:r w:rsidR="00C77896">
        <w:t xml:space="preserve"> Mali, du PNUD et d'autres, l'ambition de renforcer la capacité d'une administration est </w:t>
      </w:r>
      <w:r w:rsidR="003F5C65">
        <w:t>de</w:t>
      </w:r>
      <w:r w:rsidR="00C77896">
        <w:t xml:space="preserve"> mieux servir les citoyens (et pas l'administration elle-même); le document de projet présente d'une manière assez détaillé</w:t>
      </w:r>
      <w:r w:rsidR="003F5C65">
        <w:t>e</w:t>
      </w:r>
      <w:r w:rsidR="00C77896">
        <w:t xml:space="preserve"> </w:t>
      </w:r>
      <w:r w:rsidR="003F5C65">
        <w:t>quels seront</w:t>
      </w:r>
      <w:r w:rsidR="00C77896">
        <w:t xml:space="preserve"> les bénéficiaries cibles: la population des communautés locales (et parmi eux, notamment des groupes vulnérables aux inondations).</w:t>
      </w:r>
    </w:p>
    <w:p w14:paraId="63A7342A" w14:textId="7428CAE2" w:rsidR="001B3F7B" w:rsidRDefault="001B3F7B" w:rsidP="00A071E6">
      <w:pPr>
        <w:pStyle w:val="EONumberedParagraph"/>
      </w:pPr>
      <w:r>
        <w:t xml:space="preserve">L'évaluation constate que, généralement la stratégie du projet – comme dans le document de projet – est pertinente </w:t>
      </w:r>
      <w:r w:rsidR="00C77896">
        <w:t>vis à vis</w:t>
      </w:r>
      <w:r>
        <w:t xml:space="preserve"> </w:t>
      </w:r>
      <w:r w:rsidR="00C77896">
        <w:t>d</w:t>
      </w:r>
      <w:r>
        <w:t>es politiques est stratégies</w:t>
      </w:r>
      <w:r w:rsidR="00C77896">
        <w:t xml:space="preserve"> au</w:t>
      </w:r>
      <w:r>
        <w:t xml:space="preserve"> Mali.</w:t>
      </w:r>
    </w:p>
    <w:p w14:paraId="1603F06B" w14:textId="184A4D02" w:rsidR="00D042D9" w:rsidRDefault="001B3F7B" w:rsidP="009C4C4E">
      <w:pPr>
        <w:pStyle w:val="EONumberedParagraph"/>
      </w:pPr>
      <w:r>
        <w:t xml:space="preserve">Concernant l'approche genre, l'évaluation constate que le document de projet </w:t>
      </w:r>
      <w:r w:rsidR="00480042">
        <w:t xml:space="preserve">manque </w:t>
      </w:r>
      <w:r w:rsidR="00C77896">
        <w:t>d'</w:t>
      </w:r>
      <w:r w:rsidR="00480042">
        <w:t>une analyse plus politique de genre</w:t>
      </w:r>
      <w:r w:rsidR="000E09A4">
        <w:t>, vers la responsabilisation. L</w:t>
      </w:r>
      <w:r w:rsidR="00480042">
        <w:t xml:space="preserve">a </w:t>
      </w:r>
      <w:r w:rsidR="00C77896">
        <w:t>re</w:t>
      </w:r>
      <w:r w:rsidR="00480042">
        <w:t>présentation des femmes est stéréotyp</w:t>
      </w:r>
      <w:r w:rsidR="00C77896">
        <w:t>é</w:t>
      </w:r>
      <w:r w:rsidR="00480042">
        <w:t>e</w:t>
      </w:r>
      <w:r w:rsidR="00C77896">
        <w:t xml:space="preserve"> au Mali et l</w:t>
      </w:r>
      <w:r w:rsidR="00480042">
        <w:t>imitée aux rôle reproducteur (</w:t>
      </w:r>
      <w:r w:rsidR="00C77896">
        <w:t>par exemple</w:t>
      </w:r>
      <w:r w:rsidR="00480042">
        <w:t xml:space="preserve"> l'éducation des enfants, et la gestion des déchets solides dans le ménage)</w:t>
      </w:r>
      <w:r w:rsidR="00C77896">
        <w:t>. L</w:t>
      </w:r>
      <w:r w:rsidR="00480042" w:rsidRPr="00212905">
        <w:rPr>
          <w:rFonts w:cs="Arial"/>
          <w:color w:val="000000" w:themeColor="text1" w:themeShade="BF"/>
        </w:rPr>
        <w:t>e document explique assez bien que les inondations affectent disproportionnellement les femmes</w:t>
      </w:r>
      <w:r w:rsidR="00C77896">
        <w:rPr>
          <w:rFonts w:cs="Arial"/>
          <w:color w:val="000000" w:themeColor="text1" w:themeShade="BF"/>
        </w:rPr>
        <w:t>,</w:t>
      </w:r>
      <w:r w:rsidR="000E09A4">
        <w:rPr>
          <w:rFonts w:cs="Arial"/>
          <w:color w:val="000000" w:themeColor="text1" w:themeShade="BF"/>
        </w:rPr>
        <w:t xml:space="preserve"> </w:t>
      </w:r>
      <w:r w:rsidR="00C77896">
        <w:rPr>
          <w:rFonts w:cs="Arial"/>
          <w:color w:val="000000" w:themeColor="text1" w:themeShade="BF"/>
        </w:rPr>
        <w:t>ma</w:t>
      </w:r>
      <w:r w:rsidR="000E09A4">
        <w:rPr>
          <w:rFonts w:cs="Arial"/>
          <w:color w:val="000000" w:themeColor="text1" w:themeShade="BF"/>
        </w:rPr>
        <w:t xml:space="preserve">is </w:t>
      </w:r>
      <w:r w:rsidR="00C77896">
        <w:t>il n'est pas mentionné le</w:t>
      </w:r>
      <w:r w:rsidR="00480042">
        <w:t xml:space="preserve"> </w:t>
      </w:r>
      <w:r w:rsidR="000E09A4">
        <w:t>rôle</w:t>
      </w:r>
      <w:r w:rsidR="00C77896">
        <w:t xml:space="preserve"> des femmes dans la </w:t>
      </w:r>
      <w:r w:rsidR="00480042">
        <w:t>productiv</w:t>
      </w:r>
      <w:r w:rsidR="00C77896">
        <w:t>ité</w:t>
      </w:r>
      <w:r w:rsidR="00E62EE4">
        <w:t xml:space="preserve">, pertinent au projet: </w:t>
      </w:r>
      <w:r w:rsidR="00C77896">
        <w:t>par exemple</w:t>
      </w:r>
      <w:r w:rsidR="00E62EE4">
        <w:t xml:space="preserve"> le rôle des femmes dans la foresterie (consommatrices de bois de chauffe, exploitantes principales des produits non-ligneux)</w:t>
      </w:r>
      <w:r w:rsidR="00480042">
        <w:t>.</w:t>
      </w:r>
    </w:p>
    <w:p w14:paraId="048ECD60" w14:textId="4B253783" w:rsidR="001B3F7B" w:rsidRDefault="00E62EE4" w:rsidP="007527EF">
      <w:pPr>
        <w:pStyle w:val="Titre5"/>
        <w:spacing w:before="120" w:after="80"/>
      </w:pPr>
      <w:r>
        <w:t>Les réalisations</w:t>
      </w:r>
      <w:r w:rsidR="001B3F7B">
        <w:t xml:space="preserve"> du projet</w:t>
      </w:r>
      <w:r>
        <w:t xml:space="preserve"> vers les Résultats</w:t>
      </w:r>
    </w:p>
    <w:p w14:paraId="04E41F38" w14:textId="6A001F2D" w:rsidR="00C77896" w:rsidRPr="00C77896" w:rsidRDefault="005C5BAF" w:rsidP="00C77896">
      <w:pPr>
        <w:pStyle w:val="EONumberedParagraph"/>
        <w:rPr>
          <w:b/>
          <w:bCs/>
        </w:rPr>
      </w:pPr>
      <w:r>
        <w:rPr>
          <w:b/>
          <w:bCs/>
        </w:rPr>
        <w:t>Le r</w:t>
      </w:r>
      <w:r w:rsidR="00F52C5F" w:rsidRPr="00E62EE4">
        <w:rPr>
          <w:b/>
          <w:bCs/>
        </w:rPr>
        <w:t xml:space="preserve">ésultat 1.1 </w:t>
      </w:r>
      <w:r>
        <w:rPr>
          <w:b/>
          <w:bCs/>
        </w:rPr>
        <w:t xml:space="preserve">- </w:t>
      </w:r>
      <w:r w:rsidR="00F52C5F" w:rsidRPr="00E62EE4">
        <w:rPr>
          <w:b/>
          <w:bCs/>
        </w:rPr>
        <w:t>Mali-Météo fait fonctionner le S</w:t>
      </w:r>
      <w:r w:rsidR="00E62EE4">
        <w:rPr>
          <w:b/>
          <w:bCs/>
        </w:rPr>
        <w:t>ystème d'</w:t>
      </w:r>
      <w:r w:rsidR="00F52C5F" w:rsidRPr="00E62EE4">
        <w:rPr>
          <w:b/>
          <w:bCs/>
        </w:rPr>
        <w:t>A</w:t>
      </w:r>
      <w:r w:rsidR="00E62EE4">
        <w:rPr>
          <w:b/>
          <w:bCs/>
        </w:rPr>
        <w:t xml:space="preserve">lerte </w:t>
      </w:r>
      <w:r w:rsidR="00F52C5F" w:rsidRPr="00E62EE4">
        <w:rPr>
          <w:b/>
          <w:bCs/>
        </w:rPr>
        <w:t>P</w:t>
      </w:r>
      <w:r w:rsidR="00E62EE4">
        <w:rPr>
          <w:b/>
          <w:bCs/>
        </w:rPr>
        <w:t>récoce (SAP</w:t>
      </w:r>
      <w:r>
        <w:rPr>
          <w:b/>
          <w:bCs/>
        </w:rPr>
        <w:t>-i</w:t>
      </w:r>
      <w:r w:rsidR="00E62EE4">
        <w:rPr>
          <w:b/>
          <w:bCs/>
        </w:rPr>
        <w:t>) d'</w:t>
      </w:r>
      <w:r w:rsidR="00F52C5F" w:rsidRPr="00E62EE4">
        <w:rPr>
          <w:b/>
          <w:bCs/>
        </w:rPr>
        <w:t>i</w:t>
      </w:r>
      <w:r w:rsidR="00E62EE4">
        <w:rPr>
          <w:b/>
          <w:bCs/>
        </w:rPr>
        <w:t xml:space="preserve">nondations – </w:t>
      </w:r>
      <w:r w:rsidR="00E62EE4">
        <w:t xml:space="preserve">La capacité </w:t>
      </w:r>
      <w:r>
        <w:t xml:space="preserve">de </w:t>
      </w:r>
      <w:r w:rsidR="00E62EE4">
        <w:t xml:space="preserve">Mali-Météo </w:t>
      </w:r>
      <w:r>
        <w:t>à</w:t>
      </w:r>
      <w:r w:rsidR="00E62EE4">
        <w:t xml:space="preserve"> gérer le SAP-i</w:t>
      </w:r>
      <w:r w:rsidR="00EF358D">
        <w:t xml:space="preserve"> </w:t>
      </w:r>
      <w:r w:rsidR="00E62EE4">
        <w:t>se développe. En</w:t>
      </w:r>
      <w:r>
        <w:t xml:space="preserve"> partenariat</w:t>
      </w:r>
      <w:r w:rsidR="00E62EE4">
        <w:t xml:space="preserve"> avec </w:t>
      </w:r>
      <w:r>
        <w:t>la</w:t>
      </w:r>
      <w:r w:rsidR="00E62EE4">
        <w:t xml:space="preserve"> Direction Nationale de Hydraulique (DNH), </w:t>
      </w:r>
      <w:r w:rsidR="00EF358D">
        <w:t>l'installation</w:t>
      </w:r>
      <w:r w:rsidR="00E62EE4">
        <w:t xml:space="preserve"> des équipements hydro et météo </w:t>
      </w:r>
      <w:r w:rsidR="00EF358D">
        <w:t>est en cours. L</w:t>
      </w:r>
      <w:r w:rsidR="00E62EE4">
        <w:t xml:space="preserve">e défi le plus important maintenant est </w:t>
      </w:r>
      <w:r>
        <w:t xml:space="preserve">d'appuyer </w:t>
      </w:r>
      <w:r w:rsidR="00E62EE4">
        <w:t>Mali-Météo</w:t>
      </w:r>
      <w:r>
        <w:t xml:space="preserve"> à</w:t>
      </w:r>
      <w:r w:rsidR="00E62EE4">
        <w:t xml:space="preserve"> transforme</w:t>
      </w:r>
      <w:r>
        <w:t>r</w:t>
      </w:r>
      <w:r w:rsidR="00E62EE4">
        <w:t xml:space="preserve"> ces données </w:t>
      </w:r>
      <w:r>
        <w:t>en information climatique (</w:t>
      </w:r>
      <w:r w:rsidR="00EF358D">
        <w:t xml:space="preserve">toujours numérique) </w:t>
      </w:r>
      <w:r w:rsidR="00E62EE4">
        <w:t>pour</w:t>
      </w:r>
      <w:r>
        <w:t xml:space="preserve"> alimenter</w:t>
      </w:r>
      <w:r w:rsidR="00E62EE4">
        <w:t xml:space="preserve"> la communication SAP-i vers les C</w:t>
      </w:r>
      <w:r w:rsidR="00EF358D">
        <w:t xml:space="preserve">omités </w:t>
      </w:r>
      <w:r w:rsidR="00E62EE4">
        <w:t>d</w:t>
      </w:r>
      <w:r w:rsidR="00EF358D">
        <w:t xml:space="preserve">e </w:t>
      </w:r>
      <w:r w:rsidR="00E62EE4">
        <w:t>V</w:t>
      </w:r>
      <w:r w:rsidR="00EF358D">
        <w:t xml:space="preserve">eille </w:t>
      </w:r>
      <w:r>
        <w:t xml:space="preserve">(CdV) </w:t>
      </w:r>
      <w:r w:rsidR="00EF358D">
        <w:t>dans les communes</w:t>
      </w:r>
      <w:r w:rsidR="00E62EE4">
        <w:t>.</w:t>
      </w:r>
    </w:p>
    <w:p w14:paraId="3EED81DF" w14:textId="7435D4C5" w:rsidR="00E62EE4" w:rsidRDefault="005C5BAF" w:rsidP="00A071E6">
      <w:pPr>
        <w:pStyle w:val="EONumberedParagraph"/>
      </w:pPr>
      <w:r w:rsidRPr="005C5BAF">
        <w:rPr>
          <w:b/>
          <w:bCs/>
        </w:rPr>
        <w:t>Le r</w:t>
      </w:r>
      <w:r w:rsidR="00EF358D" w:rsidRPr="005C5BAF">
        <w:rPr>
          <w:b/>
          <w:bCs/>
        </w:rPr>
        <w:t xml:space="preserve">ésultat </w:t>
      </w:r>
      <w:r w:rsidR="00E62EE4" w:rsidRPr="005C5BAF">
        <w:rPr>
          <w:b/>
          <w:bCs/>
        </w:rPr>
        <w:t xml:space="preserve">1.2 </w:t>
      </w:r>
      <w:r>
        <w:rPr>
          <w:b/>
          <w:bCs/>
        </w:rPr>
        <w:t xml:space="preserve">- </w:t>
      </w:r>
      <w:r w:rsidR="00E62EE4" w:rsidRPr="005C5BAF">
        <w:rPr>
          <w:b/>
          <w:bCs/>
        </w:rPr>
        <w:t xml:space="preserve">MEN/DNP établit le programme scolaire </w:t>
      </w:r>
      <w:r w:rsidR="00EF358D" w:rsidRPr="005C5BAF">
        <w:rPr>
          <w:b/>
          <w:bCs/>
        </w:rPr>
        <w:t>'Éducation sur les Risques Climatiques et d'Inondation au Mali' (</w:t>
      </w:r>
      <w:r w:rsidR="00E62EE4" w:rsidRPr="005C5BAF">
        <w:rPr>
          <w:b/>
          <w:bCs/>
        </w:rPr>
        <w:t>ERCIM</w:t>
      </w:r>
      <w:r w:rsidR="00EF358D" w:rsidRPr="005C5BAF">
        <w:rPr>
          <w:b/>
          <w:bCs/>
        </w:rPr>
        <w:t>)</w:t>
      </w:r>
      <w:r w:rsidR="00E62EE4" w:rsidRPr="005C5BAF">
        <w:rPr>
          <w:b/>
          <w:bCs/>
        </w:rPr>
        <w:t xml:space="preserve"> sur le changement climatique, GRC-i</w:t>
      </w:r>
      <w:r w:rsidR="00E62EE4">
        <w:t xml:space="preserve">  </w:t>
      </w:r>
      <w:r w:rsidR="00E62EE4" w:rsidRPr="006270E6">
        <w:rPr>
          <w:rFonts w:cstheme="minorHAnsi"/>
        </w:rPr>
        <w:t>– Le programme est préparé et</w:t>
      </w:r>
      <w:r w:rsidR="006270E6" w:rsidRPr="006270E6">
        <w:rPr>
          <w:rFonts w:cstheme="minorHAnsi"/>
        </w:rPr>
        <w:t xml:space="preserve"> la documentation</w:t>
      </w:r>
      <w:r w:rsidR="00E62EE4" w:rsidRPr="006270E6">
        <w:rPr>
          <w:rFonts w:cstheme="minorHAnsi"/>
        </w:rPr>
        <w:t xml:space="preserve"> </w:t>
      </w:r>
      <w:r w:rsidR="00EF358D" w:rsidRPr="006270E6">
        <w:rPr>
          <w:rFonts w:cstheme="minorHAnsi"/>
        </w:rPr>
        <w:t>couvre</w:t>
      </w:r>
      <w:r w:rsidR="00E62EE4" w:rsidRPr="006270E6">
        <w:rPr>
          <w:rFonts w:cstheme="minorHAnsi"/>
        </w:rPr>
        <w:t xml:space="preserve"> les 4 aspects </w:t>
      </w:r>
      <w:r w:rsidR="006270E6" w:rsidRPr="006270E6">
        <w:rPr>
          <w:rFonts w:cstheme="minorHAnsi"/>
        </w:rPr>
        <w:t>(</w:t>
      </w:r>
      <w:r w:rsidR="006270E6" w:rsidRPr="006270E6">
        <w:rPr>
          <w:rFonts w:cstheme="minorHAnsi"/>
          <w:color w:val="FF0000"/>
        </w:rPr>
        <w:t>A</w:t>
      </w:r>
      <w:r w:rsidR="006270E6" w:rsidRPr="006270E6">
        <w:rPr>
          <w:rFonts w:cstheme="minorHAnsi"/>
          <w:color w:val="00B050"/>
        </w:rPr>
        <w:t>B</w:t>
      </w:r>
      <w:r w:rsidR="006270E6" w:rsidRPr="006270E6">
        <w:rPr>
          <w:rFonts w:cstheme="minorHAnsi"/>
          <w:color w:val="0070C0"/>
        </w:rPr>
        <w:t>C</w:t>
      </w:r>
      <w:r w:rsidR="006270E6" w:rsidRPr="006270E6">
        <w:rPr>
          <w:rFonts w:cstheme="minorHAnsi"/>
          <w:color w:val="7030A0"/>
        </w:rPr>
        <w:t>D</w:t>
      </w:r>
      <w:r w:rsidR="006270E6" w:rsidRPr="006270E6">
        <w:rPr>
          <w:rFonts w:cstheme="minorHAnsi"/>
        </w:rPr>
        <w:t xml:space="preserve">) </w:t>
      </w:r>
      <w:r w:rsidR="00E62EE4" w:rsidRPr="006270E6">
        <w:rPr>
          <w:rFonts w:cstheme="minorHAnsi"/>
        </w:rPr>
        <w:t xml:space="preserve">de </w:t>
      </w:r>
      <w:r w:rsidR="00EF358D" w:rsidRPr="006270E6">
        <w:rPr>
          <w:rFonts w:cstheme="minorHAnsi"/>
        </w:rPr>
        <w:t xml:space="preserve">la </w:t>
      </w:r>
      <w:r w:rsidR="00E62EE4" w:rsidRPr="006270E6">
        <w:rPr>
          <w:rFonts w:cstheme="minorHAnsi"/>
        </w:rPr>
        <w:t>G</w:t>
      </w:r>
      <w:r w:rsidR="00EF358D" w:rsidRPr="006270E6">
        <w:rPr>
          <w:rFonts w:cstheme="minorHAnsi"/>
        </w:rPr>
        <w:t xml:space="preserve">estion des </w:t>
      </w:r>
      <w:r w:rsidR="00E62EE4" w:rsidRPr="006270E6">
        <w:rPr>
          <w:rFonts w:cstheme="minorHAnsi"/>
        </w:rPr>
        <w:t>R</w:t>
      </w:r>
      <w:r w:rsidR="00EF358D" w:rsidRPr="006270E6">
        <w:rPr>
          <w:rFonts w:cstheme="minorHAnsi"/>
        </w:rPr>
        <w:t xml:space="preserve">isques et </w:t>
      </w:r>
      <w:r w:rsidR="00E62EE4" w:rsidRPr="006270E6">
        <w:rPr>
          <w:rFonts w:cstheme="minorHAnsi"/>
        </w:rPr>
        <w:t>C</w:t>
      </w:r>
      <w:r w:rsidR="00EF358D" w:rsidRPr="006270E6">
        <w:rPr>
          <w:rFonts w:cstheme="minorHAnsi"/>
        </w:rPr>
        <w:t>atastrophes, notamment l'inondations (GRC</w:t>
      </w:r>
      <w:r w:rsidR="00E62EE4" w:rsidRPr="006270E6">
        <w:rPr>
          <w:rFonts w:cstheme="minorHAnsi"/>
        </w:rPr>
        <w:t>-i</w:t>
      </w:r>
      <w:r w:rsidR="00EF358D" w:rsidRPr="006270E6">
        <w:rPr>
          <w:rFonts w:cstheme="minorHAnsi"/>
        </w:rPr>
        <w:t>)</w:t>
      </w:r>
      <w:r w:rsidR="006270E6" w:rsidRPr="006270E6">
        <w:rPr>
          <w:rFonts w:cstheme="minorHAnsi"/>
        </w:rPr>
        <w:t xml:space="preserve">: </w:t>
      </w:r>
      <w:r w:rsidR="006270E6" w:rsidRPr="006270E6">
        <w:rPr>
          <w:rFonts w:cstheme="minorHAnsi"/>
          <w:color w:val="FF0000"/>
        </w:rPr>
        <w:t>i) A</w:t>
      </w:r>
      <w:r w:rsidR="006270E6" w:rsidRPr="006270E6">
        <w:rPr>
          <w:rFonts w:cstheme="minorHAnsi"/>
        </w:rPr>
        <w:t xml:space="preserve">lerte (SAP) et </w:t>
      </w:r>
      <w:r w:rsidR="006270E6" w:rsidRPr="006270E6">
        <w:rPr>
          <w:rFonts w:cstheme="minorHAnsi"/>
          <w:color w:val="FF0000"/>
        </w:rPr>
        <w:t>A</w:t>
      </w:r>
      <w:r w:rsidR="006270E6" w:rsidRPr="006270E6">
        <w:rPr>
          <w:rFonts w:cstheme="minorHAnsi"/>
        </w:rPr>
        <w:t xml:space="preserve">nticipation de réponse; </w:t>
      </w:r>
      <w:r w:rsidR="006270E6" w:rsidRPr="006270E6">
        <w:rPr>
          <w:rFonts w:cstheme="minorHAnsi"/>
          <w:color w:val="00B050"/>
        </w:rPr>
        <w:t>ii) B</w:t>
      </w:r>
      <w:r w:rsidR="006270E6" w:rsidRPr="006270E6">
        <w:rPr>
          <w:rFonts w:cstheme="minorHAnsi"/>
        </w:rPr>
        <w:t xml:space="preserve">iodiversité, appuyant l’infiltration naturelle dans les </w:t>
      </w:r>
      <w:r w:rsidR="006270E6" w:rsidRPr="006270E6">
        <w:rPr>
          <w:rFonts w:cstheme="minorHAnsi"/>
          <w:color w:val="00B050"/>
        </w:rPr>
        <w:t>B</w:t>
      </w:r>
      <w:r w:rsidR="006270E6" w:rsidRPr="006270E6">
        <w:rPr>
          <w:rFonts w:cstheme="minorHAnsi"/>
        </w:rPr>
        <w:t xml:space="preserve">assins versants; iii) </w:t>
      </w:r>
      <w:r w:rsidR="006270E6" w:rsidRPr="006270E6">
        <w:rPr>
          <w:rFonts w:cstheme="minorHAnsi"/>
          <w:color w:val="4472C4" w:themeColor="accent1"/>
        </w:rPr>
        <w:t>C</w:t>
      </w:r>
      <w:r w:rsidR="006270E6" w:rsidRPr="006270E6">
        <w:rPr>
          <w:rFonts w:cstheme="minorHAnsi"/>
        </w:rPr>
        <w:t xml:space="preserve">orrection drainage; </w:t>
      </w:r>
      <w:r w:rsidR="006270E6" w:rsidRPr="006270E6">
        <w:rPr>
          <w:rFonts w:cstheme="minorHAnsi"/>
          <w:color w:val="7030A0"/>
        </w:rPr>
        <w:t>iv) D</w:t>
      </w:r>
      <w:r w:rsidR="006270E6" w:rsidRPr="006270E6">
        <w:rPr>
          <w:rFonts w:cstheme="minorHAnsi"/>
        </w:rPr>
        <w:t>échets Solides gérés (</w:t>
      </w:r>
      <w:r w:rsidR="006270E6" w:rsidRPr="006270E6">
        <w:rPr>
          <w:rFonts w:cstheme="minorHAnsi"/>
          <w:color w:val="7030A0"/>
        </w:rPr>
        <w:t>D</w:t>
      </w:r>
      <w:r w:rsidR="006270E6" w:rsidRPr="006270E6">
        <w:rPr>
          <w:rFonts w:cstheme="minorHAnsi"/>
        </w:rPr>
        <w:t>épôts).</w:t>
      </w:r>
      <w:r w:rsidR="00E62EE4">
        <w:t xml:space="preserve"> Il</w:t>
      </w:r>
      <w:r w:rsidR="006270E6">
        <w:t xml:space="preserve"> est prévu que ERCIM soit</w:t>
      </w:r>
      <w:r w:rsidR="00E62EE4">
        <w:t xml:space="preserve"> </w:t>
      </w:r>
      <w:r w:rsidR="00E62EE4" w:rsidRPr="005C5BAF">
        <w:t>test</w:t>
      </w:r>
      <w:r w:rsidR="006270E6" w:rsidRPr="005C5BAF">
        <w:t>é</w:t>
      </w:r>
      <w:r w:rsidRPr="005C5BAF">
        <w:t xml:space="preserve"> dans 10 écoles.</w:t>
      </w:r>
    </w:p>
    <w:p w14:paraId="389C1E1B" w14:textId="4C02CA15" w:rsidR="00E62EE4" w:rsidRDefault="005C5BAF" w:rsidP="00A071E6">
      <w:pPr>
        <w:pStyle w:val="EONumberedParagraph"/>
      </w:pPr>
      <w:r w:rsidRPr="005C5BAF">
        <w:rPr>
          <w:b/>
          <w:bCs/>
        </w:rPr>
        <w:t>Le r</w:t>
      </w:r>
      <w:r w:rsidR="00EF358D" w:rsidRPr="005C5BAF">
        <w:rPr>
          <w:b/>
          <w:bCs/>
        </w:rPr>
        <w:t xml:space="preserve">ésultat </w:t>
      </w:r>
      <w:r w:rsidR="00E62EE4" w:rsidRPr="005C5BAF">
        <w:rPr>
          <w:b/>
          <w:bCs/>
        </w:rPr>
        <w:t xml:space="preserve">2.1 </w:t>
      </w:r>
      <w:r>
        <w:rPr>
          <w:b/>
          <w:bCs/>
        </w:rPr>
        <w:t xml:space="preserve">- </w:t>
      </w:r>
      <w:r w:rsidR="00E62EE4" w:rsidRPr="005C5BAF">
        <w:rPr>
          <w:b/>
          <w:bCs/>
        </w:rPr>
        <w:t xml:space="preserve">Les communes ont entamé des projets GRC-i </w:t>
      </w:r>
      <w:r w:rsidR="00E62EE4" w:rsidRPr="006A3E5B">
        <w:t>(</w:t>
      </w:r>
      <w:r w:rsidR="004F6234">
        <w:t>inclus dans les</w:t>
      </w:r>
      <w:r w:rsidR="00E62EE4" w:rsidRPr="005C5BAF">
        <w:rPr>
          <w:b/>
          <w:bCs/>
        </w:rPr>
        <w:t xml:space="preserve"> </w:t>
      </w:r>
      <w:r w:rsidR="006A3E5B" w:rsidRPr="00213331">
        <w:rPr>
          <w:szCs w:val="22"/>
        </w:rPr>
        <w:t>Plans de Développement Social et Économique des Communes</w:t>
      </w:r>
      <w:r w:rsidR="006A3E5B">
        <w:rPr>
          <w:b/>
          <w:bCs/>
        </w:rPr>
        <w:t xml:space="preserve"> </w:t>
      </w:r>
      <w:r w:rsidR="006A3E5B" w:rsidRPr="006A3E5B">
        <w:t xml:space="preserve">ou </w:t>
      </w:r>
      <w:r w:rsidR="00E62EE4" w:rsidRPr="006A3E5B">
        <w:t>PDESC)</w:t>
      </w:r>
      <w:r w:rsidR="00E62EE4">
        <w:t xml:space="preserve"> –</w:t>
      </w:r>
      <w:r w:rsidR="00EB0DE0" w:rsidRPr="00EB0DE0">
        <w:t xml:space="preserve"> </w:t>
      </w:r>
      <w:r w:rsidR="00EB0DE0" w:rsidRPr="004A599E">
        <w:t xml:space="preserve">La formulation des 7 </w:t>
      </w:r>
      <w:r w:rsidR="00EB0DE0" w:rsidRPr="00213331">
        <w:rPr>
          <w:szCs w:val="22"/>
        </w:rPr>
        <w:t>Plans de Réduction des Risques d’Inondations</w:t>
      </w:r>
      <w:r w:rsidR="00EB0DE0">
        <w:rPr>
          <w:szCs w:val="22"/>
        </w:rPr>
        <w:t xml:space="preserve"> (PRRI)</w:t>
      </w:r>
      <w:r w:rsidR="00EB0DE0" w:rsidRPr="004A599E">
        <w:t xml:space="preserve"> devrait </w:t>
      </w:r>
      <w:r w:rsidR="00EB0DE0">
        <w:t>proposer des plans et</w:t>
      </w:r>
      <w:r w:rsidR="00EB0DE0" w:rsidRPr="004A599E">
        <w:t xml:space="preserve"> approches </w:t>
      </w:r>
      <w:r w:rsidR="00EB0DE0">
        <w:t>durables</w:t>
      </w:r>
      <w:r w:rsidR="004F6234">
        <w:t xml:space="preserve"> (à intégrer dans le PDESC)</w:t>
      </w:r>
      <w:r w:rsidR="000E09A4">
        <w:t xml:space="preserve">, mais </w:t>
      </w:r>
      <w:r w:rsidR="00E62EE4">
        <w:t>il n'est pas évident que les communes ont bénéficié des conseils stratégiques</w:t>
      </w:r>
      <w:r w:rsidR="000E09A4">
        <w:t xml:space="preserve"> dans ce sens, notamment absent est l'approche bassin versant</w:t>
      </w:r>
      <w:r w:rsidR="005E2BF7">
        <w:t xml:space="preserve"> est absente</w:t>
      </w:r>
      <w:r w:rsidR="00E62EE4">
        <w:t xml:space="preserve">. </w:t>
      </w:r>
      <w:r w:rsidR="005E2BF7">
        <w:t>L'équipe de revue</w:t>
      </w:r>
      <w:r w:rsidR="004A4A19">
        <w:t xml:space="preserve"> constate que les</w:t>
      </w:r>
      <w:r w:rsidR="00E62EE4">
        <w:t xml:space="preserve"> </w:t>
      </w:r>
      <w:r w:rsidR="00EB0DE0">
        <w:t xml:space="preserve">PRRI </w:t>
      </w:r>
      <w:r w:rsidR="004A4A19">
        <w:t>ont des</w:t>
      </w:r>
      <w:r w:rsidR="00E62EE4">
        <w:t xml:space="preserve"> faibles</w:t>
      </w:r>
      <w:r w:rsidR="004A4A19">
        <w:t>ses critiques</w:t>
      </w:r>
      <w:r w:rsidR="00E62EE4">
        <w:t>:</w:t>
      </w:r>
    </w:p>
    <w:p w14:paraId="56E00C57" w14:textId="75D0504C" w:rsidR="004E0CB0" w:rsidRPr="009C4C4E" w:rsidRDefault="00E62EE4" w:rsidP="007D6E00">
      <w:pPr>
        <w:pStyle w:val="EONumberedParagraph"/>
        <w:numPr>
          <w:ilvl w:val="0"/>
          <w:numId w:val="0"/>
        </w:numPr>
        <w:tabs>
          <w:tab w:val="clear" w:pos="0"/>
          <w:tab w:val="left" w:pos="709"/>
        </w:tabs>
        <w:spacing w:after="0"/>
        <w:ind w:left="709"/>
        <w:rPr>
          <w:b/>
          <w:bCs/>
        </w:rPr>
      </w:pPr>
      <w:r>
        <w:rPr>
          <w:b/>
          <w:bCs/>
          <w:color w:val="FF0000"/>
        </w:rPr>
        <w:t xml:space="preserve">A – </w:t>
      </w:r>
      <w:r>
        <w:t>Le SAP-i</w:t>
      </w:r>
      <w:r w:rsidR="004E0CB0">
        <w:t xml:space="preserve">. </w:t>
      </w:r>
      <w:r>
        <w:t xml:space="preserve"> </w:t>
      </w:r>
      <w:r w:rsidR="004E0CB0">
        <w:t>Les CdV sont redynamisés et équipés, mais leurs frais ne sont pas inclus dans les budgets des communes</w:t>
      </w:r>
      <w:r w:rsidR="004F6234">
        <w:t xml:space="preserve"> pour couvrir la</w:t>
      </w:r>
      <w:r w:rsidR="004E0CB0">
        <w:t xml:space="preserve"> rece</w:t>
      </w:r>
      <w:r w:rsidR="004F6234">
        <w:t>ption</w:t>
      </w:r>
      <w:r w:rsidR="004E0CB0">
        <w:t xml:space="preserve"> des communications numériques et </w:t>
      </w:r>
      <w:r w:rsidR="004F6234">
        <w:t>leurs</w:t>
      </w:r>
      <w:r w:rsidR="004E0CB0">
        <w:t xml:space="preserve"> déplace</w:t>
      </w:r>
      <w:r w:rsidR="004F6234">
        <w:t>ments</w:t>
      </w:r>
      <w:r w:rsidR="004E0CB0">
        <w:t>.</w:t>
      </w:r>
    </w:p>
    <w:p w14:paraId="074E6482" w14:textId="423E0718" w:rsidR="00E62EE4" w:rsidRPr="007D6E00" w:rsidRDefault="00E62EE4" w:rsidP="007D6E00">
      <w:pPr>
        <w:tabs>
          <w:tab w:val="left" w:pos="709"/>
        </w:tabs>
        <w:ind w:left="709"/>
        <w:rPr>
          <w:color w:val="000000" w:themeColor="text1"/>
          <w:szCs w:val="22"/>
        </w:rPr>
      </w:pPr>
      <w:r w:rsidRPr="007D6E00">
        <w:rPr>
          <w:b/>
          <w:bCs/>
          <w:color w:val="00B050"/>
          <w:szCs w:val="22"/>
        </w:rPr>
        <w:t>B –</w:t>
      </w:r>
      <w:r w:rsidR="000E09A4" w:rsidRPr="007D6E00">
        <w:rPr>
          <w:b/>
          <w:bCs/>
          <w:color w:val="00B050"/>
          <w:szCs w:val="22"/>
        </w:rPr>
        <w:t xml:space="preserve"> </w:t>
      </w:r>
      <w:r w:rsidR="004A4A19" w:rsidRPr="007D6E00">
        <w:rPr>
          <w:color w:val="000000" w:themeColor="text1"/>
          <w:szCs w:val="22"/>
        </w:rPr>
        <w:t>Les propositions</w:t>
      </w:r>
      <w:r w:rsidR="005E2BF7" w:rsidRPr="007D6E00">
        <w:rPr>
          <w:color w:val="000000" w:themeColor="text1"/>
          <w:szCs w:val="22"/>
        </w:rPr>
        <w:t xml:space="preserve"> en termes de biodiversité</w:t>
      </w:r>
      <w:r w:rsidR="004A4A19" w:rsidRPr="007D6E00">
        <w:rPr>
          <w:color w:val="000000" w:themeColor="text1"/>
          <w:szCs w:val="22"/>
        </w:rPr>
        <w:t xml:space="preserve"> sont très limité</w:t>
      </w:r>
      <w:r w:rsidR="005E2BF7" w:rsidRPr="007D6E00">
        <w:rPr>
          <w:color w:val="000000" w:themeColor="text1"/>
          <w:szCs w:val="22"/>
        </w:rPr>
        <w:t>e</w:t>
      </w:r>
      <w:r w:rsidR="004A4A19" w:rsidRPr="007D6E00">
        <w:rPr>
          <w:color w:val="000000" w:themeColor="text1"/>
          <w:szCs w:val="22"/>
        </w:rPr>
        <w:t xml:space="preserve">s, </w:t>
      </w:r>
      <w:r w:rsidR="00C77896" w:rsidRPr="007D6E00">
        <w:rPr>
          <w:color w:val="000000" w:themeColor="text1"/>
          <w:szCs w:val="22"/>
        </w:rPr>
        <w:t>par exemple</w:t>
      </w:r>
      <w:r w:rsidR="004A4A19" w:rsidRPr="007D6E00">
        <w:rPr>
          <w:color w:val="000000" w:themeColor="text1"/>
          <w:szCs w:val="22"/>
        </w:rPr>
        <w:t xml:space="preserve"> planter</w:t>
      </w:r>
      <w:r w:rsidRPr="007D6E00">
        <w:rPr>
          <w:color w:val="000000" w:themeColor="text1"/>
          <w:szCs w:val="22"/>
        </w:rPr>
        <w:t xml:space="preserve"> des arbres autour de la Mairie</w:t>
      </w:r>
      <w:r w:rsidR="005E2BF7" w:rsidRPr="007D6E00">
        <w:rPr>
          <w:color w:val="000000" w:themeColor="text1"/>
          <w:szCs w:val="22"/>
        </w:rPr>
        <w:t>.</w:t>
      </w:r>
    </w:p>
    <w:p w14:paraId="65728AB8" w14:textId="53A55DEF" w:rsidR="00E62EE4" w:rsidRPr="007D6E00" w:rsidRDefault="00E62EE4" w:rsidP="007D6E00">
      <w:pPr>
        <w:tabs>
          <w:tab w:val="left" w:pos="709"/>
        </w:tabs>
        <w:ind w:left="709"/>
        <w:rPr>
          <w:color w:val="000000" w:themeColor="text1"/>
          <w:szCs w:val="22"/>
        </w:rPr>
      </w:pPr>
      <w:r w:rsidRPr="007D6E00">
        <w:rPr>
          <w:b/>
          <w:bCs/>
          <w:color w:val="0070C0"/>
          <w:szCs w:val="22"/>
        </w:rPr>
        <w:t xml:space="preserve">C – </w:t>
      </w:r>
      <w:r w:rsidRPr="007D6E00">
        <w:rPr>
          <w:color w:val="000000" w:themeColor="text1"/>
          <w:szCs w:val="22"/>
        </w:rPr>
        <w:t>Les trois problèmes à résoudre pour corriger le drainage sont bien reconnus, et aussi cartographiés: i) il y a des familles installé</w:t>
      </w:r>
      <w:r w:rsidR="005E2BF7" w:rsidRPr="007D6E00">
        <w:rPr>
          <w:color w:val="000000" w:themeColor="text1"/>
          <w:szCs w:val="22"/>
        </w:rPr>
        <w:t>e</w:t>
      </w:r>
      <w:r w:rsidRPr="007D6E00">
        <w:rPr>
          <w:color w:val="000000" w:themeColor="text1"/>
          <w:szCs w:val="22"/>
        </w:rPr>
        <w:t>s dans des endroits à haut risque, souvent sur des terrains publics, au bord des fleuves – ce qui ne devrait pas être permis; ii) il y a – à Bamako – des réseaux de drainage insuffisants</w:t>
      </w:r>
      <w:r w:rsidR="00FD25EA" w:rsidRPr="007D6E00">
        <w:rPr>
          <w:color w:val="000000" w:themeColor="text1"/>
          <w:szCs w:val="22"/>
        </w:rPr>
        <w:t xml:space="preserve">; iii) les </w:t>
      </w:r>
      <w:r w:rsidR="005E2BF7" w:rsidRPr="007D6E00">
        <w:rPr>
          <w:color w:val="000000" w:themeColor="text1"/>
          <w:szCs w:val="22"/>
        </w:rPr>
        <w:t>d</w:t>
      </w:r>
      <w:r w:rsidR="00FD25EA" w:rsidRPr="007D6E00">
        <w:rPr>
          <w:color w:val="000000" w:themeColor="text1"/>
          <w:szCs w:val="22"/>
        </w:rPr>
        <w:t>échets solides bloqu</w:t>
      </w:r>
      <w:r w:rsidR="005E2BF7" w:rsidRPr="007D6E00">
        <w:rPr>
          <w:color w:val="000000" w:themeColor="text1"/>
          <w:szCs w:val="22"/>
        </w:rPr>
        <w:t>e</w:t>
      </w:r>
      <w:r w:rsidR="00FD25EA" w:rsidRPr="007D6E00">
        <w:rPr>
          <w:color w:val="000000" w:themeColor="text1"/>
          <w:szCs w:val="22"/>
        </w:rPr>
        <w:t>nt les réseaux</w:t>
      </w:r>
      <w:r w:rsidRPr="007D6E00">
        <w:rPr>
          <w:color w:val="000000" w:themeColor="text1"/>
          <w:szCs w:val="22"/>
        </w:rPr>
        <w:t>. Les P</w:t>
      </w:r>
      <w:r w:rsidR="006A3E5B">
        <w:rPr>
          <w:color w:val="000000" w:themeColor="text1"/>
          <w:szCs w:val="22"/>
        </w:rPr>
        <w:t>RRI</w:t>
      </w:r>
      <w:r w:rsidRPr="007D6E00">
        <w:rPr>
          <w:color w:val="000000" w:themeColor="text1"/>
          <w:szCs w:val="22"/>
        </w:rPr>
        <w:t xml:space="preserve"> adressent bien </w:t>
      </w:r>
      <w:r w:rsidR="00FD25EA" w:rsidRPr="007D6E00">
        <w:rPr>
          <w:color w:val="000000" w:themeColor="text1"/>
          <w:szCs w:val="22"/>
        </w:rPr>
        <w:t>le deuxième</w:t>
      </w:r>
      <w:r w:rsidRPr="007D6E00">
        <w:rPr>
          <w:color w:val="000000" w:themeColor="text1"/>
          <w:szCs w:val="22"/>
        </w:rPr>
        <w:t xml:space="preserve"> problèm</w:t>
      </w:r>
      <w:r w:rsidR="004A4A19" w:rsidRPr="007D6E00">
        <w:rPr>
          <w:color w:val="000000" w:themeColor="text1"/>
          <w:szCs w:val="22"/>
        </w:rPr>
        <w:t>e (</w:t>
      </w:r>
      <w:r w:rsidRPr="007D6E00">
        <w:rPr>
          <w:color w:val="000000" w:themeColor="text1"/>
          <w:szCs w:val="22"/>
        </w:rPr>
        <w:t>améliorer le réseau de drainage</w:t>
      </w:r>
      <w:r w:rsidR="004A4A19" w:rsidRPr="007D6E00">
        <w:rPr>
          <w:color w:val="000000" w:themeColor="text1"/>
          <w:szCs w:val="22"/>
        </w:rPr>
        <w:t>)</w:t>
      </w:r>
      <w:r w:rsidR="005E2BF7" w:rsidRPr="007D6E00">
        <w:rPr>
          <w:color w:val="000000" w:themeColor="text1"/>
          <w:szCs w:val="22"/>
        </w:rPr>
        <w:t>,</w:t>
      </w:r>
      <w:r w:rsidRPr="007D6E00">
        <w:rPr>
          <w:color w:val="000000" w:themeColor="text1"/>
          <w:szCs w:val="22"/>
        </w:rPr>
        <w:t xml:space="preserve"> </w:t>
      </w:r>
      <w:r w:rsidR="005E2BF7" w:rsidRPr="007D6E00">
        <w:rPr>
          <w:color w:val="000000" w:themeColor="text1"/>
          <w:szCs w:val="22"/>
        </w:rPr>
        <w:t>m</w:t>
      </w:r>
      <w:r w:rsidRPr="007D6E00">
        <w:rPr>
          <w:color w:val="000000" w:themeColor="text1"/>
          <w:szCs w:val="22"/>
        </w:rPr>
        <w:t>ais il n'y a pas d'initiatives pour adresser le premier problème</w:t>
      </w:r>
      <w:r w:rsidR="005E2BF7" w:rsidRPr="007D6E00">
        <w:rPr>
          <w:color w:val="000000" w:themeColor="text1"/>
          <w:szCs w:val="22"/>
        </w:rPr>
        <w:t>. Concernant le troisième problème, les communes e</w:t>
      </w:r>
      <w:r w:rsidR="004F6234">
        <w:rPr>
          <w:color w:val="000000" w:themeColor="text1"/>
          <w:szCs w:val="22"/>
        </w:rPr>
        <w:t>lles</w:t>
      </w:r>
      <w:r w:rsidR="005E2BF7" w:rsidRPr="007D6E00">
        <w:rPr>
          <w:color w:val="000000" w:themeColor="text1"/>
          <w:szCs w:val="22"/>
        </w:rPr>
        <w:t>-mêmes n'arrivent pas à le résoudre, compte tenu des défis plus grands (fonciers, et le dépôt final de Bamako est plein, et l'absence d'une approche tri au niveau ville de Bamako).</w:t>
      </w:r>
    </w:p>
    <w:p w14:paraId="76409739" w14:textId="5F8F09A6" w:rsidR="00E62EE4" w:rsidRPr="007D6E00" w:rsidRDefault="00E62EE4" w:rsidP="007D6E00">
      <w:pPr>
        <w:tabs>
          <w:tab w:val="left" w:pos="709"/>
        </w:tabs>
        <w:spacing w:after="120"/>
        <w:ind w:left="709"/>
        <w:rPr>
          <w:color w:val="000000" w:themeColor="text1"/>
          <w:szCs w:val="22"/>
        </w:rPr>
      </w:pPr>
      <w:r w:rsidRPr="007D6E00">
        <w:rPr>
          <w:b/>
          <w:bCs/>
          <w:color w:val="7030A0"/>
          <w:szCs w:val="22"/>
        </w:rPr>
        <w:t>D –</w:t>
      </w:r>
      <w:r w:rsidRPr="007D6E00">
        <w:rPr>
          <w:color w:val="000000" w:themeColor="text1"/>
          <w:szCs w:val="22"/>
        </w:rPr>
        <w:t xml:space="preserve"> Le défi des </w:t>
      </w:r>
      <w:r w:rsidR="005E2BF7" w:rsidRPr="007D6E00">
        <w:rPr>
          <w:color w:val="000000" w:themeColor="text1"/>
          <w:szCs w:val="22"/>
        </w:rPr>
        <w:t>d</w:t>
      </w:r>
      <w:r w:rsidRPr="007D6E00">
        <w:rPr>
          <w:color w:val="000000" w:themeColor="text1"/>
          <w:szCs w:val="22"/>
        </w:rPr>
        <w:t xml:space="preserve">échets </w:t>
      </w:r>
      <w:r w:rsidR="005E2BF7" w:rsidRPr="007D6E00">
        <w:rPr>
          <w:color w:val="000000" w:themeColor="text1"/>
          <w:szCs w:val="22"/>
        </w:rPr>
        <w:t>s</w:t>
      </w:r>
      <w:r w:rsidRPr="007D6E00">
        <w:rPr>
          <w:color w:val="000000" w:themeColor="text1"/>
          <w:szCs w:val="22"/>
        </w:rPr>
        <w:t>olides à Bamako n'est pas bien couvert dans les P</w:t>
      </w:r>
      <w:r w:rsidR="00EB0DE0">
        <w:rPr>
          <w:color w:val="000000" w:themeColor="text1"/>
          <w:szCs w:val="22"/>
        </w:rPr>
        <w:t>RRI</w:t>
      </w:r>
      <w:r w:rsidRPr="007D6E00">
        <w:rPr>
          <w:color w:val="000000" w:themeColor="text1"/>
          <w:szCs w:val="22"/>
        </w:rPr>
        <w:t>.</w:t>
      </w:r>
    </w:p>
    <w:p w14:paraId="378D7088" w14:textId="22DB9E39" w:rsidR="006A3E5B" w:rsidRPr="006A3E5B" w:rsidRDefault="006A3E5B" w:rsidP="009358F0">
      <w:pPr>
        <w:pStyle w:val="EONumberedParagraph"/>
      </w:pPr>
      <w:r>
        <w:t xml:space="preserve">Dans la documentation il n'y a pas des PDESC, donc on ne peut pas constater comment le PRRI s'est finalement </w:t>
      </w:r>
      <w:r>
        <w:rPr>
          <w:b/>
          <w:bCs/>
          <w:i/>
          <w:iCs/>
        </w:rPr>
        <w:t>intégré</w:t>
      </w:r>
      <w:r>
        <w:rPr>
          <w:b/>
          <w:bCs/>
        </w:rPr>
        <w:t xml:space="preserve"> </w:t>
      </w:r>
      <w:r>
        <w:t>dans un PDESC.</w:t>
      </w:r>
    </w:p>
    <w:p w14:paraId="26F65281" w14:textId="329920D6" w:rsidR="00E62EE4" w:rsidRDefault="005C5BAF" w:rsidP="009358F0">
      <w:pPr>
        <w:pStyle w:val="EONumberedParagraph"/>
      </w:pPr>
      <w:r w:rsidRPr="0048631F">
        <w:rPr>
          <w:b/>
          <w:bCs/>
        </w:rPr>
        <w:t>Le r</w:t>
      </w:r>
      <w:r w:rsidR="00FD25EA" w:rsidRPr="0048631F">
        <w:rPr>
          <w:b/>
          <w:bCs/>
        </w:rPr>
        <w:t xml:space="preserve">ésultat </w:t>
      </w:r>
      <w:r w:rsidR="00E62EE4" w:rsidRPr="0048631F">
        <w:rPr>
          <w:b/>
          <w:bCs/>
        </w:rPr>
        <w:t xml:space="preserve">2.2 </w:t>
      </w:r>
      <w:r w:rsidR="0048631F" w:rsidRPr="0048631F">
        <w:rPr>
          <w:b/>
          <w:bCs/>
        </w:rPr>
        <w:t>-</w:t>
      </w:r>
      <w:r w:rsidRPr="0048631F">
        <w:rPr>
          <w:b/>
          <w:bCs/>
        </w:rPr>
        <w:t xml:space="preserve"> </w:t>
      </w:r>
      <w:r w:rsidR="00E62EE4" w:rsidRPr="0048631F">
        <w:rPr>
          <w:b/>
          <w:bCs/>
        </w:rPr>
        <w:t>Les autorités administrati</w:t>
      </w:r>
      <w:r w:rsidR="0048631F" w:rsidRPr="0048631F">
        <w:rPr>
          <w:b/>
          <w:bCs/>
        </w:rPr>
        <w:t>ve</w:t>
      </w:r>
      <w:r w:rsidR="00E62EE4" w:rsidRPr="0048631F">
        <w:rPr>
          <w:b/>
          <w:bCs/>
        </w:rPr>
        <w:t xml:space="preserve">s à Bamako entament l'exécution du plan gestion </w:t>
      </w:r>
      <w:r w:rsidR="00D042D9">
        <w:rPr>
          <w:b/>
          <w:bCs/>
        </w:rPr>
        <w:t>déchets solides</w:t>
      </w:r>
      <w:r w:rsidR="00E62EE4" w:rsidRPr="0048631F">
        <w:rPr>
          <w:b/>
          <w:bCs/>
        </w:rPr>
        <w:t xml:space="preserve">/PSA </w:t>
      </w:r>
      <w:r w:rsidR="00E62EE4" w:rsidRPr="0048631F">
        <w:t xml:space="preserve">– Le projet a proposé un PSA pour les 3 Communes de Bamako. </w:t>
      </w:r>
      <w:r w:rsidR="00FD25EA" w:rsidRPr="0048631F">
        <w:t>Il n'exist</w:t>
      </w:r>
      <w:r w:rsidR="00E62EE4" w:rsidRPr="0048631F">
        <w:t xml:space="preserve">e </w:t>
      </w:r>
      <w:r w:rsidR="00FD25EA" w:rsidRPr="0048631F">
        <w:t>pas</w:t>
      </w:r>
      <w:r w:rsidR="00E62EE4" w:rsidRPr="0048631F">
        <w:t xml:space="preserve"> </w:t>
      </w:r>
      <w:r w:rsidR="0048631F" w:rsidRPr="0048631F">
        <w:t>d</w:t>
      </w:r>
      <w:r w:rsidR="00E62EE4" w:rsidRPr="0048631F">
        <w:t xml:space="preserve">e stratégie </w:t>
      </w:r>
      <w:r w:rsidR="00E62EE4" w:rsidRPr="0048631F">
        <w:rPr>
          <w:i/>
          <w:iCs/>
        </w:rPr>
        <w:t>eff</w:t>
      </w:r>
      <w:r w:rsidR="0048631F" w:rsidRPr="0048631F">
        <w:rPr>
          <w:i/>
          <w:iCs/>
        </w:rPr>
        <w:t>icace</w:t>
      </w:r>
      <w:r w:rsidR="00E62EE4" w:rsidRPr="0048631F">
        <w:t xml:space="preserve"> </w:t>
      </w:r>
      <w:r w:rsidR="00FD25EA" w:rsidRPr="0048631F">
        <w:t>au niveau de</w:t>
      </w:r>
      <w:r w:rsidR="00E62EE4" w:rsidRPr="0048631F">
        <w:t xml:space="preserve"> la ville de Bamako</w:t>
      </w:r>
      <w:r w:rsidR="008F5EF9" w:rsidRPr="0048631F">
        <w:t>, notamment le tri n'est pas expliqué</w:t>
      </w:r>
      <w:r w:rsidR="00E62EE4" w:rsidRPr="0048631F">
        <w:t xml:space="preserve">. Les propositions </w:t>
      </w:r>
      <w:r w:rsidR="0048631F" w:rsidRPr="0048631F">
        <w:t xml:space="preserve">sur ce sujet, dans </w:t>
      </w:r>
      <w:r w:rsidR="009358F0">
        <w:t xml:space="preserve">des </w:t>
      </w:r>
      <w:r w:rsidR="00E62EE4" w:rsidRPr="0048631F">
        <w:t>étude</w:t>
      </w:r>
      <w:r w:rsidR="009358F0">
        <w:t>s</w:t>
      </w:r>
      <w:r w:rsidR="00E62EE4" w:rsidRPr="0048631F">
        <w:t xml:space="preserve"> </w:t>
      </w:r>
      <w:r w:rsidR="0048631F" w:rsidRPr="0048631F">
        <w:t>du projet, ne semblent pas toutes adequates</w:t>
      </w:r>
      <w:r w:rsidR="009358F0">
        <w:t xml:space="preserve"> </w:t>
      </w:r>
      <w:r w:rsidR="004A2FBA">
        <w:t xml:space="preserve">(voir </w:t>
      </w:r>
      <w:r w:rsidR="00697680">
        <w:t>section suivante: la mise en œuvre du projet</w:t>
      </w:r>
      <w:r w:rsidR="004A2FBA">
        <w:t>).</w:t>
      </w:r>
    </w:p>
    <w:p w14:paraId="52C7EED0" w14:textId="5B3E3F3E" w:rsidR="00E62EE4" w:rsidRDefault="005C5BAF" w:rsidP="00A071E6">
      <w:pPr>
        <w:pStyle w:val="EONumberedParagraph"/>
      </w:pPr>
      <w:r>
        <w:rPr>
          <w:b/>
          <w:bCs/>
        </w:rPr>
        <w:t>Le r</w:t>
      </w:r>
      <w:r w:rsidR="00FD25EA">
        <w:rPr>
          <w:b/>
          <w:bCs/>
        </w:rPr>
        <w:t xml:space="preserve">ésultat </w:t>
      </w:r>
      <w:r w:rsidR="00E62EE4">
        <w:rPr>
          <w:b/>
          <w:bCs/>
        </w:rPr>
        <w:t>3</w:t>
      </w:r>
      <w:r w:rsidR="00E62EE4" w:rsidRPr="008E67B3">
        <w:rPr>
          <w:b/>
          <w:bCs/>
        </w:rPr>
        <w:t>.1</w:t>
      </w:r>
      <w:r w:rsidR="00E62EE4">
        <w:rPr>
          <w:b/>
          <w:bCs/>
        </w:rPr>
        <w:t xml:space="preserve"> </w:t>
      </w:r>
      <w:r>
        <w:rPr>
          <w:b/>
          <w:bCs/>
        </w:rPr>
        <w:t xml:space="preserve">- </w:t>
      </w:r>
      <w:r w:rsidR="00E62EE4">
        <w:rPr>
          <w:b/>
          <w:bCs/>
        </w:rPr>
        <w:t>Techniques biodiversité, pour le reverdissement</w:t>
      </w:r>
      <w:r w:rsidR="00E62EE4">
        <w:t xml:space="preserve"> – La pépinière a une clôture, mais n'a pas encore démarré </w:t>
      </w:r>
      <w:r w:rsidR="008F5EF9">
        <w:t xml:space="preserve">(donc on va rater la </w:t>
      </w:r>
      <w:r w:rsidR="00E62EE4">
        <w:t>saison de</w:t>
      </w:r>
      <w:r w:rsidR="009358F0">
        <w:t>s</w:t>
      </w:r>
      <w:r w:rsidR="00E62EE4">
        <w:t xml:space="preserve"> pluie</w:t>
      </w:r>
      <w:r w:rsidR="009358F0">
        <w:t>s</w:t>
      </w:r>
      <w:r w:rsidR="00E62EE4">
        <w:t xml:space="preserve"> 2020</w:t>
      </w:r>
      <w:r w:rsidR="008F5EF9">
        <w:t>)</w:t>
      </w:r>
      <w:r w:rsidR="00E62EE4">
        <w:t>.</w:t>
      </w:r>
      <w:r w:rsidR="00697680">
        <w:t xml:space="preserve"> La manière de le gérer durablement n'est pas encore clair.</w:t>
      </w:r>
    </w:p>
    <w:p w14:paraId="5B217422" w14:textId="28C3AD08" w:rsidR="00E62EE4" w:rsidRDefault="005C5BAF" w:rsidP="00A071E6">
      <w:pPr>
        <w:pStyle w:val="EONumberedParagraph"/>
      </w:pPr>
      <w:r>
        <w:rPr>
          <w:b/>
          <w:bCs/>
        </w:rPr>
        <w:t>Le r</w:t>
      </w:r>
      <w:r w:rsidR="00FD25EA">
        <w:rPr>
          <w:b/>
          <w:bCs/>
        </w:rPr>
        <w:t xml:space="preserve">ésultat </w:t>
      </w:r>
      <w:r w:rsidR="00E62EE4">
        <w:rPr>
          <w:b/>
          <w:bCs/>
        </w:rPr>
        <w:t>3</w:t>
      </w:r>
      <w:r w:rsidR="00E62EE4" w:rsidRPr="008E67B3">
        <w:rPr>
          <w:b/>
          <w:bCs/>
        </w:rPr>
        <w:t>.2</w:t>
      </w:r>
      <w:r w:rsidR="00E62EE4">
        <w:rPr>
          <w:b/>
          <w:bCs/>
        </w:rPr>
        <w:t xml:space="preserve"> </w:t>
      </w:r>
      <w:r>
        <w:rPr>
          <w:b/>
          <w:bCs/>
        </w:rPr>
        <w:t xml:space="preserve">- </w:t>
      </w:r>
      <w:r w:rsidR="00E62EE4">
        <w:rPr>
          <w:b/>
          <w:bCs/>
        </w:rPr>
        <w:t>Expansion des Caniveaux et Collecteurs</w:t>
      </w:r>
      <w:r w:rsidR="00E62EE4">
        <w:t xml:space="preserve"> –</w:t>
      </w:r>
      <w:r w:rsidR="008F5EF9">
        <w:t xml:space="preserve"> </w:t>
      </w:r>
      <w:r w:rsidR="00E62EE4">
        <w:t>Le projet prévoit 5</w:t>
      </w:r>
      <w:r w:rsidR="009358F0">
        <w:t>,</w:t>
      </w:r>
      <w:r w:rsidR="00E62EE4">
        <w:t>205</w:t>
      </w:r>
      <w:r w:rsidR="009358F0">
        <w:t xml:space="preserve"> </w:t>
      </w:r>
      <w:r w:rsidR="00E62EE4">
        <w:t>m de Caniveaux et Collecteurs. Pour le moment, quelques projet</w:t>
      </w:r>
      <w:r w:rsidR="008F5EF9">
        <w:t>s</w:t>
      </w:r>
      <w:r w:rsidR="00E62EE4">
        <w:t xml:space="preserve"> sont </w:t>
      </w:r>
      <w:r w:rsidR="009358F0">
        <w:t>en cours</w:t>
      </w:r>
      <w:r w:rsidR="00E62EE4">
        <w:t xml:space="preserve"> de contract</w:t>
      </w:r>
      <w:r w:rsidR="009358F0">
        <w:t>ualisation</w:t>
      </w:r>
      <w:r w:rsidR="00E62EE4">
        <w:t>, d'autres en cours</w:t>
      </w:r>
      <w:r w:rsidR="009358F0">
        <w:t xml:space="preserve"> de mise en œuvre</w:t>
      </w:r>
      <w:r w:rsidR="00E62EE4">
        <w:t>.</w:t>
      </w:r>
    </w:p>
    <w:p w14:paraId="15E567B6" w14:textId="636729FD" w:rsidR="005B47F1" w:rsidRDefault="005C5BAF" w:rsidP="00A071E6">
      <w:pPr>
        <w:pStyle w:val="EONumberedParagraph"/>
      </w:pPr>
      <w:r>
        <w:rPr>
          <w:b/>
          <w:bCs/>
        </w:rPr>
        <w:t>Le r</w:t>
      </w:r>
      <w:r w:rsidR="00FD25EA">
        <w:rPr>
          <w:b/>
          <w:bCs/>
        </w:rPr>
        <w:t xml:space="preserve">ésultat </w:t>
      </w:r>
      <w:r w:rsidR="00E62EE4">
        <w:rPr>
          <w:b/>
          <w:bCs/>
        </w:rPr>
        <w:t xml:space="preserve">3.3 </w:t>
      </w:r>
      <w:r>
        <w:rPr>
          <w:b/>
          <w:bCs/>
        </w:rPr>
        <w:t xml:space="preserve">- </w:t>
      </w:r>
      <w:r w:rsidR="00E62EE4" w:rsidRPr="00D00F33">
        <w:rPr>
          <w:b/>
          <w:bCs/>
        </w:rPr>
        <w:t xml:space="preserve">Dépôt de transit </w:t>
      </w:r>
      <w:r w:rsidR="009358F0">
        <w:rPr>
          <w:b/>
          <w:bCs/>
        </w:rPr>
        <w:t>déchets solides</w:t>
      </w:r>
      <w:r w:rsidR="00E62EE4" w:rsidRPr="00D00F33">
        <w:rPr>
          <w:b/>
          <w:bCs/>
        </w:rPr>
        <w:t>, curage caniveaux</w:t>
      </w:r>
      <w:r w:rsidR="00E62EE4">
        <w:t xml:space="preserve"> – Un des cinq dépôts est en cours de construction, les autres pas encore à cause des </w:t>
      </w:r>
      <w:r w:rsidR="008F5EF9">
        <w:t>conflits</w:t>
      </w:r>
      <w:r w:rsidR="00E62EE4">
        <w:t xml:space="preserve"> fonciers.</w:t>
      </w:r>
    </w:p>
    <w:p w14:paraId="0C469D2A" w14:textId="47930012" w:rsidR="00CD5C8B" w:rsidRDefault="007527EF" w:rsidP="00CD5C8B">
      <w:pPr>
        <w:pStyle w:val="Titre5"/>
        <w:spacing w:before="120" w:after="80"/>
      </w:pPr>
      <w:r w:rsidRPr="00D00851">
        <w:t>La Mise en</w:t>
      </w:r>
      <w:r>
        <w:t xml:space="preserve"> Œuvre </w:t>
      </w:r>
      <w:r w:rsidRPr="00D00851">
        <w:t>du projet</w:t>
      </w:r>
    </w:p>
    <w:p w14:paraId="125DC10A" w14:textId="1A8DED59" w:rsidR="007527EF" w:rsidRDefault="007527EF" w:rsidP="009358F0">
      <w:pPr>
        <w:pStyle w:val="EONumberedParagraph"/>
      </w:pPr>
      <w:r>
        <w:t xml:space="preserve">Le projet a fait appel </w:t>
      </w:r>
      <w:r w:rsidR="0001577E">
        <w:t>à</w:t>
      </w:r>
      <w:r>
        <w:t xml:space="preserve"> beaucoup d'études. On constate que certain</w:t>
      </w:r>
      <w:r w:rsidR="004F6234">
        <w:t>e</w:t>
      </w:r>
      <w:r>
        <w:t>s études sont utiles – et la cartographie est nécessaire</w:t>
      </w:r>
      <w:r w:rsidR="009358F0">
        <w:t xml:space="preserve"> –</w:t>
      </w:r>
      <w:r>
        <w:t xml:space="preserve"> </w:t>
      </w:r>
      <w:r w:rsidR="009358F0">
        <w:t>m</w:t>
      </w:r>
      <w:r>
        <w:t xml:space="preserve">ais </w:t>
      </w:r>
      <w:r w:rsidR="009358F0">
        <w:t>d'autres sont</w:t>
      </w:r>
      <w:r>
        <w:t xml:space="preserve"> des rapports 'académiques', longs et avec des suggestions peu pratiques, dont la consommation va rester limité</w:t>
      </w:r>
      <w:r w:rsidR="004F6234">
        <w:t>e</w:t>
      </w:r>
      <w:r>
        <w:t xml:space="preserve">. La gestion du projet a un défi en ce qui concerne l'assurance qualité </w:t>
      </w:r>
      <w:r w:rsidR="009358F0">
        <w:t>et l'amélioration/intégration des produits des études</w:t>
      </w:r>
      <w:r w:rsidR="00D042D9">
        <w:t xml:space="preserve"> et autres consultances</w:t>
      </w:r>
      <w:r w:rsidR="009358F0">
        <w:t>, par</w:t>
      </w:r>
      <w:r>
        <w:t xml:space="preserve"> exemple:</w:t>
      </w:r>
    </w:p>
    <w:p w14:paraId="1CBDB834" w14:textId="4E299498" w:rsidR="009358F0" w:rsidRDefault="009358F0" w:rsidP="00D95137">
      <w:pPr>
        <w:pStyle w:val="EONumberedParagraph"/>
        <w:numPr>
          <w:ilvl w:val="0"/>
          <w:numId w:val="60"/>
        </w:numPr>
        <w:spacing w:after="0"/>
        <w:ind w:left="357" w:hanging="357"/>
      </w:pPr>
      <w:r>
        <w:t>L</w:t>
      </w:r>
      <w:r w:rsidR="007527EF">
        <w:t>a proposition</w:t>
      </w:r>
      <w:r>
        <w:t xml:space="preserve"> que</w:t>
      </w:r>
      <w:r w:rsidR="007527EF">
        <w:t xml:space="preserve">, </w:t>
      </w:r>
      <w:r>
        <w:t xml:space="preserve">pour démontrer la pratique, </w:t>
      </w:r>
      <w:r w:rsidRPr="0048631F">
        <w:t xml:space="preserve">il </w:t>
      </w:r>
      <w:r w:rsidR="004A2FBA">
        <w:t>faut</w:t>
      </w:r>
      <w:r w:rsidRPr="0048631F">
        <w:t xml:space="preserve"> "doter </w:t>
      </w:r>
      <w:r>
        <w:t xml:space="preserve">d'équipements adéquats et modernes pour […] le tri </w:t>
      </w:r>
      <w:r w:rsidRPr="0048631F">
        <w:rPr>
          <w:i/>
          <w:iCs/>
        </w:rPr>
        <w:t>au ménage</w:t>
      </w:r>
      <w:r>
        <w:t xml:space="preserve">: </w:t>
      </w:r>
      <w:r w:rsidRPr="009358F0">
        <w:rPr>
          <w:i/>
          <w:iCs/>
        </w:rPr>
        <w:t>poubelles, gants, cache-nez, masques, bottes</w:t>
      </w:r>
      <w:r>
        <w:t>, autres."</w:t>
      </w:r>
    </w:p>
    <w:p w14:paraId="282C2587" w14:textId="38EC9995" w:rsidR="004A2FBA" w:rsidRPr="0048631F" w:rsidRDefault="009358F0" w:rsidP="00D95137">
      <w:pPr>
        <w:pStyle w:val="EONumberedParagraph"/>
        <w:numPr>
          <w:ilvl w:val="0"/>
          <w:numId w:val="60"/>
        </w:numPr>
        <w:spacing w:after="0"/>
        <w:ind w:left="357" w:hanging="357"/>
      </w:pPr>
      <w:r>
        <w:t>L</w:t>
      </w:r>
      <w:r w:rsidR="007527EF">
        <w:t>e rapport pour la stratégie de communication (exemple de la problématique) propose un jeu de rôle pour 7 hommes et 1 femme</w:t>
      </w:r>
      <w:r w:rsidR="004A2FBA">
        <w:t xml:space="preserve"> (de ménage)</w:t>
      </w:r>
      <w:r w:rsidR="007527EF">
        <w:t>:</w:t>
      </w:r>
      <w:r w:rsidR="004A2FBA">
        <w:t xml:space="preserve"> </w:t>
      </w:r>
      <w:r w:rsidR="004A2FBA" w:rsidRPr="0048631F">
        <w:t xml:space="preserve">le cible de l'information étant la femme, il y a donc tous </w:t>
      </w:r>
      <w:r w:rsidR="004A2FBA">
        <w:t>d</w:t>
      </w:r>
      <w:r w:rsidR="004A2FBA" w:rsidRPr="0048631F">
        <w:t>es</w:t>
      </w:r>
      <w:r w:rsidR="004A2FBA">
        <w:t xml:space="preserve"> multiples</w:t>
      </w:r>
      <w:r w:rsidR="004A2FBA" w:rsidRPr="0048631F">
        <w:t xml:space="preserve"> chefs pour passer l'information - et avec peu de substance en ce qui concerne la vraie matière: le tri des déchets.</w:t>
      </w:r>
    </w:p>
    <w:p w14:paraId="08D681C8" w14:textId="55444B32" w:rsidR="007527EF" w:rsidRPr="007D6E00" w:rsidRDefault="009358F0" w:rsidP="00D95137">
      <w:pPr>
        <w:pStyle w:val="Paragraphedeliste"/>
        <w:numPr>
          <w:ilvl w:val="0"/>
          <w:numId w:val="60"/>
        </w:numPr>
      </w:pPr>
      <w:r w:rsidRPr="007D6E00">
        <w:t>L</w:t>
      </w:r>
      <w:r w:rsidR="007527EF" w:rsidRPr="007D6E00">
        <w:t xml:space="preserve">es matériels d'éducation cherchent à préciser 'la civilité' </w:t>
      </w:r>
      <w:r w:rsidR="004A2FBA" w:rsidRPr="007D6E00">
        <w:t>re</w:t>
      </w:r>
      <w:r w:rsidR="007527EF" w:rsidRPr="007D6E00">
        <w:t>cherché</w:t>
      </w:r>
      <w:r w:rsidR="004A2FBA" w:rsidRPr="007D6E00">
        <w:t>e</w:t>
      </w:r>
      <w:r w:rsidR="007527EF" w:rsidRPr="007D6E00">
        <w:t xml:space="preserve"> dans </w:t>
      </w:r>
      <w:r w:rsidR="004A2FBA" w:rsidRPr="007D6E00">
        <w:t>l</w:t>
      </w:r>
      <w:r w:rsidR="007527EF" w:rsidRPr="007D6E00">
        <w:t>e comportement des citoyens, mais ignorent ce qu'un(e) citoyen(ne) attend</w:t>
      </w:r>
      <w:r w:rsidR="004A2FBA" w:rsidRPr="007D6E00">
        <w:t xml:space="preserve"> également</w:t>
      </w:r>
      <w:r w:rsidR="007527EF" w:rsidRPr="007D6E00">
        <w:t xml:space="preserve"> des porteurs de devoirs</w:t>
      </w:r>
      <w:r w:rsidR="004A2FBA" w:rsidRPr="007D6E00">
        <w:t xml:space="preserve"> –</w:t>
      </w:r>
      <w:r w:rsidR="007527EF" w:rsidRPr="007D6E00">
        <w:t xml:space="preserve"> </w:t>
      </w:r>
      <w:r w:rsidR="004A2FBA" w:rsidRPr="007D6E00">
        <w:t>en particulier les engagements de</w:t>
      </w:r>
      <w:r w:rsidR="007527EF" w:rsidRPr="007D6E00">
        <w:t xml:space="preserve"> la commune</w:t>
      </w:r>
      <w:r w:rsidR="00D042D9" w:rsidRPr="007D6E00">
        <w:t>.</w:t>
      </w:r>
    </w:p>
    <w:p w14:paraId="283D9306" w14:textId="47F17341" w:rsidR="007527EF" w:rsidRPr="007D6E00" w:rsidRDefault="009358F0" w:rsidP="00D95137">
      <w:pPr>
        <w:pStyle w:val="Paragraphedeliste"/>
        <w:numPr>
          <w:ilvl w:val="0"/>
          <w:numId w:val="60"/>
        </w:numPr>
      </w:pPr>
      <w:r w:rsidRPr="007D6E00">
        <w:t>U</w:t>
      </w:r>
      <w:r w:rsidR="007527EF" w:rsidRPr="007D6E00">
        <w:t xml:space="preserve">ne étude va bientôt commencer sur les codes de </w:t>
      </w:r>
      <w:proofErr w:type="gramStart"/>
      <w:r w:rsidR="007527EF" w:rsidRPr="007D6E00">
        <w:t>construction;</w:t>
      </w:r>
      <w:proofErr w:type="gramEnd"/>
      <w:r w:rsidR="007527EF" w:rsidRPr="007D6E00">
        <w:t xml:space="preserve"> ceci n'adresse pas le</w:t>
      </w:r>
      <w:r w:rsidR="004A2FBA" w:rsidRPr="007D6E00">
        <w:t>s</w:t>
      </w:r>
      <w:r w:rsidR="007527EF" w:rsidRPr="007D6E00">
        <w:t xml:space="preserve"> problème</w:t>
      </w:r>
      <w:r w:rsidR="004A2FBA" w:rsidRPr="007D6E00">
        <w:t xml:space="preserve"> plus urgents </w:t>
      </w:r>
      <w:r w:rsidR="007527EF" w:rsidRPr="007D6E00">
        <w:t>(</w:t>
      </w:r>
      <w:r w:rsidR="004A2FBA" w:rsidRPr="007D6E00">
        <w:t xml:space="preserve">des </w:t>
      </w:r>
      <w:r w:rsidR="007527EF" w:rsidRPr="007D6E00">
        <w:t>conflits fonciers)</w:t>
      </w:r>
      <w:r w:rsidR="004A2FBA" w:rsidRPr="007D6E00">
        <w:t>:</w:t>
      </w:r>
      <w:r w:rsidR="007527EF" w:rsidRPr="007D6E00">
        <w:t xml:space="preserve"> des habitations informel</w:t>
      </w:r>
      <w:r w:rsidR="004F6234">
        <w:t>le</w:t>
      </w:r>
      <w:r w:rsidR="007527EF" w:rsidRPr="007D6E00">
        <w:t xml:space="preserve">s et des dépôts de transit des </w:t>
      </w:r>
      <w:r w:rsidR="00D042D9" w:rsidRPr="007D6E00">
        <w:t>d</w:t>
      </w:r>
      <w:r w:rsidR="007527EF" w:rsidRPr="007D6E00">
        <w:t xml:space="preserve">échets </w:t>
      </w:r>
      <w:r w:rsidR="00D042D9" w:rsidRPr="007D6E00">
        <w:t>s</w:t>
      </w:r>
      <w:r w:rsidR="007527EF" w:rsidRPr="007D6E00">
        <w:t>olides</w:t>
      </w:r>
      <w:r w:rsidR="004A2FBA" w:rsidRPr="007D6E00">
        <w:t>; d'ailleurs, les P</w:t>
      </w:r>
      <w:r w:rsidR="00EB0DE0">
        <w:t>RRI</w:t>
      </w:r>
      <w:r w:rsidR="004A2FBA" w:rsidRPr="007D6E00">
        <w:t xml:space="preserve"> ne visent que la construction des bâtiments publiques, </w:t>
      </w:r>
      <w:r w:rsidR="00D042D9" w:rsidRPr="007D6E00">
        <w:t xml:space="preserve">cependant </w:t>
      </w:r>
      <w:r w:rsidR="004A2FBA" w:rsidRPr="007D6E00">
        <w:t>les habitations informel</w:t>
      </w:r>
      <w:r w:rsidR="004F6234">
        <w:t>le</w:t>
      </w:r>
      <w:r w:rsidR="004A2FBA" w:rsidRPr="007D6E00">
        <w:t>s sur les rives sont</w:t>
      </w:r>
      <w:r w:rsidR="004F6234">
        <w:t xml:space="preserve"> les</w:t>
      </w:r>
      <w:r w:rsidR="004A2FBA" w:rsidRPr="007D6E00">
        <w:t xml:space="preserve"> plus à risque et </w:t>
      </w:r>
      <w:r w:rsidR="004F6234">
        <w:t>ne seront pas appuyées</w:t>
      </w:r>
      <w:r w:rsidR="004A2FBA" w:rsidRPr="007D6E00">
        <w:t xml:space="preserve"> avec des codes de construction</w:t>
      </w:r>
      <w:r w:rsidR="00D042D9" w:rsidRPr="007D6E00">
        <w:t>.</w:t>
      </w:r>
    </w:p>
    <w:p w14:paraId="3D2926AB" w14:textId="622DA8B9" w:rsidR="006A3E5B" w:rsidRPr="007D6E00" w:rsidRDefault="009358F0" w:rsidP="00D95137">
      <w:pPr>
        <w:pStyle w:val="Paragraphedeliste"/>
        <w:numPr>
          <w:ilvl w:val="0"/>
          <w:numId w:val="60"/>
        </w:numPr>
        <w:spacing w:after="120"/>
        <w:ind w:left="357" w:hanging="357"/>
      </w:pPr>
      <w:r w:rsidRPr="007D6E00">
        <w:t>L</w:t>
      </w:r>
      <w:r w:rsidR="007527EF" w:rsidRPr="007D6E00">
        <w:t>es consultants appuyant les communes pour réviser les PDESC: comment ont-ils compris le projet, et ciblés leurs conseils?</w:t>
      </w:r>
    </w:p>
    <w:p w14:paraId="51F68537" w14:textId="616BCEDC" w:rsidR="00284256" w:rsidRPr="00266D67" w:rsidRDefault="007527EF" w:rsidP="00266D67">
      <w:pPr>
        <w:pStyle w:val="EONumberedParagraph"/>
      </w:pPr>
      <w:r>
        <w:t xml:space="preserve">Le Comité National de Pilotage (CNP) a noté qu'il y a des blocages, </w:t>
      </w:r>
      <w:r w:rsidR="00C77896">
        <w:t>par exemple</w:t>
      </w:r>
      <w:r>
        <w:t xml:space="preserve"> concernant les dépôts de transit </w:t>
      </w:r>
      <w:r w:rsidR="00D042D9">
        <w:t>des déchets solides</w:t>
      </w:r>
      <w:r>
        <w:t>, un problème au-delà des pouvoirs des communes.</w:t>
      </w:r>
    </w:p>
    <w:p w14:paraId="7AACD2A4" w14:textId="311525B7" w:rsidR="0093302C" w:rsidRDefault="0093302C" w:rsidP="00F52C5F">
      <w:pPr>
        <w:pStyle w:val="Titre3"/>
      </w:pPr>
      <w:bookmarkStart w:id="18" w:name="_Toc41012632"/>
      <w:r w:rsidRPr="0037564E">
        <w:t>Conclusions, en bref</w:t>
      </w:r>
      <w:bookmarkEnd w:id="18"/>
    </w:p>
    <w:p w14:paraId="01E3F777" w14:textId="27D998C7" w:rsidR="00266D67" w:rsidRPr="00985F67" w:rsidRDefault="00266D67" w:rsidP="00266D67">
      <w:pPr>
        <w:pStyle w:val="EONumberedParagraph"/>
      </w:pPr>
      <w:bookmarkStart w:id="19" w:name="_Toc477351880"/>
      <w:bookmarkStart w:id="20" w:name="_Toc477351922"/>
      <w:bookmarkStart w:id="21" w:name="_Toc30588672"/>
      <w:bookmarkStart w:id="22" w:name="_Toc248816372"/>
      <w:bookmarkStart w:id="23" w:name="_Toc248816638"/>
      <w:r>
        <w:t>Deux grandes lignes de conclusion aparaissent. D'un côté, il y a des résultats encourageants, surtout dans les composantes 1 et 3, là ou le projet fait des investissements plutôt matéri</w:t>
      </w:r>
      <w:r w:rsidR="004F6234">
        <w:t>els</w:t>
      </w:r>
      <w:r>
        <w:t xml:space="preserve">. De l'autre côté, là ou le projet est attendu </w:t>
      </w:r>
      <w:r w:rsidR="004F6234">
        <w:t>d’</w:t>
      </w:r>
      <w:r>
        <w:t xml:space="preserve">appuyer des changements stratégiques dans l'administration (locale), à promouvoir des approches multidisciplinaires pour mieux faire face aux problèmes structurels de planification, de foncier, d'approche spatiale (urbanisation, et bassin versant), les signes de progrès sont moins évidents, mais il y a </w:t>
      </w:r>
      <w:r w:rsidR="004F6234">
        <w:t>un</w:t>
      </w:r>
      <w:r>
        <w:t xml:space="preserve"> potentiel d'amélior</w:t>
      </w:r>
      <w:r w:rsidR="004F6234">
        <w:t>ation</w:t>
      </w:r>
      <w:r>
        <w:t xml:space="preserve">. </w:t>
      </w:r>
    </w:p>
    <w:p w14:paraId="6319181F" w14:textId="77777777" w:rsidR="004E0CB0" w:rsidRDefault="004E0CB0">
      <w:pPr>
        <w:rPr>
          <w:bCs/>
          <w:color w:val="2F5496" w:themeColor="accent1" w:themeShade="BF"/>
        </w:rPr>
      </w:pPr>
      <w:r>
        <w:br w:type="page"/>
      </w:r>
    </w:p>
    <w:p w14:paraId="7524058B" w14:textId="26877C64" w:rsidR="009F1CD2" w:rsidRPr="00017235" w:rsidRDefault="009F1CD2" w:rsidP="00017235">
      <w:pPr>
        <w:pStyle w:val="Lgende"/>
        <w:keepNext/>
      </w:pPr>
      <w:bookmarkStart w:id="24" w:name="_Toc41055059"/>
      <w:r>
        <w:t xml:space="preserve">Tableau </w:t>
      </w:r>
      <w:r>
        <w:fldChar w:fldCharType="begin"/>
      </w:r>
      <w:r>
        <w:instrText xml:space="preserve"> SEQ Tableau \* ARABIC </w:instrText>
      </w:r>
      <w:r>
        <w:fldChar w:fldCharType="separate"/>
      </w:r>
      <w:r w:rsidR="00486F96">
        <w:rPr>
          <w:noProof/>
        </w:rPr>
        <w:t>1</w:t>
      </w:r>
      <w:r>
        <w:fldChar w:fldCharType="end"/>
      </w:r>
      <w:r>
        <w:t>: Notation des suje</w:t>
      </w:r>
      <w:r w:rsidR="00017235">
        <w:t>ts</w:t>
      </w:r>
      <w:bookmarkEnd w:id="24"/>
    </w:p>
    <w:tbl>
      <w:tblPr>
        <w:tblStyle w:val="TableGrid2"/>
        <w:tblpPr w:leftFromText="57" w:rightFromText="57" w:vertAnchor="text" w:horzAnchor="margin" w:tblpY="1"/>
        <w:tblOverlap w:val="never"/>
        <w:tblW w:w="9634" w:type="dxa"/>
        <w:tblLayout w:type="fixed"/>
        <w:tblCellMar>
          <w:left w:w="57" w:type="dxa"/>
          <w:right w:w="28" w:type="dxa"/>
        </w:tblCellMar>
        <w:tblLook w:val="04A0" w:firstRow="1" w:lastRow="0" w:firstColumn="1" w:lastColumn="0" w:noHBand="0" w:noVBand="1"/>
      </w:tblPr>
      <w:tblGrid>
        <w:gridCol w:w="1050"/>
        <w:gridCol w:w="829"/>
        <w:gridCol w:w="7755"/>
      </w:tblGrid>
      <w:tr w:rsidR="008D5545" w:rsidRPr="009F1CD2" w14:paraId="2974D1CC" w14:textId="77777777" w:rsidTr="00DB0FB2">
        <w:trPr>
          <w:cantSplit/>
        </w:trPr>
        <w:tc>
          <w:tcPr>
            <w:tcW w:w="10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6423EB" w14:textId="59AA12E6" w:rsidR="00CD5C8B" w:rsidRPr="00F61DB9" w:rsidRDefault="00CD5C8B" w:rsidP="006D1B3C">
            <w:pPr>
              <w:rPr>
                <w:rFonts w:asciiTheme="minorHAnsi" w:eastAsia="Calibri" w:hAnsiTheme="minorHAnsi"/>
                <w:b/>
                <w:color w:val="000000" w:themeColor="text1"/>
                <w:lang w:eastAsia="en-US"/>
              </w:rPr>
            </w:pPr>
            <w:r w:rsidRPr="00F61DB9">
              <w:rPr>
                <w:rFonts w:asciiTheme="minorHAnsi" w:eastAsia="Calibri" w:hAnsiTheme="minorHAnsi"/>
                <w:b/>
                <w:color w:val="000000" w:themeColor="text1"/>
                <w:lang w:eastAsia="en-US"/>
              </w:rPr>
              <w:t>Sujet</w:t>
            </w:r>
          </w:p>
        </w:tc>
        <w:tc>
          <w:tcPr>
            <w:tcW w:w="8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BC190B" w14:textId="77777777" w:rsidR="00DB0FB2" w:rsidRPr="00F61DB9" w:rsidRDefault="00CD5C8B" w:rsidP="00266D67">
            <w:pPr>
              <w:ind w:right="-150" w:hanging="55"/>
              <w:rPr>
                <w:rFonts w:asciiTheme="minorHAnsi" w:eastAsia="Calibri" w:hAnsiTheme="minorHAnsi"/>
                <w:b/>
                <w:color w:val="000000" w:themeColor="text1"/>
                <w:sz w:val="21"/>
                <w:szCs w:val="21"/>
                <w:lang w:eastAsia="en-US"/>
              </w:rPr>
            </w:pPr>
            <w:r w:rsidRPr="00F61DB9">
              <w:rPr>
                <w:rFonts w:asciiTheme="minorHAnsi" w:eastAsia="Calibri" w:hAnsiTheme="minorHAnsi"/>
                <w:b/>
                <w:color w:val="000000" w:themeColor="text1"/>
                <w:sz w:val="21"/>
                <w:szCs w:val="21"/>
                <w:lang w:eastAsia="en-US"/>
              </w:rPr>
              <w:t>Notation</w:t>
            </w:r>
          </w:p>
          <w:p w14:paraId="26C297E2" w14:textId="4B47635F" w:rsidR="00CD5C8B" w:rsidRPr="00F61DB9" w:rsidRDefault="008D5545" w:rsidP="00DB0FB2">
            <w:pPr>
              <w:ind w:right="-150" w:hanging="55"/>
              <w:jc w:val="center"/>
              <w:rPr>
                <w:rFonts w:asciiTheme="minorHAnsi" w:eastAsia="Calibri" w:hAnsiTheme="minorHAnsi"/>
                <w:b/>
                <w:color w:val="000000" w:themeColor="text1"/>
                <w:lang w:eastAsia="en-US"/>
              </w:rPr>
            </w:pPr>
            <w:r w:rsidRPr="00F61DB9">
              <w:rPr>
                <w:rFonts w:asciiTheme="minorHAnsi" w:eastAsia="Calibri" w:hAnsiTheme="minorHAnsi"/>
                <w:b/>
                <w:color w:val="000000" w:themeColor="text1"/>
                <w:sz w:val="11"/>
                <w:szCs w:val="11"/>
                <w:lang w:eastAsia="en-US"/>
              </w:rPr>
              <w:t>*</w:t>
            </w:r>
          </w:p>
        </w:tc>
        <w:tc>
          <w:tcPr>
            <w:tcW w:w="775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4984B5" w14:textId="77777777" w:rsidR="00CD5C8B" w:rsidRPr="00F61DB9" w:rsidRDefault="00CD5C8B" w:rsidP="006D1B3C">
            <w:pPr>
              <w:rPr>
                <w:rFonts w:asciiTheme="minorHAnsi" w:eastAsia="Calibri" w:hAnsiTheme="minorHAnsi"/>
                <w:b/>
                <w:color w:val="000000" w:themeColor="text1"/>
                <w:lang w:eastAsia="en-US"/>
              </w:rPr>
            </w:pPr>
            <w:r w:rsidRPr="00F61DB9">
              <w:rPr>
                <w:rFonts w:asciiTheme="minorHAnsi" w:eastAsia="Calibri" w:hAnsiTheme="minorHAnsi"/>
                <w:b/>
                <w:color w:val="000000" w:themeColor="text1"/>
                <w:lang w:eastAsia="en-US"/>
              </w:rPr>
              <w:t>Description de la réalisation</w:t>
            </w:r>
          </w:p>
        </w:tc>
      </w:tr>
      <w:tr w:rsidR="008D5545" w:rsidRPr="009F1CD2" w14:paraId="0967C102" w14:textId="77777777" w:rsidTr="00DB0FB2">
        <w:trPr>
          <w:cantSplit/>
        </w:trPr>
        <w:tc>
          <w:tcPr>
            <w:tcW w:w="10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A141E0" w14:textId="77777777" w:rsidR="005F3CE7" w:rsidRPr="00F61DB9" w:rsidRDefault="005F3CE7" w:rsidP="00DB0FB2">
            <w:pPr>
              <w:ind w:right="-79"/>
              <w:rPr>
                <w:rFonts w:asciiTheme="minorHAnsi" w:eastAsia="Calibri" w:hAnsiTheme="minorHAnsi"/>
                <w:b/>
                <w:sz w:val="21"/>
                <w:szCs w:val="21"/>
                <w:lang w:eastAsia="en-US"/>
              </w:rPr>
            </w:pPr>
            <w:r w:rsidRPr="00F61DB9">
              <w:rPr>
                <w:rFonts w:asciiTheme="minorHAnsi" w:eastAsia="Calibri" w:hAnsiTheme="minorHAnsi"/>
                <w:b/>
                <w:sz w:val="21"/>
                <w:szCs w:val="21"/>
                <w:lang w:eastAsia="en-US"/>
              </w:rPr>
              <w:t xml:space="preserve">Progrès accomplis vers la réalisation des résultats </w:t>
            </w:r>
          </w:p>
          <w:p w14:paraId="2268DBC9" w14:textId="5C972BBD" w:rsidR="005F3CE7" w:rsidRPr="00F61DB9" w:rsidRDefault="005F3CE7" w:rsidP="005F3CE7">
            <w:pPr>
              <w:rPr>
                <w:rFonts w:asciiTheme="minorHAnsi" w:eastAsia="Calibri" w:hAnsiTheme="minorHAnsi"/>
                <w:bCs/>
                <w:sz w:val="21"/>
                <w:szCs w:val="21"/>
                <w:lang w:eastAsia="en-US"/>
              </w:rPr>
            </w:pPr>
            <w:r w:rsidRPr="00F61DB9">
              <w:rPr>
                <w:rFonts w:asciiTheme="minorHAnsi" w:eastAsia="Calibri" w:hAnsiTheme="minorHAnsi"/>
                <w:bCs/>
                <w:sz w:val="16"/>
                <w:szCs w:val="16"/>
                <w:lang w:eastAsia="en-US"/>
              </w:rPr>
              <w:t>(</w:t>
            </w:r>
            <w:proofErr w:type="gramStart"/>
            <w:r w:rsidR="0078520A" w:rsidRPr="00F61DB9">
              <w:rPr>
                <w:rFonts w:asciiTheme="minorHAnsi" w:eastAsia="Calibri" w:hAnsiTheme="minorHAnsi"/>
                <w:bCs/>
                <w:sz w:val="16"/>
                <w:szCs w:val="16"/>
                <w:lang w:eastAsia="en-US"/>
              </w:rPr>
              <w:t>échelle</w:t>
            </w:r>
            <w:proofErr w:type="gramEnd"/>
            <w:r w:rsidR="0078520A" w:rsidRPr="00F61DB9">
              <w:rPr>
                <w:rFonts w:asciiTheme="minorHAnsi" w:eastAsia="Calibri" w:hAnsiTheme="minorHAnsi"/>
                <w:bCs/>
                <w:sz w:val="16"/>
                <w:szCs w:val="16"/>
                <w:lang w:eastAsia="en-US"/>
              </w:rPr>
              <w:t xml:space="preserve"> </w:t>
            </w:r>
            <w:r w:rsidRPr="00F61DB9">
              <w:rPr>
                <w:rFonts w:asciiTheme="minorHAnsi" w:eastAsia="Calibri" w:hAnsiTheme="minorHAnsi"/>
                <w:bCs/>
                <w:sz w:val="16"/>
                <w:szCs w:val="16"/>
                <w:lang w:eastAsia="en-US"/>
              </w:rPr>
              <w:t>1 à 6)</w:t>
            </w: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16D456C8" w14:textId="77777777" w:rsidR="00266D6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Objectif:</w:t>
            </w:r>
          </w:p>
          <w:p w14:paraId="2BC46458" w14:textId="3329BDFE" w:rsidR="005F3CE7" w:rsidRPr="00F61DB9" w:rsidRDefault="00266D6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3</w:t>
            </w:r>
            <w:r w:rsidR="005F3CE7" w:rsidRPr="00F61DB9">
              <w:rPr>
                <w:rFonts w:asciiTheme="minorHAnsi" w:eastAsia="Calibri" w:hAnsiTheme="minorHAnsi"/>
                <w:sz w:val="21"/>
                <w:szCs w:val="21"/>
                <w:lang w:eastAsia="en-US"/>
              </w:rPr>
              <w:t xml:space="preserve"> </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6459FB92" w14:textId="77777777" w:rsidR="005F3CE7" w:rsidRPr="00F61DB9" w:rsidRDefault="005F3CE7" w:rsidP="005F3CE7">
            <w:pPr>
              <w:pStyle w:val="EONumberedParagraph"/>
              <w:numPr>
                <w:ilvl w:val="0"/>
                <w:numId w:val="0"/>
              </w:numPr>
              <w:spacing w:after="0" w:line="252" w:lineRule="auto"/>
              <w:rPr>
                <w:noProof w:val="0"/>
                <w:sz w:val="21"/>
                <w:szCs w:val="21"/>
              </w:rPr>
            </w:pPr>
            <w:r w:rsidRPr="00F61DB9">
              <w:rPr>
                <w:noProof w:val="0"/>
                <w:sz w:val="21"/>
                <w:szCs w:val="21"/>
              </w:rPr>
              <w:t>Pour avoir un impact – par rapport à tous les résultats – il est indispensable de négocier et conclure les questions de financement pour faire fonctionner le SAP-i, l'ERCIM et la GRC-i au niveau des communes.</w:t>
            </w:r>
          </w:p>
          <w:p w14:paraId="47EDD095" w14:textId="61C6E04F" w:rsidR="005F3CE7" w:rsidRPr="00F61DB9" w:rsidRDefault="005F3CE7" w:rsidP="005F3CE7">
            <w:pPr>
              <w:spacing w:line="252" w:lineRule="auto"/>
              <w:rPr>
                <w:rFonts w:asciiTheme="minorHAnsi" w:eastAsia="Calibri" w:hAnsiTheme="minorHAnsi"/>
                <w:sz w:val="21"/>
                <w:szCs w:val="21"/>
                <w:lang w:eastAsia="en-US"/>
              </w:rPr>
            </w:pPr>
            <w:r w:rsidRPr="00F61DB9">
              <w:rPr>
                <w:rFonts w:asciiTheme="minorHAnsi" w:eastAsia="Calibri" w:hAnsiTheme="minorHAnsi"/>
                <w:sz w:val="21"/>
                <w:szCs w:val="21"/>
                <w:lang w:eastAsia="en-US"/>
              </w:rPr>
              <w:t>Le rôle des communes est le plus important (donc les résultats 2 et 3), et là il y a encore une distance à couvrir, pour des communes capables et responsabilisé</w:t>
            </w:r>
            <w:r w:rsidR="00FA4852">
              <w:rPr>
                <w:rFonts w:asciiTheme="minorHAnsi" w:eastAsia="Calibri" w:hAnsiTheme="minorHAnsi"/>
                <w:sz w:val="21"/>
                <w:szCs w:val="21"/>
                <w:lang w:eastAsia="en-US"/>
              </w:rPr>
              <w:t>e</w:t>
            </w:r>
            <w:r w:rsidRPr="00F61DB9">
              <w:rPr>
                <w:rFonts w:asciiTheme="minorHAnsi" w:eastAsia="Calibri" w:hAnsiTheme="minorHAnsi"/>
                <w:sz w:val="21"/>
                <w:szCs w:val="21"/>
                <w:lang w:eastAsia="en-US"/>
              </w:rPr>
              <w:t>s, appuyant la résilience des habitants face aux inondations.</w:t>
            </w:r>
          </w:p>
        </w:tc>
      </w:tr>
      <w:tr w:rsidR="008D5545" w:rsidRPr="009F1CD2" w14:paraId="5143F861"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hideMark/>
          </w:tcPr>
          <w:p w14:paraId="6C640F7D" w14:textId="77777777" w:rsidR="005F3CE7" w:rsidRPr="00F61DB9" w:rsidRDefault="005F3CE7" w:rsidP="005F3CE7">
            <w:pPr>
              <w:rPr>
                <w:rFonts w:asciiTheme="minorHAnsi" w:eastAsia="Calibri" w:hAnsiTheme="minorHAns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55B31D3A" w14:textId="252FED8C"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 xml:space="preserve">R1.1 -  </w:t>
            </w:r>
            <w:r w:rsidR="00F61DB9">
              <w:rPr>
                <w:rFonts w:asciiTheme="minorHAnsi" w:eastAsia="Calibri" w:hAnsiTheme="minorHAnsi"/>
                <w:sz w:val="21"/>
                <w:szCs w:val="21"/>
                <w:lang w:eastAsia="en-US"/>
              </w:rPr>
              <w:t>4</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53752CC9" w14:textId="213414A7" w:rsidR="008D5545" w:rsidRPr="00F61DB9" w:rsidRDefault="004E0CB0" w:rsidP="004E0CB0">
            <w:pPr>
              <w:rPr>
                <w:rFonts w:asciiTheme="minorHAnsi" w:eastAsia="ヒラギノ角ゴ Pro W3" w:hAnsiTheme="minorHAnsi"/>
                <w:b/>
                <w:bCs/>
                <w:szCs w:val="24"/>
              </w:rPr>
            </w:pPr>
            <w:r w:rsidRPr="00F61DB9">
              <w:rPr>
                <w:sz w:val="21"/>
                <w:szCs w:val="21"/>
              </w:rPr>
              <w:t>L</w:t>
            </w:r>
            <w:r w:rsidR="005F3CE7" w:rsidRPr="00F61DB9">
              <w:rPr>
                <w:sz w:val="21"/>
                <w:szCs w:val="21"/>
              </w:rPr>
              <w:t>es résultats sont encourageants</w:t>
            </w:r>
            <w:r w:rsidR="008D5545" w:rsidRPr="00F61DB9">
              <w:rPr>
                <w:sz w:val="21"/>
                <w:szCs w:val="21"/>
              </w:rPr>
              <w:t xml:space="preserve">. </w:t>
            </w:r>
            <w:r w:rsidR="008D5545" w:rsidRPr="00F61DB9">
              <w:t>Il y a quelqu</w:t>
            </w:r>
            <w:r w:rsidRPr="00F61DB9">
              <w:t>e</w:t>
            </w:r>
            <w:r w:rsidR="008D5545" w:rsidRPr="00F61DB9">
              <w:t xml:space="preserve">s délais. La question de </w:t>
            </w:r>
            <w:r w:rsidR="00F61DB9" w:rsidRPr="00F61DB9">
              <w:t>rémunération</w:t>
            </w:r>
            <w:r w:rsidR="008D5545" w:rsidRPr="00F61DB9">
              <w:t xml:space="preserve"> des </w:t>
            </w:r>
            <w:proofErr w:type="spellStart"/>
            <w:r w:rsidR="008D5545" w:rsidRPr="00F61DB9">
              <w:t>CdV</w:t>
            </w:r>
            <w:proofErr w:type="spellEnd"/>
            <w:r w:rsidR="008D5545" w:rsidRPr="00F61DB9">
              <w:t xml:space="preserve"> est </w:t>
            </w:r>
            <w:r w:rsidR="00F61DB9" w:rsidRPr="00F61DB9">
              <w:t>au-delà</w:t>
            </w:r>
            <w:r w:rsidR="008D5545" w:rsidRPr="00F61DB9">
              <w:t xml:space="preserve"> du mandat de Mali-Météo.</w:t>
            </w:r>
            <w:r w:rsidR="00F61DB9">
              <w:t xml:space="preserve"> Les infos numériques pas encore.</w:t>
            </w:r>
          </w:p>
        </w:tc>
      </w:tr>
      <w:tr w:rsidR="008D5545" w:rsidRPr="009F1CD2" w14:paraId="315B44A7"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tcPr>
          <w:p w14:paraId="379C8784" w14:textId="77777777" w:rsidR="005F3CE7" w:rsidRPr="00F61DB9" w:rsidRDefault="005F3CE7" w:rsidP="005F3CE7">
            <w:pPr>
              <w:rPr>
                <w:rFonts w:eastAsia="Calibr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0B07AA79" w14:textId="4DD6E8DB" w:rsidR="005F3CE7" w:rsidRPr="00F61DB9" w:rsidRDefault="005F3CE7" w:rsidP="00266D67">
            <w:pPr>
              <w:ind w:hanging="83"/>
              <w:jc w:val="center"/>
              <w:rPr>
                <w:rFonts w:eastAsia="Calibri"/>
                <w:sz w:val="21"/>
                <w:szCs w:val="21"/>
                <w:lang w:eastAsia="en-US"/>
              </w:rPr>
            </w:pPr>
            <w:r w:rsidRPr="00F61DB9">
              <w:rPr>
                <w:rFonts w:eastAsia="Calibri"/>
                <w:sz w:val="21"/>
                <w:szCs w:val="21"/>
                <w:lang w:eastAsia="en-US"/>
              </w:rPr>
              <w:t>R1.2 -  5</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40239D6D" w14:textId="7855C14D" w:rsidR="008D5545" w:rsidRPr="00F61DB9" w:rsidRDefault="004E0CB0" w:rsidP="004E0CB0">
            <w:pPr>
              <w:rPr>
                <w:rFonts w:eastAsia="ヒラギノ角ゴ Pro W3"/>
                <w:b/>
                <w:bCs/>
              </w:rPr>
            </w:pPr>
            <w:r w:rsidRPr="00F61DB9">
              <w:rPr>
                <w:sz w:val="21"/>
                <w:szCs w:val="21"/>
              </w:rPr>
              <w:t>L</w:t>
            </w:r>
            <w:r w:rsidR="005F3CE7" w:rsidRPr="00F61DB9">
              <w:rPr>
                <w:sz w:val="21"/>
                <w:szCs w:val="21"/>
              </w:rPr>
              <w:t>es résultats sont encourageants</w:t>
            </w:r>
            <w:r w:rsidRPr="00F61DB9">
              <w:rPr>
                <w:sz w:val="21"/>
                <w:szCs w:val="21"/>
              </w:rPr>
              <w:t>, s</w:t>
            </w:r>
            <w:r w:rsidR="008D5545" w:rsidRPr="00F61DB9">
              <w:t>upposant que l'engagement continue.</w:t>
            </w:r>
          </w:p>
        </w:tc>
      </w:tr>
      <w:tr w:rsidR="008D5545" w:rsidRPr="009F1CD2" w14:paraId="1DEB935C"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tcPr>
          <w:p w14:paraId="15657D48" w14:textId="77777777" w:rsidR="005F3CE7" w:rsidRPr="00F61DB9" w:rsidRDefault="005F3CE7" w:rsidP="005F3CE7">
            <w:pPr>
              <w:rPr>
                <w:rFonts w:eastAsia="Calibr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7183F8FD" w14:textId="35A99E7D" w:rsidR="005F3CE7" w:rsidRPr="00F61DB9" w:rsidRDefault="005F3CE7" w:rsidP="00266D67">
            <w:pPr>
              <w:ind w:hanging="83"/>
              <w:jc w:val="center"/>
              <w:rPr>
                <w:rFonts w:eastAsia="Calibri"/>
                <w:sz w:val="21"/>
                <w:szCs w:val="21"/>
                <w:lang w:eastAsia="en-US"/>
              </w:rPr>
            </w:pPr>
            <w:r w:rsidRPr="00F61DB9">
              <w:rPr>
                <w:rFonts w:eastAsia="Calibri"/>
                <w:sz w:val="21"/>
                <w:szCs w:val="21"/>
                <w:lang w:eastAsia="en-US"/>
              </w:rPr>
              <w:t>R2.1 -  2</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6EF3E6D6" w14:textId="453CB6E1" w:rsidR="004E0CB0" w:rsidRPr="00F61DB9" w:rsidRDefault="006A3E5B" w:rsidP="004E0CB0">
            <w:pPr>
              <w:rPr>
                <w:rFonts w:eastAsia="ヒラギノ角ゴ Pro W3"/>
                <w:b/>
                <w:bCs/>
                <w:szCs w:val="24"/>
              </w:rPr>
            </w:pPr>
            <w:r>
              <w:rPr>
                <w:sz w:val="21"/>
                <w:szCs w:val="21"/>
              </w:rPr>
              <w:t>Pas évident que les</w:t>
            </w:r>
            <w:r w:rsidR="005F3CE7" w:rsidRPr="00F61DB9">
              <w:rPr>
                <w:sz w:val="21"/>
                <w:szCs w:val="21"/>
              </w:rPr>
              <w:t xml:space="preserve"> PDESC </w:t>
            </w:r>
            <w:r>
              <w:rPr>
                <w:sz w:val="21"/>
                <w:szCs w:val="21"/>
              </w:rPr>
              <w:t>so</w:t>
            </w:r>
            <w:r w:rsidR="00FA4852">
              <w:rPr>
                <w:sz w:val="21"/>
                <w:szCs w:val="21"/>
              </w:rPr>
              <w:t>ie</w:t>
            </w:r>
            <w:r>
              <w:rPr>
                <w:sz w:val="21"/>
                <w:szCs w:val="21"/>
              </w:rPr>
              <w:t xml:space="preserve">nt révisés. </w:t>
            </w:r>
            <w:r w:rsidR="00EB0DE0">
              <w:rPr>
                <w:sz w:val="21"/>
                <w:szCs w:val="21"/>
              </w:rPr>
              <w:t>Dans les PRRI</w:t>
            </w:r>
            <w:r w:rsidR="00EB0DE0">
              <w:t xml:space="preserve"> l</w:t>
            </w:r>
            <w:r w:rsidR="004E0CB0" w:rsidRPr="00F61DB9">
              <w:t>'approche spatiale manque; la pertinence des P</w:t>
            </w:r>
            <w:r w:rsidR="00EB0DE0">
              <w:t>RRI pour le P</w:t>
            </w:r>
            <w:r w:rsidR="004E0CB0" w:rsidRPr="00F61DB9">
              <w:t xml:space="preserve">DESC </w:t>
            </w:r>
            <w:r w:rsidR="00EB0DE0">
              <w:t xml:space="preserve">et ainsi </w:t>
            </w:r>
            <w:r w:rsidR="004E0CB0" w:rsidRPr="00F61DB9">
              <w:t>pour les groupes cibles est</w:t>
            </w:r>
            <w:r w:rsidR="00EB0DE0">
              <w:t xml:space="preserve"> </w:t>
            </w:r>
            <w:r w:rsidR="004E0CB0" w:rsidRPr="00F61DB9">
              <w:t>marginale.</w:t>
            </w:r>
          </w:p>
        </w:tc>
      </w:tr>
      <w:tr w:rsidR="008D5545" w:rsidRPr="009F1CD2" w14:paraId="2C10FB4C"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hideMark/>
          </w:tcPr>
          <w:p w14:paraId="7180EE63" w14:textId="77777777" w:rsidR="005F3CE7" w:rsidRPr="00F61DB9" w:rsidRDefault="005F3CE7" w:rsidP="005F3CE7">
            <w:pPr>
              <w:rPr>
                <w:rFonts w:asciiTheme="minorHAnsi" w:eastAsia="Calibri" w:hAnsiTheme="minorHAns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7A462E1E" w14:textId="42445B81"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R2.2 -  3</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7164334D" w14:textId="41FEAC7E" w:rsidR="004E0CB0" w:rsidRPr="00F61DB9" w:rsidRDefault="005C31BB" w:rsidP="005C31BB">
            <w:pPr>
              <w:rPr>
                <w:rFonts w:eastAsia="ヒラギノ角ゴ Pro W3"/>
                <w:b/>
                <w:bCs/>
              </w:rPr>
            </w:pPr>
            <w:r w:rsidRPr="00F61DB9">
              <w:rPr>
                <w:rFonts w:asciiTheme="minorHAnsi" w:eastAsia="Calibri" w:hAnsiTheme="minorHAnsi"/>
                <w:sz w:val="21"/>
                <w:szCs w:val="21"/>
                <w:lang w:eastAsia="en-US"/>
              </w:rPr>
              <w:t>P</w:t>
            </w:r>
            <w:r w:rsidR="005F3CE7" w:rsidRPr="00F61DB9">
              <w:rPr>
                <w:rFonts w:asciiTheme="minorHAnsi" w:eastAsia="Calibri" w:hAnsiTheme="minorHAnsi"/>
                <w:sz w:val="21"/>
                <w:szCs w:val="21"/>
                <w:lang w:eastAsia="en-US"/>
              </w:rPr>
              <w:t xml:space="preserve">as assez de progrès </w:t>
            </w:r>
            <w:r w:rsidRPr="00F61DB9">
              <w:rPr>
                <w:rFonts w:asciiTheme="minorHAnsi" w:eastAsia="Calibri" w:hAnsiTheme="minorHAnsi"/>
                <w:sz w:val="21"/>
                <w:szCs w:val="21"/>
                <w:lang w:eastAsia="en-US"/>
              </w:rPr>
              <w:t>sur la gestion des</w:t>
            </w:r>
            <w:r w:rsidR="005F3CE7" w:rsidRPr="00F61DB9">
              <w:rPr>
                <w:rFonts w:asciiTheme="minorHAnsi" w:eastAsia="Calibri" w:hAnsiTheme="minorHAnsi"/>
                <w:sz w:val="21"/>
                <w:szCs w:val="21"/>
                <w:lang w:eastAsia="en-US"/>
              </w:rPr>
              <w:t xml:space="preserve"> déchets solides</w:t>
            </w:r>
            <w:r w:rsidRPr="00F61DB9">
              <w:rPr>
                <w:rFonts w:asciiTheme="minorHAnsi" w:eastAsia="Calibri" w:hAnsiTheme="minorHAnsi"/>
                <w:sz w:val="21"/>
                <w:szCs w:val="21"/>
                <w:lang w:eastAsia="en-US"/>
              </w:rPr>
              <w:t xml:space="preserve">; des </w:t>
            </w:r>
            <w:r w:rsidR="004E0CB0" w:rsidRPr="00F61DB9">
              <w:t>obstacles importants</w:t>
            </w:r>
            <w:r w:rsidRPr="00F61DB9">
              <w:t>.</w:t>
            </w:r>
          </w:p>
        </w:tc>
      </w:tr>
      <w:tr w:rsidR="008D5545" w:rsidRPr="009F1CD2" w14:paraId="602317F7"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hideMark/>
          </w:tcPr>
          <w:p w14:paraId="228562DC" w14:textId="77777777" w:rsidR="005F3CE7" w:rsidRPr="00F61DB9" w:rsidRDefault="005F3CE7" w:rsidP="005F3CE7">
            <w:pPr>
              <w:rPr>
                <w:rFonts w:asciiTheme="minorHAnsi" w:eastAsia="Calibri" w:hAnsiTheme="minorHAns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722E5A00" w14:textId="01B24C1C"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R3.1 -  3</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773FA829" w14:textId="10212922" w:rsidR="004E0CB0" w:rsidRPr="00F61DB9" w:rsidRDefault="005C31BB" w:rsidP="005C31BB">
            <w:pPr>
              <w:rPr>
                <w:sz w:val="21"/>
                <w:szCs w:val="21"/>
              </w:rPr>
            </w:pPr>
            <w:r w:rsidRPr="00F61DB9">
              <w:rPr>
                <w:sz w:val="21"/>
                <w:szCs w:val="21"/>
              </w:rPr>
              <w:t>L</w:t>
            </w:r>
            <w:r w:rsidR="005F3CE7" w:rsidRPr="00F61DB9">
              <w:rPr>
                <w:sz w:val="21"/>
                <w:szCs w:val="21"/>
              </w:rPr>
              <w:t xml:space="preserve">e résultat </w:t>
            </w:r>
            <w:r w:rsidRPr="00F61DB9">
              <w:rPr>
                <w:sz w:val="21"/>
                <w:szCs w:val="21"/>
              </w:rPr>
              <w:t xml:space="preserve">n'est </w:t>
            </w:r>
            <w:r w:rsidR="005F3CE7" w:rsidRPr="00F61DB9">
              <w:rPr>
                <w:sz w:val="21"/>
                <w:szCs w:val="21"/>
              </w:rPr>
              <w:t>pas encore atteint, mais avec la modification des activités en cours, une pépinière bien-gérée (</w:t>
            </w:r>
            <w:r w:rsidRPr="00F61DB9">
              <w:rPr>
                <w:sz w:val="21"/>
                <w:szCs w:val="21"/>
              </w:rPr>
              <w:t xml:space="preserve">approche assurant une </w:t>
            </w:r>
            <w:r w:rsidR="005F3CE7" w:rsidRPr="00F61DB9">
              <w:rPr>
                <w:sz w:val="21"/>
                <w:szCs w:val="21"/>
              </w:rPr>
              <w:t>privatis</w:t>
            </w:r>
            <w:r w:rsidRPr="00F61DB9">
              <w:rPr>
                <w:sz w:val="21"/>
                <w:szCs w:val="21"/>
              </w:rPr>
              <w:t>ation</w:t>
            </w:r>
            <w:r w:rsidR="005F3CE7" w:rsidRPr="00F61DB9">
              <w:rPr>
                <w:sz w:val="21"/>
                <w:szCs w:val="21"/>
              </w:rPr>
              <w:t>) est enfin réalisable</w:t>
            </w:r>
            <w:r w:rsidRPr="00F61DB9">
              <w:rPr>
                <w:sz w:val="21"/>
                <w:szCs w:val="21"/>
              </w:rPr>
              <w:t>.</w:t>
            </w:r>
          </w:p>
        </w:tc>
      </w:tr>
      <w:tr w:rsidR="008D5545" w:rsidRPr="009F1CD2" w14:paraId="01F04155"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tcPr>
          <w:p w14:paraId="3D5B4E4D" w14:textId="77777777" w:rsidR="005F3CE7" w:rsidRPr="00F61DB9" w:rsidRDefault="005F3CE7" w:rsidP="005F3CE7">
            <w:pPr>
              <w:rPr>
                <w:rFonts w:eastAsia="Calibr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72D7A534" w14:textId="2CC76DF9" w:rsidR="005F3CE7" w:rsidRPr="00F61DB9" w:rsidRDefault="005F3CE7" w:rsidP="00266D67">
            <w:pPr>
              <w:ind w:hanging="83"/>
              <w:jc w:val="center"/>
              <w:rPr>
                <w:rFonts w:eastAsia="Calibri"/>
                <w:sz w:val="21"/>
                <w:szCs w:val="21"/>
                <w:lang w:eastAsia="en-US"/>
              </w:rPr>
            </w:pPr>
            <w:r w:rsidRPr="00F61DB9">
              <w:rPr>
                <w:rFonts w:eastAsia="Calibri"/>
                <w:sz w:val="21"/>
                <w:szCs w:val="21"/>
                <w:lang w:eastAsia="en-US"/>
              </w:rPr>
              <w:t>R3.2 -  5</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55E9B5CC" w14:textId="55F243E7" w:rsidR="004E0CB0" w:rsidRPr="00F61DB9" w:rsidRDefault="005C31BB" w:rsidP="005C31BB">
            <w:pPr>
              <w:rPr>
                <w:rFonts w:eastAsia="ヒラギノ角ゴ Pro W3"/>
                <w:b/>
                <w:bCs/>
              </w:rPr>
            </w:pPr>
            <w:r w:rsidRPr="00F61DB9">
              <w:rPr>
                <w:sz w:val="21"/>
                <w:szCs w:val="21"/>
              </w:rPr>
              <w:t>I</w:t>
            </w:r>
            <w:r w:rsidR="005F3CE7" w:rsidRPr="00F61DB9">
              <w:rPr>
                <w:sz w:val="21"/>
                <w:szCs w:val="21"/>
              </w:rPr>
              <w:t>l est probable que le projet va atteindre les cibles</w:t>
            </w:r>
            <w:r w:rsidRPr="00F61DB9">
              <w:rPr>
                <w:sz w:val="21"/>
                <w:szCs w:val="21"/>
              </w:rPr>
              <w:t xml:space="preserve">. </w:t>
            </w:r>
            <w:r w:rsidR="004E0CB0" w:rsidRPr="00F61DB9">
              <w:t>Un peu de délai.</w:t>
            </w:r>
          </w:p>
        </w:tc>
      </w:tr>
      <w:tr w:rsidR="008D5545" w:rsidRPr="009F1CD2" w14:paraId="45B612C0" w14:textId="77777777" w:rsidTr="00DB0FB2">
        <w:trPr>
          <w:cantSplit/>
        </w:trPr>
        <w:tc>
          <w:tcPr>
            <w:tcW w:w="1050" w:type="dxa"/>
            <w:vMerge/>
            <w:tcBorders>
              <w:top w:val="single" w:sz="4" w:space="0" w:color="auto"/>
              <w:left w:val="single" w:sz="4" w:space="0" w:color="auto"/>
              <w:bottom w:val="single" w:sz="4" w:space="0" w:color="auto"/>
              <w:right w:val="single" w:sz="4" w:space="0" w:color="auto"/>
            </w:tcBorders>
            <w:shd w:val="clear" w:color="auto" w:fill="auto"/>
            <w:hideMark/>
          </w:tcPr>
          <w:p w14:paraId="790714C5" w14:textId="77777777" w:rsidR="005F3CE7" w:rsidRPr="00F61DB9" w:rsidRDefault="005F3CE7" w:rsidP="005F3CE7">
            <w:pPr>
              <w:rPr>
                <w:rFonts w:asciiTheme="minorHAnsi" w:eastAsia="Calibri" w:hAnsiTheme="minorHAnsi"/>
                <w:b/>
                <w:sz w:val="21"/>
                <w:szCs w:val="21"/>
                <w:lang w:eastAsia="en-US"/>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1FB4C0EF" w14:textId="77E297DB"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R3.3 -  3</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745A4280" w14:textId="188D82C1" w:rsidR="004E0CB0" w:rsidRPr="00F61DB9" w:rsidRDefault="005C31BB" w:rsidP="005C31BB">
            <w:pPr>
              <w:rPr>
                <w:rFonts w:asciiTheme="minorHAnsi" w:eastAsia="ヒラギノ角ゴ Pro W3" w:hAnsiTheme="minorHAnsi"/>
                <w:b/>
                <w:bCs/>
                <w:szCs w:val="24"/>
              </w:rPr>
            </w:pPr>
            <w:r w:rsidRPr="00F61DB9">
              <w:rPr>
                <w:sz w:val="21"/>
                <w:szCs w:val="21"/>
              </w:rPr>
              <w:t>I</w:t>
            </w:r>
            <w:r w:rsidR="005F3CE7" w:rsidRPr="00F61DB9">
              <w:rPr>
                <w:sz w:val="21"/>
                <w:szCs w:val="21"/>
              </w:rPr>
              <w:t>l n'est pas évident comment le cible des dépôts sera atteint</w:t>
            </w:r>
            <w:r w:rsidRPr="00F61DB9">
              <w:rPr>
                <w:sz w:val="21"/>
                <w:szCs w:val="21"/>
              </w:rPr>
              <w:t xml:space="preserve">. </w:t>
            </w:r>
            <w:r w:rsidR="004E0CB0" w:rsidRPr="00F61DB9">
              <w:t xml:space="preserve">Un dépôt sur </w:t>
            </w:r>
            <w:r w:rsidR="00F61DB9" w:rsidRPr="00F61DB9">
              <w:t>trois</w:t>
            </w:r>
            <w:r w:rsidR="004E0CB0" w:rsidRPr="00F61DB9">
              <w:t>, la réalisation des autres fait face aux défis, et pour le moment pas encore une solution.</w:t>
            </w:r>
          </w:p>
        </w:tc>
      </w:tr>
      <w:tr w:rsidR="008D5545" w:rsidRPr="009F1CD2" w14:paraId="49D87AC9" w14:textId="77777777" w:rsidTr="00DB0FB2">
        <w:trPr>
          <w:cantSplit/>
        </w:trPr>
        <w:tc>
          <w:tcPr>
            <w:tcW w:w="1050" w:type="dxa"/>
            <w:tcBorders>
              <w:top w:val="single" w:sz="4" w:space="0" w:color="auto"/>
              <w:left w:val="single" w:sz="4" w:space="0" w:color="auto"/>
              <w:bottom w:val="single" w:sz="4" w:space="0" w:color="auto"/>
              <w:right w:val="single" w:sz="4" w:space="0" w:color="auto"/>
            </w:tcBorders>
            <w:shd w:val="clear" w:color="auto" w:fill="auto"/>
            <w:hideMark/>
          </w:tcPr>
          <w:p w14:paraId="3D56115C" w14:textId="77777777" w:rsidR="008D5545" w:rsidRPr="00F61DB9" w:rsidRDefault="005F3CE7" w:rsidP="009C1B38">
            <w:pPr>
              <w:spacing w:line="216" w:lineRule="auto"/>
              <w:rPr>
                <w:rFonts w:asciiTheme="minorHAnsi" w:eastAsia="Calibri" w:hAnsiTheme="minorHAnsi"/>
                <w:b/>
                <w:sz w:val="21"/>
                <w:szCs w:val="21"/>
                <w:lang w:eastAsia="en-US"/>
              </w:rPr>
            </w:pPr>
            <w:r w:rsidRPr="00F61DB9">
              <w:rPr>
                <w:rFonts w:asciiTheme="minorHAnsi" w:eastAsia="Calibri" w:hAnsiTheme="minorHAnsi"/>
                <w:b/>
                <w:sz w:val="21"/>
                <w:szCs w:val="21"/>
                <w:lang w:eastAsia="en-US"/>
              </w:rPr>
              <w:t>Mise en œuvre</w:t>
            </w:r>
            <w:r w:rsidR="009C1B38" w:rsidRPr="00F61DB9">
              <w:rPr>
                <w:rFonts w:asciiTheme="minorHAnsi" w:eastAsia="Calibri" w:hAnsiTheme="minorHAnsi"/>
                <w:b/>
                <w:sz w:val="21"/>
                <w:szCs w:val="21"/>
                <w:lang w:eastAsia="en-US"/>
              </w:rPr>
              <w:t>,</w:t>
            </w:r>
            <w:r w:rsidRPr="00F61DB9">
              <w:rPr>
                <w:rFonts w:asciiTheme="minorHAnsi" w:eastAsia="Calibri" w:hAnsiTheme="minorHAnsi"/>
                <w:b/>
                <w:sz w:val="21"/>
                <w:szCs w:val="21"/>
                <w:lang w:eastAsia="en-US"/>
              </w:rPr>
              <w:t xml:space="preserve"> gestion </w:t>
            </w:r>
          </w:p>
          <w:p w14:paraId="39A1F3FB" w14:textId="1345A26C" w:rsidR="005F3CE7" w:rsidRPr="00F61DB9" w:rsidRDefault="005F3CE7" w:rsidP="009C1B38">
            <w:pPr>
              <w:spacing w:line="216" w:lineRule="auto"/>
              <w:rPr>
                <w:rFonts w:asciiTheme="minorHAnsi" w:eastAsia="Calibri" w:hAnsiTheme="minorHAnsi"/>
                <w:b/>
                <w:sz w:val="21"/>
                <w:szCs w:val="21"/>
                <w:lang w:eastAsia="en-US"/>
              </w:rPr>
            </w:pPr>
            <w:r w:rsidRPr="00F61DB9">
              <w:rPr>
                <w:rFonts w:asciiTheme="minorHAnsi" w:eastAsia="Calibri" w:hAnsiTheme="minorHAnsi"/>
                <w:bCs/>
                <w:sz w:val="16"/>
                <w:szCs w:val="16"/>
                <w:lang w:eastAsia="en-US"/>
              </w:rPr>
              <w:t>(</w:t>
            </w:r>
            <w:proofErr w:type="gramStart"/>
            <w:r w:rsidR="0078520A" w:rsidRPr="00F61DB9">
              <w:rPr>
                <w:rFonts w:asciiTheme="minorHAnsi" w:eastAsia="Calibri" w:hAnsiTheme="minorHAnsi"/>
                <w:bCs/>
                <w:sz w:val="16"/>
                <w:szCs w:val="16"/>
                <w:lang w:eastAsia="en-US"/>
              </w:rPr>
              <w:t>échelle</w:t>
            </w:r>
            <w:proofErr w:type="gramEnd"/>
            <w:r w:rsidR="0078520A" w:rsidRPr="00F61DB9">
              <w:rPr>
                <w:rFonts w:asciiTheme="minorHAnsi" w:eastAsia="Calibri" w:hAnsiTheme="minorHAnsi"/>
                <w:bCs/>
                <w:sz w:val="16"/>
                <w:szCs w:val="16"/>
                <w:lang w:eastAsia="en-US"/>
              </w:rPr>
              <w:t xml:space="preserve"> </w:t>
            </w:r>
            <w:r w:rsidRPr="00F61DB9">
              <w:rPr>
                <w:rFonts w:asciiTheme="minorHAnsi" w:eastAsia="Calibri" w:hAnsiTheme="minorHAnsi"/>
                <w:bCs/>
                <w:sz w:val="16"/>
                <w:szCs w:val="16"/>
                <w:lang w:eastAsia="en-US"/>
              </w:rPr>
              <w:t>1 à 6)</w:t>
            </w: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1519AFA4" w14:textId="377B932D"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4</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1AC9E5F0" w14:textId="4540C169" w:rsidR="005F3CE7" w:rsidRPr="00F61DB9" w:rsidRDefault="005F3CE7" w:rsidP="00D95137">
            <w:pPr>
              <w:pStyle w:val="EONumberedParagraph"/>
              <w:numPr>
                <w:ilvl w:val="0"/>
                <w:numId w:val="63"/>
              </w:numPr>
              <w:tabs>
                <w:tab w:val="clear" w:pos="0"/>
                <w:tab w:val="left" w:pos="232"/>
              </w:tabs>
              <w:spacing w:after="0" w:line="252" w:lineRule="auto"/>
              <w:ind w:left="232" w:hanging="232"/>
              <w:rPr>
                <w:noProof w:val="0"/>
                <w:sz w:val="21"/>
                <w:szCs w:val="21"/>
              </w:rPr>
            </w:pPr>
            <w:r w:rsidRPr="00F61DB9">
              <w:rPr>
                <w:noProof w:val="0"/>
                <w:sz w:val="21"/>
                <w:szCs w:val="21"/>
              </w:rPr>
              <w:t>La collaboration avec plusieurs sections dans l'administration s'est réalisé</w:t>
            </w:r>
            <w:r w:rsidR="00FA4852">
              <w:rPr>
                <w:noProof w:val="0"/>
                <w:sz w:val="21"/>
                <w:szCs w:val="21"/>
              </w:rPr>
              <w:t>e</w:t>
            </w:r>
            <w:r w:rsidRPr="00F61DB9">
              <w:rPr>
                <w:noProof w:val="0"/>
                <w:sz w:val="21"/>
                <w:szCs w:val="21"/>
              </w:rPr>
              <w:t>.</w:t>
            </w:r>
          </w:p>
          <w:p w14:paraId="17FFC295" w14:textId="2598249F" w:rsidR="005F3CE7" w:rsidRPr="00F61DB9" w:rsidRDefault="005F3CE7" w:rsidP="00D95137">
            <w:pPr>
              <w:pStyle w:val="EONumberedParagraph"/>
              <w:numPr>
                <w:ilvl w:val="0"/>
                <w:numId w:val="63"/>
              </w:numPr>
              <w:tabs>
                <w:tab w:val="clear" w:pos="0"/>
                <w:tab w:val="left" w:pos="232"/>
              </w:tabs>
              <w:spacing w:after="0" w:line="252" w:lineRule="auto"/>
              <w:ind w:left="232" w:hanging="232"/>
              <w:rPr>
                <w:noProof w:val="0"/>
                <w:sz w:val="21"/>
                <w:szCs w:val="21"/>
              </w:rPr>
            </w:pPr>
            <w:r w:rsidRPr="00F61DB9">
              <w:rPr>
                <w:noProof w:val="0"/>
                <w:sz w:val="21"/>
                <w:szCs w:val="21"/>
              </w:rPr>
              <w:t xml:space="preserve">Le projet a fait appel à beaucoup </w:t>
            </w:r>
            <w:r w:rsidR="009C1B38" w:rsidRPr="00F61DB9">
              <w:rPr>
                <w:noProof w:val="0"/>
                <w:sz w:val="21"/>
                <w:szCs w:val="21"/>
              </w:rPr>
              <w:t>de consultances mais la qualité</w:t>
            </w:r>
            <w:r w:rsidRPr="00F61DB9">
              <w:rPr>
                <w:noProof w:val="0"/>
                <w:sz w:val="21"/>
                <w:szCs w:val="21"/>
              </w:rPr>
              <w:t xml:space="preserve"> n'est pas toujours évidente, et l'a</w:t>
            </w:r>
            <w:r w:rsidR="009C1B38" w:rsidRPr="00F61DB9">
              <w:rPr>
                <w:noProof w:val="0"/>
                <w:sz w:val="21"/>
                <w:szCs w:val="21"/>
              </w:rPr>
              <w:t xml:space="preserve">bsorption </w:t>
            </w:r>
            <w:r w:rsidRPr="00F61DB9">
              <w:rPr>
                <w:noProof w:val="0"/>
                <w:sz w:val="21"/>
                <w:szCs w:val="21"/>
              </w:rPr>
              <w:t xml:space="preserve">des informations </w:t>
            </w:r>
            <w:proofErr w:type="gramStart"/>
            <w:r w:rsidRPr="00F61DB9">
              <w:rPr>
                <w:noProof w:val="0"/>
                <w:sz w:val="21"/>
                <w:szCs w:val="21"/>
              </w:rPr>
              <w:t>d'études  reste</w:t>
            </w:r>
            <w:proofErr w:type="gramEnd"/>
            <w:r w:rsidRPr="00F61DB9">
              <w:rPr>
                <w:noProof w:val="0"/>
                <w:sz w:val="21"/>
                <w:szCs w:val="21"/>
              </w:rPr>
              <w:t xml:space="preserve"> un défi.</w:t>
            </w:r>
          </w:p>
        </w:tc>
      </w:tr>
      <w:tr w:rsidR="008D5545" w:rsidRPr="009F1CD2" w14:paraId="0096749C" w14:textId="77777777" w:rsidTr="00DB0FB2">
        <w:trPr>
          <w:cantSplit/>
        </w:trPr>
        <w:tc>
          <w:tcPr>
            <w:tcW w:w="1050" w:type="dxa"/>
            <w:tcBorders>
              <w:top w:val="single" w:sz="4" w:space="0" w:color="auto"/>
              <w:left w:val="single" w:sz="4" w:space="0" w:color="auto"/>
              <w:bottom w:val="single" w:sz="4" w:space="0" w:color="auto"/>
              <w:right w:val="single" w:sz="4" w:space="0" w:color="auto"/>
            </w:tcBorders>
            <w:shd w:val="clear" w:color="auto" w:fill="auto"/>
            <w:hideMark/>
          </w:tcPr>
          <w:p w14:paraId="10EB54C1" w14:textId="5206ABFA" w:rsidR="005F3CE7" w:rsidRPr="00F61DB9" w:rsidRDefault="008D5545" w:rsidP="005F3CE7">
            <w:pPr>
              <w:rPr>
                <w:rFonts w:asciiTheme="minorHAnsi" w:eastAsia="Calibri" w:hAnsiTheme="minorHAnsi"/>
                <w:b/>
                <w:sz w:val="21"/>
                <w:szCs w:val="21"/>
                <w:lang w:eastAsia="en-US"/>
              </w:rPr>
            </w:pPr>
            <w:r w:rsidRPr="00F61DB9">
              <w:rPr>
                <w:rFonts w:asciiTheme="minorHAnsi" w:eastAsia="Calibri" w:hAnsiTheme="minorHAnsi"/>
                <w:b/>
                <w:sz w:val="21"/>
                <w:szCs w:val="21"/>
                <w:lang w:eastAsia="en-US"/>
              </w:rPr>
              <w:t>D</w:t>
            </w:r>
            <w:r w:rsidR="005F3CE7" w:rsidRPr="00F61DB9">
              <w:rPr>
                <w:rFonts w:asciiTheme="minorHAnsi" w:eastAsia="Calibri" w:hAnsiTheme="minorHAnsi"/>
                <w:b/>
                <w:sz w:val="21"/>
                <w:szCs w:val="21"/>
                <w:lang w:eastAsia="en-US"/>
              </w:rPr>
              <w:t xml:space="preserve">urabilité </w:t>
            </w:r>
          </w:p>
          <w:p w14:paraId="2F1F1A86" w14:textId="40DC1F5B" w:rsidR="005F3CE7" w:rsidRPr="00F61DB9" w:rsidRDefault="005F3CE7" w:rsidP="005F3CE7">
            <w:pPr>
              <w:rPr>
                <w:rFonts w:asciiTheme="minorHAnsi" w:eastAsia="Calibri" w:hAnsiTheme="minorHAnsi"/>
                <w:bCs/>
                <w:sz w:val="16"/>
                <w:szCs w:val="16"/>
                <w:lang w:eastAsia="en-US"/>
              </w:rPr>
            </w:pPr>
            <w:r w:rsidRPr="00F61DB9">
              <w:rPr>
                <w:rFonts w:asciiTheme="minorHAnsi" w:eastAsia="Calibri" w:hAnsiTheme="minorHAnsi"/>
                <w:bCs/>
                <w:sz w:val="16"/>
                <w:szCs w:val="16"/>
                <w:lang w:eastAsia="en-US"/>
              </w:rPr>
              <w:t>(</w:t>
            </w:r>
            <w:proofErr w:type="gramStart"/>
            <w:r w:rsidR="0078520A" w:rsidRPr="00F61DB9">
              <w:rPr>
                <w:rFonts w:asciiTheme="minorHAnsi" w:eastAsia="Calibri" w:hAnsiTheme="minorHAnsi"/>
                <w:bCs/>
                <w:sz w:val="16"/>
                <w:szCs w:val="16"/>
                <w:lang w:eastAsia="en-US"/>
              </w:rPr>
              <w:t>échelle</w:t>
            </w:r>
            <w:proofErr w:type="gramEnd"/>
            <w:r w:rsidR="0078520A" w:rsidRPr="00F61DB9">
              <w:rPr>
                <w:rFonts w:asciiTheme="minorHAnsi" w:eastAsia="Calibri" w:hAnsiTheme="minorHAnsi"/>
                <w:bCs/>
                <w:sz w:val="16"/>
                <w:szCs w:val="16"/>
                <w:lang w:eastAsia="en-US"/>
              </w:rPr>
              <w:t xml:space="preserve"> </w:t>
            </w:r>
            <w:r w:rsidRPr="00F61DB9">
              <w:rPr>
                <w:rFonts w:asciiTheme="minorHAnsi" w:eastAsia="Calibri" w:hAnsiTheme="minorHAnsi"/>
                <w:bCs/>
                <w:sz w:val="16"/>
                <w:szCs w:val="16"/>
                <w:lang w:eastAsia="en-US"/>
              </w:rPr>
              <w:t>1 à 4)</w:t>
            </w:r>
          </w:p>
          <w:p w14:paraId="5749592D" w14:textId="77777777" w:rsidR="005F3CE7" w:rsidRPr="00F61DB9" w:rsidRDefault="005F3CE7" w:rsidP="005F3CE7">
            <w:pPr>
              <w:rPr>
                <w:rFonts w:asciiTheme="minorHAnsi" w:eastAsia="Calibri" w:hAnsiTheme="minorHAnsi"/>
                <w:bCs/>
                <w:sz w:val="21"/>
                <w:szCs w:val="21"/>
                <w:lang w:eastAsia="en-US"/>
              </w:rPr>
            </w:pPr>
          </w:p>
          <w:p w14:paraId="5BC40EAF" w14:textId="5515FEBD" w:rsidR="009C1B38" w:rsidRPr="00F61DB9" w:rsidRDefault="005F3CE7" w:rsidP="005F3CE7">
            <w:pPr>
              <w:rPr>
                <w:rFonts w:asciiTheme="minorHAnsi" w:eastAsia="Calibri" w:hAnsiTheme="minorHAnsi"/>
                <w:bCs/>
                <w:sz w:val="21"/>
                <w:szCs w:val="21"/>
                <w:lang w:eastAsia="en-US"/>
              </w:rPr>
            </w:pPr>
            <w:r w:rsidRPr="00F61DB9">
              <w:rPr>
                <w:rFonts w:asciiTheme="minorHAnsi" w:eastAsia="Calibri" w:hAnsiTheme="minorHAnsi"/>
                <w:bCs/>
                <w:sz w:val="21"/>
                <w:szCs w:val="21"/>
                <w:lang w:eastAsia="en-US"/>
              </w:rPr>
              <w:t>Financière</w:t>
            </w:r>
          </w:p>
          <w:p w14:paraId="41ADD55C" w14:textId="6B16A7DB" w:rsidR="009C1B38" w:rsidRPr="00F61DB9" w:rsidRDefault="005F3CE7" w:rsidP="005F3CE7">
            <w:pPr>
              <w:ind w:right="-10"/>
              <w:rPr>
                <w:rFonts w:asciiTheme="minorHAnsi" w:eastAsia="Calibri" w:hAnsiTheme="minorHAnsi"/>
                <w:bCs/>
                <w:sz w:val="21"/>
                <w:szCs w:val="21"/>
                <w:lang w:eastAsia="en-US"/>
              </w:rPr>
            </w:pPr>
            <w:r w:rsidRPr="00F61DB9">
              <w:rPr>
                <w:rFonts w:asciiTheme="minorHAnsi" w:eastAsia="Calibri" w:hAnsiTheme="minorHAnsi"/>
                <w:bCs/>
                <w:sz w:val="21"/>
                <w:szCs w:val="21"/>
                <w:lang w:eastAsia="en-US"/>
              </w:rPr>
              <w:t>Environne</w:t>
            </w:r>
            <w:r w:rsidR="009C1B38" w:rsidRPr="00F61DB9">
              <w:rPr>
                <w:rFonts w:asciiTheme="minorHAnsi" w:eastAsia="Calibri" w:hAnsiTheme="minorHAnsi"/>
                <w:bCs/>
                <w:sz w:val="21"/>
                <w:szCs w:val="21"/>
                <w:lang w:eastAsia="en-US"/>
              </w:rPr>
              <w:t>-</w:t>
            </w:r>
          </w:p>
          <w:p w14:paraId="38FEA391" w14:textId="52363A70" w:rsidR="009C1B38" w:rsidRPr="00F61DB9" w:rsidRDefault="009C1B38" w:rsidP="009C1B38">
            <w:pPr>
              <w:ind w:right="-10"/>
              <w:rPr>
                <w:rFonts w:asciiTheme="minorHAnsi" w:eastAsia="Calibri" w:hAnsiTheme="minorHAnsi"/>
                <w:bCs/>
                <w:sz w:val="21"/>
                <w:szCs w:val="21"/>
                <w:lang w:eastAsia="en-US"/>
              </w:rPr>
            </w:pPr>
            <w:proofErr w:type="gramStart"/>
            <w:r w:rsidRPr="00F61DB9">
              <w:rPr>
                <w:rFonts w:asciiTheme="minorHAnsi" w:eastAsia="Calibri" w:hAnsiTheme="minorHAnsi"/>
                <w:bCs/>
                <w:sz w:val="21"/>
                <w:szCs w:val="21"/>
                <w:lang w:eastAsia="en-US"/>
              </w:rPr>
              <w:t>m</w:t>
            </w:r>
            <w:r w:rsidR="005F3CE7" w:rsidRPr="00F61DB9">
              <w:rPr>
                <w:rFonts w:asciiTheme="minorHAnsi" w:eastAsia="Calibri" w:hAnsiTheme="minorHAnsi"/>
                <w:bCs/>
                <w:sz w:val="21"/>
                <w:szCs w:val="21"/>
                <w:lang w:eastAsia="en-US"/>
              </w:rPr>
              <w:t>entale</w:t>
            </w:r>
            <w:proofErr w:type="gramEnd"/>
          </w:p>
          <w:p w14:paraId="056CCC95" w14:textId="77777777" w:rsidR="007D6E00" w:rsidRPr="00F61DB9" w:rsidRDefault="007D6E00" w:rsidP="009C1B38">
            <w:pPr>
              <w:ind w:right="-10"/>
              <w:rPr>
                <w:rFonts w:asciiTheme="minorHAnsi" w:eastAsia="Calibri" w:hAnsiTheme="minorHAnsi"/>
                <w:bCs/>
                <w:sz w:val="21"/>
                <w:szCs w:val="21"/>
                <w:lang w:eastAsia="en-US"/>
              </w:rPr>
            </w:pPr>
          </w:p>
          <w:p w14:paraId="26DDA4FC" w14:textId="77777777" w:rsidR="009C1B38" w:rsidRPr="00F61DB9" w:rsidRDefault="005F3CE7" w:rsidP="005F3CE7">
            <w:pPr>
              <w:rPr>
                <w:rFonts w:asciiTheme="minorHAnsi" w:eastAsia="Calibri" w:hAnsiTheme="minorHAnsi"/>
                <w:bCs/>
                <w:sz w:val="21"/>
                <w:szCs w:val="21"/>
                <w:lang w:eastAsia="en-US"/>
              </w:rPr>
            </w:pPr>
            <w:r w:rsidRPr="00F61DB9">
              <w:rPr>
                <w:rFonts w:asciiTheme="minorHAnsi" w:eastAsia="Calibri" w:hAnsiTheme="minorHAnsi"/>
                <w:bCs/>
                <w:sz w:val="21"/>
                <w:szCs w:val="21"/>
                <w:lang w:eastAsia="en-US"/>
              </w:rPr>
              <w:t>Institution</w:t>
            </w:r>
            <w:r w:rsidR="009C1B38" w:rsidRPr="00F61DB9">
              <w:rPr>
                <w:rFonts w:asciiTheme="minorHAnsi" w:eastAsia="Calibri" w:hAnsiTheme="minorHAnsi"/>
                <w:bCs/>
                <w:sz w:val="21"/>
                <w:szCs w:val="21"/>
                <w:lang w:eastAsia="en-US"/>
              </w:rPr>
              <w:t>-</w:t>
            </w:r>
          </w:p>
          <w:p w14:paraId="37721F0B" w14:textId="0F395E27" w:rsidR="005F3CE7" w:rsidRPr="00F61DB9" w:rsidRDefault="005F3CE7" w:rsidP="005F3CE7">
            <w:pPr>
              <w:rPr>
                <w:rFonts w:asciiTheme="minorHAnsi" w:eastAsia="Calibri" w:hAnsiTheme="minorHAnsi"/>
                <w:bCs/>
                <w:sz w:val="21"/>
                <w:szCs w:val="21"/>
                <w:lang w:eastAsia="en-US"/>
              </w:rPr>
            </w:pPr>
            <w:proofErr w:type="spellStart"/>
            <w:proofErr w:type="gramStart"/>
            <w:r w:rsidRPr="00F61DB9">
              <w:rPr>
                <w:rFonts w:asciiTheme="minorHAnsi" w:eastAsia="Calibri" w:hAnsiTheme="minorHAnsi"/>
                <w:bCs/>
                <w:sz w:val="21"/>
                <w:szCs w:val="21"/>
                <w:lang w:eastAsia="en-US"/>
              </w:rPr>
              <w:t>nelle</w:t>
            </w:r>
            <w:proofErr w:type="spellEnd"/>
            <w:proofErr w:type="gramEnd"/>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29F2F469" w14:textId="77777777" w:rsidR="005F3CE7" w:rsidRPr="00F61DB9" w:rsidRDefault="005F3CE7" w:rsidP="00266D67">
            <w:pPr>
              <w:ind w:hanging="83"/>
              <w:jc w:val="center"/>
              <w:rPr>
                <w:rFonts w:asciiTheme="minorHAnsi" w:eastAsia="Calibri" w:hAnsiTheme="minorHAnsi"/>
                <w:sz w:val="21"/>
                <w:szCs w:val="21"/>
                <w:lang w:eastAsia="en-US"/>
              </w:rPr>
            </w:pPr>
          </w:p>
          <w:p w14:paraId="68972334" w14:textId="77777777" w:rsidR="005F3CE7" w:rsidRPr="00F61DB9" w:rsidRDefault="005F3CE7" w:rsidP="00266D67">
            <w:pPr>
              <w:ind w:hanging="83"/>
              <w:jc w:val="center"/>
              <w:rPr>
                <w:rFonts w:asciiTheme="minorHAnsi" w:eastAsia="Calibri" w:hAnsiTheme="minorHAnsi"/>
                <w:sz w:val="21"/>
                <w:szCs w:val="21"/>
                <w:lang w:eastAsia="en-US"/>
              </w:rPr>
            </w:pPr>
          </w:p>
          <w:p w14:paraId="092E718A" w14:textId="77777777" w:rsidR="005F3CE7" w:rsidRPr="00F61DB9" w:rsidRDefault="005F3CE7" w:rsidP="00266D67">
            <w:pPr>
              <w:ind w:hanging="83"/>
              <w:jc w:val="center"/>
              <w:rPr>
                <w:rFonts w:asciiTheme="minorHAnsi" w:eastAsia="Calibri" w:hAnsiTheme="minorHAnsi"/>
                <w:sz w:val="21"/>
                <w:szCs w:val="21"/>
                <w:lang w:eastAsia="en-US"/>
              </w:rPr>
            </w:pPr>
          </w:p>
          <w:p w14:paraId="7B6FB9E3" w14:textId="0C2D493E" w:rsidR="009C1B38" w:rsidRPr="00F61DB9" w:rsidRDefault="005F3CE7" w:rsidP="007D6E00">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2</w:t>
            </w:r>
          </w:p>
          <w:p w14:paraId="5A9F4942" w14:textId="77777777"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2</w:t>
            </w:r>
          </w:p>
          <w:p w14:paraId="2BCA3FBF" w14:textId="13F73F08" w:rsidR="005F3CE7" w:rsidRPr="00F61DB9" w:rsidRDefault="005F3CE7" w:rsidP="00266D67">
            <w:pPr>
              <w:ind w:hanging="83"/>
              <w:jc w:val="center"/>
              <w:rPr>
                <w:rFonts w:asciiTheme="minorHAnsi" w:eastAsia="Calibri" w:hAnsiTheme="minorHAnsi"/>
                <w:sz w:val="21"/>
                <w:szCs w:val="21"/>
                <w:lang w:eastAsia="en-US"/>
              </w:rPr>
            </w:pPr>
          </w:p>
          <w:p w14:paraId="0F39E45C" w14:textId="77777777" w:rsidR="009C1B38" w:rsidRPr="00F61DB9" w:rsidRDefault="009C1B38" w:rsidP="00266D67">
            <w:pPr>
              <w:ind w:hanging="83"/>
              <w:jc w:val="center"/>
              <w:rPr>
                <w:rFonts w:asciiTheme="minorHAnsi" w:eastAsia="Calibri" w:hAnsiTheme="minorHAnsi"/>
                <w:sz w:val="21"/>
                <w:szCs w:val="21"/>
                <w:lang w:eastAsia="en-US"/>
              </w:rPr>
            </w:pPr>
          </w:p>
          <w:p w14:paraId="30C6DFFC" w14:textId="08FC42E7" w:rsidR="005F3CE7" w:rsidRPr="00F61DB9" w:rsidRDefault="005F3CE7" w:rsidP="00266D67">
            <w:pPr>
              <w:ind w:hanging="83"/>
              <w:jc w:val="center"/>
              <w:rPr>
                <w:rFonts w:asciiTheme="minorHAnsi" w:eastAsia="Calibri" w:hAnsiTheme="minorHAnsi"/>
                <w:sz w:val="21"/>
                <w:szCs w:val="21"/>
                <w:lang w:eastAsia="en-US"/>
              </w:rPr>
            </w:pPr>
            <w:r w:rsidRPr="00F61DB9">
              <w:rPr>
                <w:rFonts w:asciiTheme="minorHAnsi" w:eastAsia="Calibri" w:hAnsiTheme="minorHAnsi"/>
                <w:sz w:val="21"/>
                <w:szCs w:val="21"/>
                <w:lang w:eastAsia="en-US"/>
              </w:rPr>
              <w:t>4</w:t>
            </w:r>
          </w:p>
        </w:tc>
        <w:tc>
          <w:tcPr>
            <w:tcW w:w="7755" w:type="dxa"/>
            <w:tcBorders>
              <w:top w:val="single" w:sz="4" w:space="0" w:color="auto"/>
              <w:left w:val="single" w:sz="4" w:space="0" w:color="auto"/>
              <w:bottom w:val="single" w:sz="4" w:space="0" w:color="auto"/>
              <w:right w:val="single" w:sz="4" w:space="0" w:color="auto"/>
            </w:tcBorders>
            <w:shd w:val="clear" w:color="auto" w:fill="auto"/>
          </w:tcPr>
          <w:p w14:paraId="509F5A74" w14:textId="338146F9" w:rsidR="005F3CE7" w:rsidRPr="00F61DB9" w:rsidRDefault="005F3CE7" w:rsidP="005F3CE7">
            <w:pPr>
              <w:pStyle w:val="TableParagraph"/>
              <w:spacing w:line="252" w:lineRule="auto"/>
              <w:rPr>
                <w:sz w:val="21"/>
                <w:szCs w:val="21"/>
              </w:rPr>
            </w:pPr>
            <w:r w:rsidRPr="00F61DB9">
              <w:rPr>
                <w:sz w:val="21"/>
                <w:szCs w:val="21"/>
              </w:rPr>
              <w:t xml:space="preserve">La question de durabilité </w:t>
            </w:r>
            <w:r w:rsidRPr="00F61DB9">
              <w:rPr>
                <w:b/>
                <w:bCs/>
                <w:sz w:val="21"/>
                <w:szCs w:val="21"/>
              </w:rPr>
              <w:t>financière et environnementale</w:t>
            </w:r>
            <w:r w:rsidRPr="00F61DB9">
              <w:rPr>
                <w:sz w:val="21"/>
                <w:szCs w:val="21"/>
              </w:rPr>
              <w:t xml:space="preserve"> est cruciale</w:t>
            </w:r>
            <w:r w:rsidR="00DB0FB2" w:rsidRPr="00F61DB9">
              <w:rPr>
                <w:sz w:val="21"/>
                <w:szCs w:val="21"/>
              </w:rPr>
              <w:t xml:space="preserve"> et interdépendante</w:t>
            </w:r>
            <w:r w:rsidRPr="00F61DB9">
              <w:rPr>
                <w:sz w:val="21"/>
                <w:szCs w:val="21"/>
              </w:rPr>
              <w:t xml:space="preserve"> concernant l'approche bassin versant. Dans la situation actuelle, les communes à Bamako – avec des moyens limités – ne seront pas capables d'entretenir des réseaux de drainage de plus en plus grands; même si le problème de déchets solides diminue, les débits vont augmenter compte tenu du changement climatique ainsi que de l'expansion de l'agriculture (non-durable), la déforestation</w:t>
            </w:r>
            <w:r w:rsidR="00DB0FB2" w:rsidRPr="00F61DB9">
              <w:rPr>
                <w:sz w:val="21"/>
                <w:szCs w:val="21"/>
              </w:rPr>
              <w:t>,</w:t>
            </w:r>
            <w:r w:rsidRPr="00F61DB9">
              <w:rPr>
                <w:sz w:val="21"/>
                <w:szCs w:val="21"/>
              </w:rPr>
              <w:t xml:space="preserve"> le surpâturage, </w:t>
            </w:r>
            <w:r w:rsidRPr="00F61DB9">
              <w:rPr>
                <w:i/>
                <w:iCs/>
                <w:sz w:val="21"/>
                <w:szCs w:val="21"/>
              </w:rPr>
              <w:t>et l'insuffisance de planification spatiale dans les zones à risque</w:t>
            </w:r>
            <w:r w:rsidRPr="00F61DB9">
              <w:rPr>
                <w:sz w:val="21"/>
                <w:szCs w:val="21"/>
              </w:rPr>
              <w:t>.</w:t>
            </w:r>
          </w:p>
          <w:p w14:paraId="7B5ED821" w14:textId="3F1C9FA8" w:rsidR="005F3CE7" w:rsidRPr="00F61DB9" w:rsidRDefault="00DB0FB2" w:rsidP="005F3CE7">
            <w:pPr>
              <w:pStyle w:val="TableParagraph"/>
              <w:spacing w:line="252" w:lineRule="auto"/>
              <w:rPr>
                <w:sz w:val="21"/>
                <w:szCs w:val="21"/>
              </w:rPr>
            </w:pPr>
            <w:r w:rsidRPr="00F61DB9">
              <w:rPr>
                <w:b/>
                <w:bCs/>
                <w:sz w:val="21"/>
                <w:szCs w:val="21"/>
              </w:rPr>
              <w:t xml:space="preserve">Institutionnelle: </w:t>
            </w:r>
            <w:r w:rsidRPr="00F61DB9">
              <w:rPr>
                <w:sz w:val="21"/>
                <w:szCs w:val="21"/>
              </w:rPr>
              <w:t>Les investissements directs dans le réseau de drainage</w:t>
            </w:r>
            <w:r w:rsidR="007D6E00" w:rsidRPr="00F61DB9">
              <w:rPr>
                <w:sz w:val="21"/>
                <w:szCs w:val="21"/>
              </w:rPr>
              <w:t>: ce sont des œuvres conventionnels d'infrastructure. B</w:t>
            </w:r>
            <w:r w:rsidRPr="00F61DB9">
              <w:rPr>
                <w:sz w:val="21"/>
                <w:szCs w:val="21"/>
              </w:rPr>
              <w:t xml:space="preserve">ien que réalisable, </w:t>
            </w:r>
            <w:r w:rsidR="007D6E00" w:rsidRPr="00F61DB9">
              <w:rPr>
                <w:sz w:val="21"/>
                <w:szCs w:val="21"/>
              </w:rPr>
              <w:t xml:space="preserve">ceci </w:t>
            </w:r>
            <w:r w:rsidRPr="00F61DB9">
              <w:rPr>
                <w:sz w:val="21"/>
                <w:szCs w:val="21"/>
              </w:rPr>
              <w:t>ne contribue</w:t>
            </w:r>
            <w:r w:rsidR="007D6E00" w:rsidRPr="00F61DB9">
              <w:rPr>
                <w:sz w:val="21"/>
                <w:szCs w:val="21"/>
              </w:rPr>
              <w:t xml:space="preserve"> </w:t>
            </w:r>
            <w:r w:rsidRPr="00F61DB9">
              <w:rPr>
                <w:sz w:val="21"/>
                <w:szCs w:val="21"/>
              </w:rPr>
              <w:t>pas au</w:t>
            </w:r>
            <w:r w:rsidR="005F3CE7" w:rsidRPr="00F61DB9">
              <w:rPr>
                <w:sz w:val="21"/>
                <w:szCs w:val="21"/>
              </w:rPr>
              <w:t xml:space="preserve"> 'transfert des techniques de gestion de risques climatique et d’inondations'</w:t>
            </w:r>
            <w:r w:rsidRPr="00F61DB9">
              <w:rPr>
                <w:sz w:val="21"/>
                <w:szCs w:val="21"/>
              </w:rPr>
              <w:t xml:space="preserve">. </w:t>
            </w:r>
          </w:p>
        </w:tc>
      </w:tr>
    </w:tbl>
    <w:p w14:paraId="442560EA" w14:textId="04D498B4" w:rsidR="009F1CD2" w:rsidRPr="008D5545" w:rsidRDefault="00CD5C8B" w:rsidP="00CD5C8B">
      <w:pPr>
        <w:rPr>
          <w:rFonts w:eastAsia="Calibri" w:cstheme="majorBidi"/>
          <w:bCs/>
          <w:color w:val="000000" w:themeColor="text1"/>
          <w:sz w:val="16"/>
          <w:szCs w:val="16"/>
        </w:rPr>
      </w:pPr>
      <w:r w:rsidRPr="008D5545">
        <w:rPr>
          <w:rFonts w:eastAsia="Calibri" w:cstheme="majorBidi"/>
          <w:bCs/>
          <w:color w:val="000000" w:themeColor="text1"/>
          <w:sz w:val="16"/>
          <w:szCs w:val="16"/>
        </w:rPr>
        <w:t xml:space="preserve">*: </w:t>
      </w:r>
    </w:p>
    <w:tbl>
      <w:tblPr>
        <w:tblStyle w:val="TableGrid3"/>
        <w:tblW w:w="9634" w:type="dxa"/>
        <w:tblLayout w:type="fixed"/>
        <w:tblCellMar>
          <w:left w:w="57" w:type="dxa"/>
          <w:right w:w="28" w:type="dxa"/>
        </w:tblCellMar>
        <w:tblLook w:val="04A0" w:firstRow="1" w:lastRow="0" w:firstColumn="1" w:lastColumn="0" w:noHBand="0" w:noVBand="1"/>
      </w:tblPr>
      <w:tblGrid>
        <w:gridCol w:w="279"/>
        <w:gridCol w:w="1701"/>
        <w:gridCol w:w="7654"/>
      </w:tblGrid>
      <w:tr w:rsidR="005F3CE7" w:rsidRPr="00E371F9" w14:paraId="71889022" w14:textId="77777777" w:rsidTr="005F3CE7">
        <w:tc>
          <w:tcPr>
            <w:tcW w:w="963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2CF309B" w14:textId="41B9F67D" w:rsidR="005F3CE7" w:rsidRPr="00E371F9" w:rsidRDefault="005F3CE7" w:rsidP="009C1B38">
            <w:pPr>
              <w:spacing w:line="192" w:lineRule="auto"/>
              <w:rPr>
                <w:rFonts w:asciiTheme="minorHAnsi" w:eastAsia="Calibri" w:hAnsiTheme="minorHAnsi" w:cs="Arial"/>
                <w:b/>
                <w:sz w:val="16"/>
                <w:szCs w:val="16"/>
                <w:lang w:eastAsia="en-US"/>
              </w:rPr>
            </w:pPr>
            <w:r w:rsidRPr="00E371F9">
              <w:rPr>
                <w:rFonts w:asciiTheme="minorHAnsi" w:eastAsia="Calibri" w:hAnsiTheme="minorHAnsi" w:cs="Arial"/>
                <w:b/>
                <w:sz w:val="16"/>
                <w:szCs w:val="16"/>
                <w:lang w:eastAsia="en-US"/>
              </w:rPr>
              <w:t xml:space="preserve">Évaluation des progrès vers la réalisation des résultats </w:t>
            </w:r>
            <w:r w:rsidRPr="00E371F9">
              <w:rPr>
                <w:rFonts w:asciiTheme="minorHAnsi" w:eastAsia="Calibri" w:hAnsiTheme="minorHAnsi" w:cs="Arial"/>
                <w:sz w:val="16"/>
                <w:szCs w:val="16"/>
                <w:lang w:eastAsia="en-US"/>
              </w:rPr>
              <w:t>(une évaluation pour chaque réalisation et pour chaque objectif)</w:t>
            </w:r>
          </w:p>
        </w:tc>
      </w:tr>
      <w:tr w:rsidR="005F3CE7" w:rsidRPr="00E371F9" w14:paraId="66C6EA8A"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1F0E62C9"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14:paraId="05F08B5F"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Très satisfaisant (HS)</w:t>
            </w:r>
          </w:p>
        </w:tc>
        <w:tc>
          <w:tcPr>
            <w:tcW w:w="7654" w:type="dxa"/>
            <w:tcBorders>
              <w:top w:val="single" w:sz="4" w:space="0" w:color="auto"/>
              <w:left w:val="single" w:sz="4" w:space="0" w:color="auto"/>
              <w:bottom w:val="single" w:sz="4" w:space="0" w:color="auto"/>
              <w:right w:val="single" w:sz="4" w:space="0" w:color="auto"/>
            </w:tcBorders>
            <w:hideMark/>
          </w:tcPr>
          <w:p w14:paraId="781F6086" w14:textId="76666E5E" w:rsidR="005F3CE7" w:rsidRPr="00E371F9" w:rsidRDefault="005F3CE7" w:rsidP="009C1B38">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ou dépasser toutes les cibles de fin de projet, </w:t>
            </w:r>
            <w:r w:rsidRPr="00E371F9">
              <w:rPr>
                <w:rFonts w:asciiTheme="minorHAnsi" w:eastAsia="Calibri" w:hAnsiTheme="minorHAnsi" w:cs="Calibri"/>
                <w:sz w:val="16"/>
                <w:szCs w:val="16"/>
                <w:lang w:eastAsia="en-US"/>
              </w:rPr>
              <w:t xml:space="preserve">sans présenter d'insuffisance majeure. Les progrès réalisés vers l’objectif/la réalisation peuvent être un exemple de « bonnes pratiques ». </w:t>
            </w:r>
            <w:r w:rsidRPr="00E371F9">
              <w:rPr>
                <w:rFonts w:asciiTheme="minorHAnsi" w:eastAsia="Calibri" w:hAnsiTheme="minorHAnsi"/>
                <w:bCs/>
                <w:spacing w:val="-2"/>
                <w:sz w:val="16"/>
                <w:szCs w:val="16"/>
                <w:lang w:eastAsia="en-US"/>
              </w:rPr>
              <w:t xml:space="preserve"> </w:t>
            </w:r>
          </w:p>
        </w:tc>
      </w:tr>
      <w:tr w:rsidR="005F3CE7" w:rsidRPr="00E371F9" w14:paraId="4321607D"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7820A5B1"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14:paraId="17817748"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Satisfaisant (S)</w:t>
            </w:r>
          </w:p>
        </w:tc>
        <w:tc>
          <w:tcPr>
            <w:tcW w:w="7654" w:type="dxa"/>
            <w:tcBorders>
              <w:top w:val="single" w:sz="4" w:space="0" w:color="auto"/>
              <w:left w:val="single" w:sz="4" w:space="0" w:color="auto"/>
              <w:bottom w:val="single" w:sz="4" w:space="0" w:color="auto"/>
              <w:right w:val="single" w:sz="4" w:space="0" w:color="auto"/>
            </w:tcBorders>
            <w:hideMark/>
          </w:tcPr>
          <w:p w14:paraId="5CC9C1EC" w14:textId="1028C5D6" w:rsidR="005F3CE7" w:rsidRPr="00E371F9" w:rsidRDefault="005F3CE7" w:rsidP="009C1B38">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w:t>
            </w:r>
            <w:r w:rsidRPr="00E371F9">
              <w:rPr>
                <w:rFonts w:asciiTheme="minorHAnsi" w:eastAsia="Calibri" w:hAnsiTheme="minorHAnsi"/>
                <w:bCs/>
                <w:spacing w:val="-3"/>
                <w:sz w:val="16"/>
                <w:szCs w:val="16"/>
                <w:lang w:eastAsia="en-US"/>
              </w:rPr>
              <w:t xml:space="preserve"> </w:t>
            </w:r>
            <w:r w:rsidRPr="00E371F9">
              <w:rPr>
                <w:rFonts w:asciiTheme="minorHAnsi" w:eastAsia="Calibri" w:hAnsiTheme="minorHAnsi" w:cs="Calibri"/>
                <w:sz w:val="16"/>
                <w:szCs w:val="16"/>
                <w:lang w:eastAsia="en-US"/>
              </w:rPr>
              <w:t>et ne présente que des insuffisances mineures</w:t>
            </w:r>
            <w:r w:rsidRPr="00E371F9">
              <w:rPr>
                <w:rFonts w:asciiTheme="minorHAnsi" w:eastAsia="Calibri" w:hAnsiTheme="minorHAnsi"/>
                <w:bCs/>
                <w:sz w:val="16"/>
                <w:szCs w:val="16"/>
                <w:lang w:eastAsia="en-US"/>
              </w:rPr>
              <w:t>.</w:t>
            </w:r>
          </w:p>
        </w:tc>
      </w:tr>
      <w:tr w:rsidR="005F3CE7" w:rsidRPr="00E371F9" w14:paraId="19574362"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727F6882"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1CD93FE9"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Assez satisfaisant (MS)</w:t>
            </w:r>
          </w:p>
        </w:tc>
        <w:tc>
          <w:tcPr>
            <w:tcW w:w="7654" w:type="dxa"/>
            <w:tcBorders>
              <w:top w:val="single" w:sz="4" w:space="0" w:color="auto"/>
              <w:left w:val="single" w:sz="4" w:space="0" w:color="auto"/>
              <w:bottom w:val="single" w:sz="4" w:space="0" w:color="auto"/>
              <w:right w:val="single" w:sz="4" w:space="0" w:color="auto"/>
            </w:tcBorders>
            <w:hideMark/>
          </w:tcPr>
          <w:p w14:paraId="55758AB6" w14:textId="6C163120" w:rsidR="005F3CE7" w:rsidRPr="00E371F9" w:rsidRDefault="005F3CE7" w:rsidP="009C1B38">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 mais présente </w:t>
            </w:r>
            <w:r w:rsidRPr="00E371F9">
              <w:rPr>
                <w:rFonts w:asciiTheme="minorHAnsi" w:eastAsia="Calibri" w:hAnsiTheme="minorHAnsi" w:cs="Calibri"/>
                <w:sz w:val="16"/>
                <w:szCs w:val="16"/>
                <w:lang w:eastAsia="en-US"/>
              </w:rPr>
              <w:t>des insuffisances importantes</w:t>
            </w:r>
            <w:r w:rsidRPr="00E371F9">
              <w:rPr>
                <w:rFonts w:asciiTheme="minorHAnsi" w:eastAsia="Calibri" w:hAnsiTheme="minorHAnsi"/>
                <w:bCs/>
                <w:sz w:val="16"/>
                <w:szCs w:val="16"/>
                <w:lang w:eastAsia="en-US"/>
              </w:rPr>
              <w:t>.</w:t>
            </w:r>
          </w:p>
        </w:tc>
      </w:tr>
      <w:tr w:rsidR="005F3CE7" w:rsidRPr="00E371F9" w14:paraId="1B2AB6BB"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43C0C338"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14:paraId="550E1329"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Assez insatisfaisant (HU)</w:t>
            </w:r>
          </w:p>
        </w:tc>
        <w:tc>
          <w:tcPr>
            <w:tcW w:w="7654" w:type="dxa"/>
            <w:tcBorders>
              <w:top w:val="single" w:sz="4" w:space="0" w:color="auto"/>
              <w:left w:val="single" w:sz="4" w:space="0" w:color="auto"/>
              <w:bottom w:val="single" w:sz="4" w:space="0" w:color="auto"/>
              <w:right w:val="single" w:sz="4" w:space="0" w:color="auto"/>
            </w:tcBorders>
            <w:hideMark/>
          </w:tcPr>
          <w:p w14:paraId="1801E13E" w14:textId="506C9B13" w:rsidR="005F3CE7" w:rsidRPr="00E371F9" w:rsidRDefault="005F3CE7" w:rsidP="009C1B38">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 mais présente </w:t>
            </w:r>
            <w:r w:rsidRPr="00E371F9">
              <w:rPr>
                <w:rFonts w:asciiTheme="minorHAnsi" w:eastAsia="Calibri" w:hAnsiTheme="minorHAnsi" w:cs="Calibri"/>
                <w:sz w:val="16"/>
                <w:szCs w:val="16"/>
                <w:lang w:eastAsia="en-US"/>
              </w:rPr>
              <w:t>des insuffisances majeures</w:t>
            </w:r>
            <w:r w:rsidRPr="00E371F9">
              <w:rPr>
                <w:rFonts w:asciiTheme="minorHAnsi" w:eastAsia="Calibri" w:hAnsiTheme="minorHAnsi"/>
                <w:bCs/>
                <w:sz w:val="16"/>
                <w:szCs w:val="16"/>
                <w:lang w:eastAsia="en-US"/>
              </w:rPr>
              <w:t>.</w:t>
            </w:r>
          </w:p>
        </w:tc>
      </w:tr>
      <w:tr w:rsidR="005F3CE7" w:rsidRPr="00E371F9" w14:paraId="65A405AA"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50B0E80B"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2DC2CC1C"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Insatisfaisant (U)</w:t>
            </w:r>
          </w:p>
        </w:tc>
        <w:tc>
          <w:tcPr>
            <w:tcW w:w="7654" w:type="dxa"/>
            <w:tcBorders>
              <w:top w:val="single" w:sz="4" w:space="0" w:color="auto"/>
              <w:left w:val="single" w:sz="4" w:space="0" w:color="auto"/>
              <w:bottom w:val="single" w:sz="4" w:space="0" w:color="auto"/>
              <w:right w:val="single" w:sz="4" w:space="0" w:color="auto"/>
            </w:tcBorders>
            <w:hideMark/>
          </w:tcPr>
          <w:p w14:paraId="251D070B" w14:textId="1E55D841" w:rsidR="005F3CE7" w:rsidRPr="00E371F9" w:rsidRDefault="005F3CE7" w:rsidP="009C1B38">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ne</w:t>
            </w:r>
            <w:proofErr w:type="gramEnd"/>
            <w:r w:rsidRPr="00E371F9">
              <w:rPr>
                <w:rFonts w:asciiTheme="minorHAnsi" w:eastAsia="Calibri" w:hAnsiTheme="minorHAnsi"/>
                <w:bCs/>
                <w:sz w:val="16"/>
                <w:szCs w:val="16"/>
                <w:lang w:eastAsia="en-US"/>
              </w:rPr>
              <w:t xml:space="preserve"> devrait pas atteindre la plupart des cibles de fin de projet.</w:t>
            </w:r>
          </w:p>
        </w:tc>
      </w:tr>
      <w:tr w:rsidR="005F3CE7" w:rsidRPr="00E371F9" w14:paraId="280334F3"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607A2E56"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14:paraId="4A508271"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Très insatisfaisant (HU)</w:t>
            </w:r>
          </w:p>
        </w:tc>
        <w:tc>
          <w:tcPr>
            <w:tcW w:w="7654" w:type="dxa"/>
            <w:tcBorders>
              <w:top w:val="single" w:sz="4" w:space="0" w:color="auto"/>
              <w:left w:val="single" w:sz="4" w:space="0" w:color="auto"/>
              <w:bottom w:val="single" w:sz="4" w:space="0" w:color="auto"/>
              <w:right w:val="single" w:sz="4" w:space="0" w:color="auto"/>
            </w:tcBorders>
            <w:hideMark/>
          </w:tcPr>
          <w:p w14:paraId="0DA903CB" w14:textId="18A77FD7" w:rsidR="005F3CE7" w:rsidRPr="00E371F9" w:rsidRDefault="005F3CE7" w:rsidP="009C1B38">
            <w:pPr>
              <w:spacing w:line="192" w:lineRule="auto"/>
              <w:rPr>
                <w:rFonts w:asciiTheme="minorHAnsi" w:eastAsia="Calibri" w:hAnsiTheme="minorHAnsi" w:cs="Calibri"/>
                <w:sz w:val="16"/>
                <w:szCs w:val="16"/>
                <w:lang w:eastAsia="en-US"/>
              </w:rPr>
            </w:pPr>
            <w:proofErr w:type="gramStart"/>
            <w:r w:rsidRPr="00E371F9">
              <w:rPr>
                <w:rFonts w:asciiTheme="minorHAnsi" w:eastAsia="Calibri" w:hAnsiTheme="minorHAnsi"/>
                <w:bCs/>
                <w:sz w:val="16"/>
                <w:szCs w:val="16"/>
                <w:lang w:eastAsia="en-US"/>
              </w:rPr>
              <w:t>n’a</w:t>
            </w:r>
            <w:proofErr w:type="gramEnd"/>
            <w:r w:rsidRPr="00E371F9">
              <w:rPr>
                <w:rFonts w:asciiTheme="minorHAnsi" w:eastAsia="Calibri" w:hAnsiTheme="minorHAnsi"/>
                <w:bCs/>
                <w:sz w:val="16"/>
                <w:szCs w:val="16"/>
                <w:lang w:eastAsia="en-US"/>
              </w:rPr>
              <w:t xml:space="preserve"> pas atteint les cibles à mi-parcours, et ne devrait atteindre aucune des cibles de fin de projet.</w:t>
            </w:r>
          </w:p>
        </w:tc>
      </w:tr>
    </w:tbl>
    <w:p w14:paraId="53EEC892" w14:textId="77777777" w:rsidR="005F3CE7" w:rsidRPr="005F3CE7" w:rsidRDefault="005F3CE7" w:rsidP="009C1B38">
      <w:pPr>
        <w:spacing w:line="192" w:lineRule="auto"/>
        <w:rPr>
          <w:rFonts w:ascii="Garamond" w:eastAsia="Calibri" w:hAnsi="Garamond" w:cs="Arial"/>
          <w:b/>
          <w:sz w:val="16"/>
          <w:szCs w:val="16"/>
          <w:lang w:eastAsia="en-US"/>
        </w:rPr>
      </w:pPr>
    </w:p>
    <w:tbl>
      <w:tblPr>
        <w:tblStyle w:val="TableGrid3"/>
        <w:tblW w:w="9634" w:type="dxa"/>
        <w:tblLayout w:type="fixed"/>
        <w:tblCellMar>
          <w:left w:w="57" w:type="dxa"/>
          <w:right w:w="28" w:type="dxa"/>
        </w:tblCellMar>
        <w:tblLook w:val="04A0" w:firstRow="1" w:lastRow="0" w:firstColumn="1" w:lastColumn="0" w:noHBand="0" w:noVBand="1"/>
      </w:tblPr>
      <w:tblGrid>
        <w:gridCol w:w="279"/>
        <w:gridCol w:w="1701"/>
        <w:gridCol w:w="7654"/>
      </w:tblGrid>
      <w:tr w:rsidR="005F3CE7" w:rsidRPr="00E371F9" w14:paraId="068563AC" w14:textId="77777777" w:rsidTr="005F3CE7">
        <w:tc>
          <w:tcPr>
            <w:tcW w:w="963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A9162BB" w14:textId="5D63F3B2" w:rsidR="005F3CE7" w:rsidRPr="00E371F9" w:rsidRDefault="004E0CB0" w:rsidP="009C1B38">
            <w:pPr>
              <w:spacing w:line="192" w:lineRule="auto"/>
              <w:rPr>
                <w:rFonts w:asciiTheme="minorHAnsi" w:eastAsia="Calibri" w:hAnsiTheme="minorHAnsi" w:cs="Arial"/>
                <w:b/>
                <w:sz w:val="16"/>
                <w:szCs w:val="16"/>
                <w:lang w:eastAsia="en-US"/>
              </w:rPr>
            </w:pPr>
            <w:r>
              <w:rPr>
                <w:rFonts w:asciiTheme="minorHAnsi" w:eastAsia="Calibri" w:hAnsiTheme="minorHAnsi" w:cs="Arial"/>
                <w:b/>
                <w:sz w:val="16"/>
                <w:szCs w:val="16"/>
                <w:lang w:eastAsia="en-US"/>
              </w:rPr>
              <w:t>É</w:t>
            </w:r>
            <w:r w:rsidR="005F3CE7" w:rsidRPr="00E371F9">
              <w:rPr>
                <w:rFonts w:asciiTheme="minorHAnsi" w:eastAsia="Calibri" w:hAnsiTheme="minorHAnsi" w:cs="Arial"/>
                <w:b/>
                <w:sz w:val="16"/>
                <w:szCs w:val="16"/>
                <w:lang w:eastAsia="en-US"/>
              </w:rPr>
              <w:t>valuation de la mise en œuvre du projet et de la gestion réactive</w:t>
            </w:r>
            <w:r w:rsidR="005F3CE7" w:rsidRPr="00E371F9">
              <w:rPr>
                <w:rFonts w:asciiTheme="minorHAnsi" w:eastAsia="Calibri" w:hAnsiTheme="minorHAnsi"/>
                <w:b/>
                <w:color w:val="000000"/>
                <w:sz w:val="16"/>
                <w:szCs w:val="16"/>
                <w:lang w:eastAsia="en-US"/>
              </w:rPr>
              <w:t xml:space="preserve"> </w:t>
            </w:r>
            <w:r w:rsidR="005F3CE7" w:rsidRPr="00E371F9">
              <w:rPr>
                <w:rFonts w:asciiTheme="minorHAnsi" w:eastAsia="Calibri" w:hAnsiTheme="minorHAnsi"/>
                <w:color w:val="000000"/>
                <w:sz w:val="16"/>
                <w:szCs w:val="16"/>
                <w:lang w:eastAsia="en-US"/>
              </w:rPr>
              <w:t>(une seule évaluation globale)</w:t>
            </w:r>
          </w:p>
        </w:tc>
      </w:tr>
      <w:tr w:rsidR="005F3CE7" w:rsidRPr="00E371F9" w14:paraId="2FB3357E"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464D78C1"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14:paraId="251E5197"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Très satisfaisant (HS)</w:t>
            </w:r>
          </w:p>
        </w:tc>
        <w:tc>
          <w:tcPr>
            <w:tcW w:w="7654" w:type="dxa"/>
            <w:tcBorders>
              <w:top w:val="single" w:sz="4" w:space="0" w:color="auto"/>
              <w:left w:val="single" w:sz="4" w:space="0" w:color="auto"/>
              <w:bottom w:val="single" w:sz="4" w:space="0" w:color="auto"/>
              <w:right w:val="single" w:sz="4" w:space="0" w:color="auto"/>
            </w:tcBorders>
            <w:hideMark/>
          </w:tcPr>
          <w:p w14:paraId="172CE0A7" w14:textId="439BEDB8"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sz w:val="16"/>
                <w:szCs w:val="16"/>
                <w:lang w:eastAsia="en-US"/>
              </w:rPr>
              <w:t>La mise en œuvre</w:t>
            </w:r>
            <w:r>
              <w:rPr>
                <w:rFonts w:asciiTheme="minorHAnsi" w:eastAsia="Calibri" w:hAnsiTheme="minorHAnsi"/>
                <w:sz w:val="16"/>
                <w:szCs w:val="16"/>
                <w:lang w:eastAsia="en-US"/>
              </w:rPr>
              <w:t xml:space="preserve">, </w:t>
            </w:r>
            <w:r w:rsidRPr="00E371F9">
              <w:rPr>
                <w:rFonts w:asciiTheme="minorHAnsi" w:eastAsia="Calibri" w:hAnsiTheme="minorHAnsi"/>
                <w:color w:val="000000"/>
                <w:sz w:val="16"/>
                <w:szCs w:val="16"/>
                <w:lang w:eastAsia="en-US"/>
              </w:rPr>
              <w:t xml:space="preserve">la gestion, planification des activités, financement et cofinancement, systèmes de suivi et d’évaluation au niveau du projet, participation des parties prenantes, communication des données et communication </w:t>
            </w:r>
            <w:r w:rsidRPr="00E371F9">
              <w:rPr>
                <w:rFonts w:asciiTheme="minorHAnsi" w:eastAsia="Calibri" w:hAnsiTheme="minorHAnsi"/>
                <w:sz w:val="16"/>
                <w:szCs w:val="16"/>
                <w:lang w:eastAsia="en-US"/>
              </w:rPr>
              <w:t xml:space="preserve">– </w:t>
            </w:r>
            <w:r w:rsidRPr="00E371F9">
              <w:rPr>
                <w:rFonts w:asciiTheme="minorHAnsi" w:eastAsia="Calibri" w:hAnsiTheme="minorHAnsi"/>
                <w:color w:val="000000"/>
                <w:sz w:val="16"/>
                <w:szCs w:val="16"/>
                <w:lang w:eastAsia="en-US"/>
              </w:rPr>
              <w:t xml:space="preserve">permet la mise en œuvre efficace et efficiente du projet et de la gestion réactive. Le projet peut être un exemple de </w:t>
            </w:r>
            <w:r>
              <w:rPr>
                <w:rFonts w:asciiTheme="minorHAnsi" w:eastAsia="Calibri" w:hAnsiTheme="minorHAnsi"/>
                <w:color w:val="000000"/>
                <w:sz w:val="16"/>
                <w:szCs w:val="16"/>
                <w:lang w:eastAsia="en-US"/>
              </w:rPr>
              <w:t>"</w:t>
            </w:r>
            <w:r w:rsidRPr="00E371F9">
              <w:rPr>
                <w:rFonts w:asciiTheme="minorHAnsi" w:eastAsia="Calibri" w:hAnsiTheme="minorHAnsi"/>
                <w:color w:val="000000"/>
                <w:sz w:val="16"/>
                <w:szCs w:val="16"/>
                <w:lang w:eastAsia="en-US"/>
              </w:rPr>
              <w:t>bonnes pratiques</w:t>
            </w:r>
            <w:r>
              <w:rPr>
                <w:rFonts w:asciiTheme="minorHAnsi" w:eastAsia="Calibri" w:hAnsiTheme="minorHAnsi"/>
                <w:color w:val="000000"/>
                <w:sz w:val="16"/>
                <w:szCs w:val="16"/>
                <w:lang w:eastAsia="en-US"/>
              </w:rPr>
              <w:t>"</w:t>
            </w:r>
            <w:r w:rsidRPr="00E371F9">
              <w:rPr>
                <w:rFonts w:asciiTheme="minorHAnsi" w:eastAsia="Calibri" w:hAnsiTheme="minorHAnsi"/>
                <w:sz w:val="16"/>
                <w:szCs w:val="16"/>
                <w:lang w:eastAsia="en-US"/>
              </w:rPr>
              <w:t>.</w:t>
            </w:r>
          </w:p>
        </w:tc>
      </w:tr>
      <w:tr w:rsidR="005F3CE7" w:rsidRPr="00E371F9" w14:paraId="63849BA9"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0917FFEA"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14:paraId="78C15F03"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Satisfaisant (S)</w:t>
            </w:r>
          </w:p>
        </w:tc>
        <w:tc>
          <w:tcPr>
            <w:tcW w:w="7654" w:type="dxa"/>
            <w:tcBorders>
              <w:top w:val="single" w:sz="4" w:space="0" w:color="auto"/>
              <w:left w:val="single" w:sz="4" w:space="0" w:color="auto"/>
              <w:bottom w:val="single" w:sz="4" w:space="0" w:color="auto"/>
              <w:right w:val="single" w:sz="4" w:space="0" w:color="auto"/>
            </w:tcBorders>
            <w:hideMark/>
          </w:tcPr>
          <w:p w14:paraId="2D670056" w14:textId="4C50F6EF" w:rsidR="005F3CE7" w:rsidRPr="00E371F9" w:rsidRDefault="009C1B38" w:rsidP="009C1B38">
            <w:pPr>
              <w:spacing w:line="192" w:lineRule="auto"/>
              <w:rPr>
                <w:rFonts w:asciiTheme="minorHAnsi" w:eastAsia="Calibri" w:hAnsiTheme="minorHAnsi" w:cs="Arial"/>
                <w:sz w:val="16"/>
                <w:szCs w:val="16"/>
                <w:lang w:eastAsia="en-US"/>
              </w:rPr>
            </w:pPr>
            <w:r>
              <w:rPr>
                <w:rFonts w:asciiTheme="minorHAnsi" w:eastAsia="Calibri" w:hAnsiTheme="minorHAnsi"/>
                <w:sz w:val="16"/>
                <w:szCs w:val="16"/>
                <w:lang w:eastAsia="en-US"/>
              </w:rPr>
              <w:t>Pour la plupart,</w:t>
            </w:r>
            <w:r w:rsidR="005F3CE7" w:rsidRPr="00E371F9">
              <w:rPr>
                <w:rFonts w:asciiTheme="minorHAnsi" w:eastAsia="Calibri" w:hAnsiTheme="minorHAnsi"/>
                <w:sz w:val="16"/>
                <w:szCs w:val="16"/>
                <w:lang w:eastAsia="en-US"/>
              </w:rPr>
              <w:t xml:space="preserve"> permet </w:t>
            </w:r>
            <w:r w:rsidR="005F3CE7" w:rsidRPr="00E371F9">
              <w:rPr>
                <w:rFonts w:asciiTheme="minorHAnsi" w:eastAsia="Calibri" w:hAnsiTheme="minorHAnsi"/>
                <w:color w:val="000000"/>
                <w:sz w:val="16"/>
                <w:szCs w:val="16"/>
                <w:lang w:eastAsia="en-US"/>
              </w:rPr>
              <w:t>la mise en œuvre efficace et efficiente du projet et de la gestion réactive</w:t>
            </w:r>
            <w:r w:rsidR="005F3CE7" w:rsidRPr="00E371F9">
              <w:rPr>
                <w:rFonts w:asciiTheme="minorHAnsi" w:eastAsia="Calibri" w:hAnsiTheme="minorHAnsi"/>
                <w:sz w:val="16"/>
                <w:szCs w:val="16"/>
                <w:lang w:eastAsia="en-US"/>
              </w:rPr>
              <w:t>, à l’exception de quelques composantes faisant l’objet de mesures correctives.</w:t>
            </w:r>
          </w:p>
        </w:tc>
      </w:tr>
      <w:tr w:rsidR="005F3CE7" w:rsidRPr="00E371F9" w14:paraId="60B1C924"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715499FA"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55A40820"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Assez satisfaisant (MS)</w:t>
            </w:r>
          </w:p>
        </w:tc>
        <w:tc>
          <w:tcPr>
            <w:tcW w:w="7654" w:type="dxa"/>
            <w:tcBorders>
              <w:top w:val="single" w:sz="4" w:space="0" w:color="auto"/>
              <w:left w:val="single" w:sz="4" w:space="0" w:color="auto"/>
              <w:bottom w:val="single" w:sz="4" w:space="0" w:color="auto"/>
              <w:right w:val="single" w:sz="4" w:space="0" w:color="auto"/>
            </w:tcBorders>
            <w:hideMark/>
          </w:tcPr>
          <w:p w14:paraId="10D89AA8" w14:textId="2469CEEE" w:rsidR="005F3CE7" w:rsidRPr="00E371F9" w:rsidRDefault="009C1B38" w:rsidP="009C1B38">
            <w:pPr>
              <w:spacing w:line="192" w:lineRule="auto"/>
              <w:rPr>
                <w:rFonts w:asciiTheme="minorHAnsi" w:eastAsia="Calibri" w:hAnsiTheme="minorHAnsi" w:cs="Arial"/>
                <w:sz w:val="16"/>
                <w:szCs w:val="16"/>
                <w:lang w:eastAsia="en-US"/>
              </w:rPr>
            </w:pPr>
            <w:r>
              <w:rPr>
                <w:rFonts w:asciiTheme="minorHAnsi" w:eastAsia="Calibri" w:hAnsiTheme="minorHAnsi"/>
                <w:sz w:val="16"/>
                <w:szCs w:val="16"/>
                <w:lang w:eastAsia="en-US"/>
              </w:rPr>
              <w:t>P</w:t>
            </w:r>
            <w:r w:rsidR="005F3CE7">
              <w:rPr>
                <w:rFonts w:asciiTheme="minorHAnsi" w:eastAsia="Calibri" w:hAnsiTheme="minorHAnsi"/>
                <w:sz w:val="16"/>
                <w:szCs w:val="16"/>
                <w:lang w:eastAsia="en-US"/>
              </w:rPr>
              <w:t xml:space="preserve">our une bonne part </w:t>
            </w:r>
            <w:r w:rsidR="005F3CE7" w:rsidRPr="00E371F9">
              <w:rPr>
                <w:rFonts w:asciiTheme="minorHAnsi" w:eastAsia="Calibri" w:hAnsiTheme="minorHAnsi"/>
                <w:sz w:val="16"/>
                <w:szCs w:val="16"/>
                <w:lang w:eastAsia="en-US"/>
              </w:rPr>
              <w:t xml:space="preserve">permet </w:t>
            </w:r>
            <w:r w:rsidR="005F3CE7" w:rsidRPr="00E371F9">
              <w:rPr>
                <w:rFonts w:asciiTheme="minorHAnsi" w:eastAsia="Calibri" w:hAnsiTheme="minorHAnsi"/>
                <w:color w:val="000000"/>
                <w:sz w:val="16"/>
                <w:szCs w:val="16"/>
                <w:lang w:eastAsia="en-US"/>
              </w:rPr>
              <w:t>la mise en œuvre efficace et efficiente du projet et de la gestion réactive, mais certaines composantes nécessitent des mesures correctives</w:t>
            </w:r>
            <w:r w:rsidR="005F3CE7" w:rsidRPr="00E371F9">
              <w:rPr>
                <w:rFonts w:asciiTheme="minorHAnsi" w:eastAsia="Calibri" w:hAnsiTheme="minorHAnsi"/>
                <w:sz w:val="16"/>
                <w:szCs w:val="16"/>
                <w:lang w:eastAsia="en-US"/>
              </w:rPr>
              <w:t>.</w:t>
            </w:r>
          </w:p>
        </w:tc>
      </w:tr>
      <w:tr w:rsidR="005F3CE7" w:rsidRPr="00E371F9" w14:paraId="21EA4FB5"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1F7E4711"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14:paraId="4A791A9C" w14:textId="1F196E24" w:rsidR="005F3CE7" w:rsidRPr="00E371F9" w:rsidRDefault="005F3CE7" w:rsidP="009C1B38">
            <w:pPr>
              <w:spacing w:line="192" w:lineRule="auto"/>
              <w:ind w:right="-37"/>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Assez insatisfaisant</w:t>
            </w:r>
            <w:r w:rsidR="009C1B38">
              <w:rPr>
                <w:rFonts w:asciiTheme="minorHAnsi" w:eastAsia="Calibri" w:hAnsiTheme="minorHAnsi" w:cs="Arial"/>
                <w:sz w:val="16"/>
                <w:szCs w:val="16"/>
                <w:lang w:eastAsia="en-US"/>
              </w:rPr>
              <w:t xml:space="preserve"> </w:t>
            </w:r>
            <w:r w:rsidRPr="00E371F9">
              <w:rPr>
                <w:rFonts w:asciiTheme="minorHAnsi" w:eastAsia="Calibri" w:hAnsiTheme="minorHAnsi" w:cs="Arial"/>
                <w:sz w:val="16"/>
                <w:szCs w:val="16"/>
                <w:lang w:eastAsia="en-US"/>
              </w:rPr>
              <w:t>(MU)</w:t>
            </w:r>
          </w:p>
        </w:tc>
        <w:tc>
          <w:tcPr>
            <w:tcW w:w="7654" w:type="dxa"/>
            <w:tcBorders>
              <w:top w:val="single" w:sz="4" w:space="0" w:color="auto"/>
              <w:left w:val="single" w:sz="4" w:space="0" w:color="auto"/>
              <w:bottom w:val="single" w:sz="4" w:space="0" w:color="auto"/>
              <w:right w:val="single" w:sz="4" w:space="0" w:color="auto"/>
            </w:tcBorders>
            <w:hideMark/>
          </w:tcPr>
          <w:p w14:paraId="22FEBECC" w14:textId="44CB5376" w:rsidR="005F3CE7" w:rsidRPr="00E371F9" w:rsidRDefault="009C1B38" w:rsidP="009C1B38">
            <w:pPr>
              <w:spacing w:line="192" w:lineRule="auto"/>
              <w:rPr>
                <w:rFonts w:asciiTheme="minorHAnsi" w:eastAsia="Calibri" w:hAnsiTheme="minorHAnsi" w:cs="Calibri"/>
                <w:sz w:val="16"/>
                <w:szCs w:val="16"/>
                <w:lang w:eastAsia="en-US"/>
              </w:rPr>
            </w:pPr>
            <w:r>
              <w:rPr>
                <w:rFonts w:asciiTheme="minorHAnsi" w:eastAsia="Calibri" w:hAnsiTheme="minorHAnsi"/>
                <w:sz w:val="16"/>
                <w:szCs w:val="16"/>
                <w:lang w:eastAsia="en-US"/>
              </w:rPr>
              <w:t>P</w:t>
            </w:r>
            <w:r w:rsidR="005F3CE7" w:rsidRPr="00E371F9">
              <w:rPr>
                <w:rFonts w:asciiTheme="minorHAnsi" w:eastAsia="Calibri" w:hAnsiTheme="minorHAnsi"/>
                <w:sz w:val="16"/>
                <w:szCs w:val="16"/>
                <w:lang w:eastAsia="en-US"/>
              </w:rPr>
              <w:t xml:space="preserve">ermet </w:t>
            </w:r>
            <w:r w:rsidR="005F3CE7" w:rsidRPr="00E371F9">
              <w:rPr>
                <w:rFonts w:asciiTheme="minorHAnsi" w:eastAsia="Calibri" w:hAnsiTheme="minorHAnsi"/>
                <w:color w:val="000000"/>
                <w:sz w:val="16"/>
                <w:szCs w:val="16"/>
                <w:lang w:eastAsia="en-US"/>
              </w:rPr>
              <w:t>la mise en œuvre efficace et efficiente du projet et de la gestion réactive, mais la plupart des composantes nécessitent des mesures correctives</w:t>
            </w:r>
            <w:r w:rsidR="005F3CE7" w:rsidRPr="00E371F9">
              <w:rPr>
                <w:rFonts w:asciiTheme="minorHAnsi" w:eastAsia="Calibri" w:hAnsiTheme="minorHAnsi"/>
                <w:sz w:val="16"/>
                <w:szCs w:val="16"/>
                <w:lang w:eastAsia="en-US"/>
              </w:rPr>
              <w:t>.</w:t>
            </w:r>
          </w:p>
        </w:tc>
      </w:tr>
      <w:tr w:rsidR="005F3CE7" w:rsidRPr="00E371F9" w14:paraId="4F53A387"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3500A40D"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74A263A1"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Insatisfaisant (U)</w:t>
            </w:r>
          </w:p>
        </w:tc>
        <w:tc>
          <w:tcPr>
            <w:tcW w:w="7654" w:type="dxa"/>
            <w:tcBorders>
              <w:top w:val="single" w:sz="4" w:space="0" w:color="auto"/>
              <w:left w:val="single" w:sz="4" w:space="0" w:color="auto"/>
              <w:bottom w:val="single" w:sz="4" w:space="0" w:color="auto"/>
              <w:right w:val="single" w:sz="4" w:space="0" w:color="auto"/>
            </w:tcBorders>
            <w:hideMark/>
          </w:tcPr>
          <w:p w14:paraId="14D520AF" w14:textId="1AD73C4B" w:rsidR="005F3CE7" w:rsidRPr="00E371F9" w:rsidRDefault="009C1B38" w:rsidP="009C1B38">
            <w:pPr>
              <w:spacing w:line="192" w:lineRule="auto"/>
              <w:rPr>
                <w:rFonts w:asciiTheme="minorHAnsi" w:eastAsia="Calibri" w:hAnsiTheme="minorHAnsi" w:cs="Arial"/>
                <w:sz w:val="16"/>
                <w:szCs w:val="16"/>
                <w:lang w:eastAsia="en-US"/>
              </w:rPr>
            </w:pPr>
            <w:r>
              <w:rPr>
                <w:rFonts w:asciiTheme="minorHAnsi" w:eastAsia="Calibri" w:hAnsiTheme="minorHAnsi"/>
                <w:sz w:val="16"/>
                <w:szCs w:val="16"/>
                <w:lang w:eastAsia="en-US"/>
              </w:rPr>
              <w:t>P</w:t>
            </w:r>
            <w:r w:rsidR="005F3CE7">
              <w:rPr>
                <w:rFonts w:asciiTheme="minorHAnsi" w:eastAsia="Calibri" w:hAnsiTheme="minorHAnsi"/>
                <w:sz w:val="16"/>
                <w:szCs w:val="16"/>
                <w:lang w:eastAsia="en-US"/>
              </w:rPr>
              <w:t>our</w:t>
            </w:r>
            <w:r w:rsidR="005F3CE7" w:rsidRPr="00E371F9">
              <w:rPr>
                <w:rFonts w:asciiTheme="minorHAnsi" w:eastAsia="Calibri" w:hAnsiTheme="minorHAnsi"/>
                <w:sz w:val="16"/>
                <w:szCs w:val="16"/>
                <w:lang w:eastAsia="en-US"/>
              </w:rPr>
              <w:t xml:space="preserve"> la plupart ne permet </w:t>
            </w:r>
            <w:r w:rsidR="005F3CE7" w:rsidRPr="00E371F9">
              <w:rPr>
                <w:rFonts w:asciiTheme="minorHAnsi" w:eastAsia="Calibri" w:hAnsiTheme="minorHAnsi"/>
                <w:color w:val="000000"/>
                <w:sz w:val="16"/>
                <w:szCs w:val="16"/>
                <w:lang w:eastAsia="en-US"/>
              </w:rPr>
              <w:t>pas la mise en œuvre efficace et efficiente du projet et de la gestion réactive.</w:t>
            </w:r>
          </w:p>
        </w:tc>
      </w:tr>
      <w:tr w:rsidR="005F3CE7" w:rsidRPr="00E371F9" w14:paraId="25E71403"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56B55698"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14:paraId="05C7FC49"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Très insatisfaisant (HU)</w:t>
            </w:r>
          </w:p>
        </w:tc>
        <w:tc>
          <w:tcPr>
            <w:tcW w:w="7654" w:type="dxa"/>
            <w:tcBorders>
              <w:top w:val="single" w:sz="4" w:space="0" w:color="auto"/>
              <w:left w:val="single" w:sz="4" w:space="0" w:color="auto"/>
              <w:bottom w:val="single" w:sz="4" w:space="0" w:color="auto"/>
              <w:right w:val="single" w:sz="4" w:space="0" w:color="auto"/>
            </w:tcBorders>
            <w:hideMark/>
          </w:tcPr>
          <w:p w14:paraId="642621AF" w14:textId="53FFC1EA" w:rsidR="005F3CE7" w:rsidRPr="00E371F9" w:rsidRDefault="009C1B38" w:rsidP="009C1B38">
            <w:pPr>
              <w:spacing w:line="192" w:lineRule="auto"/>
              <w:rPr>
                <w:rFonts w:asciiTheme="minorHAnsi" w:eastAsia="Calibri" w:hAnsiTheme="minorHAnsi" w:cs="Calibri"/>
                <w:sz w:val="16"/>
                <w:szCs w:val="16"/>
                <w:lang w:eastAsia="en-US"/>
              </w:rPr>
            </w:pPr>
            <w:r>
              <w:rPr>
                <w:rFonts w:asciiTheme="minorHAnsi" w:eastAsia="Calibri" w:hAnsiTheme="minorHAnsi"/>
                <w:sz w:val="16"/>
                <w:szCs w:val="16"/>
                <w:lang w:eastAsia="en-US"/>
              </w:rPr>
              <w:t>N</w:t>
            </w:r>
            <w:r w:rsidR="005F3CE7">
              <w:rPr>
                <w:rFonts w:asciiTheme="minorHAnsi" w:eastAsia="Calibri" w:hAnsiTheme="minorHAnsi"/>
                <w:sz w:val="16"/>
                <w:szCs w:val="16"/>
                <w:lang w:eastAsia="en-US"/>
              </w:rPr>
              <w:t>ulle part</w:t>
            </w:r>
            <w:r w:rsidR="005F3CE7" w:rsidRPr="00E371F9">
              <w:rPr>
                <w:rFonts w:asciiTheme="minorHAnsi" w:eastAsia="Calibri" w:hAnsiTheme="minorHAnsi"/>
                <w:sz w:val="16"/>
                <w:szCs w:val="16"/>
                <w:lang w:eastAsia="en-US"/>
              </w:rPr>
              <w:t xml:space="preserve"> permet</w:t>
            </w:r>
            <w:r w:rsidR="005F3CE7" w:rsidRPr="00E371F9">
              <w:rPr>
                <w:rFonts w:asciiTheme="minorHAnsi" w:eastAsia="Calibri" w:hAnsiTheme="minorHAnsi"/>
                <w:color w:val="000000"/>
                <w:sz w:val="16"/>
                <w:szCs w:val="16"/>
                <w:lang w:eastAsia="en-US"/>
              </w:rPr>
              <w:t xml:space="preserve"> la mise en œuvre efficace et efficiente du projet et de la gestion réactive.</w:t>
            </w:r>
          </w:p>
        </w:tc>
      </w:tr>
    </w:tbl>
    <w:p w14:paraId="2CF77DF9" w14:textId="77777777" w:rsidR="005F3CE7" w:rsidRPr="00E371F9" w:rsidRDefault="005F3CE7" w:rsidP="009C1B38">
      <w:pPr>
        <w:spacing w:line="192" w:lineRule="auto"/>
        <w:rPr>
          <w:rFonts w:eastAsia="Calibri" w:cs="Arial"/>
          <w:b/>
          <w:sz w:val="16"/>
          <w:szCs w:val="16"/>
          <w:lang w:eastAsia="en-US"/>
        </w:rPr>
      </w:pPr>
    </w:p>
    <w:tbl>
      <w:tblPr>
        <w:tblStyle w:val="TableGrid3"/>
        <w:tblW w:w="9634" w:type="dxa"/>
        <w:tblLayout w:type="fixed"/>
        <w:tblCellMar>
          <w:left w:w="57" w:type="dxa"/>
          <w:right w:w="28" w:type="dxa"/>
        </w:tblCellMar>
        <w:tblLook w:val="04A0" w:firstRow="1" w:lastRow="0" w:firstColumn="1" w:lastColumn="0" w:noHBand="0" w:noVBand="1"/>
      </w:tblPr>
      <w:tblGrid>
        <w:gridCol w:w="279"/>
        <w:gridCol w:w="1701"/>
        <w:gridCol w:w="7654"/>
      </w:tblGrid>
      <w:tr w:rsidR="005F3CE7" w:rsidRPr="00E371F9" w14:paraId="36306767" w14:textId="77777777" w:rsidTr="005F3CE7">
        <w:tc>
          <w:tcPr>
            <w:tcW w:w="963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DA88CDB" w14:textId="7EBE6D79" w:rsidR="005F3CE7" w:rsidRPr="00E371F9" w:rsidRDefault="005F3CE7" w:rsidP="009C1B38">
            <w:pPr>
              <w:spacing w:line="192" w:lineRule="auto"/>
              <w:rPr>
                <w:rFonts w:asciiTheme="minorHAnsi" w:eastAsia="Calibri" w:hAnsiTheme="minorHAnsi" w:cs="Arial"/>
                <w:b/>
                <w:sz w:val="16"/>
                <w:szCs w:val="16"/>
                <w:lang w:eastAsia="en-US"/>
              </w:rPr>
            </w:pPr>
            <w:r w:rsidRPr="00E371F9">
              <w:rPr>
                <w:rFonts w:asciiTheme="minorHAnsi" w:eastAsia="Calibri" w:hAnsiTheme="minorHAnsi"/>
                <w:b/>
                <w:sz w:val="16"/>
                <w:szCs w:val="16"/>
                <w:lang w:eastAsia="en-US"/>
              </w:rPr>
              <w:t xml:space="preserve">Évaluation de la durabilité </w:t>
            </w:r>
            <w:r w:rsidRPr="00E371F9">
              <w:rPr>
                <w:rFonts w:asciiTheme="minorHAnsi" w:eastAsia="Calibri" w:hAnsiTheme="minorHAnsi"/>
                <w:color w:val="000000"/>
                <w:sz w:val="16"/>
                <w:szCs w:val="16"/>
                <w:lang w:eastAsia="en-US"/>
              </w:rPr>
              <w:t>(une seule évaluation globale)</w:t>
            </w:r>
          </w:p>
        </w:tc>
      </w:tr>
      <w:tr w:rsidR="005F3CE7" w:rsidRPr="00E371F9" w14:paraId="05EB6828"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79FBBCF2"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498C8AA5" w14:textId="77777777" w:rsidR="005F3CE7" w:rsidRPr="004E0CB0" w:rsidRDefault="005F3CE7" w:rsidP="009C1B38">
            <w:pPr>
              <w:spacing w:line="192" w:lineRule="auto"/>
              <w:rPr>
                <w:rFonts w:asciiTheme="minorHAnsi" w:eastAsia="Calibri" w:hAnsiTheme="minorHAnsi" w:cs="Arial"/>
                <w:sz w:val="16"/>
                <w:szCs w:val="16"/>
                <w:lang w:eastAsia="en-US"/>
              </w:rPr>
            </w:pPr>
            <w:r w:rsidRPr="004E0CB0">
              <w:rPr>
                <w:rFonts w:asciiTheme="minorHAnsi" w:eastAsia="Calibri" w:hAnsiTheme="minorHAnsi"/>
                <w:sz w:val="16"/>
                <w:szCs w:val="16"/>
                <w:lang w:eastAsia="en-US"/>
              </w:rPr>
              <w:t>Probable (L)</w:t>
            </w:r>
          </w:p>
        </w:tc>
        <w:tc>
          <w:tcPr>
            <w:tcW w:w="7654" w:type="dxa"/>
            <w:tcBorders>
              <w:top w:val="single" w:sz="4" w:space="0" w:color="auto"/>
              <w:left w:val="single" w:sz="4" w:space="0" w:color="auto"/>
              <w:bottom w:val="single" w:sz="4" w:space="0" w:color="auto"/>
              <w:right w:val="single" w:sz="4" w:space="0" w:color="auto"/>
            </w:tcBorders>
            <w:hideMark/>
          </w:tcPr>
          <w:p w14:paraId="2FAFCA2A" w14:textId="77777777" w:rsidR="005F3CE7" w:rsidRPr="00E371F9" w:rsidRDefault="005F3CE7" w:rsidP="009C1B38">
            <w:pPr>
              <w:spacing w:line="192" w:lineRule="auto"/>
              <w:ind w:left="-25"/>
              <w:rPr>
                <w:rFonts w:asciiTheme="minorHAnsi" w:eastAsia="Calibri" w:hAnsiTheme="minorHAnsi" w:cs="Arial"/>
                <w:sz w:val="16"/>
                <w:szCs w:val="16"/>
                <w:lang w:eastAsia="en-US"/>
              </w:rPr>
            </w:pPr>
            <w:r w:rsidRPr="00E371F9">
              <w:rPr>
                <w:rFonts w:asciiTheme="minorHAnsi" w:eastAsia="Calibri" w:hAnsiTheme="minorHAnsi"/>
                <w:sz w:val="16"/>
                <w:szCs w:val="16"/>
                <w:lang w:eastAsia="en-US"/>
              </w:rPr>
              <w:t xml:space="preserve">Risques négligeables pour la durabilité ; les principales réalisations sont sur le point d’être atteintes à la clôture du projet et devraient être maintenues dans un avenir prévisible </w:t>
            </w:r>
          </w:p>
        </w:tc>
      </w:tr>
      <w:tr w:rsidR="005F3CE7" w:rsidRPr="00E371F9" w14:paraId="4F1D35B6"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3307712B"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14:paraId="3F8D3FA9" w14:textId="77777777" w:rsidR="005F3CE7" w:rsidRPr="004E0CB0" w:rsidRDefault="005F3CE7" w:rsidP="009C1B38">
            <w:pPr>
              <w:spacing w:line="192" w:lineRule="auto"/>
              <w:rPr>
                <w:rFonts w:asciiTheme="minorHAnsi" w:eastAsia="Calibri" w:hAnsiTheme="minorHAnsi" w:cs="Calibri"/>
                <w:sz w:val="16"/>
                <w:szCs w:val="16"/>
                <w:lang w:eastAsia="en-US"/>
              </w:rPr>
            </w:pPr>
            <w:r w:rsidRPr="004E0CB0">
              <w:rPr>
                <w:rFonts w:asciiTheme="minorHAnsi" w:eastAsia="Calibri" w:hAnsiTheme="minorHAnsi"/>
                <w:sz w:val="16"/>
                <w:szCs w:val="16"/>
                <w:lang w:eastAsia="en-US"/>
              </w:rPr>
              <w:t>Assez probable (ML)</w:t>
            </w:r>
          </w:p>
        </w:tc>
        <w:tc>
          <w:tcPr>
            <w:tcW w:w="7654" w:type="dxa"/>
            <w:tcBorders>
              <w:top w:val="single" w:sz="4" w:space="0" w:color="auto"/>
              <w:left w:val="single" w:sz="4" w:space="0" w:color="auto"/>
              <w:bottom w:val="single" w:sz="4" w:space="0" w:color="auto"/>
              <w:right w:val="single" w:sz="4" w:space="0" w:color="auto"/>
            </w:tcBorders>
            <w:hideMark/>
          </w:tcPr>
          <w:p w14:paraId="28D00359" w14:textId="77777777" w:rsidR="005F3CE7" w:rsidRPr="00E371F9" w:rsidRDefault="005F3CE7" w:rsidP="009C1B38">
            <w:pPr>
              <w:spacing w:line="192" w:lineRule="auto"/>
              <w:ind w:left="-25"/>
              <w:rPr>
                <w:rFonts w:asciiTheme="minorHAnsi" w:eastAsia="Calibri" w:hAnsiTheme="minorHAnsi" w:cs="Calibri"/>
                <w:sz w:val="16"/>
                <w:szCs w:val="16"/>
                <w:lang w:eastAsia="en-US"/>
              </w:rPr>
            </w:pPr>
            <w:r w:rsidRPr="00E371F9">
              <w:rPr>
                <w:rFonts w:asciiTheme="minorHAnsi" w:eastAsia="Calibri" w:hAnsiTheme="minorHAnsi"/>
                <w:sz w:val="16"/>
                <w:szCs w:val="16"/>
                <w:lang w:eastAsia="en-US"/>
              </w:rPr>
              <w:t xml:space="preserve">Risques modérés ; certaines réalisations au moins devraient être maintenues, étant donné les progrès vers les résultats des réalisations observés lors de l’examen à mi-parcours </w:t>
            </w:r>
          </w:p>
        </w:tc>
      </w:tr>
      <w:tr w:rsidR="005F3CE7" w:rsidRPr="00E371F9" w14:paraId="11FA18A6"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2EA272CA" w14:textId="77777777" w:rsidR="005F3CE7" w:rsidRPr="00E371F9" w:rsidRDefault="005F3CE7" w:rsidP="009C1B38">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291A89E6" w14:textId="77777777" w:rsidR="005F3CE7" w:rsidRPr="004E0CB0" w:rsidRDefault="005F3CE7" w:rsidP="009C1B38">
            <w:pPr>
              <w:spacing w:line="192" w:lineRule="auto"/>
              <w:rPr>
                <w:rFonts w:asciiTheme="minorHAnsi" w:eastAsia="Calibri" w:hAnsiTheme="minorHAnsi" w:cs="Arial"/>
                <w:sz w:val="16"/>
                <w:szCs w:val="16"/>
                <w:lang w:eastAsia="en-US"/>
              </w:rPr>
            </w:pPr>
            <w:r w:rsidRPr="004E0CB0">
              <w:rPr>
                <w:rFonts w:asciiTheme="minorHAnsi" w:eastAsia="Calibri" w:hAnsiTheme="minorHAnsi"/>
                <w:sz w:val="16"/>
                <w:szCs w:val="16"/>
                <w:lang w:eastAsia="en-US"/>
              </w:rPr>
              <w:t>Assez improbable (MU)</w:t>
            </w:r>
          </w:p>
        </w:tc>
        <w:tc>
          <w:tcPr>
            <w:tcW w:w="7654" w:type="dxa"/>
            <w:tcBorders>
              <w:top w:val="single" w:sz="4" w:space="0" w:color="auto"/>
              <w:left w:val="single" w:sz="4" w:space="0" w:color="auto"/>
              <w:bottom w:val="single" w:sz="4" w:space="0" w:color="auto"/>
              <w:right w:val="single" w:sz="4" w:space="0" w:color="auto"/>
            </w:tcBorders>
            <w:hideMark/>
          </w:tcPr>
          <w:p w14:paraId="7A290036" w14:textId="77777777" w:rsidR="005F3CE7" w:rsidRPr="00E371F9" w:rsidRDefault="005F3CE7" w:rsidP="009C1B38">
            <w:pPr>
              <w:spacing w:line="192" w:lineRule="auto"/>
              <w:ind w:left="-25"/>
              <w:rPr>
                <w:rFonts w:asciiTheme="minorHAnsi" w:eastAsia="Calibri" w:hAnsiTheme="minorHAnsi" w:cs="Arial"/>
                <w:sz w:val="16"/>
                <w:szCs w:val="16"/>
                <w:lang w:eastAsia="en-US"/>
              </w:rPr>
            </w:pPr>
            <w:r w:rsidRPr="00E371F9">
              <w:rPr>
                <w:rFonts w:asciiTheme="minorHAnsi" w:eastAsia="Calibri" w:hAnsiTheme="minorHAnsi"/>
                <w:sz w:val="16"/>
                <w:szCs w:val="16"/>
                <w:lang w:eastAsia="en-US"/>
              </w:rPr>
              <w:t xml:space="preserve">Risques importants que les principales réalisations ne soient pas maintenues après la clôture du projet, à l’exception de certains produits et activités </w:t>
            </w:r>
          </w:p>
        </w:tc>
      </w:tr>
      <w:tr w:rsidR="005F3CE7" w:rsidRPr="00A11BC6" w14:paraId="4FD9209B" w14:textId="77777777" w:rsidTr="00DB0FB2">
        <w:tc>
          <w:tcPr>
            <w:tcW w:w="279" w:type="dxa"/>
            <w:tcBorders>
              <w:top w:val="single" w:sz="4" w:space="0" w:color="auto"/>
              <w:left w:val="single" w:sz="4" w:space="0" w:color="auto"/>
              <w:bottom w:val="single" w:sz="4" w:space="0" w:color="auto"/>
              <w:right w:val="single" w:sz="4" w:space="0" w:color="auto"/>
            </w:tcBorders>
            <w:hideMark/>
          </w:tcPr>
          <w:p w14:paraId="429043B0" w14:textId="77777777" w:rsidR="005F3CE7" w:rsidRPr="00E371F9" w:rsidRDefault="005F3CE7" w:rsidP="009C1B38">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14:paraId="3381974C" w14:textId="77777777" w:rsidR="005F3CE7" w:rsidRPr="004E0CB0" w:rsidRDefault="005F3CE7" w:rsidP="009C1B38">
            <w:pPr>
              <w:spacing w:line="192" w:lineRule="auto"/>
              <w:rPr>
                <w:rFonts w:asciiTheme="minorHAnsi" w:eastAsia="Calibri" w:hAnsiTheme="minorHAnsi" w:cs="Calibri"/>
                <w:sz w:val="16"/>
                <w:szCs w:val="16"/>
                <w:lang w:eastAsia="en-US"/>
              </w:rPr>
            </w:pPr>
            <w:r w:rsidRPr="004E0CB0">
              <w:rPr>
                <w:rFonts w:asciiTheme="minorHAnsi" w:eastAsia="Calibri" w:hAnsiTheme="minorHAnsi"/>
                <w:sz w:val="16"/>
                <w:szCs w:val="16"/>
                <w:lang w:eastAsia="en-US"/>
              </w:rPr>
              <w:t>Improbable (U)</w:t>
            </w:r>
          </w:p>
        </w:tc>
        <w:tc>
          <w:tcPr>
            <w:tcW w:w="7654" w:type="dxa"/>
            <w:tcBorders>
              <w:top w:val="single" w:sz="4" w:space="0" w:color="auto"/>
              <w:left w:val="single" w:sz="4" w:space="0" w:color="auto"/>
              <w:bottom w:val="single" w:sz="4" w:space="0" w:color="auto"/>
              <w:right w:val="single" w:sz="4" w:space="0" w:color="auto"/>
            </w:tcBorders>
            <w:hideMark/>
          </w:tcPr>
          <w:p w14:paraId="0D9608B8" w14:textId="77777777" w:rsidR="005F3CE7" w:rsidRPr="00E371F9" w:rsidRDefault="005F3CE7" w:rsidP="009C1B38">
            <w:pPr>
              <w:spacing w:line="192" w:lineRule="auto"/>
              <w:ind w:left="-25"/>
              <w:rPr>
                <w:rFonts w:asciiTheme="minorHAnsi" w:eastAsia="Calibri" w:hAnsiTheme="minorHAnsi" w:cs="Calibri"/>
                <w:sz w:val="16"/>
                <w:szCs w:val="16"/>
                <w:lang w:eastAsia="en-US"/>
              </w:rPr>
            </w:pPr>
            <w:r w:rsidRPr="00E371F9">
              <w:rPr>
                <w:rFonts w:asciiTheme="minorHAnsi" w:eastAsia="Calibri" w:hAnsiTheme="minorHAnsi"/>
                <w:sz w:val="16"/>
                <w:szCs w:val="16"/>
                <w:lang w:eastAsia="en-US"/>
              </w:rPr>
              <w:t xml:space="preserve">Risques forts que les réalisations du projet et les principaux produits ne soient pas maintenus </w:t>
            </w:r>
          </w:p>
        </w:tc>
      </w:tr>
    </w:tbl>
    <w:p w14:paraId="47A0317E" w14:textId="7320C7A2" w:rsidR="009F1CD2" w:rsidRDefault="009F1CD2" w:rsidP="009F1CD2">
      <w:pPr>
        <w:pStyle w:val="Titre3"/>
      </w:pPr>
      <w:bookmarkStart w:id="25" w:name="_Toc41012633"/>
      <w:r w:rsidRPr="0037564E">
        <w:t>Recommandations, en bref</w:t>
      </w:r>
      <w:bookmarkEnd w:id="25"/>
    </w:p>
    <w:p w14:paraId="6797895C" w14:textId="72E12E2B" w:rsidR="009F1CD2" w:rsidRPr="004C689A" w:rsidRDefault="009F1CD2" w:rsidP="009F1CD2">
      <w:pPr>
        <w:pStyle w:val="EONumberedParagraph"/>
      </w:pPr>
      <w:r>
        <w:t xml:space="preserve">Dans le </w:t>
      </w:r>
      <w:r>
        <w:fldChar w:fldCharType="begin"/>
      </w:r>
      <w:r>
        <w:instrText xml:space="preserve"> REF _Ref40804885 \h </w:instrText>
      </w:r>
      <w:r>
        <w:fldChar w:fldCharType="separate"/>
      </w:r>
      <w:r>
        <w:t>Tableau 1</w:t>
      </w:r>
      <w:r>
        <w:fldChar w:fldCharType="end"/>
      </w:r>
      <w:r>
        <w:t xml:space="preserve"> est présentée une sélection des recommandations</w:t>
      </w:r>
      <w:r w:rsidR="00DB0FB2">
        <w:t>.</w:t>
      </w:r>
    </w:p>
    <w:p w14:paraId="3B7D7F6A" w14:textId="55C2CB4E" w:rsidR="009F1CD2" w:rsidRPr="00A071E6" w:rsidRDefault="009F1CD2" w:rsidP="009F1CD2">
      <w:pPr>
        <w:pStyle w:val="Lgende"/>
        <w:keepNext/>
        <w:rPr>
          <w:szCs w:val="22"/>
        </w:rPr>
      </w:pPr>
      <w:bookmarkStart w:id="26" w:name="_Ref40804885"/>
      <w:bookmarkStart w:id="27" w:name="_Toc41055060"/>
      <w:r w:rsidRPr="00A071E6">
        <w:rPr>
          <w:szCs w:val="22"/>
        </w:rPr>
        <w:t xml:space="preserve">Tableau </w:t>
      </w:r>
      <w:r w:rsidRPr="00A071E6">
        <w:rPr>
          <w:szCs w:val="22"/>
        </w:rPr>
        <w:fldChar w:fldCharType="begin"/>
      </w:r>
      <w:r w:rsidRPr="00A071E6">
        <w:rPr>
          <w:szCs w:val="22"/>
        </w:rPr>
        <w:instrText xml:space="preserve"> SEQ Tableau \* ARABIC </w:instrText>
      </w:r>
      <w:r w:rsidRPr="00A071E6">
        <w:rPr>
          <w:szCs w:val="22"/>
        </w:rPr>
        <w:fldChar w:fldCharType="separate"/>
      </w:r>
      <w:r w:rsidR="00486F96">
        <w:rPr>
          <w:noProof/>
          <w:szCs w:val="22"/>
        </w:rPr>
        <w:t>2</w:t>
      </w:r>
      <w:r w:rsidRPr="00A071E6">
        <w:rPr>
          <w:szCs w:val="22"/>
        </w:rPr>
        <w:fldChar w:fldCharType="end"/>
      </w:r>
      <w:bookmarkEnd w:id="26"/>
      <w:r w:rsidRPr="00A071E6">
        <w:rPr>
          <w:szCs w:val="22"/>
        </w:rPr>
        <w:t>: Recommandations</w:t>
      </w:r>
      <w:bookmarkEnd w:id="27"/>
    </w:p>
    <w:tbl>
      <w:tblPr>
        <w:tblW w:w="955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7854"/>
        <w:gridCol w:w="1701"/>
      </w:tblGrid>
      <w:tr w:rsidR="003D575E" w:rsidRPr="0037564E" w14:paraId="0FBA9349" w14:textId="77777777" w:rsidTr="003D575E">
        <w:trPr>
          <w:trHeight w:val="247"/>
          <w:tblHeader/>
        </w:trPr>
        <w:tc>
          <w:tcPr>
            <w:tcW w:w="7854" w:type="dxa"/>
            <w:shd w:val="clear" w:color="auto" w:fill="E2EFD9" w:themeFill="accent6" w:themeFillTint="33"/>
          </w:tcPr>
          <w:p w14:paraId="41774950" w14:textId="77777777" w:rsidR="003D575E" w:rsidRPr="0037564E" w:rsidRDefault="003D575E" w:rsidP="003D575E">
            <w:pPr>
              <w:pStyle w:val="TableParagraph"/>
              <w:spacing w:before="17" w:line="210" w:lineRule="exact"/>
              <w:rPr>
                <w:b/>
                <w:color w:val="000000" w:themeColor="text1"/>
                <w:sz w:val="14"/>
              </w:rPr>
            </w:pPr>
            <w:r w:rsidRPr="0037564E">
              <w:rPr>
                <w:b/>
                <w:color w:val="000000" w:themeColor="text1"/>
                <w:sz w:val="20"/>
              </w:rPr>
              <w:t>Recommandation</w:t>
            </w:r>
          </w:p>
        </w:tc>
        <w:tc>
          <w:tcPr>
            <w:tcW w:w="1701" w:type="dxa"/>
            <w:shd w:val="clear" w:color="auto" w:fill="E2EFD9" w:themeFill="accent6" w:themeFillTint="33"/>
          </w:tcPr>
          <w:p w14:paraId="18444FEA" w14:textId="77777777" w:rsidR="003D575E" w:rsidRPr="0037564E" w:rsidRDefault="003D575E" w:rsidP="003D575E">
            <w:pPr>
              <w:pStyle w:val="TableParagraph"/>
              <w:spacing w:line="223" w:lineRule="exact"/>
              <w:rPr>
                <w:b/>
                <w:color w:val="000000" w:themeColor="text1"/>
                <w:sz w:val="20"/>
              </w:rPr>
            </w:pPr>
            <w:r w:rsidRPr="0037564E">
              <w:rPr>
                <w:b/>
                <w:color w:val="000000" w:themeColor="text1"/>
                <w:sz w:val="20"/>
              </w:rPr>
              <w:t>Entité responsable</w:t>
            </w:r>
          </w:p>
        </w:tc>
      </w:tr>
      <w:tr w:rsidR="003D575E" w:rsidRPr="0037564E" w14:paraId="64F6AC3F" w14:textId="77777777" w:rsidTr="003D575E">
        <w:trPr>
          <w:trHeight w:val="225"/>
        </w:trPr>
        <w:tc>
          <w:tcPr>
            <w:tcW w:w="7854" w:type="dxa"/>
            <w:shd w:val="clear" w:color="auto" w:fill="E7E6E6" w:themeFill="background2"/>
          </w:tcPr>
          <w:p w14:paraId="03B111BE" w14:textId="77777777" w:rsidR="003D575E" w:rsidRPr="00653466" w:rsidRDefault="003D575E" w:rsidP="003D575E">
            <w:pPr>
              <w:pStyle w:val="TableParagraph"/>
              <w:ind w:firstLine="9"/>
              <w:rPr>
                <w:b/>
                <w:bCs/>
                <w:iCs/>
              </w:rPr>
            </w:pPr>
            <w:r>
              <w:rPr>
                <w:b/>
                <w:bCs/>
                <w:iCs/>
              </w:rPr>
              <w:t xml:space="preserve">Composante 1 - </w:t>
            </w:r>
            <w:r w:rsidRPr="00653466">
              <w:rPr>
                <w:b/>
                <w:bCs/>
                <w:iCs/>
              </w:rPr>
              <w:t>SAP-i et éducation</w:t>
            </w:r>
          </w:p>
        </w:tc>
        <w:tc>
          <w:tcPr>
            <w:tcW w:w="1701" w:type="dxa"/>
            <w:shd w:val="clear" w:color="auto" w:fill="E7E6E6" w:themeFill="background2"/>
          </w:tcPr>
          <w:p w14:paraId="3B025EAB" w14:textId="77777777" w:rsidR="003D575E" w:rsidRPr="00B248B2" w:rsidRDefault="003D575E" w:rsidP="003D575E">
            <w:pPr>
              <w:pStyle w:val="TableParagraph"/>
              <w:ind w:left="6" w:hanging="6"/>
            </w:pPr>
          </w:p>
        </w:tc>
      </w:tr>
      <w:tr w:rsidR="003D575E" w:rsidRPr="0037564E" w14:paraId="789BECA8" w14:textId="77777777" w:rsidTr="003D575E">
        <w:trPr>
          <w:trHeight w:val="90"/>
        </w:trPr>
        <w:tc>
          <w:tcPr>
            <w:tcW w:w="7854" w:type="dxa"/>
          </w:tcPr>
          <w:p w14:paraId="663ADCD4" w14:textId="77777777" w:rsidR="003D575E" w:rsidRPr="00934E6D" w:rsidRDefault="003D575E" w:rsidP="003D575E">
            <w:pPr>
              <w:pStyle w:val="TableParagraph"/>
              <w:ind w:firstLine="9"/>
              <w:rPr>
                <w:bCs/>
              </w:rPr>
            </w:pPr>
            <w:r w:rsidRPr="00934E6D">
              <w:rPr>
                <w:bCs/>
              </w:rPr>
              <w:t xml:space="preserve">Partager le plan de tester le SAP-i avec </w:t>
            </w:r>
            <w:proofErr w:type="spellStart"/>
            <w:r w:rsidRPr="00A5450C">
              <w:rPr>
                <w:bCs/>
                <w:color w:val="000000" w:themeColor="text1"/>
              </w:rPr>
              <w:t>Hydromet</w:t>
            </w:r>
            <w:proofErr w:type="spellEnd"/>
            <w:r w:rsidRPr="00A5450C">
              <w:rPr>
                <w:bCs/>
                <w:color w:val="000000" w:themeColor="text1"/>
              </w:rPr>
              <w:t>/PNDA, session de réflexion</w:t>
            </w:r>
          </w:p>
        </w:tc>
        <w:tc>
          <w:tcPr>
            <w:tcW w:w="1701" w:type="dxa"/>
          </w:tcPr>
          <w:p w14:paraId="7B369916" w14:textId="77777777" w:rsidR="003D575E" w:rsidRPr="00B248B2" w:rsidRDefault="003D575E" w:rsidP="003D575E">
            <w:pPr>
              <w:pStyle w:val="TableParagraph"/>
            </w:pPr>
            <w:r>
              <w:t>PGRCI/gestion</w:t>
            </w:r>
          </w:p>
        </w:tc>
      </w:tr>
      <w:tr w:rsidR="003D575E" w:rsidRPr="0037564E" w14:paraId="65FC8078" w14:textId="77777777" w:rsidTr="003D575E">
        <w:trPr>
          <w:trHeight w:val="225"/>
        </w:trPr>
        <w:tc>
          <w:tcPr>
            <w:tcW w:w="7854" w:type="dxa"/>
            <w:shd w:val="clear" w:color="auto" w:fill="E7E6E6" w:themeFill="background2"/>
          </w:tcPr>
          <w:p w14:paraId="10D2D90D" w14:textId="77777777" w:rsidR="003D575E" w:rsidRPr="00653466" w:rsidRDefault="003D575E" w:rsidP="003D575E">
            <w:pPr>
              <w:pStyle w:val="TableParagraph"/>
              <w:ind w:firstLine="9"/>
              <w:rPr>
                <w:b/>
                <w:bCs/>
                <w:iCs/>
              </w:rPr>
            </w:pPr>
            <w:r>
              <w:rPr>
                <w:b/>
                <w:bCs/>
                <w:iCs/>
              </w:rPr>
              <w:t xml:space="preserve">Composante 2 - </w:t>
            </w:r>
            <w:r w:rsidRPr="00653466">
              <w:rPr>
                <w:b/>
                <w:bCs/>
                <w:iCs/>
              </w:rPr>
              <w:t>GRC-i au niveau des communes</w:t>
            </w:r>
          </w:p>
        </w:tc>
        <w:tc>
          <w:tcPr>
            <w:tcW w:w="1701" w:type="dxa"/>
            <w:shd w:val="clear" w:color="auto" w:fill="E7E6E6" w:themeFill="background2"/>
          </w:tcPr>
          <w:p w14:paraId="03DD907B" w14:textId="77777777" w:rsidR="003D575E" w:rsidRPr="00B248B2" w:rsidRDefault="003D575E" w:rsidP="003D575E">
            <w:pPr>
              <w:pStyle w:val="TableParagraph"/>
              <w:ind w:left="6" w:hanging="6"/>
            </w:pPr>
          </w:p>
        </w:tc>
      </w:tr>
      <w:tr w:rsidR="003D575E" w:rsidRPr="0037564E" w14:paraId="6D6E252D" w14:textId="77777777" w:rsidTr="003D575E">
        <w:trPr>
          <w:trHeight w:val="222"/>
        </w:trPr>
        <w:tc>
          <w:tcPr>
            <w:tcW w:w="7854" w:type="dxa"/>
          </w:tcPr>
          <w:p w14:paraId="22D967DE" w14:textId="70389583" w:rsidR="003D575E" w:rsidRDefault="003D575E" w:rsidP="003D575E">
            <w:pPr>
              <w:pStyle w:val="TableParagraph"/>
              <w:ind w:left="9"/>
              <w:rPr>
                <w:bCs/>
              </w:rPr>
            </w:pPr>
            <w:r w:rsidRPr="00A5450C">
              <w:rPr>
                <w:b/>
              </w:rPr>
              <w:t xml:space="preserve">Reformuler Composante 2 </w:t>
            </w:r>
            <w:r w:rsidRPr="00A5450C">
              <w:rPr>
                <w:b/>
                <w:i/>
                <w:iCs/>
              </w:rPr>
              <w:t>avec</w:t>
            </w:r>
            <w:r w:rsidRPr="00A5450C">
              <w:rPr>
                <w:b/>
              </w:rPr>
              <w:t xml:space="preserve"> les 3 communes</w:t>
            </w:r>
            <w:r w:rsidR="003F4356">
              <w:rPr>
                <w:b/>
              </w:rPr>
              <w:t xml:space="preserve"> Bamako</w:t>
            </w:r>
            <w:r>
              <w:rPr>
                <w:bCs/>
              </w:rPr>
              <w:t xml:space="preserve"> – assurer des principes:</w:t>
            </w:r>
          </w:p>
          <w:p w14:paraId="64868254" w14:textId="58C1AD25" w:rsidR="003C4B7D" w:rsidRPr="003C4B7D" w:rsidRDefault="003C4B7D" w:rsidP="00D95137">
            <w:pPr>
              <w:pStyle w:val="TableParagraph"/>
              <w:numPr>
                <w:ilvl w:val="2"/>
                <w:numId w:val="74"/>
              </w:numPr>
              <w:ind w:left="291" w:hanging="291"/>
              <w:rPr>
                <w:bCs/>
              </w:rPr>
            </w:pPr>
            <w:r>
              <w:rPr>
                <w:rFonts w:cstheme="minorHAnsi"/>
                <w:b/>
                <w:bCs/>
                <w:color w:val="000000" w:themeColor="text1"/>
              </w:rPr>
              <w:t>Analys</w:t>
            </w:r>
            <w:r w:rsidR="003D575E" w:rsidRPr="00307B18">
              <w:rPr>
                <w:rFonts w:cstheme="minorHAnsi"/>
                <w:b/>
                <w:bCs/>
                <w:color w:val="000000" w:themeColor="text1"/>
              </w:rPr>
              <w:t xml:space="preserve">er </w:t>
            </w:r>
            <w:r w:rsidR="003D575E" w:rsidRPr="00307B18">
              <w:rPr>
                <w:rFonts w:cstheme="minorHAnsi"/>
                <w:b/>
                <w:bCs/>
                <w:i/>
                <w:iCs/>
                <w:color w:val="000000" w:themeColor="text1"/>
              </w:rPr>
              <w:t>ensemble</w:t>
            </w:r>
            <w:r w:rsidR="003D575E" w:rsidRPr="00307B18">
              <w:rPr>
                <w:rFonts w:cstheme="minorHAnsi"/>
                <w:color w:val="000000" w:themeColor="text1"/>
              </w:rPr>
              <w:t xml:space="preserve"> </w:t>
            </w:r>
            <w:r w:rsidR="003F4356">
              <w:rPr>
                <w:rFonts w:cstheme="minorHAnsi"/>
                <w:color w:val="000000" w:themeColor="text1"/>
              </w:rPr>
              <w:t>les actuel</w:t>
            </w:r>
            <w:r w:rsidR="003D575E" w:rsidRPr="00307B18">
              <w:rPr>
                <w:rFonts w:cstheme="minorHAnsi"/>
                <w:color w:val="000000" w:themeColor="text1"/>
              </w:rPr>
              <w:t>s problèmes</w:t>
            </w:r>
            <w:r w:rsidR="003D575E">
              <w:rPr>
                <w:rFonts w:cstheme="minorHAnsi"/>
                <w:color w:val="000000" w:themeColor="text1"/>
              </w:rPr>
              <w:t xml:space="preserve"> </w:t>
            </w:r>
            <w:r w:rsidR="003F4356">
              <w:rPr>
                <w:rFonts w:cstheme="minorHAnsi"/>
                <w:i/>
                <w:iCs/>
                <w:color w:val="000000" w:themeColor="text1"/>
              </w:rPr>
              <w:t>spatia</w:t>
            </w:r>
            <w:r w:rsidR="00FA4852">
              <w:rPr>
                <w:rFonts w:cstheme="minorHAnsi"/>
                <w:i/>
                <w:iCs/>
                <w:color w:val="000000" w:themeColor="text1"/>
              </w:rPr>
              <w:t>ux</w:t>
            </w:r>
            <w:r w:rsidR="003F4356">
              <w:rPr>
                <w:rFonts w:cstheme="minorHAnsi"/>
                <w:i/>
                <w:iCs/>
                <w:color w:val="000000" w:themeColor="text1"/>
              </w:rPr>
              <w:t xml:space="preserve"> </w:t>
            </w:r>
            <w:r w:rsidR="003F4356" w:rsidRPr="003F4356">
              <w:rPr>
                <w:rFonts w:cstheme="minorHAnsi"/>
                <w:color w:val="000000" w:themeColor="text1"/>
              </w:rPr>
              <w:t>/GRC-i</w:t>
            </w:r>
            <w:r w:rsidR="003F4356">
              <w:rPr>
                <w:rFonts w:cstheme="minorHAnsi"/>
                <w:i/>
                <w:iCs/>
                <w:color w:val="000000" w:themeColor="text1"/>
              </w:rPr>
              <w:t xml:space="preserve"> </w:t>
            </w:r>
            <w:r w:rsidR="003F4356">
              <w:rPr>
                <w:rFonts w:cstheme="minorHAnsi"/>
                <w:color w:val="000000" w:themeColor="text1"/>
              </w:rPr>
              <w:t>(dépôts et filière DS, habitations informels, réseau drainage</w:t>
            </w:r>
            <w:proofErr w:type="gramStart"/>
            <w:r w:rsidR="003F4356">
              <w:rPr>
                <w:rFonts w:cstheme="minorHAnsi"/>
                <w:color w:val="000000" w:themeColor="text1"/>
              </w:rPr>
              <w:t>)</w:t>
            </w:r>
            <w:r>
              <w:rPr>
                <w:rFonts w:cstheme="minorHAnsi"/>
                <w:color w:val="000000" w:themeColor="text1"/>
              </w:rPr>
              <w:t>:</w:t>
            </w:r>
            <w:proofErr w:type="gramEnd"/>
            <w:r>
              <w:rPr>
                <w:rFonts w:cstheme="minorHAnsi"/>
                <w:color w:val="000000" w:themeColor="text1"/>
              </w:rPr>
              <w:t xml:space="preserve"> </w:t>
            </w:r>
          </w:p>
          <w:p w14:paraId="22BD221F" w14:textId="65E9D11C" w:rsidR="003C4B7D" w:rsidRPr="003C4B7D" w:rsidRDefault="003C4B7D" w:rsidP="00080C10">
            <w:pPr>
              <w:pStyle w:val="TableParagraph"/>
              <w:numPr>
                <w:ilvl w:val="3"/>
                <w:numId w:val="74"/>
              </w:numPr>
              <w:ind w:left="567" w:hanging="283"/>
              <w:rPr>
                <w:bCs/>
              </w:rPr>
            </w:pPr>
            <w:proofErr w:type="gramStart"/>
            <w:r>
              <w:rPr>
                <w:rFonts w:cstheme="minorHAnsi"/>
                <w:color w:val="000000" w:themeColor="text1"/>
              </w:rPr>
              <w:t>dé</w:t>
            </w:r>
            <w:r w:rsidRPr="003C4B7D">
              <w:rPr>
                <w:rFonts w:cstheme="minorHAnsi"/>
                <w:color w:val="000000" w:themeColor="text1"/>
              </w:rPr>
              <w:t>fis</w:t>
            </w:r>
            <w:proofErr w:type="gramEnd"/>
            <w:r w:rsidRPr="003C4B7D">
              <w:rPr>
                <w:rFonts w:cstheme="minorHAnsi"/>
                <w:color w:val="000000" w:themeColor="text1"/>
              </w:rPr>
              <w:t>, conflits</w:t>
            </w:r>
          </w:p>
          <w:p w14:paraId="09727530" w14:textId="584B9C77" w:rsidR="003D575E" w:rsidRPr="003C4B7D" w:rsidRDefault="003C4B7D" w:rsidP="00080C10">
            <w:pPr>
              <w:pStyle w:val="TableParagraph"/>
              <w:numPr>
                <w:ilvl w:val="3"/>
                <w:numId w:val="74"/>
              </w:numPr>
              <w:ind w:left="567" w:hanging="283"/>
              <w:rPr>
                <w:bCs/>
              </w:rPr>
            </w:pPr>
            <w:proofErr w:type="gramStart"/>
            <w:r w:rsidRPr="003C4B7D">
              <w:rPr>
                <w:rFonts w:cstheme="minorHAnsi"/>
                <w:color w:val="000000" w:themeColor="text1"/>
              </w:rPr>
              <w:t>progrès</w:t>
            </w:r>
            <w:proofErr w:type="gramEnd"/>
            <w:r w:rsidRPr="003C4B7D">
              <w:rPr>
                <w:rFonts w:cstheme="minorHAnsi"/>
                <w:color w:val="000000" w:themeColor="text1"/>
              </w:rPr>
              <w:t xml:space="preserve"> (projet ou autrement; </w:t>
            </w:r>
            <w:r>
              <w:rPr>
                <w:rFonts w:cstheme="minorHAnsi"/>
                <w:color w:val="000000" w:themeColor="text1"/>
              </w:rPr>
              <w:t>observations de ce</w:t>
            </w:r>
            <w:r w:rsidRPr="003C4B7D">
              <w:rPr>
                <w:rFonts w:cstheme="minorHAnsi"/>
                <w:color w:val="000000" w:themeColor="text1"/>
              </w:rPr>
              <w:t xml:space="preserve"> rapport, valide</w:t>
            </w:r>
            <w:r>
              <w:rPr>
                <w:rFonts w:cstheme="minorHAnsi"/>
                <w:color w:val="000000" w:themeColor="text1"/>
              </w:rPr>
              <w:t>s</w:t>
            </w:r>
            <w:r w:rsidRPr="003C4B7D">
              <w:rPr>
                <w:rFonts w:cstheme="minorHAnsi"/>
                <w:color w:val="000000" w:themeColor="text1"/>
              </w:rPr>
              <w:t>?)</w:t>
            </w:r>
          </w:p>
          <w:p w14:paraId="07065522" w14:textId="3803BB8C" w:rsidR="003D575E" w:rsidRDefault="003C4B7D" w:rsidP="00D95137">
            <w:pPr>
              <w:pStyle w:val="TableParagraph"/>
              <w:numPr>
                <w:ilvl w:val="2"/>
                <w:numId w:val="74"/>
              </w:numPr>
              <w:ind w:left="291" w:hanging="291"/>
              <w:rPr>
                <w:bCs/>
              </w:rPr>
            </w:pPr>
            <w:r>
              <w:rPr>
                <w:b/>
              </w:rPr>
              <w:t>C</w:t>
            </w:r>
            <w:r w:rsidRPr="003D575E">
              <w:rPr>
                <w:b/>
              </w:rPr>
              <w:t>onsid</w:t>
            </w:r>
            <w:r>
              <w:rPr>
                <w:b/>
              </w:rPr>
              <w:t xml:space="preserve">ère </w:t>
            </w:r>
            <w:r w:rsidR="003D575E" w:rsidRPr="003D575E">
              <w:rPr>
                <w:b/>
              </w:rPr>
              <w:t>la responsabilité de la commune</w:t>
            </w:r>
            <w:r>
              <w:rPr>
                <w:bCs/>
              </w:rPr>
              <w:t xml:space="preserve"> notamment:</w:t>
            </w:r>
            <w:r w:rsidR="003D575E">
              <w:rPr>
                <w:bCs/>
              </w:rPr>
              <w:t xml:space="preserve"> protéger les groupes vulnérables</w:t>
            </w:r>
            <w:r>
              <w:rPr>
                <w:bCs/>
              </w:rPr>
              <w:t xml:space="preserve"> – quels sont les attentes?</w:t>
            </w:r>
          </w:p>
          <w:p w14:paraId="199DF435" w14:textId="6DD850E2" w:rsidR="003C4B7D" w:rsidRPr="00080C10" w:rsidRDefault="003C4B7D" w:rsidP="003C4B7D">
            <w:pPr>
              <w:pStyle w:val="TableParagraph"/>
              <w:numPr>
                <w:ilvl w:val="2"/>
                <w:numId w:val="74"/>
              </w:numPr>
              <w:ind w:left="291" w:hanging="291"/>
              <w:rPr>
                <w:bCs/>
              </w:rPr>
            </w:pPr>
            <w:r>
              <w:rPr>
                <w:b/>
              </w:rPr>
              <w:t>Rêvez</w:t>
            </w:r>
            <w:r>
              <w:rPr>
                <w:bCs/>
              </w:rPr>
              <w:t>: l'espace de la commune, dans 10 ans: Espaces vertes? Espaces pour jouer? Espaces pour se reposer? E</w:t>
            </w:r>
            <w:r w:rsidR="00080C10">
              <w:rPr>
                <w:bCs/>
              </w:rPr>
              <w:t xml:space="preserve">spaces habitations </w:t>
            </w:r>
            <w:r w:rsidR="00080C10">
              <w:rPr>
                <w:bCs/>
                <w:i/>
                <w:iCs/>
              </w:rPr>
              <w:t>hors des zones inondables</w:t>
            </w:r>
            <w:r w:rsidR="00080C10">
              <w:rPr>
                <w:bCs/>
              </w:rPr>
              <w:t>.</w:t>
            </w:r>
          </w:p>
          <w:p w14:paraId="4B761995" w14:textId="2ABB9F11" w:rsidR="003C4B7D" w:rsidRPr="00080C10" w:rsidRDefault="003C4B7D" w:rsidP="003C4B7D">
            <w:pPr>
              <w:pStyle w:val="TableParagraph"/>
              <w:numPr>
                <w:ilvl w:val="2"/>
                <w:numId w:val="74"/>
              </w:numPr>
              <w:ind w:left="291" w:hanging="291"/>
              <w:rPr>
                <w:bCs/>
              </w:rPr>
            </w:pPr>
            <w:r>
              <w:rPr>
                <w:bCs/>
              </w:rPr>
              <w:t xml:space="preserve">Chercher des approches pour adresser </w:t>
            </w:r>
            <w:r w:rsidR="00080C10">
              <w:rPr>
                <w:bCs/>
              </w:rPr>
              <w:t>un ou deux d</w:t>
            </w:r>
            <w:r>
              <w:rPr>
                <w:bCs/>
              </w:rPr>
              <w:t xml:space="preserve">es </w:t>
            </w:r>
            <w:r w:rsidRPr="003F4356">
              <w:rPr>
                <w:bCs/>
              </w:rPr>
              <w:t>problèmes spatiales</w:t>
            </w:r>
            <w:r>
              <w:rPr>
                <w:bCs/>
              </w:rPr>
              <w:t xml:space="preserve"> /GRC-i </w:t>
            </w:r>
          </w:p>
          <w:p w14:paraId="18FCB0A7" w14:textId="76D06C58" w:rsidR="003D575E" w:rsidRPr="00080C10" w:rsidRDefault="00080C10" w:rsidP="00080C10">
            <w:pPr>
              <w:pStyle w:val="TableParagraph"/>
              <w:numPr>
                <w:ilvl w:val="2"/>
                <w:numId w:val="78"/>
              </w:numPr>
              <w:ind w:left="426" w:hanging="142"/>
              <w:rPr>
                <w:bCs/>
              </w:rPr>
            </w:pPr>
            <w:r w:rsidRPr="00080C10">
              <w:rPr>
                <w:bCs/>
              </w:rPr>
              <w:t>Qui sont les joueurs, d'où on attend un appui, de la résistance, d</w:t>
            </w:r>
            <w:r w:rsidR="003D575E" w:rsidRPr="00080C10">
              <w:rPr>
                <w:bCs/>
              </w:rPr>
              <w:t>es conflit</w:t>
            </w:r>
            <w:r w:rsidR="00FA4852">
              <w:rPr>
                <w:bCs/>
              </w:rPr>
              <w:t>s</w:t>
            </w:r>
            <w:r w:rsidRPr="00080C10">
              <w:rPr>
                <w:bCs/>
              </w:rPr>
              <w:t>?</w:t>
            </w:r>
          </w:p>
          <w:p w14:paraId="3111AC18" w14:textId="12FDF268" w:rsidR="003D575E" w:rsidRPr="00080C10" w:rsidRDefault="003D575E" w:rsidP="00080C10">
            <w:pPr>
              <w:pStyle w:val="TableParagraph"/>
              <w:numPr>
                <w:ilvl w:val="2"/>
                <w:numId w:val="78"/>
              </w:numPr>
              <w:ind w:left="426" w:hanging="142"/>
              <w:rPr>
                <w:bCs/>
              </w:rPr>
            </w:pPr>
            <w:r w:rsidRPr="00080C10">
              <w:rPr>
                <w:bCs/>
              </w:rPr>
              <w:t>Quel</w:t>
            </w:r>
            <w:r w:rsidR="00FA4852">
              <w:rPr>
                <w:bCs/>
              </w:rPr>
              <w:t>le</w:t>
            </w:r>
            <w:r w:rsidRPr="00080C10">
              <w:rPr>
                <w:bCs/>
              </w:rPr>
              <w:t>s activités à court terme? Concrètes et visibles? Voir exemple*</w:t>
            </w:r>
          </w:p>
          <w:p w14:paraId="11708877" w14:textId="1E426E7B" w:rsidR="00080C10" w:rsidRDefault="00080C10" w:rsidP="00080C10">
            <w:pPr>
              <w:pStyle w:val="TableParagraph"/>
              <w:numPr>
                <w:ilvl w:val="2"/>
                <w:numId w:val="78"/>
              </w:numPr>
              <w:ind w:left="426" w:hanging="142"/>
              <w:rPr>
                <w:bCs/>
              </w:rPr>
            </w:pPr>
            <w:r w:rsidRPr="00080C10">
              <w:rPr>
                <w:bCs/>
              </w:rPr>
              <w:t>Quel</w:t>
            </w:r>
            <w:r w:rsidR="00FA4852">
              <w:rPr>
                <w:bCs/>
              </w:rPr>
              <w:t>le</w:t>
            </w:r>
            <w:r w:rsidRPr="00080C10">
              <w:rPr>
                <w:bCs/>
              </w:rPr>
              <w:t>s activités pour des solutions plus compliqués?</w:t>
            </w:r>
          </w:p>
          <w:p w14:paraId="0E03DBC1" w14:textId="5BD8C6C3" w:rsidR="003D575E" w:rsidRDefault="00080C10" w:rsidP="00080C10">
            <w:pPr>
              <w:pStyle w:val="TableParagraph"/>
              <w:numPr>
                <w:ilvl w:val="2"/>
                <w:numId w:val="78"/>
              </w:numPr>
              <w:ind w:left="426" w:hanging="142"/>
              <w:rPr>
                <w:bCs/>
              </w:rPr>
            </w:pPr>
            <w:r>
              <w:rPr>
                <w:bCs/>
              </w:rPr>
              <w:t>Comment impliquer</w:t>
            </w:r>
            <w:r w:rsidR="003D575E" w:rsidRPr="00307B18">
              <w:rPr>
                <w:b/>
              </w:rPr>
              <w:t xml:space="preserve"> </w:t>
            </w:r>
            <w:r w:rsidR="003D575E" w:rsidRPr="00080C10">
              <w:rPr>
                <w:bCs/>
              </w:rPr>
              <w:t>des groupes cibles</w:t>
            </w:r>
            <w:r w:rsidR="003D575E" w:rsidRPr="00307B18">
              <w:rPr>
                <w:b/>
              </w:rPr>
              <w:t xml:space="preserve"> </w:t>
            </w:r>
            <w:r w:rsidR="003D575E">
              <w:rPr>
                <w:bCs/>
              </w:rPr>
              <w:t>dans ses décisions, la mise en œuvre, la supervision, et l'évaluation?</w:t>
            </w:r>
          </w:p>
          <w:p w14:paraId="599DFEA2" w14:textId="61034C01" w:rsidR="00080C10" w:rsidRDefault="00080C10" w:rsidP="00D95137">
            <w:pPr>
              <w:pStyle w:val="TableParagraph"/>
              <w:numPr>
                <w:ilvl w:val="2"/>
                <w:numId w:val="74"/>
              </w:numPr>
              <w:ind w:left="291" w:hanging="291"/>
              <w:rPr>
                <w:bCs/>
              </w:rPr>
            </w:pPr>
            <w:r>
              <w:rPr>
                <w:bCs/>
              </w:rPr>
              <w:t>Budget</w:t>
            </w:r>
          </w:p>
          <w:p w14:paraId="0A0095A9" w14:textId="38036080" w:rsidR="003D575E" w:rsidRDefault="00080C10" w:rsidP="00080C10">
            <w:pPr>
              <w:pStyle w:val="TableParagraph"/>
              <w:numPr>
                <w:ilvl w:val="2"/>
                <w:numId w:val="74"/>
              </w:numPr>
              <w:ind w:left="291" w:hanging="291"/>
              <w:rPr>
                <w:bCs/>
              </w:rPr>
            </w:pPr>
            <w:r>
              <w:rPr>
                <w:bCs/>
              </w:rPr>
              <w:t>M</w:t>
            </w:r>
            <w:r w:rsidR="003D575E">
              <w:rPr>
                <w:bCs/>
              </w:rPr>
              <w:t xml:space="preserve">obiliser les </w:t>
            </w:r>
            <w:r>
              <w:rPr>
                <w:bCs/>
              </w:rPr>
              <w:t>ressources: y compris l'état*,</w:t>
            </w:r>
            <w:r w:rsidR="003D575E">
              <w:rPr>
                <w:bCs/>
              </w:rPr>
              <w:t xml:space="preserve"> secteur privé </w:t>
            </w:r>
            <w:r>
              <w:rPr>
                <w:bCs/>
              </w:rPr>
              <w:t>, les habitants, le projet</w:t>
            </w:r>
          </w:p>
          <w:p w14:paraId="66B19B98" w14:textId="45C10832" w:rsidR="00080C10" w:rsidRPr="00080C10" w:rsidRDefault="00080C10" w:rsidP="00080C10">
            <w:pPr>
              <w:pStyle w:val="TableParagraph"/>
              <w:rPr>
                <w:bCs/>
              </w:rPr>
            </w:pPr>
            <w:r>
              <w:rPr>
                <w:bCs/>
              </w:rPr>
              <w:t xml:space="preserve">*: comparer avec ce qui est dans le PDESC, adapter le PDESC? </w:t>
            </w:r>
          </w:p>
        </w:tc>
        <w:tc>
          <w:tcPr>
            <w:tcW w:w="1701" w:type="dxa"/>
          </w:tcPr>
          <w:p w14:paraId="46AAF980" w14:textId="77777777" w:rsidR="003D575E" w:rsidRDefault="003D575E" w:rsidP="003D575E">
            <w:pPr>
              <w:pStyle w:val="TableParagraph"/>
              <w:ind w:left="6" w:hanging="6"/>
            </w:pPr>
            <w:r>
              <w:t>PGRCI/CNP et PNUD</w:t>
            </w:r>
          </w:p>
          <w:p w14:paraId="283270D4" w14:textId="77777777" w:rsidR="003D575E" w:rsidRDefault="003D575E" w:rsidP="003D575E">
            <w:pPr>
              <w:pStyle w:val="TableParagraph"/>
              <w:ind w:left="6" w:hanging="6"/>
            </w:pPr>
          </w:p>
          <w:p w14:paraId="321F39E0" w14:textId="77777777" w:rsidR="003D575E" w:rsidRDefault="003D575E" w:rsidP="003D575E">
            <w:pPr>
              <w:pStyle w:val="TableParagraph"/>
              <w:ind w:left="6" w:hanging="6"/>
            </w:pPr>
            <w:r>
              <w:t>Représentants des 3 communes Bamako</w:t>
            </w:r>
          </w:p>
          <w:p w14:paraId="72FC1D70" w14:textId="77777777" w:rsidR="003D575E" w:rsidRDefault="003D575E" w:rsidP="003D575E">
            <w:pPr>
              <w:pStyle w:val="TableParagraph"/>
              <w:ind w:left="6" w:hanging="6"/>
            </w:pPr>
          </w:p>
          <w:p w14:paraId="4D025470" w14:textId="759530A8" w:rsidR="003D575E" w:rsidRPr="00B248B2" w:rsidRDefault="003D575E" w:rsidP="003D575E">
            <w:pPr>
              <w:pStyle w:val="TableParagraph"/>
              <w:ind w:left="6" w:hanging="6"/>
            </w:pPr>
            <w:r>
              <w:t xml:space="preserve">Quelques représentants groupes cibles: </w:t>
            </w:r>
            <w:r w:rsidRPr="00A5450C">
              <w:rPr>
                <w:i/>
                <w:iCs/>
              </w:rPr>
              <w:t>femmes</w:t>
            </w:r>
            <w:r>
              <w:rPr>
                <w:i/>
                <w:iCs/>
              </w:rPr>
              <w:t>,</w:t>
            </w:r>
            <w:r w:rsidRPr="00A5450C">
              <w:rPr>
                <w:i/>
                <w:iCs/>
              </w:rPr>
              <w:t xml:space="preserve"> jeunes</w:t>
            </w:r>
            <w:r>
              <w:rPr>
                <w:i/>
                <w:iCs/>
              </w:rPr>
              <w:t xml:space="preserve">, </w:t>
            </w:r>
            <w:r>
              <w:rPr>
                <w:bCs/>
              </w:rPr>
              <w:t>familles installé</w:t>
            </w:r>
            <w:r w:rsidR="00FA4852">
              <w:rPr>
                <w:bCs/>
              </w:rPr>
              <w:t>e</w:t>
            </w:r>
            <w:r>
              <w:rPr>
                <w:bCs/>
              </w:rPr>
              <w:t>s aux bords des fleuves / zones à fort risque</w:t>
            </w:r>
          </w:p>
        </w:tc>
      </w:tr>
      <w:tr w:rsidR="003D575E" w:rsidRPr="0037564E" w14:paraId="6154D096" w14:textId="77777777" w:rsidTr="003D575E">
        <w:trPr>
          <w:trHeight w:val="225"/>
        </w:trPr>
        <w:tc>
          <w:tcPr>
            <w:tcW w:w="7854" w:type="dxa"/>
            <w:shd w:val="clear" w:color="auto" w:fill="E7E6E6" w:themeFill="background2"/>
          </w:tcPr>
          <w:p w14:paraId="35951D0B" w14:textId="77777777" w:rsidR="003D575E" w:rsidRPr="00653466" w:rsidRDefault="003D575E" w:rsidP="003D575E">
            <w:pPr>
              <w:pStyle w:val="TableParagraph"/>
              <w:ind w:firstLine="9"/>
              <w:rPr>
                <w:b/>
                <w:bCs/>
                <w:iCs/>
              </w:rPr>
            </w:pPr>
            <w:r>
              <w:rPr>
                <w:b/>
                <w:bCs/>
                <w:iCs/>
              </w:rPr>
              <w:t xml:space="preserve">Composante 3 - </w:t>
            </w:r>
            <w:r w:rsidRPr="00653466">
              <w:rPr>
                <w:b/>
                <w:bCs/>
                <w:iCs/>
              </w:rPr>
              <w:t xml:space="preserve">Démonstration des techniques </w:t>
            </w:r>
            <w:r>
              <w:rPr>
                <w:b/>
                <w:bCs/>
                <w:iCs/>
              </w:rPr>
              <w:t>(</w:t>
            </w:r>
            <w:r w:rsidRPr="00653466">
              <w:rPr>
                <w:b/>
                <w:bCs/>
                <w:iCs/>
              </w:rPr>
              <w:t>reverdissement, travaux</w:t>
            </w:r>
            <w:r>
              <w:rPr>
                <w:b/>
                <w:bCs/>
                <w:iCs/>
              </w:rPr>
              <w:t>)</w:t>
            </w:r>
            <w:r w:rsidRPr="00653466">
              <w:rPr>
                <w:b/>
                <w:bCs/>
                <w:iCs/>
              </w:rPr>
              <w:t xml:space="preserve"> </w:t>
            </w:r>
          </w:p>
        </w:tc>
        <w:tc>
          <w:tcPr>
            <w:tcW w:w="1701" w:type="dxa"/>
            <w:shd w:val="clear" w:color="auto" w:fill="E7E6E6" w:themeFill="background2"/>
          </w:tcPr>
          <w:p w14:paraId="348805D7" w14:textId="77777777" w:rsidR="003D575E" w:rsidRPr="00B248B2" w:rsidRDefault="003D575E" w:rsidP="003D575E">
            <w:pPr>
              <w:pStyle w:val="TableParagraph"/>
              <w:ind w:left="6" w:hanging="6"/>
            </w:pPr>
          </w:p>
        </w:tc>
      </w:tr>
      <w:tr w:rsidR="003D575E" w:rsidRPr="0037564E" w14:paraId="383C9ED6" w14:textId="77777777" w:rsidTr="003D575E">
        <w:trPr>
          <w:trHeight w:val="225"/>
        </w:trPr>
        <w:tc>
          <w:tcPr>
            <w:tcW w:w="7854" w:type="dxa"/>
          </w:tcPr>
          <w:p w14:paraId="0DD2EF46" w14:textId="77319F75" w:rsidR="003D575E" w:rsidRDefault="003D575E" w:rsidP="003D575E">
            <w:pPr>
              <w:pStyle w:val="TableParagraph"/>
              <w:ind w:firstLine="9"/>
            </w:pPr>
            <w:r>
              <w:t>Développer une approche pour privatiser les pépinières aussi</w:t>
            </w:r>
            <w:r w:rsidR="00FA4852">
              <w:t xml:space="preserve"> </w:t>
            </w:r>
            <w:r>
              <w:t xml:space="preserve">tôt </w:t>
            </w:r>
            <w:r w:rsidR="00FA4852">
              <w:t xml:space="preserve">que </w:t>
            </w:r>
            <w:r>
              <w:t xml:space="preserve">possible </w:t>
            </w:r>
          </w:p>
          <w:p w14:paraId="70320FAB" w14:textId="45BF4E67" w:rsidR="003D575E" w:rsidRDefault="003D575E" w:rsidP="003D575E">
            <w:pPr>
              <w:pStyle w:val="TableParagraph"/>
              <w:ind w:firstLine="9"/>
            </w:pPr>
            <w:r w:rsidRPr="0053097C">
              <w:rPr>
                <w:sz w:val="18"/>
                <w:szCs w:val="18"/>
              </w:rPr>
              <w:t>(</w:t>
            </w:r>
            <w:proofErr w:type="gramStart"/>
            <w:r w:rsidRPr="0053097C">
              <w:rPr>
                <w:sz w:val="18"/>
                <w:szCs w:val="18"/>
              </w:rPr>
              <w:t>suggérer</w:t>
            </w:r>
            <w:proofErr w:type="gramEnd"/>
            <w:r w:rsidRPr="0053097C">
              <w:rPr>
                <w:sz w:val="18"/>
                <w:szCs w:val="18"/>
              </w:rPr>
              <w:t xml:space="preserve"> une diversification de la production, incluant des espèces de fruits ou autres, souhaité</w:t>
            </w:r>
            <w:r w:rsidR="00FA4852">
              <w:rPr>
                <w:sz w:val="18"/>
                <w:szCs w:val="18"/>
              </w:rPr>
              <w:t>e</w:t>
            </w:r>
            <w:r w:rsidRPr="0053097C">
              <w:rPr>
                <w:sz w:val="18"/>
                <w:szCs w:val="18"/>
              </w:rPr>
              <w:t>s par les femmes, et des espèces non-ligneuses efficaces pour la lutte antiérosive dans des zones inondable)</w:t>
            </w:r>
          </w:p>
        </w:tc>
        <w:tc>
          <w:tcPr>
            <w:tcW w:w="1701" w:type="dxa"/>
          </w:tcPr>
          <w:p w14:paraId="4B8FF8A6" w14:textId="77777777" w:rsidR="003D575E" w:rsidRDefault="003D575E" w:rsidP="003D575E">
            <w:pPr>
              <w:pStyle w:val="TableParagraph"/>
              <w:ind w:left="6" w:hanging="6"/>
            </w:pPr>
            <w:r>
              <w:t xml:space="preserve">PGRCI/gestion </w:t>
            </w:r>
          </w:p>
          <w:p w14:paraId="6D42D6F0" w14:textId="77777777" w:rsidR="003D575E" w:rsidRDefault="003D575E" w:rsidP="003D575E">
            <w:pPr>
              <w:pStyle w:val="TableParagraph"/>
              <w:ind w:left="6" w:hanging="6"/>
            </w:pPr>
            <w:r>
              <w:t>Eaux et Forêts et/ou agriculture</w:t>
            </w:r>
          </w:p>
        </w:tc>
      </w:tr>
      <w:tr w:rsidR="003D575E" w:rsidRPr="0037564E" w14:paraId="0A516D4E" w14:textId="77777777" w:rsidTr="003D575E">
        <w:trPr>
          <w:trHeight w:val="225"/>
        </w:trPr>
        <w:tc>
          <w:tcPr>
            <w:tcW w:w="7854" w:type="dxa"/>
            <w:shd w:val="clear" w:color="auto" w:fill="E7E6E6" w:themeFill="background2"/>
          </w:tcPr>
          <w:p w14:paraId="08A65615" w14:textId="77777777" w:rsidR="003D575E" w:rsidRPr="00653466" w:rsidRDefault="003D575E" w:rsidP="003D575E">
            <w:pPr>
              <w:pStyle w:val="TableParagraph"/>
              <w:ind w:firstLine="9"/>
              <w:rPr>
                <w:b/>
                <w:bCs/>
              </w:rPr>
            </w:pPr>
            <w:r w:rsidRPr="00653466">
              <w:rPr>
                <w:b/>
                <w:bCs/>
              </w:rPr>
              <w:t>Mise en œuvre du projet et gestion réactive, et S&amp;E</w:t>
            </w:r>
          </w:p>
        </w:tc>
        <w:tc>
          <w:tcPr>
            <w:tcW w:w="1701" w:type="dxa"/>
            <w:shd w:val="clear" w:color="auto" w:fill="E7E6E6" w:themeFill="background2"/>
          </w:tcPr>
          <w:p w14:paraId="70410B0A" w14:textId="77777777" w:rsidR="003D575E" w:rsidRPr="00B248B2" w:rsidRDefault="003D575E" w:rsidP="003D575E">
            <w:pPr>
              <w:pStyle w:val="TableParagraph"/>
              <w:ind w:left="6" w:hanging="6"/>
            </w:pPr>
          </w:p>
        </w:tc>
      </w:tr>
      <w:tr w:rsidR="002C174A" w:rsidRPr="0037564E" w14:paraId="20EC6945" w14:textId="77777777" w:rsidTr="003D575E">
        <w:trPr>
          <w:trHeight w:val="225"/>
        </w:trPr>
        <w:tc>
          <w:tcPr>
            <w:tcW w:w="7854" w:type="dxa"/>
          </w:tcPr>
          <w:p w14:paraId="2254EEC8" w14:textId="6CB354A2" w:rsidR="002C174A" w:rsidRDefault="00FA4852" w:rsidP="002C174A">
            <w:pPr>
              <w:pStyle w:val="TableParagraph"/>
              <w:numPr>
                <w:ilvl w:val="0"/>
                <w:numId w:val="80"/>
              </w:numPr>
              <w:rPr>
                <w:bCs/>
              </w:rPr>
            </w:pPr>
            <w:r>
              <w:rPr>
                <w:bCs/>
              </w:rPr>
              <w:t xml:space="preserve">Limiter les </w:t>
            </w:r>
            <w:r w:rsidR="002C174A" w:rsidRPr="00934E6D">
              <w:rPr>
                <w:bCs/>
              </w:rPr>
              <w:t>études, pas l'étude sur les codes de construction</w:t>
            </w:r>
            <w:r>
              <w:rPr>
                <w:bCs/>
              </w:rPr>
              <w:t xml:space="preserve">. </w:t>
            </w:r>
            <w:r w:rsidRPr="00FA4852">
              <w:rPr>
                <w:bCs/>
              </w:rPr>
              <w:t xml:space="preserve">Et s'il soit y avoir une étude: les </w:t>
            </w:r>
            <w:proofErr w:type="spellStart"/>
            <w:r w:rsidRPr="00FA4852">
              <w:rPr>
                <w:bCs/>
              </w:rPr>
              <w:t>TdR</w:t>
            </w:r>
            <w:proofErr w:type="spellEnd"/>
            <w:r w:rsidRPr="00FA4852">
              <w:rPr>
                <w:bCs/>
              </w:rPr>
              <w:t xml:space="preserve"> sont à préciser, justifier comment une étude ou consultance doit contribuer au(x) résultat(s), ou la résolution d'un problème important</w:t>
            </w:r>
          </w:p>
          <w:p w14:paraId="1DC5365B" w14:textId="5504559B" w:rsidR="002C174A" w:rsidRPr="002C174A" w:rsidRDefault="002C174A" w:rsidP="002C174A">
            <w:pPr>
              <w:pStyle w:val="TableParagraph"/>
              <w:numPr>
                <w:ilvl w:val="0"/>
                <w:numId w:val="80"/>
              </w:numPr>
              <w:rPr>
                <w:bCs/>
              </w:rPr>
            </w:pPr>
            <w:r w:rsidRPr="002C174A">
              <w:rPr>
                <w:bCs/>
              </w:rPr>
              <w:t>Plus de consultances</w:t>
            </w:r>
          </w:p>
        </w:tc>
        <w:tc>
          <w:tcPr>
            <w:tcW w:w="1701" w:type="dxa"/>
          </w:tcPr>
          <w:p w14:paraId="31C30039" w14:textId="77777777" w:rsidR="002C174A" w:rsidRDefault="002C174A" w:rsidP="002C174A">
            <w:pPr>
              <w:pStyle w:val="TableParagraph"/>
              <w:ind w:left="6" w:hanging="6"/>
            </w:pPr>
          </w:p>
        </w:tc>
      </w:tr>
      <w:tr w:rsidR="002C174A" w:rsidRPr="0037564E" w14:paraId="2B372F0C" w14:textId="77777777" w:rsidTr="003D575E">
        <w:trPr>
          <w:trHeight w:val="225"/>
        </w:trPr>
        <w:tc>
          <w:tcPr>
            <w:tcW w:w="7854" w:type="dxa"/>
          </w:tcPr>
          <w:p w14:paraId="112686FD" w14:textId="77777777" w:rsidR="002C174A" w:rsidRDefault="002C174A" w:rsidP="002C174A">
            <w:pPr>
              <w:pStyle w:val="TableParagraph"/>
              <w:ind w:left="9"/>
              <w:rPr>
                <w:bCs/>
              </w:rPr>
            </w:pPr>
            <w:r>
              <w:rPr>
                <w:b/>
              </w:rPr>
              <w:t>Pourquoi reformulation?</w:t>
            </w:r>
          </w:p>
          <w:p w14:paraId="0E155A26" w14:textId="77777777" w:rsidR="002C174A" w:rsidRDefault="002C174A" w:rsidP="002C174A">
            <w:pPr>
              <w:pStyle w:val="TableParagraph"/>
              <w:numPr>
                <w:ilvl w:val="0"/>
                <w:numId w:val="79"/>
              </w:numPr>
              <w:rPr>
                <w:bCs/>
              </w:rPr>
            </w:pPr>
            <w:r>
              <w:rPr>
                <w:bCs/>
              </w:rPr>
              <w:t xml:space="preserve">Le plan actuel (PRRI </w:t>
            </w:r>
            <w:r w:rsidRPr="0053097C">
              <w:rPr>
                <w:bCs/>
              </w:rPr>
              <w:sym w:font="Wingdings" w:char="F0E0"/>
            </w:r>
            <w:r>
              <w:rPr>
                <w:bCs/>
              </w:rPr>
              <w:t xml:space="preserve"> PDESC) ne va pas aboutir </w:t>
            </w:r>
          </w:p>
          <w:p w14:paraId="64302D28" w14:textId="77777777" w:rsidR="002C174A" w:rsidRDefault="002C174A" w:rsidP="002C174A">
            <w:pPr>
              <w:pStyle w:val="TableParagraph"/>
              <w:numPr>
                <w:ilvl w:val="0"/>
                <w:numId w:val="79"/>
              </w:numPr>
              <w:rPr>
                <w:bCs/>
              </w:rPr>
            </w:pPr>
            <w:r>
              <w:rPr>
                <w:bCs/>
              </w:rPr>
              <w:t xml:space="preserve">La reformulation permet un changement d'approche </w:t>
            </w:r>
          </w:p>
          <w:p w14:paraId="1BC7B52A" w14:textId="77777777" w:rsidR="002C174A" w:rsidRDefault="002C174A" w:rsidP="002C174A">
            <w:pPr>
              <w:pStyle w:val="TableParagraph"/>
              <w:numPr>
                <w:ilvl w:val="0"/>
                <w:numId w:val="79"/>
              </w:numPr>
              <w:rPr>
                <w:bCs/>
              </w:rPr>
            </w:pPr>
            <w:r>
              <w:rPr>
                <w:bCs/>
              </w:rPr>
              <w:t xml:space="preserve">Cette activité est </w:t>
            </w:r>
            <w:r>
              <w:rPr>
                <w:b/>
                <w:i/>
                <w:iCs/>
              </w:rPr>
              <w:t>créative</w:t>
            </w:r>
            <w:r>
              <w:rPr>
                <w:bCs/>
              </w:rPr>
              <w:t>, permettant une dynamique PGRCI/CNP et PNUD pour relancer une collaboration constructive</w:t>
            </w:r>
          </w:p>
          <w:p w14:paraId="265E51B9" w14:textId="0A163793" w:rsidR="002C174A" w:rsidRPr="002C174A" w:rsidRDefault="002C174A" w:rsidP="002C174A">
            <w:pPr>
              <w:pStyle w:val="TableParagraph"/>
              <w:numPr>
                <w:ilvl w:val="0"/>
                <w:numId w:val="79"/>
              </w:numPr>
              <w:rPr>
                <w:bCs/>
              </w:rPr>
            </w:pPr>
            <w:r w:rsidRPr="002C174A">
              <w:rPr>
                <w:bCs/>
              </w:rPr>
              <w:t>Cette activité permet</w:t>
            </w:r>
            <w:r w:rsidR="00FA4852">
              <w:rPr>
                <w:bCs/>
              </w:rPr>
              <w:t xml:space="preserve"> à</w:t>
            </w:r>
            <w:r w:rsidRPr="002C174A">
              <w:rPr>
                <w:bCs/>
              </w:rPr>
              <w:t xml:space="preserve"> la Coordinatrice (libéré</w:t>
            </w:r>
            <w:r w:rsidR="00FA4852">
              <w:rPr>
                <w:bCs/>
              </w:rPr>
              <w:t>e</w:t>
            </w:r>
            <w:r w:rsidRPr="002C174A">
              <w:rPr>
                <w:bCs/>
              </w:rPr>
              <w:t xml:space="preserve"> d'une partie des charges admin.) de balancer des activités opérationnelles avec des activités stratégiques aussi que pratique (en contact avec groupes cibles)</w:t>
            </w:r>
          </w:p>
        </w:tc>
        <w:tc>
          <w:tcPr>
            <w:tcW w:w="1701" w:type="dxa"/>
          </w:tcPr>
          <w:p w14:paraId="0B71E3A7" w14:textId="77777777" w:rsidR="002C174A" w:rsidRDefault="002C174A" w:rsidP="002C174A">
            <w:pPr>
              <w:pStyle w:val="TableParagraph"/>
              <w:ind w:left="6" w:hanging="6"/>
            </w:pPr>
          </w:p>
        </w:tc>
      </w:tr>
    </w:tbl>
    <w:p w14:paraId="5BF00223" w14:textId="0E1AB9B2" w:rsidR="0078520A" w:rsidRDefault="0078520A" w:rsidP="00DB0FB2">
      <w:pPr>
        <w:rPr>
          <w:sz w:val="28"/>
          <w:szCs w:val="32"/>
        </w:rPr>
      </w:pPr>
    </w:p>
    <w:p w14:paraId="3252A9F9" w14:textId="284F73CD" w:rsidR="00934E6D" w:rsidRDefault="00934E6D" w:rsidP="00DB0FB2">
      <w:pPr>
        <w:rPr>
          <w:sz w:val="28"/>
          <w:szCs w:val="32"/>
        </w:rPr>
      </w:pPr>
    </w:p>
    <w:p w14:paraId="0B1A37BF" w14:textId="6C367BDC" w:rsidR="00934E6D" w:rsidRDefault="00934E6D" w:rsidP="00DB0FB2">
      <w:pPr>
        <w:rPr>
          <w:sz w:val="28"/>
          <w:szCs w:val="32"/>
        </w:rPr>
      </w:pPr>
    </w:p>
    <w:p w14:paraId="013AAA6D" w14:textId="15165F04" w:rsidR="003D575E" w:rsidRDefault="003D575E">
      <w:pPr>
        <w:spacing w:line="240" w:lineRule="auto"/>
        <w:rPr>
          <w:sz w:val="28"/>
          <w:szCs w:val="32"/>
        </w:rPr>
      </w:pPr>
      <w:r>
        <w:rPr>
          <w:sz w:val="28"/>
          <w:szCs w:val="32"/>
        </w:rPr>
        <w:br w:type="page"/>
      </w:r>
    </w:p>
    <w:p w14:paraId="749001DA" w14:textId="77777777" w:rsidR="006A3E5B" w:rsidRPr="006A3E5B" w:rsidRDefault="006A3E5B" w:rsidP="00DB0FB2">
      <w:pPr>
        <w:rPr>
          <w:sz w:val="4"/>
          <w:szCs w:val="6"/>
        </w:rPr>
      </w:pPr>
    </w:p>
    <w:p w14:paraId="26272B8C" w14:textId="23BF3F5E" w:rsidR="00577C6A" w:rsidRPr="0037564E" w:rsidRDefault="00577C6A" w:rsidP="00307B18">
      <w:pPr>
        <w:pStyle w:val="Heading1EO"/>
      </w:pPr>
      <w:bookmarkStart w:id="28" w:name="_Toc41012634"/>
      <w:r w:rsidRPr="0037564E">
        <w:t>1</w:t>
      </w:r>
      <w:r w:rsidRPr="0037564E">
        <w:tab/>
        <w:t>Introduction</w:t>
      </w:r>
      <w:bookmarkEnd w:id="19"/>
      <w:bookmarkEnd w:id="20"/>
      <w:bookmarkEnd w:id="21"/>
      <w:bookmarkEnd w:id="28"/>
    </w:p>
    <w:p w14:paraId="367491D5" w14:textId="77777777" w:rsidR="002012C1" w:rsidRDefault="002012C1" w:rsidP="00CA3603">
      <w:pPr>
        <w:tabs>
          <w:tab w:val="left" w:pos="0"/>
        </w:tabs>
        <w:jc w:val="both"/>
        <w:rPr>
          <w:b/>
        </w:rPr>
      </w:pPr>
      <w:bookmarkStart w:id="29" w:name="_Toc30588673"/>
      <w:bookmarkEnd w:id="22"/>
      <w:bookmarkEnd w:id="23"/>
    </w:p>
    <w:p w14:paraId="03D1ADDA" w14:textId="60FF1FD1" w:rsidR="00CA3603" w:rsidRPr="0037564E" w:rsidRDefault="000268FF" w:rsidP="00B06C86">
      <w:pPr>
        <w:pStyle w:val="EONumberedParagraph"/>
        <w:spacing w:after="80"/>
      </w:pPr>
      <w:r w:rsidRPr="0037564E">
        <w:rPr>
          <w:b/>
        </w:rPr>
        <w:t>L'o</w:t>
      </w:r>
      <w:r w:rsidR="00CA3603" w:rsidRPr="0037564E">
        <w:rPr>
          <w:b/>
        </w:rPr>
        <w:t>bjectif</w:t>
      </w:r>
      <w:r w:rsidRPr="0037564E">
        <w:rPr>
          <w:b/>
        </w:rPr>
        <w:t xml:space="preserve"> de l'Évaluation à Mi-Parcours</w:t>
      </w:r>
      <w:r w:rsidR="00CA3603" w:rsidRPr="0037564E">
        <w:rPr>
          <w:b/>
        </w:rPr>
        <w:t xml:space="preserve"> </w:t>
      </w:r>
      <w:r w:rsidRPr="0037564E">
        <w:t>est d'</w:t>
      </w:r>
      <w:r w:rsidR="00CA3603" w:rsidRPr="0037564E">
        <w:t>analyse</w:t>
      </w:r>
      <w:r w:rsidRPr="0037564E">
        <w:t>r de conclure, d'obtenir des leçons apprises, et produire des recommandations concernant</w:t>
      </w:r>
      <w:r w:rsidR="00CA3603" w:rsidRPr="0037564E">
        <w:t xml:space="preserve">: </w:t>
      </w:r>
    </w:p>
    <w:p w14:paraId="1E0740AA" w14:textId="51E2CF9A" w:rsidR="00CA3603" w:rsidRPr="007D6E00" w:rsidRDefault="00CA3603" w:rsidP="00D95137">
      <w:pPr>
        <w:pStyle w:val="Paragraphedeliste"/>
        <w:numPr>
          <w:ilvl w:val="0"/>
          <w:numId w:val="70"/>
        </w:numPr>
      </w:pPr>
      <w:proofErr w:type="gramStart"/>
      <w:r w:rsidRPr="007D6E00">
        <w:t>la</w:t>
      </w:r>
      <w:proofErr w:type="gramEnd"/>
      <w:r w:rsidRPr="007D6E00">
        <w:t xml:space="preserve"> stratégie du projet (voir ci-dessous</w:t>
      </w:r>
      <w:r w:rsidR="002C3E8A" w:rsidRPr="007D6E00">
        <w:t xml:space="preserve"> les points</w:t>
      </w:r>
      <w:r w:rsidRPr="007D6E00">
        <w:t xml:space="preserve"> 1, 2, 3.)</w:t>
      </w:r>
    </w:p>
    <w:p w14:paraId="174883A4" w14:textId="78246147" w:rsidR="00CA3603" w:rsidRPr="007D6E00" w:rsidRDefault="00CA3603" w:rsidP="00D95137">
      <w:pPr>
        <w:pStyle w:val="Paragraphedeliste"/>
        <w:numPr>
          <w:ilvl w:val="0"/>
          <w:numId w:val="70"/>
        </w:numPr>
      </w:pPr>
      <w:proofErr w:type="gramStart"/>
      <w:r w:rsidRPr="007D6E00">
        <w:t>le</w:t>
      </w:r>
      <w:proofErr w:type="gramEnd"/>
      <w:r w:rsidRPr="007D6E00">
        <w:t xml:space="preserve"> pr</w:t>
      </w:r>
      <w:r w:rsidR="000268FF" w:rsidRPr="007D6E00">
        <w:t>ogrès en matière de réalisation, ou des premiers signes des résultats</w:t>
      </w:r>
      <w:r w:rsidRPr="007D6E00">
        <w:t xml:space="preserve"> (</w:t>
      </w:r>
      <w:r w:rsidR="000268FF" w:rsidRPr="007D6E00">
        <w:t xml:space="preserve">de </w:t>
      </w:r>
      <w:r w:rsidRPr="007D6E00">
        <w:t>réussite ou d'échec</w:t>
      </w:r>
      <w:r w:rsidR="000268FF" w:rsidRPr="007D6E00">
        <w:t>, et des obstacles</w:t>
      </w:r>
      <w:r w:rsidRPr="007D6E00">
        <w:t>)</w:t>
      </w:r>
      <w:r w:rsidR="000268FF" w:rsidRPr="007D6E00">
        <w:t>, et la durabilité des résultats</w:t>
      </w:r>
      <w:r w:rsidRPr="007D6E00">
        <w:t xml:space="preserve"> (voir ci-dessous</w:t>
      </w:r>
      <w:r w:rsidR="002C3E8A" w:rsidRPr="007D6E00">
        <w:t xml:space="preserve"> le point</w:t>
      </w:r>
      <w:r w:rsidRPr="007D6E00">
        <w:t xml:space="preserve"> </w:t>
      </w:r>
      <w:r w:rsidR="00AA060A" w:rsidRPr="007D6E00">
        <w:t>5</w:t>
      </w:r>
      <w:r w:rsidRPr="007D6E00">
        <w:t>.)</w:t>
      </w:r>
    </w:p>
    <w:p w14:paraId="53EEE1CD" w14:textId="3A3BAECE" w:rsidR="00CA3603" w:rsidRPr="007D6E00" w:rsidRDefault="00CA3603" w:rsidP="00D95137">
      <w:pPr>
        <w:pStyle w:val="Paragraphedeliste"/>
        <w:numPr>
          <w:ilvl w:val="0"/>
          <w:numId w:val="70"/>
        </w:numPr>
      </w:pPr>
      <w:proofErr w:type="gramStart"/>
      <w:r w:rsidRPr="007D6E00">
        <w:t>la</w:t>
      </w:r>
      <w:proofErr w:type="gramEnd"/>
      <w:r w:rsidRPr="007D6E00">
        <w:t xml:space="preserve"> </w:t>
      </w:r>
      <w:r w:rsidR="000268FF" w:rsidRPr="007D6E00">
        <w:t xml:space="preserve">gestion du projet et le suivi-évaluation (voir ci-dessous </w:t>
      </w:r>
      <w:r w:rsidR="002C3E8A" w:rsidRPr="007D6E00">
        <w:t xml:space="preserve">les points </w:t>
      </w:r>
      <w:r w:rsidR="00AA060A" w:rsidRPr="007D6E00">
        <w:t>6</w:t>
      </w:r>
      <w:r w:rsidR="000268FF" w:rsidRPr="007D6E00">
        <w:t xml:space="preserve"> et </w:t>
      </w:r>
      <w:r w:rsidR="00AA060A" w:rsidRPr="007D6E00">
        <w:t>7</w:t>
      </w:r>
      <w:r w:rsidR="000268FF" w:rsidRPr="007D6E00">
        <w:t>)</w:t>
      </w:r>
      <w:r w:rsidRPr="007D6E00">
        <w:t>.</w:t>
      </w:r>
    </w:p>
    <w:p w14:paraId="1B34D133" w14:textId="77777777" w:rsidR="002012C1" w:rsidRPr="002012C1" w:rsidRDefault="002012C1" w:rsidP="002012C1">
      <w:pPr>
        <w:tabs>
          <w:tab w:val="left" w:pos="0"/>
        </w:tabs>
        <w:spacing w:line="276" w:lineRule="auto"/>
        <w:jc w:val="both"/>
        <w:rPr>
          <w:b/>
          <w:sz w:val="12"/>
          <w:szCs w:val="12"/>
        </w:rPr>
      </w:pPr>
    </w:p>
    <w:p w14:paraId="0E594A4B" w14:textId="114B9236" w:rsidR="00CA3603" w:rsidRPr="0078520A" w:rsidRDefault="0093302C" w:rsidP="00774D03">
      <w:pPr>
        <w:pStyle w:val="EONumberedParagraph"/>
        <w:spacing w:after="80"/>
      </w:pPr>
      <w:r w:rsidRPr="0078520A">
        <w:rPr>
          <w:b/>
        </w:rPr>
        <w:t>Les r</w:t>
      </w:r>
      <w:r w:rsidR="00CA3603" w:rsidRPr="0078520A">
        <w:rPr>
          <w:b/>
        </w:rPr>
        <w:t xml:space="preserve">ésultats </w:t>
      </w:r>
      <w:r w:rsidRPr="0078520A">
        <w:rPr>
          <w:b/>
        </w:rPr>
        <w:t>de l'évaluation</w:t>
      </w:r>
      <w:r w:rsidRPr="0078520A">
        <w:t xml:space="preserve"> présentent</w:t>
      </w:r>
      <w:r w:rsidR="00CA3603" w:rsidRPr="0078520A">
        <w:t xml:space="preserve"> des données et </w:t>
      </w:r>
      <w:r w:rsidRPr="0078520A">
        <w:t xml:space="preserve">des </w:t>
      </w:r>
      <w:r w:rsidR="00CA3603" w:rsidRPr="0078520A">
        <w:t>analyses de:</w:t>
      </w:r>
    </w:p>
    <w:p w14:paraId="1B7A743E" w14:textId="6A22A7C3" w:rsidR="00F130CC" w:rsidRPr="0078520A" w:rsidRDefault="00CA3603" w:rsidP="00D95137">
      <w:pPr>
        <w:pStyle w:val="Paragraphedeliste"/>
        <w:numPr>
          <w:ilvl w:val="0"/>
          <w:numId w:val="68"/>
        </w:numPr>
      </w:pPr>
      <w:r w:rsidRPr="0078520A">
        <w:rPr>
          <w:b/>
        </w:rPr>
        <w:t>La</w:t>
      </w:r>
      <w:r w:rsidR="0078520A" w:rsidRPr="0078520A">
        <w:rPr>
          <w:b/>
        </w:rPr>
        <w:t xml:space="preserve"> Stratégie du projet (section 4.1) - </w:t>
      </w:r>
      <w:r w:rsidR="0078520A" w:rsidRPr="0078520A">
        <w:rPr>
          <w:bCs/>
        </w:rPr>
        <w:t>avec la présentation d</w:t>
      </w:r>
      <w:r w:rsidR="00FA4852">
        <w:rPr>
          <w:bCs/>
        </w:rPr>
        <w:t>e la</w:t>
      </w:r>
      <w:r w:rsidRPr="0078520A">
        <w:rPr>
          <w:bCs/>
        </w:rPr>
        <w:t xml:space="preserve"> Théorie d</w:t>
      </w:r>
      <w:r w:rsidR="00244ECA">
        <w:rPr>
          <w:bCs/>
        </w:rPr>
        <w:t>u</w:t>
      </w:r>
      <w:r w:rsidRPr="0078520A">
        <w:rPr>
          <w:bCs/>
        </w:rPr>
        <w:t xml:space="preserve"> Changement (</w:t>
      </w:r>
      <w:proofErr w:type="spellStart"/>
      <w:r w:rsidRPr="0078520A">
        <w:rPr>
          <w:bCs/>
        </w:rPr>
        <w:t>TdC</w:t>
      </w:r>
      <w:proofErr w:type="spellEnd"/>
      <w:r w:rsidRPr="0078520A">
        <w:rPr>
          <w:bCs/>
        </w:rPr>
        <w:t>)</w:t>
      </w:r>
      <w:r w:rsidR="006C3AB1" w:rsidRPr="0078520A">
        <w:rPr>
          <w:bCs/>
        </w:rPr>
        <w:t xml:space="preserve"> et </w:t>
      </w:r>
      <w:r w:rsidR="0078520A" w:rsidRPr="0078520A">
        <w:rPr>
          <w:bCs/>
        </w:rPr>
        <w:t>l'</w:t>
      </w:r>
      <w:r w:rsidR="006C3AB1" w:rsidRPr="0078520A">
        <w:rPr>
          <w:bCs/>
        </w:rPr>
        <w:t>analyse de la stratégie</w:t>
      </w:r>
      <w:r w:rsidR="0078520A" w:rsidRPr="0078520A">
        <w:rPr>
          <w:bCs/>
        </w:rPr>
        <w:t>, ainsi qu'une révision du cadre de résultats y compris les indicateurs, et l'analyse des hypothèses.</w:t>
      </w:r>
    </w:p>
    <w:p w14:paraId="54DEE884" w14:textId="4455023D" w:rsidR="0078520A" w:rsidRPr="0078520A" w:rsidRDefault="006C3AB1" w:rsidP="00D95137">
      <w:pPr>
        <w:pStyle w:val="Paragraphedeliste"/>
        <w:numPr>
          <w:ilvl w:val="0"/>
          <w:numId w:val="68"/>
        </w:numPr>
        <w:rPr>
          <w:bCs/>
        </w:rPr>
      </w:pPr>
      <w:r w:rsidRPr="0078520A">
        <w:rPr>
          <w:b/>
        </w:rPr>
        <w:t>L</w:t>
      </w:r>
      <w:r w:rsidR="0078520A" w:rsidRPr="0078520A">
        <w:rPr>
          <w:b/>
        </w:rPr>
        <w:t>e progrès (section 4.2) –</w:t>
      </w:r>
      <w:r w:rsidRPr="0078520A">
        <w:rPr>
          <w:b/>
        </w:rPr>
        <w:t xml:space="preserve"> </w:t>
      </w:r>
      <w:r w:rsidR="0078520A" w:rsidRPr="0078520A">
        <w:rPr>
          <w:bCs/>
        </w:rPr>
        <w:t>suivant le cadre de résultats révisé, et y compris une discussion sur les obstacles.</w:t>
      </w:r>
    </w:p>
    <w:p w14:paraId="51213CA3" w14:textId="6ABC966E" w:rsidR="006814F8" w:rsidRPr="0078520A" w:rsidRDefault="00F85175" w:rsidP="00D95137">
      <w:pPr>
        <w:pStyle w:val="Paragraphedeliste"/>
        <w:numPr>
          <w:ilvl w:val="0"/>
          <w:numId w:val="68"/>
        </w:numPr>
      </w:pPr>
      <w:r w:rsidRPr="0078520A">
        <w:rPr>
          <w:b/>
        </w:rPr>
        <w:t>La mise en œuvre du projet</w:t>
      </w:r>
      <w:r w:rsidR="0078520A" w:rsidRPr="0078520A">
        <w:rPr>
          <w:b/>
        </w:rPr>
        <w:t xml:space="preserve"> (section 4.3) </w:t>
      </w:r>
      <w:r w:rsidR="0078520A" w:rsidRPr="0078520A">
        <w:rPr>
          <w:bCs/>
        </w:rPr>
        <w:t xml:space="preserve">– couvrant la gestion opérationnelle et la supervision, la planification, le financement, le suivi et l'évaluation et </w:t>
      </w:r>
      <w:proofErr w:type="gramStart"/>
      <w:r w:rsidR="0078520A" w:rsidRPr="0078520A">
        <w:rPr>
          <w:bCs/>
        </w:rPr>
        <w:t>les approches appliqués</w:t>
      </w:r>
      <w:proofErr w:type="gramEnd"/>
      <w:r w:rsidR="0078520A" w:rsidRPr="0078520A">
        <w:rPr>
          <w:bCs/>
        </w:rPr>
        <w:t xml:space="preserve"> pour la participation et le genre, et la communication.</w:t>
      </w:r>
    </w:p>
    <w:p w14:paraId="33F4B2D1" w14:textId="77777777" w:rsidR="0078520A" w:rsidRPr="0078520A" w:rsidRDefault="009F4686" w:rsidP="00D95137">
      <w:pPr>
        <w:pStyle w:val="Paragraphedeliste"/>
        <w:numPr>
          <w:ilvl w:val="0"/>
          <w:numId w:val="68"/>
        </w:numPr>
      </w:pPr>
      <w:r w:rsidRPr="0078520A">
        <w:rPr>
          <w:b/>
        </w:rPr>
        <w:t>L</w:t>
      </w:r>
      <w:r w:rsidR="0078520A" w:rsidRPr="0078520A">
        <w:rPr>
          <w:b/>
        </w:rPr>
        <w:t xml:space="preserve">a durabilité (section 4.4) </w:t>
      </w:r>
      <w:r w:rsidR="0078520A" w:rsidRPr="0078520A">
        <w:rPr>
          <w:bCs/>
        </w:rPr>
        <w:t xml:space="preserve">est </w:t>
      </w:r>
      <w:proofErr w:type="gramStart"/>
      <w:r w:rsidR="0078520A" w:rsidRPr="0078520A">
        <w:rPr>
          <w:bCs/>
        </w:rPr>
        <w:t>discuté</w:t>
      </w:r>
      <w:proofErr w:type="gramEnd"/>
      <w:r w:rsidR="0078520A" w:rsidRPr="0078520A">
        <w:rPr>
          <w:bCs/>
        </w:rPr>
        <w:t>.</w:t>
      </w:r>
    </w:p>
    <w:p w14:paraId="3F64915A" w14:textId="77777777" w:rsidR="002C3E8A" w:rsidRPr="0078520A" w:rsidRDefault="002C3E8A" w:rsidP="00FF25D2">
      <w:pPr>
        <w:tabs>
          <w:tab w:val="left" w:pos="0"/>
        </w:tabs>
        <w:spacing w:line="276" w:lineRule="auto"/>
        <w:rPr>
          <w:sz w:val="12"/>
          <w:szCs w:val="12"/>
        </w:rPr>
      </w:pPr>
    </w:p>
    <w:p w14:paraId="41FB2E2A" w14:textId="18B15602" w:rsidR="009428B1" w:rsidRPr="0078520A" w:rsidRDefault="009F4686" w:rsidP="007D6E00">
      <w:pPr>
        <w:pStyle w:val="EONumberedParagraph"/>
      </w:pPr>
      <w:r w:rsidRPr="0078520A">
        <w:t xml:space="preserve">Ce rapport finit avec </w:t>
      </w:r>
      <w:r w:rsidR="00EE78EE" w:rsidRPr="0078520A">
        <w:rPr>
          <w:b/>
        </w:rPr>
        <w:t>l</w:t>
      </w:r>
      <w:r w:rsidRPr="0078520A">
        <w:rPr>
          <w:b/>
        </w:rPr>
        <w:t>es conclusions et leçons apprises</w:t>
      </w:r>
      <w:r w:rsidRPr="0078520A">
        <w:t xml:space="preserve"> (</w:t>
      </w:r>
      <w:r w:rsidR="0078520A" w:rsidRPr="0078520A">
        <w:t>5</w:t>
      </w:r>
      <w:r w:rsidRPr="0078520A">
        <w:t xml:space="preserve">.1) et les </w:t>
      </w:r>
      <w:r w:rsidRPr="0078520A">
        <w:rPr>
          <w:b/>
        </w:rPr>
        <w:t>recommandations</w:t>
      </w:r>
      <w:r w:rsidR="00FF25D2" w:rsidRPr="0078520A">
        <w:t xml:space="preserve"> (</w:t>
      </w:r>
      <w:r w:rsidR="0078520A" w:rsidRPr="0078520A">
        <w:t>5</w:t>
      </w:r>
      <w:r w:rsidR="00FF25D2" w:rsidRPr="0078520A">
        <w:t>.2)</w:t>
      </w:r>
      <w:r w:rsidR="00CA3603" w:rsidRPr="0078520A">
        <w:t>.</w:t>
      </w:r>
      <w:r w:rsidR="009428B1" w:rsidRPr="0078520A">
        <w:rPr>
          <w:sz w:val="32"/>
          <w:szCs w:val="32"/>
        </w:rPr>
        <w:br w:type="page"/>
      </w:r>
    </w:p>
    <w:p w14:paraId="47BE5042" w14:textId="0B888CF6" w:rsidR="00577C6A" w:rsidRPr="0037564E" w:rsidRDefault="00CA3603" w:rsidP="00307B18">
      <w:pPr>
        <w:pStyle w:val="Heading1EO"/>
      </w:pPr>
      <w:bookmarkStart w:id="30" w:name="_Toc41012635"/>
      <w:r w:rsidRPr="0037564E">
        <w:t>2</w:t>
      </w:r>
      <w:r w:rsidR="00577C6A" w:rsidRPr="0037564E">
        <w:tab/>
      </w:r>
      <w:r w:rsidR="00A517AD" w:rsidRPr="0037564E">
        <w:t>Description du</w:t>
      </w:r>
      <w:r w:rsidRPr="0037564E">
        <w:t xml:space="preserve"> projet</w:t>
      </w:r>
      <w:bookmarkEnd w:id="30"/>
      <w:r w:rsidRPr="0037564E">
        <w:t xml:space="preserve"> </w:t>
      </w:r>
      <w:bookmarkEnd w:id="29"/>
    </w:p>
    <w:p w14:paraId="239DA6AE" w14:textId="37518B56" w:rsidR="00CA3603" w:rsidRPr="0037564E" w:rsidRDefault="00CA3603" w:rsidP="00CA3603">
      <w:pPr>
        <w:pStyle w:val="Titre2"/>
      </w:pPr>
      <w:bookmarkStart w:id="31" w:name="_Toc41012636"/>
      <w:r w:rsidRPr="0037564E">
        <w:t>2.1</w:t>
      </w:r>
      <w:r w:rsidRPr="0037564E">
        <w:tab/>
        <w:t>Contexte général</w:t>
      </w:r>
      <w:r w:rsidR="00A517AD" w:rsidRPr="0037564E">
        <w:t xml:space="preserve"> et problématique d'inondations</w:t>
      </w:r>
      <w:bookmarkEnd w:id="31"/>
    </w:p>
    <w:p w14:paraId="1DFBCD99" w14:textId="77777777" w:rsidR="002012C1" w:rsidRDefault="002012C1" w:rsidP="00AB7741"/>
    <w:p w14:paraId="7F4AB7D1" w14:textId="310B6A5A" w:rsidR="00AB7741" w:rsidRPr="0037564E" w:rsidRDefault="00AB7741" w:rsidP="00A071E6">
      <w:pPr>
        <w:pStyle w:val="EONumberedParagraph"/>
      </w:pPr>
      <w:r w:rsidRPr="0037564E">
        <w:t>Les scénarios climatiques prévoient une augmentation de fréquence et d'intensité des pluies, et des inondations au Mali. Les zones les plus affectées par les inondations au cours des 30 dernières années sont situées dans les régions de Kayes, Koulikoro, Ségou, Sikasso, Mopti, Gao, Tombouctou et le District de Bamako.</w:t>
      </w:r>
      <w:r w:rsidRPr="0037564E">
        <w:rPr>
          <w:vertAlign w:val="superscript"/>
        </w:rPr>
        <w:footnoteReference w:id="2"/>
      </w:r>
      <w:r w:rsidRPr="0037564E">
        <w:t xml:space="preserve"> Les pertes sont considérables, e</w:t>
      </w:r>
      <w:r w:rsidR="00E850C1" w:rsidRPr="0037564E">
        <w:t>n termes des personnes affectés,</w:t>
      </w:r>
      <w:r w:rsidRPr="0037564E">
        <w:t xml:space="preserve"> et des pertes économiques à cause des dégâts aux infrastructures</w:t>
      </w:r>
      <w:r w:rsidR="001B6E25" w:rsidRPr="0037564E">
        <w:t xml:space="preserve">, </w:t>
      </w:r>
      <w:r w:rsidRPr="0037564E">
        <w:t>aux terres agricoles</w:t>
      </w:r>
      <w:r w:rsidR="001B6E25" w:rsidRPr="0037564E">
        <w:t xml:space="preserve"> et aux troupeaux</w:t>
      </w:r>
      <w:r w:rsidRPr="0037564E">
        <w:t>.</w:t>
      </w:r>
    </w:p>
    <w:p w14:paraId="707ADAFD" w14:textId="76E23F65" w:rsidR="00AB7741" w:rsidRPr="0037564E" w:rsidRDefault="00AB7741" w:rsidP="00A071E6">
      <w:pPr>
        <w:pStyle w:val="EONumberedParagraph"/>
      </w:pPr>
      <w:r w:rsidRPr="0037564E">
        <w:t>Les obstacles pour gérer les risques et conséquences des inondations incluent:</w:t>
      </w:r>
    </w:p>
    <w:p w14:paraId="343004BC" w14:textId="123F67CB" w:rsidR="00AB7741" w:rsidRPr="007D6E00" w:rsidRDefault="00A11906" w:rsidP="00D95137">
      <w:pPr>
        <w:pStyle w:val="Paragraphedeliste"/>
        <w:numPr>
          <w:ilvl w:val="0"/>
          <w:numId w:val="69"/>
        </w:numPr>
      </w:pPr>
      <w:r w:rsidRPr="007D6E00">
        <w:t>D</w:t>
      </w:r>
      <w:r w:rsidR="00AB7741" w:rsidRPr="007D6E00">
        <w:t xml:space="preserve">es insuffisances des institutions nationales à prévoir des risques climatiques y </w:t>
      </w:r>
      <w:r w:rsidRPr="007D6E00">
        <w:t>compris</w:t>
      </w:r>
      <w:r w:rsidR="00AB7741" w:rsidRPr="007D6E00">
        <w:t xml:space="preserve"> les inondations</w:t>
      </w:r>
    </w:p>
    <w:p w14:paraId="31327EA2" w14:textId="5EE17BDE" w:rsidR="00AB7741" w:rsidRPr="007D6E00" w:rsidRDefault="00A11906" w:rsidP="00D95137">
      <w:pPr>
        <w:pStyle w:val="Paragraphedeliste"/>
        <w:numPr>
          <w:ilvl w:val="0"/>
          <w:numId w:val="69"/>
        </w:numPr>
      </w:pPr>
      <w:r w:rsidRPr="007D6E00">
        <w:t>L</w:t>
      </w:r>
      <w:r w:rsidR="00AB7741" w:rsidRPr="007D6E00">
        <w:t>a méconnaissance des techniques de gestion des inondations</w:t>
      </w:r>
    </w:p>
    <w:p w14:paraId="7930DAA0" w14:textId="330AC57E" w:rsidR="00AB7741" w:rsidRPr="007D6E00" w:rsidRDefault="00A11906" w:rsidP="00D95137">
      <w:pPr>
        <w:pStyle w:val="Paragraphedeliste"/>
        <w:numPr>
          <w:ilvl w:val="0"/>
          <w:numId w:val="69"/>
        </w:numPr>
      </w:pPr>
      <w:r w:rsidRPr="007D6E00">
        <w:t>L</w:t>
      </w:r>
      <w:r w:rsidR="00AB7741" w:rsidRPr="007D6E00">
        <w:t>'insuffisance des compétences et ressources des autorités de la planification locale (communes et villages) pour gérer les risques d'inondations</w:t>
      </w:r>
    </w:p>
    <w:p w14:paraId="62401ACB" w14:textId="61F81F68" w:rsidR="00AB7741" w:rsidRPr="007D6E00" w:rsidRDefault="00A11906" w:rsidP="00D95137">
      <w:pPr>
        <w:pStyle w:val="Paragraphedeliste"/>
        <w:numPr>
          <w:ilvl w:val="0"/>
          <w:numId w:val="69"/>
        </w:numPr>
      </w:pPr>
      <w:r w:rsidRPr="007D6E00">
        <w:t>L</w:t>
      </w:r>
      <w:r w:rsidR="00AB7741" w:rsidRPr="007D6E00">
        <w:t>a diffusi</w:t>
      </w:r>
      <w:r w:rsidR="008E2D3F" w:rsidRPr="007D6E00">
        <w:t>on limitée des informations et d</w:t>
      </w:r>
      <w:r w:rsidR="00AB7741" w:rsidRPr="007D6E00">
        <w:t>'alerte</w:t>
      </w:r>
      <w:r w:rsidR="008E2D3F" w:rsidRPr="007D6E00">
        <w:t>s</w:t>
      </w:r>
      <w:r w:rsidR="00AB7741" w:rsidRPr="007D6E00">
        <w:t xml:space="preserve"> à l'intention des communautés locales concernées.</w:t>
      </w:r>
    </w:p>
    <w:p w14:paraId="695EBD9E" w14:textId="77777777" w:rsidR="002C3E8A" w:rsidRPr="006F7AA9" w:rsidRDefault="002C3E8A" w:rsidP="002012C1">
      <w:pPr>
        <w:spacing w:line="276" w:lineRule="auto"/>
        <w:rPr>
          <w:b/>
          <w:sz w:val="12"/>
          <w:szCs w:val="12"/>
        </w:rPr>
      </w:pPr>
    </w:p>
    <w:p w14:paraId="5050C286" w14:textId="6D5B79DB" w:rsidR="00AB7741" w:rsidRPr="0037564E" w:rsidRDefault="00AB7741" w:rsidP="002012C1">
      <w:pPr>
        <w:spacing w:line="276" w:lineRule="auto"/>
      </w:pPr>
      <w:r w:rsidRPr="0037564E">
        <w:rPr>
          <w:b/>
        </w:rPr>
        <w:t>La politique Malienne</w:t>
      </w:r>
    </w:p>
    <w:p w14:paraId="47D0D3AF" w14:textId="19C88488" w:rsidR="00AB7741" w:rsidRPr="0037564E" w:rsidRDefault="00AB7741" w:rsidP="00A071E6">
      <w:pPr>
        <w:pStyle w:val="EONumberedParagraph"/>
      </w:pPr>
      <w:r w:rsidRPr="0037564E">
        <w:t xml:space="preserve">Le Gouvernement Malienne a souscrit </w:t>
      </w:r>
      <w:r w:rsidR="00A11906">
        <w:t>aux</w:t>
      </w:r>
      <w:r w:rsidRPr="0037564E">
        <w:t xml:space="preserve"> Objectifs de Développement Durable (ODD)</w:t>
      </w:r>
      <w:r w:rsidRPr="0037564E">
        <w:rPr>
          <w:rStyle w:val="Appelnotedebasdep"/>
        </w:rPr>
        <w:footnoteReference w:id="3"/>
      </w:r>
      <w:r w:rsidRPr="0037564E">
        <w:t>, a ratifié les conventions environnementales internationales de Rio (1992)</w:t>
      </w:r>
      <w:r w:rsidRPr="0037564E">
        <w:rPr>
          <w:rStyle w:val="Appelnotedebasdep"/>
        </w:rPr>
        <w:footnoteReference w:id="4"/>
      </w:r>
      <w:r w:rsidRPr="0037564E">
        <w:t>, la Stratégie Régionale Africaine de Réduction de Risques de Catastrophes et son plan d’action (2005-2015) et l'Accord de Coopération Centre Ouest-Africain de Recherches et de Services scientifiques sur les changements climatiques.</w:t>
      </w:r>
      <w:r w:rsidR="00272192">
        <w:t xml:space="preserve"> </w:t>
      </w:r>
      <w:r w:rsidRPr="0037564E">
        <w:t>Dans la législation nationale, de pertinence sont:</w:t>
      </w:r>
    </w:p>
    <w:p w14:paraId="3155BF23" w14:textId="443A31FB" w:rsidR="00AB7741" w:rsidRPr="0037564E" w:rsidRDefault="00A11906" w:rsidP="00D95137">
      <w:pPr>
        <w:pStyle w:val="Paragraphedeliste"/>
        <w:numPr>
          <w:ilvl w:val="0"/>
          <w:numId w:val="71"/>
        </w:numPr>
      </w:pPr>
      <w:r>
        <w:t>L</w:t>
      </w:r>
      <w:r w:rsidR="00AB7741" w:rsidRPr="0037564E">
        <w:t xml:space="preserve">e </w:t>
      </w:r>
      <w:r w:rsidR="00AB7741" w:rsidRPr="0037564E">
        <w:rPr>
          <w:b/>
        </w:rPr>
        <w:t>Cadre Stratégique pour la Relance Économique et le Développement Durable</w:t>
      </w:r>
      <w:r w:rsidR="00AB7741" w:rsidRPr="0037564E">
        <w:t xml:space="preserve"> (CREDD) 2016-2018 (Domaine prioritaire 5, particulièrement objectif spécifique 12: Promouvoir une économie verte à travers une gestion des ressources naturelles et une lutte efficace contre le réchauffement climatique)</w:t>
      </w:r>
      <w:r w:rsidR="00AB7741" w:rsidRPr="0037564E">
        <w:rPr>
          <w:rStyle w:val="Appelnotedebasdep"/>
          <w:szCs w:val="24"/>
        </w:rPr>
        <w:footnoteReference w:id="5"/>
      </w:r>
    </w:p>
    <w:p w14:paraId="41925E08" w14:textId="7940E063" w:rsidR="00AB7741" w:rsidRPr="0037564E" w:rsidRDefault="00A11906" w:rsidP="00D95137">
      <w:pPr>
        <w:pStyle w:val="Paragraphedeliste"/>
        <w:numPr>
          <w:ilvl w:val="0"/>
          <w:numId w:val="71"/>
        </w:numPr>
      </w:pPr>
      <w:r>
        <w:t>L</w:t>
      </w:r>
      <w:r w:rsidR="00AB7741" w:rsidRPr="0037564E">
        <w:t xml:space="preserve">a </w:t>
      </w:r>
      <w:r w:rsidR="00AB7741" w:rsidRPr="0037564E">
        <w:rPr>
          <w:b/>
        </w:rPr>
        <w:t>Politique Nationale de Protection de l’Environnement</w:t>
      </w:r>
      <w:r w:rsidR="00AB7741" w:rsidRPr="0037564E">
        <w:t xml:space="preserve"> (PNPE, 1998), pour garantir un environnement sain de développement durable par la prise en compte de la dimension environnementale dans toute décision politique, programmes et activités de développement</w:t>
      </w:r>
    </w:p>
    <w:p w14:paraId="272E3B37" w14:textId="1F8D8700" w:rsidR="00AB7741" w:rsidRPr="0037564E" w:rsidRDefault="00A11906" w:rsidP="00D95137">
      <w:pPr>
        <w:pStyle w:val="Paragraphedeliste"/>
        <w:numPr>
          <w:ilvl w:val="0"/>
          <w:numId w:val="71"/>
        </w:numPr>
      </w:pPr>
      <w:r>
        <w:t>L</w:t>
      </w:r>
      <w:r w:rsidR="00AB7741" w:rsidRPr="0037564E">
        <w:t xml:space="preserve">es </w:t>
      </w:r>
      <w:r w:rsidR="00AB7741" w:rsidRPr="0037564E">
        <w:rPr>
          <w:b/>
        </w:rPr>
        <w:t>Plans de Développement Économique, Social et Culturel</w:t>
      </w:r>
      <w:r w:rsidR="00AB7741" w:rsidRPr="0037564E">
        <w:t xml:space="preserve"> (</w:t>
      </w:r>
      <w:r w:rsidR="005E7791">
        <w:t>PDESC</w:t>
      </w:r>
      <w:r w:rsidR="00AB7741" w:rsidRPr="0037564E">
        <w:t xml:space="preserve">) de certaines collectivités territoriales, plusieurs actions ont été menées pour l’adaptation </w:t>
      </w:r>
      <w:r w:rsidR="008E2D3F" w:rsidRPr="0037564E">
        <w:t>aux Changements Climatiques</w:t>
      </w:r>
    </w:p>
    <w:p w14:paraId="7927257B" w14:textId="09E37BD5" w:rsidR="00AB7741" w:rsidRPr="0037564E" w:rsidRDefault="00A11906" w:rsidP="00D95137">
      <w:pPr>
        <w:pStyle w:val="Paragraphedeliste"/>
        <w:numPr>
          <w:ilvl w:val="0"/>
          <w:numId w:val="71"/>
        </w:numPr>
      </w:pPr>
      <w:r>
        <w:t>L</w:t>
      </w:r>
      <w:r w:rsidR="00AB7741" w:rsidRPr="0037564E">
        <w:t xml:space="preserve">a </w:t>
      </w:r>
      <w:r w:rsidR="00AB7741" w:rsidRPr="0037564E">
        <w:rPr>
          <w:b/>
        </w:rPr>
        <w:t>Politique Nationale sur les Changements Climatiques</w:t>
      </w:r>
      <w:r w:rsidR="00AB7741" w:rsidRPr="0037564E">
        <w:t xml:space="preserve"> (PNCC), incluant la Stratégie Nationale sur les Changements Climatiques</w:t>
      </w:r>
      <w:r w:rsidR="00E850C1" w:rsidRPr="0037564E">
        <w:t xml:space="preserve"> (SNCC)</w:t>
      </w:r>
      <w:r w:rsidR="00AB7741" w:rsidRPr="0037564E">
        <w:t xml:space="preserve"> et la mise en œuvre de nombreux programmes et projets par plusieurs acteurs (étatiques et ou non-étatiques) dans</w:t>
      </w:r>
      <w:r w:rsidR="00E850C1" w:rsidRPr="0037564E">
        <w:t xml:space="preserve"> de nombreux secteurs, y </w:t>
      </w:r>
      <w:r w:rsidR="00216E1C">
        <w:t>compri</w:t>
      </w:r>
      <w:r w:rsidR="00E850C1" w:rsidRPr="0037564E">
        <w:t xml:space="preserve">s </w:t>
      </w:r>
      <w:r w:rsidR="00AB7741" w:rsidRPr="0037564E">
        <w:t xml:space="preserve">l'investissement de 4.991.764.050 FCFA pour la production et la diffusion d’informations climatiques, la mise en place d’un Système d’Alerte Précoce (SAP) et la protection contre les inondations, à réduire la vulnérabilité aux </w:t>
      </w:r>
      <w:r w:rsidR="00E850C1" w:rsidRPr="0037564E">
        <w:t>inondations des infrastructures</w:t>
      </w:r>
      <w:r w:rsidR="00AB7741" w:rsidRPr="0037564E">
        <w:t xml:space="preserve"> et 120.000 ménages.</w:t>
      </w:r>
    </w:p>
    <w:p w14:paraId="6DD5D83E" w14:textId="1E287A4C" w:rsidR="00AB7741" w:rsidRPr="0037564E" w:rsidRDefault="00A11906" w:rsidP="00D95137">
      <w:pPr>
        <w:pStyle w:val="Paragraphedeliste"/>
        <w:numPr>
          <w:ilvl w:val="0"/>
          <w:numId w:val="71"/>
        </w:numPr>
      </w:pPr>
      <w:r>
        <w:t>L</w:t>
      </w:r>
      <w:r w:rsidR="00AB7741" w:rsidRPr="0037564E">
        <w:t xml:space="preserve">a </w:t>
      </w:r>
      <w:r w:rsidR="00216E1C">
        <w:t>Stratégi</w:t>
      </w:r>
      <w:r w:rsidR="00AB7741" w:rsidRPr="0037564E">
        <w:t>e Nationale de la Protection Sociale (SNPS), plan d'action 2016-2018</w:t>
      </w:r>
    </w:p>
    <w:p w14:paraId="3FD5A667" w14:textId="0E4FB54B" w:rsidR="00AB7741" w:rsidRPr="0037564E" w:rsidRDefault="00A11906" w:rsidP="00D95137">
      <w:pPr>
        <w:pStyle w:val="Paragraphedeliste"/>
        <w:numPr>
          <w:ilvl w:val="0"/>
          <w:numId w:val="71"/>
        </w:numPr>
      </w:pPr>
      <w:r w:rsidRPr="00A11906">
        <w:rPr>
          <w:bCs/>
        </w:rPr>
        <w:t>La</w:t>
      </w:r>
      <w:r>
        <w:t xml:space="preserve"> </w:t>
      </w:r>
      <w:r w:rsidR="00AB7741" w:rsidRPr="0037564E">
        <w:t>Stratégie Nationale sur la Réduction des Risques de Catastrophes (SNRRC) (19 mai 2016).</w:t>
      </w:r>
    </w:p>
    <w:p w14:paraId="0FEF76A7" w14:textId="77777777" w:rsidR="002C3E8A" w:rsidRPr="002C3E8A" w:rsidRDefault="002C3E8A" w:rsidP="002012C1">
      <w:pPr>
        <w:spacing w:line="276" w:lineRule="auto"/>
        <w:rPr>
          <w:sz w:val="12"/>
          <w:szCs w:val="12"/>
        </w:rPr>
      </w:pPr>
    </w:p>
    <w:p w14:paraId="117DB500" w14:textId="246357B7" w:rsidR="00DC1A30" w:rsidRPr="0037564E" w:rsidRDefault="00FE06AF" w:rsidP="00A071E6">
      <w:pPr>
        <w:pStyle w:val="EONumberedParagraph"/>
      </w:pPr>
      <w:r w:rsidRPr="0037564E">
        <w:t>D'autre politiques ou stratégies (</w:t>
      </w:r>
      <w:r w:rsidR="00216E1C">
        <w:t>Prodoc</w:t>
      </w:r>
      <w:r w:rsidRPr="0037564E">
        <w:t xml:space="preserve"> </w:t>
      </w:r>
      <w:r w:rsidR="00DC1A30" w:rsidRPr="0037564E">
        <w:t>§7</w:t>
      </w:r>
      <w:r w:rsidRPr="0037564E">
        <w:t xml:space="preserve">) sont: le </w:t>
      </w:r>
      <w:r w:rsidR="00DC1A30" w:rsidRPr="0037564E">
        <w:t>Document de Stratégie pour la Croissance et la Réduction de la Pauvreté (DSCRP), la Politique nationale de protection de l’environnement (PNPE), la Stratégie nationale de développement durable (SNDD), le Programme d’action national d’adaptation (PANA, et le Plan national multirisque pour la préparation et la réponse aux situations d’urgence liées aux catastrophes</w:t>
      </w:r>
      <w:r w:rsidR="00DC1A30" w:rsidRPr="0037564E">
        <w:rPr>
          <w:spacing w:val="4"/>
        </w:rPr>
        <w:t xml:space="preserve"> </w:t>
      </w:r>
      <w:r w:rsidR="00DC1A30" w:rsidRPr="0037564E">
        <w:t>(PNMRRC).</w:t>
      </w:r>
    </w:p>
    <w:p w14:paraId="3B4A93F7" w14:textId="6C2B880A" w:rsidR="00577C6A" w:rsidRPr="0037564E" w:rsidRDefault="00CA3603" w:rsidP="001B6E25">
      <w:pPr>
        <w:pStyle w:val="Titre2"/>
        <w:rPr>
          <w:rFonts w:ascii="Helvetica" w:hAnsi="Helvetica"/>
          <w:sz w:val="15"/>
          <w:szCs w:val="15"/>
        </w:rPr>
      </w:pPr>
      <w:bookmarkStart w:id="32" w:name="_Toc30588678"/>
      <w:bookmarkStart w:id="33" w:name="_Toc41012637"/>
      <w:r w:rsidRPr="0037564E">
        <w:t>2.2</w:t>
      </w:r>
      <w:bookmarkEnd w:id="32"/>
      <w:r w:rsidR="00C23211" w:rsidRPr="0037564E">
        <w:tab/>
        <w:t>P</w:t>
      </w:r>
      <w:r w:rsidR="00F8397B" w:rsidRPr="0037564E">
        <w:t>artenaires d'exécution</w:t>
      </w:r>
      <w:r w:rsidR="006B6BAE" w:rsidRPr="0037564E">
        <w:t>, durée</w:t>
      </w:r>
      <w:r w:rsidR="00577C6A" w:rsidRPr="0037564E">
        <w:t xml:space="preserve"> </w:t>
      </w:r>
      <w:r w:rsidR="008043F7" w:rsidRPr="0037564E">
        <w:t>et zones d'intervention</w:t>
      </w:r>
      <w:bookmarkEnd w:id="33"/>
    </w:p>
    <w:p w14:paraId="267D5168" w14:textId="77777777" w:rsidR="002012C1" w:rsidRDefault="002012C1" w:rsidP="00F65ADC"/>
    <w:p w14:paraId="558D3D87" w14:textId="3E6E0EF9" w:rsidR="00F65ADC" w:rsidRPr="0037564E" w:rsidRDefault="00AB7741" w:rsidP="00A071E6">
      <w:pPr>
        <w:pStyle w:val="EONumberedParagraph"/>
      </w:pPr>
      <w:r w:rsidRPr="0037564E">
        <w:t>Le projet est</w:t>
      </w:r>
      <w:r w:rsidRPr="0037564E">
        <w:rPr>
          <w:b/>
        </w:rPr>
        <w:t xml:space="preserve"> </w:t>
      </w:r>
      <w:r w:rsidRPr="0037564E">
        <w:t xml:space="preserve">une coopération entre le </w:t>
      </w:r>
      <w:r w:rsidRPr="0037564E">
        <w:rPr>
          <w:b/>
        </w:rPr>
        <w:t>Gouvernement du Mali</w:t>
      </w:r>
      <w:r w:rsidR="00C23211" w:rsidRPr="0037564E">
        <w:t xml:space="preserve"> par le Ministère de l'Environnement, de l’Assainissement et du Développement Durable (</w:t>
      </w:r>
      <w:r w:rsidRPr="0037564E">
        <w:t xml:space="preserve">MEADD) et le </w:t>
      </w:r>
      <w:r w:rsidRPr="0037564E">
        <w:rPr>
          <w:b/>
          <w:szCs w:val="22"/>
        </w:rPr>
        <w:t>PNUD</w:t>
      </w:r>
      <w:r w:rsidRPr="0037564E">
        <w:rPr>
          <w:szCs w:val="22"/>
        </w:rPr>
        <w:t xml:space="preserve"> (</w:t>
      </w:r>
      <w:r w:rsidRPr="0037564E">
        <w:rPr>
          <w:rFonts w:cs="Arial"/>
          <w:szCs w:val="22"/>
          <w:lang w:eastAsia="ja-JP"/>
        </w:rPr>
        <w:t>n°5855 PIMS)</w:t>
      </w:r>
      <w:r w:rsidR="00F65ADC" w:rsidRPr="0037564E">
        <w:rPr>
          <w:szCs w:val="22"/>
        </w:rPr>
        <w:t>, pour une durée de</w:t>
      </w:r>
      <w:r w:rsidR="00F65ADC" w:rsidRPr="0037564E">
        <w:t xml:space="preserve"> </w:t>
      </w:r>
      <w:r w:rsidR="00B0092A">
        <w:t>5</w:t>
      </w:r>
      <w:r w:rsidR="00F65ADC" w:rsidRPr="0037564E">
        <w:t xml:space="preserve"> ans</w:t>
      </w:r>
      <w:r w:rsidR="00B0092A">
        <w:t xml:space="preserve"> </w:t>
      </w:r>
      <w:r w:rsidR="00F65ADC" w:rsidRPr="0037564E">
        <w:t>à partir d</w:t>
      </w:r>
      <w:r w:rsidR="00216E1C">
        <w:t>e la signature du document de projet, l</w:t>
      </w:r>
      <w:r w:rsidR="00B0092A">
        <w:t>e 2</w:t>
      </w:r>
      <w:r w:rsidR="00216E1C">
        <w:t>1</w:t>
      </w:r>
      <w:r w:rsidR="00B0092A">
        <w:t xml:space="preserve"> octobre 201</w:t>
      </w:r>
      <w:r w:rsidR="00216E1C">
        <w:t>6</w:t>
      </w:r>
      <w:r w:rsidR="00B0092A">
        <w:t>.</w:t>
      </w:r>
    </w:p>
    <w:p w14:paraId="471E1DAC" w14:textId="1F4137AE" w:rsidR="006F7AA9" w:rsidRPr="00ED2271" w:rsidRDefault="00B90792" w:rsidP="00B90792">
      <w:pPr>
        <w:pStyle w:val="EONumberedParagraph"/>
        <w:spacing w:after="0"/>
      </w:pPr>
      <w:r w:rsidRPr="0037564E">
        <w:rPr>
          <w:b/>
        </w:rPr>
        <w:drawing>
          <wp:anchor distT="0" distB="0" distL="114300" distR="114300" simplePos="0" relativeHeight="251747328" behindDoc="1" locked="0" layoutInCell="1" allowOverlap="1" wp14:anchorId="16AAE629" wp14:editId="150226A9">
            <wp:simplePos x="0" y="0"/>
            <wp:positionH relativeFrom="column">
              <wp:posOffset>2574113</wp:posOffset>
            </wp:positionH>
            <wp:positionV relativeFrom="paragraph">
              <wp:posOffset>215959</wp:posOffset>
            </wp:positionV>
            <wp:extent cx="3572510" cy="3038475"/>
            <wp:effectExtent l="0" t="0" r="0" b="0"/>
            <wp:wrapTight wrapText="bothSides">
              <wp:wrapPolygon edited="0">
                <wp:start x="0" y="0"/>
                <wp:lineTo x="0" y="21487"/>
                <wp:lineTo x="21500" y="21487"/>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2-13 at 11.14.09.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572510" cy="3038475"/>
                    </a:xfrm>
                    <a:prstGeom prst="rect">
                      <a:avLst/>
                    </a:prstGeom>
                  </pic:spPr>
                </pic:pic>
              </a:graphicData>
            </a:graphic>
            <wp14:sizeRelH relativeFrom="page">
              <wp14:pctWidth>0</wp14:pctWidth>
            </wp14:sizeRelH>
            <wp14:sizeRelV relativeFrom="page">
              <wp14:pctHeight>0</wp14:pctHeight>
            </wp14:sizeRelV>
          </wp:anchor>
        </w:drawing>
      </w:r>
      <w:r w:rsidR="00F65ADC" w:rsidRPr="00FF1341">
        <w:rPr>
          <w:b/>
        </w:rPr>
        <w:t>Les p</w:t>
      </w:r>
      <w:r w:rsidR="00CA3603" w:rsidRPr="00FF1341">
        <w:rPr>
          <w:b/>
        </w:rPr>
        <w:t>artenaires c</w:t>
      </w:r>
      <w:r w:rsidR="00216E1C">
        <w:rPr>
          <w:b/>
        </w:rPr>
        <w:t>l</w:t>
      </w:r>
      <w:r w:rsidR="00CA3603" w:rsidRPr="00FF1341">
        <w:rPr>
          <w:b/>
        </w:rPr>
        <w:t>es</w:t>
      </w:r>
      <w:r w:rsidR="00F65ADC" w:rsidRPr="00FF1341">
        <w:rPr>
          <w:b/>
        </w:rPr>
        <w:t xml:space="preserve"> </w:t>
      </w:r>
      <w:r w:rsidR="00F65ADC" w:rsidRPr="00FF1341">
        <w:t>sont</w:t>
      </w:r>
      <w:r w:rsidR="00FF1341">
        <w:t xml:space="preserve"> d'abord </w:t>
      </w:r>
      <w:r w:rsidR="00216E1C">
        <w:t>l</w:t>
      </w:r>
      <w:r w:rsidR="00C23211" w:rsidRPr="00FF1341">
        <w:t>'</w:t>
      </w:r>
      <w:r w:rsidRPr="00B90792">
        <w:rPr>
          <w:szCs w:val="22"/>
        </w:rPr>
        <w:t xml:space="preserve"> </w:t>
      </w:r>
      <w:r w:rsidRPr="00213331">
        <w:rPr>
          <w:szCs w:val="22"/>
        </w:rPr>
        <w:t>Agence de l’Environnement du Développement Durable</w:t>
      </w:r>
      <w:r w:rsidRPr="00FF1341">
        <w:t xml:space="preserve"> </w:t>
      </w:r>
      <w:r>
        <w:t>(</w:t>
      </w:r>
      <w:r w:rsidR="00CA3603" w:rsidRPr="00FF1341">
        <w:t>AEDD</w:t>
      </w:r>
      <w:r>
        <w:t>)</w:t>
      </w:r>
      <w:r w:rsidR="00FF1341">
        <w:t>, qui est le porteur du projet</w:t>
      </w:r>
      <w:r w:rsidR="00216E1C">
        <w:t>,</w:t>
      </w:r>
      <w:r w:rsidR="00FF1341">
        <w:t xml:space="preserve"> </w:t>
      </w:r>
      <w:r w:rsidR="00216E1C">
        <w:t>et</w:t>
      </w:r>
      <w:r w:rsidR="00C23211" w:rsidRPr="0037564E">
        <w:t xml:space="preserve"> </w:t>
      </w:r>
      <w:r>
        <w:t xml:space="preserve">la </w:t>
      </w:r>
      <w:r w:rsidRPr="00213331">
        <w:rPr>
          <w:szCs w:val="22"/>
        </w:rPr>
        <w:t>Direction Nationale de l’Hydraulique</w:t>
      </w:r>
      <w:r w:rsidRPr="0037564E">
        <w:t xml:space="preserve"> </w:t>
      </w:r>
      <w:r>
        <w:t>(</w:t>
      </w:r>
      <w:r w:rsidR="007068B1" w:rsidRPr="0037564E">
        <w:t>DNH</w:t>
      </w:r>
      <w:r>
        <w:t>)</w:t>
      </w:r>
      <w:r w:rsidR="007068B1" w:rsidRPr="0037564E">
        <w:t>, Mali-Météo</w:t>
      </w:r>
      <w:r w:rsidR="00CA3603" w:rsidRPr="0037564E">
        <w:t xml:space="preserve">, </w:t>
      </w:r>
      <w:r>
        <w:t xml:space="preserve">les </w:t>
      </w:r>
      <w:r w:rsidRPr="00213331">
        <w:rPr>
          <w:szCs w:val="22"/>
        </w:rPr>
        <w:t>Direction Générale de la Protection Civile</w:t>
      </w:r>
      <w:r w:rsidRPr="0037564E">
        <w:t xml:space="preserve"> </w:t>
      </w:r>
      <w:r>
        <w:t>(</w:t>
      </w:r>
      <w:r w:rsidR="00CA3603" w:rsidRPr="0037564E">
        <w:t>DGPC</w:t>
      </w:r>
      <w:r>
        <w:t>)</w:t>
      </w:r>
      <w:r w:rsidR="00CA3603" w:rsidRPr="0037564E">
        <w:t xml:space="preserve">, </w:t>
      </w:r>
      <w:r w:rsidRPr="00213331">
        <w:rPr>
          <w:szCs w:val="22"/>
        </w:rPr>
        <w:t>Direction Nationale des Collectivités Territoriales</w:t>
      </w:r>
      <w:r w:rsidRPr="0037564E">
        <w:t xml:space="preserve"> </w:t>
      </w:r>
      <w:r>
        <w:t>(</w:t>
      </w:r>
      <w:r w:rsidR="00CA3603" w:rsidRPr="0037564E">
        <w:t>DGCT</w:t>
      </w:r>
      <w:r>
        <w:t>)</w:t>
      </w:r>
      <w:r w:rsidR="00CA3603" w:rsidRPr="0037564E">
        <w:t xml:space="preserve">, </w:t>
      </w:r>
      <w:r w:rsidRPr="00213331">
        <w:rPr>
          <w:szCs w:val="22"/>
        </w:rPr>
        <w:t>Direction Nationale de l’Assainissement et du Contrôle des Pollutions, Nuisances</w:t>
      </w:r>
      <w:r w:rsidRPr="0037564E">
        <w:t xml:space="preserve"> </w:t>
      </w:r>
      <w:r>
        <w:t>(</w:t>
      </w:r>
      <w:r w:rsidR="00CA3603" w:rsidRPr="0037564E">
        <w:t>DNACPN</w:t>
      </w:r>
      <w:r>
        <w:t>)</w:t>
      </w:r>
      <w:r w:rsidR="00CA3603" w:rsidRPr="0037564E">
        <w:t xml:space="preserve">, </w:t>
      </w:r>
      <w:r w:rsidR="00FE06AF" w:rsidRPr="0037564E">
        <w:t xml:space="preserve">et les </w:t>
      </w:r>
      <w:r w:rsidR="00CA3603" w:rsidRPr="0037564E">
        <w:t>autorités locales des 7</w:t>
      </w:r>
      <w:r w:rsidR="00FE06AF" w:rsidRPr="0037564E">
        <w:t xml:space="preserve"> communes</w:t>
      </w:r>
      <w:r w:rsidR="008211DA" w:rsidRPr="0037564E">
        <w:t>, situ</w:t>
      </w:r>
      <w:r w:rsidR="00BD0E37" w:rsidRPr="0037564E">
        <w:t>é</w:t>
      </w:r>
      <w:r w:rsidR="008211DA" w:rsidRPr="0037564E">
        <w:t>e</w:t>
      </w:r>
      <w:r w:rsidR="00BD0E37" w:rsidRPr="0037564E">
        <w:t xml:space="preserve">s dans la ville de </w:t>
      </w:r>
      <w:r w:rsidR="00FE06AF" w:rsidRPr="0037564E">
        <w:t>Bamako</w:t>
      </w:r>
      <w:r w:rsidR="00216E1C">
        <w:t xml:space="preserve"> (c</w:t>
      </w:r>
      <w:r w:rsidR="00BD0E37" w:rsidRPr="0037564E">
        <w:t>ommunes I, IV et VI</w:t>
      </w:r>
      <w:r w:rsidR="00216E1C">
        <w:t>),</w:t>
      </w:r>
      <w:r w:rsidR="00FE06AF" w:rsidRPr="0037564E">
        <w:t xml:space="preserve"> </w:t>
      </w:r>
      <w:r w:rsidR="001222FE" w:rsidRPr="0037564E">
        <w:t>dans la Région de</w:t>
      </w:r>
      <w:r w:rsidR="00FE06AF" w:rsidRPr="0037564E">
        <w:t xml:space="preserve"> Kayes</w:t>
      </w:r>
      <w:r w:rsidR="00216E1C">
        <w:t xml:space="preserve"> (c</w:t>
      </w:r>
      <w:r w:rsidR="001222FE" w:rsidRPr="0037564E">
        <w:t xml:space="preserve">ommunes de </w:t>
      </w:r>
      <w:r w:rsidR="00134219" w:rsidRPr="0037564E">
        <w:t>Sébékoro</w:t>
      </w:r>
      <w:r w:rsidR="00216E1C">
        <w:t xml:space="preserve">, </w:t>
      </w:r>
      <w:r w:rsidR="00134219" w:rsidRPr="0037564E">
        <w:t>C</w:t>
      </w:r>
      <w:r w:rsidR="00BD0E37" w:rsidRPr="0037564E">
        <w:t>ercle de Kita</w:t>
      </w:r>
      <w:r w:rsidR="00216E1C">
        <w:t>,</w:t>
      </w:r>
      <w:r w:rsidR="00134219" w:rsidRPr="0037564E">
        <w:t xml:space="preserve"> et Tamora</w:t>
      </w:r>
      <w:r w:rsidR="00216E1C">
        <w:t xml:space="preserve">, </w:t>
      </w:r>
      <w:r w:rsidR="00134219" w:rsidRPr="0037564E">
        <w:t>C</w:t>
      </w:r>
      <w:r w:rsidR="001222FE" w:rsidRPr="0037564E">
        <w:t xml:space="preserve">ercle de </w:t>
      </w:r>
      <w:r w:rsidR="008211DA" w:rsidRPr="0037564E">
        <w:t>Bafoulabé</w:t>
      </w:r>
      <w:r w:rsidR="00216E1C">
        <w:t>),</w:t>
      </w:r>
      <w:r w:rsidR="00BD0E37" w:rsidRPr="0037564E">
        <w:t xml:space="preserve"> </w:t>
      </w:r>
      <w:r w:rsidR="00FE06AF" w:rsidRPr="0037564E">
        <w:t xml:space="preserve">et </w:t>
      </w:r>
      <w:r w:rsidR="00134219" w:rsidRPr="0037564E">
        <w:t>dans la Région de</w:t>
      </w:r>
      <w:r w:rsidR="00FE06AF" w:rsidRPr="0037564E">
        <w:t xml:space="preserve"> Mopti</w:t>
      </w:r>
      <w:r w:rsidR="00216E1C">
        <w:t xml:space="preserve"> (c</w:t>
      </w:r>
      <w:r w:rsidR="001222FE" w:rsidRPr="0037564E">
        <w:t xml:space="preserve">ommunes de </w:t>
      </w:r>
      <w:r w:rsidR="00BD0E37" w:rsidRPr="0037564E">
        <w:t>Pignari Bana</w:t>
      </w:r>
      <w:r w:rsidR="00216E1C">
        <w:t xml:space="preserve">, </w:t>
      </w:r>
      <w:r w:rsidR="00134219" w:rsidRPr="0037564E">
        <w:t>C</w:t>
      </w:r>
      <w:r w:rsidR="001222FE" w:rsidRPr="0037564E">
        <w:t>ercle de Bandiagara</w:t>
      </w:r>
      <w:r w:rsidR="00216E1C">
        <w:t>,</w:t>
      </w:r>
      <w:r w:rsidR="001222FE" w:rsidRPr="0037564E">
        <w:t xml:space="preserve"> et Fatoma</w:t>
      </w:r>
      <w:r w:rsidR="00134219" w:rsidRPr="0037564E">
        <w:t xml:space="preserve"> C</w:t>
      </w:r>
      <w:r w:rsidR="001222FE" w:rsidRPr="0037564E">
        <w:t>ercle de Mopti)</w:t>
      </w:r>
      <w:r w:rsidR="006F7AA9">
        <w:t>.</w:t>
      </w:r>
      <w:r w:rsidR="00EE4FB8">
        <w:t xml:space="preserve"> D'autres parties sont mentionnés dans l'Annexe </w:t>
      </w:r>
      <w:r w:rsidR="005261C7">
        <w:t>8</w:t>
      </w:r>
      <w:r w:rsidR="00EE4FB8">
        <w:t>.</w:t>
      </w:r>
    </w:p>
    <w:p w14:paraId="1AED66B7" w14:textId="461991AC" w:rsidR="001222FE" w:rsidRPr="007B2B1B" w:rsidRDefault="00216E1C" w:rsidP="00D11606">
      <w:pPr>
        <w:pStyle w:val="Lgende"/>
        <w:spacing w:line="276" w:lineRule="auto"/>
        <w:jc w:val="right"/>
        <w:rPr>
          <w:sz w:val="20"/>
          <w:szCs w:val="21"/>
        </w:rPr>
      </w:pPr>
      <w:bookmarkStart w:id="34" w:name="_Toc32505265"/>
      <w:bookmarkStart w:id="35" w:name="_Toc41012800"/>
      <w:r w:rsidRPr="007B2B1B">
        <w:rPr>
          <w:sz w:val="20"/>
          <w:szCs w:val="21"/>
        </w:rPr>
        <w:t>Carte</w:t>
      </w:r>
      <w:r w:rsidR="001222FE" w:rsidRPr="007B2B1B">
        <w:rPr>
          <w:sz w:val="20"/>
          <w:szCs w:val="21"/>
        </w:rPr>
        <w:t xml:space="preserve"> </w:t>
      </w:r>
      <w:r w:rsidR="001222FE" w:rsidRPr="007B2B1B">
        <w:rPr>
          <w:sz w:val="20"/>
          <w:szCs w:val="21"/>
        </w:rPr>
        <w:fldChar w:fldCharType="begin"/>
      </w:r>
      <w:r w:rsidR="001222FE" w:rsidRPr="007B2B1B">
        <w:rPr>
          <w:sz w:val="20"/>
          <w:szCs w:val="21"/>
        </w:rPr>
        <w:instrText xml:space="preserve"> SEQ Plan \* ARABIC </w:instrText>
      </w:r>
      <w:r w:rsidR="001222FE" w:rsidRPr="007B2B1B">
        <w:rPr>
          <w:sz w:val="20"/>
          <w:szCs w:val="21"/>
        </w:rPr>
        <w:fldChar w:fldCharType="separate"/>
      </w:r>
      <w:r w:rsidR="00EA51B2" w:rsidRPr="007B2B1B">
        <w:rPr>
          <w:noProof/>
          <w:sz w:val="20"/>
          <w:szCs w:val="21"/>
        </w:rPr>
        <w:t>1</w:t>
      </w:r>
      <w:r w:rsidR="001222FE" w:rsidRPr="007B2B1B">
        <w:rPr>
          <w:sz w:val="20"/>
          <w:szCs w:val="21"/>
        </w:rPr>
        <w:fldChar w:fldCharType="end"/>
      </w:r>
      <w:r w:rsidR="001222FE" w:rsidRPr="007B2B1B">
        <w:rPr>
          <w:sz w:val="20"/>
          <w:szCs w:val="21"/>
        </w:rPr>
        <w:t>: Les communes de Bamako</w:t>
      </w:r>
      <w:bookmarkEnd w:id="34"/>
      <w:bookmarkEnd w:id="35"/>
    </w:p>
    <w:p w14:paraId="77F033BD" w14:textId="4D47237A" w:rsidR="00441BF5" w:rsidRPr="0037564E" w:rsidRDefault="00527BE5" w:rsidP="00F2369A">
      <w:pPr>
        <w:pStyle w:val="Titre2"/>
        <w:spacing w:before="120"/>
      </w:pPr>
      <w:bookmarkStart w:id="36" w:name="_Toc41012638"/>
      <w:bookmarkStart w:id="37" w:name="_Toc30588679"/>
      <w:r w:rsidRPr="0037564E">
        <w:t>2.3</w:t>
      </w:r>
      <w:r w:rsidR="00441BF5" w:rsidRPr="0037564E">
        <w:tab/>
      </w:r>
      <w:r w:rsidR="00C23211" w:rsidRPr="0037564E">
        <w:t>S</w:t>
      </w:r>
      <w:r w:rsidR="008E2D3F" w:rsidRPr="0037564E">
        <w:t>tratégie du</w:t>
      </w:r>
      <w:r w:rsidR="003E3571" w:rsidRPr="0037564E">
        <w:t xml:space="preserve"> p</w:t>
      </w:r>
      <w:r w:rsidR="00A517AD" w:rsidRPr="0037564E">
        <w:t>rojet</w:t>
      </w:r>
      <w:bookmarkEnd w:id="36"/>
      <w:r w:rsidR="00441BF5" w:rsidRPr="0037564E">
        <w:t xml:space="preserve">         </w:t>
      </w:r>
      <w:bookmarkEnd w:id="37"/>
    </w:p>
    <w:p w14:paraId="54F461AC" w14:textId="77777777" w:rsidR="002012C1" w:rsidRDefault="002012C1" w:rsidP="00E32F6A">
      <w:pPr>
        <w:rPr>
          <w:b/>
        </w:rPr>
      </w:pPr>
    </w:p>
    <w:p w14:paraId="181F466E" w14:textId="0FF3809C" w:rsidR="00E32F6A" w:rsidRPr="002C5651" w:rsidRDefault="00706142" w:rsidP="00A071E6">
      <w:pPr>
        <w:pStyle w:val="EONumberedParagraph"/>
      </w:pPr>
      <w:r w:rsidRPr="002C5651">
        <w:rPr>
          <w:b/>
        </w:rPr>
        <w:t>Objectif:</w:t>
      </w:r>
      <w:r w:rsidR="00E32F6A" w:rsidRPr="002C5651">
        <w:t xml:space="preserve"> les capacités des autorités administratives sont renforcé</w:t>
      </w:r>
      <w:r w:rsidR="00216E1C">
        <w:t>e</w:t>
      </w:r>
      <w:r w:rsidR="00E32F6A" w:rsidRPr="002C5651">
        <w:t>s, afin de gérer et de réduire efficacement les impacts négatifs des inondations sur les communautés locales et les infrastructures.</w:t>
      </w:r>
    </w:p>
    <w:p w14:paraId="46D6B746" w14:textId="36669FC4" w:rsidR="00E32F6A" w:rsidRPr="0037564E" w:rsidRDefault="00E32F6A" w:rsidP="00A071E6">
      <w:pPr>
        <w:pStyle w:val="EONumberedParagraph"/>
        <w:numPr>
          <w:ilvl w:val="0"/>
          <w:numId w:val="0"/>
        </w:numPr>
      </w:pPr>
      <w:r w:rsidRPr="00A634C1">
        <w:rPr>
          <w:b/>
        </w:rPr>
        <w:t xml:space="preserve">Volet I: </w:t>
      </w:r>
      <w:r w:rsidRPr="0037564E">
        <w:t xml:space="preserve">renforcer les capacités techniques et matériels des autorités administratives et locales en vue d’améliorer les </w:t>
      </w:r>
      <w:r w:rsidR="007C1156">
        <w:t>S</w:t>
      </w:r>
      <w:r w:rsidRPr="0037564E">
        <w:t>ystèmes d’</w:t>
      </w:r>
      <w:r w:rsidR="007C1156">
        <w:t>A</w:t>
      </w:r>
      <w:r w:rsidRPr="0037564E">
        <w:t xml:space="preserve">lerte </w:t>
      </w:r>
      <w:r w:rsidR="007C1156">
        <w:t>P</w:t>
      </w:r>
      <w:r w:rsidRPr="0037564E">
        <w:t>récoce</w:t>
      </w:r>
      <w:r w:rsidR="007C1156">
        <w:t xml:space="preserve"> (SAP)</w:t>
      </w:r>
      <w:r w:rsidRPr="0037564E">
        <w:t>, et la diffusion de l’information sur les risques climatiques</w:t>
      </w:r>
      <w:r w:rsidR="00706142" w:rsidRPr="0037564E">
        <w:t>, avec des activités tel</w:t>
      </w:r>
      <w:r w:rsidR="00216E1C">
        <w:t>le</w:t>
      </w:r>
      <w:r w:rsidR="00706142" w:rsidRPr="0037564E">
        <w:t>s que</w:t>
      </w:r>
      <w:r w:rsidR="00A634C1">
        <w:t xml:space="preserve"> l'installation </w:t>
      </w:r>
      <w:r w:rsidRPr="0037564E">
        <w:t>des équipements météorologiques et hydrologiques</w:t>
      </w:r>
      <w:r w:rsidR="007C1156">
        <w:t>;</w:t>
      </w:r>
      <w:r w:rsidR="00A634C1">
        <w:t xml:space="preserve"> </w:t>
      </w:r>
      <w:r w:rsidRPr="0037564E">
        <w:t>la formation des cadres des services techniques</w:t>
      </w:r>
      <w:r w:rsidR="007C1156">
        <w:t>;</w:t>
      </w:r>
      <w:r w:rsidR="00A634C1">
        <w:t xml:space="preserve"> </w:t>
      </w:r>
      <w:r w:rsidRPr="0037564E">
        <w:t>l</w:t>
      </w:r>
      <w:r w:rsidR="00A634C1">
        <w:t>'</w:t>
      </w:r>
      <w:r w:rsidRPr="0037564E">
        <w:t xml:space="preserve">opérationnalisation des </w:t>
      </w:r>
      <w:r w:rsidR="00A634C1" w:rsidRPr="007C1156">
        <w:rPr>
          <w:b/>
          <w:bCs/>
        </w:rPr>
        <w:t>S</w:t>
      </w:r>
      <w:r w:rsidRPr="007C1156">
        <w:rPr>
          <w:b/>
          <w:bCs/>
        </w:rPr>
        <w:t>ystèmes d’</w:t>
      </w:r>
      <w:r w:rsidR="00A634C1" w:rsidRPr="007C1156">
        <w:rPr>
          <w:b/>
          <w:bCs/>
        </w:rPr>
        <w:t>A</w:t>
      </w:r>
      <w:r w:rsidRPr="007C1156">
        <w:rPr>
          <w:b/>
          <w:bCs/>
        </w:rPr>
        <w:t xml:space="preserve">lerte </w:t>
      </w:r>
      <w:r w:rsidR="00A634C1" w:rsidRPr="007C1156">
        <w:rPr>
          <w:b/>
          <w:bCs/>
        </w:rPr>
        <w:t>P</w:t>
      </w:r>
      <w:r w:rsidRPr="007C1156">
        <w:rPr>
          <w:b/>
          <w:bCs/>
        </w:rPr>
        <w:t>récoce aux inondations</w:t>
      </w:r>
      <w:r w:rsidR="00A634C1" w:rsidRPr="007C1156">
        <w:rPr>
          <w:b/>
          <w:bCs/>
        </w:rPr>
        <w:t xml:space="preserve"> (SAP-i)</w:t>
      </w:r>
      <w:r w:rsidR="007C1156">
        <w:t>;</w:t>
      </w:r>
      <w:r w:rsidR="00A634C1">
        <w:t xml:space="preserve"> la</w:t>
      </w:r>
      <w:r w:rsidRPr="0037564E">
        <w:t xml:space="preserve"> cartographie des risques</w:t>
      </w:r>
      <w:r w:rsidR="00A634C1">
        <w:t xml:space="preserve"> et </w:t>
      </w:r>
      <w:r w:rsidRPr="0037564E">
        <w:t>la quantification des coûts socio-économiques des inondations</w:t>
      </w:r>
      <w:r w:rsidR="00A634C1">
        <w:t>.</w:t>
      </w:r>
    </w:p>
    <w:p w14:paraId="77BBC493" w14:textId="3301AB08" w:rsidR="00E32F6A" w:rsidRPr="006B7C75" w:rsidRDefault="00E32F6A" w:rsidP="00A071E6">
      <w:pPr>
        <w:pStyle w:val="EONumberedParagraph"/>
        <w:numPr>
          <w:ilvl w:val="0"/>
          <w:numId w:val="0"/>
        </w:numPr>
      </w:pPr>
      <w:r w:rsidRPr="007C1156">
        <w:rPr>
          <w:b/>
        </w:rPr>
        <w:t xml:space="preserve">Volet II: </w:t>
      </w:r>
      <w:r w:rsidRPr="006B7C75">
        <w:t>intégrer la gestion des risques climatiques et d’inondations dans les plans du développement</w:t>
      </w:r>
      <w:r w:rsidR="00706142" w:rsidRPr="006B7C75">
        <w:t>, avec des activités tel</w:t>
      </w:r>
      <w:r w:rsidR="00216E1C">
        <w:t>le</w:t>
      </w:r>
      <w:r w:rsidR="00706142" w:rsidRPr="006B7C75">
        <w:t>s que</w:t>
      </w:r>
      <w:r w:rsidR="00A634C1" w:rsidRPr="006B7C75">
        <w:t xml:space="preserve"> </w:t>
      </w:r>
      <w:r w:rsidR="007C1156" w:rsidRPr="006B7C75">
        <w:t>l</w:t>
      </w:r>
      <w:r w:rsidRPr="006B7C75">
        <w:t>’éducation sur la prévention des risques climatiques et s</w:t>
      </w:r>
      <w:r w:rsidR="008211DA" w:rsidRPr="006B7C75">
        <w:t>on intégration dans le curriculum</w:t>
      </w:r>
      <w:r w:rsidRPr="006B7C75">
        <w:t xml:space="preserve"> scolaire</w:t>
      </w:r>
      <w:r w:rsidR="007C1156" w:rsidRPr="006B7C75">
        <w:t xml:space="preserve">; </w:t>
      </w:r>
      <w:r w:rsidRPr="006B7C75">
        <w:t>l'élaboration des Plans de Réductions des Risques d’Inondations</w:t>
      </w:r>
      <w:r w:rsidR="007C1156" w:rsidRPr="006B7C75">
        <w:t xml:space="preserve"> (PRRI) et </w:t>
      </w:r>
      <w:r w:rsidRPr="006B7C75">
        <w:t xml:space="preserve">l’intégration des risques d’inondations à court et moyen terme dans l’actuel </w:t>
      </w:r>
      <w:r w:rsidR="00D92A00" w:rsidRPr="00213331">
        <w:rPr>
          <w:szCs w:val="22"/>
        </w:rPr>
        <w:t>Plans de Développement Social et Économique des Communes</w:t>
      </w:r>
      <w:r w:rsidR="00D92A00" w:rsidRPr="006B7C75">
        <w:t xml:space="preserve"> </w:t>
      </w:r>
      <w:r w:rsidR="00D92A00">
        <w:t>(</w:t>
      </w:r>
      <w:r w:rsidR="005E7791" w:rsidRPr="006B7C75">
        <w:t>PDESC</w:t>
      </w:r>
      <w:r w:rsidR="00D92A00">
        <w:t>)</w:t>
      </w:r>
      <w:r w:rsidRPr="006B7C75">
        <w:t xml:space="preserve"> des 7 communes</w:t>
      </w:r>
      <w:r w:rsidR="007C1156" w:rsidRPr="006B7C75">
        <w:t xml:space="preserve">; </w:t>
      </w:r>
      <w:r w:rsidRPr="006B7C75">
        <w:t>le renforcement des codes de construction et les plans d’utilisation des terres connexes</w:t>
      </w:r>
      <w:r w:rsidR="007C1156" w:rsidRPr="006B7C75">
        <w:t xml:space="preserve">; </w:t>
      </w:r>
      <w:r w:rsidRPr="006B7C75">
        <w:t>la mise en en œuvre des stratégies financières rapides de prévention des risques</w:t>
      </w:r>
      <w:r w:rsidR="007C1156" w:rsidRPr="006B7C75">
        <w:t>.</w:t>
      </w:r>
    </w:p>
    <w:p w14:paraId="64242E1D" w14:textId="2C196152" w:rsidR="00FF1341" w:rsidRDefault="00E32F6A" w:rsidP="00A071E6">
      <w:pPr>
        <w:pStyle w:val="EONumberedParagraph"/>
        <w:numPr>
          <w:ilvl w:val="0"/>
          <w:numId w:val="0"/>
        </w:numPr>
      </w:pPr>
      <w:r w:rsidRPr="006B7C75">
        <w:rPr>
          <w:b/>
        </w:rPr>
        <w:t xml:space="preserve">Volet III: </w:t>
      </w:r>
      <w:r w:rsidRPr="006B7C75">
        <w:t>transférer les techniques de gestion de risques climatique et d’inondations aux communautés</w:t>
      </w:r>
      <w:r w:rsidR="00706142" w:rsidRPr="006B7C75">
        <w:t>, avec des activités tel</w:t>
      </w:r>
      <w:r w:rsidR="00216E1C">
        <w:t>le</w:t>
      </w:r>
      <w:r w:rsidR="00706142" w:rsidRPr="006B7C75">
        <w:t>s que:</w:t>
      </w:r>
      <w:r w:rsidR="007C1156" w:rsidRPr="006B7C75">
        <w:t xml:space="preserve"> </w:t>
      </w:r>
      <w:r w:rsidRPr="006B7C75">
        <w:t>la remise en état des zones humides</w:t>
      </w:r>
      <w:r w:rsidR="007C1156" w:rsidRPr="006B7C75">
        <w:t xml:space="preserve">; </w:t>
      </w:r>
      <w:r w:rsidRPr="006B7C75">
        <w:t>la création de réseaux de canalisation</w:t>
      </w:r>
      <w:r w:rsidR="007C1156">
        <w:t xml:space="preserve">; </w:t>
      </w:r>
      <w:r w:rsidRPr="0037564E">
        <w:t>la réalisation d’infrastructures de gestion des eaux de ruissellement</w:t>
      </w:r>
      <w:r w:rsidR="007C1156">
        <w:t xml:space="preserve">; </w:t>
      </w:r>
      <w:r w:rsidRPr="0037564E">
        <w:t xml:space="preserve">la formation et sensibilisation des services techniques, des collectivités territoriales, des communautés sur la gestion des risques </w:t>
      </w:r>
      <w:r w:rsidR="00CA3603" w:rsidRPr="0037564E">
        <w:t>climatiques et des inondations.</w:t>
      </w:r>
      <w:bookmarkStart w:id="38" w:name="_Toc30588681"/>
    </w:p>
    <w:p w14:paraId="4B468D80" w14:textId="39A4F367" w:rsidR="00E4481A" w:rsidRPr="002C3E8A" w:rsidRDefault="00E4481A" w:rsidP="00A071E6">
      <w:pPr>
        <w:pStyle w:val="EONumberedParagraph"/>
        <w:numPr>
          <w:ilvl w:val="0"/>
          <w:numId w:val="0"/>
        </w:numPr>
      </w:pPr>
      <w:r>
        <w:t xml:space="preserve">Jusqu'ici c'est la stratégie selon le document de projet. En réalité, le projet vise à </w:t>
      </w:r>
      <w:r w:rsidR="00216E1C">
        <w:t>renforcer la</w:t>
      </w:r>
      <w:r>
        <w:t xml:space="preserve"> capacité des services, pour mieux servir la population </w:t>
      </w:r>
      <w:r w:rsidR="00216E1C">
        <w:t>aux</w:t>
      </w:r>
      <w:r>
        <w:t xml:space="preserve"> risque</w:t>
      </w:r>
      <w:r w:rsidR="00216E1C">
        <w:t>s</w:t>
      </w:r>
      <w:r>
        <w:t xml:space="preserve"> d'inondation (en termes d'alerte précoce, éducation, gestion des eaux de surface dans les bassins versants, des réseaux drainage).</w:t>
      </w:r>
    </w:p>
    <w:p w14:paraId="4A2F91E5" w14:textId="4A547A9F" w:rsidR="00441BF5" w:rsidRPr="0037564E" w:rsidRDefault="00527BE5" w:rsidP="001B6E25">
      <w:pPr>
        <w:pStyle w:val="Titre2"/>
      </w:pPr>
      <w:bookmarkStart w:id="39" w:name="_Toc41012639"/>
      <w:r w:rsidRPr="0037564E">
        <w:t>2</w:t>
      </w:r>
      <w:r w:rsidR="00C23211" w:rsidRPr="0037564E">
        <w:t>.4</w:t>
      </w:r>
      <w:r w:rsidR="00C23211" w:rsidRPr="0037564E">
        <w:tab/>
        <w:t>S</w:t>
      </w:r>
      <w:r w:rsidR="00AB7741" w:rsidRPr="0037564E">
        <w:t>tructure opérationnelle du projet, et partenaires</w:t>
      </w:r>
      <w:bookmarkEnd w:id="39"/>
      <w:r w:rsidR="00AB7741" w:rsidRPr="0037564E">
        <w:t xml:space="preserve"> </w:t>
      </w:r>
      <w:bookmarkEnd w:id="38"/>
    </w:p>
    <w:p w14:paraId="32B1E713" w14:textId="77777777" w:rsidR="002012C1" w:rsidRPr="007C1156" w:rsidRDefault="002012C1" w:rsidP="002012C1">
      <w:pPr>
        <w:rPr>
          <w:sz w:val="16"/>
          <w:szCs w:val="16"/>
        </w:rPr>
      </w:pPr>
    </w:p>
    <w:p w14:paraId="7B8A36E5" w14:textId="3E53DF7F" w:rsidR="00A517AD" w:rsidRPr="0037564E" w:rsidRDefault="00F22858" w:rsidP="002012C1">
      <w:pPr>
        <w:pStyle w:val="Titre5"/>
        <w:spacing w:line="276" w:lineRule="auto"/>
      </w:pPr>
      <w:r w:rsidRPr="0037564E">
        <w:t>Organigramme et p</w:t>
      </w:r>
      <w:r w:rsidR="00E32F6A" w:rsidRPr="0037564E">
        <w:t>ilotage</w:t>
      </w:r>
    </w:p>
    <w:p w14:paraId="313655B4" w14:textId="3FE44A3F" w:rsidR="007C1156" w:rsidRDefault="008043F7" w:rsidP="00A071E6">
      <w:pPr>
        <w:pStyle w:val="EONumberedParagraph"/>
      </w:pPr>
      <w:r w:rsidRPr="0037564E">
        <w:t xml:space="preserve">L'organigramme est </w:t>
      </w:r>
      <w:r w:rsidR="00216E1C">
        <w:t>présent</w:t>
      </w:r>
      <w:r w:rsidRPr="0037564E">
        <w:t>é</w:t>
      </w:r>
      <w:r w:rsidR="00216E1C">
        <w:t>e</w:t>
      </w:r>
      <w:r w:rsidRPr="0037564E">
        <w:t xml:space="preserve"> dans la figure </w:t>
      </w:r>
      <w:r w:rsidR="001A1268">
        <w:t>1</w:t>
      </w:r>
      <w:r w:rsidRPr="0037564E">
        <w:t xml:space="preserve">. </w:t>
      </w:r>
      <w:r w:rsidR="00A517AD" w:rsidRPr="0037564E">
        <w:t xml:space="preserve">Le </w:t>
      </w:r>
      <w:r w:rsidR="00E32F6A" w:rsidRPr="0037564E">
        <w:t>Comité de Pilotage (arrêté N°2017-3581/MEADD-SG, 24/10/2017</w:t>
      </w:r>
      <w:r w:rsidR="00A517AD" w:rsidRPr="0037564E">
        <w:t>) est</w:t>
      </w:r>
      <w:r w:rsidR="00E32F6A" w:rsidRPr="0037564E">
        <w:t xml:space="preserve"> présidé par le Ministre du </w:t>
      </w:r>
      <w:r w:rsidR="00B90792" w:rsidRPr="00213331">
        <w:rPr>
          <w:szCs w:val="22"/>
        </w:rPr>
        <w:t>Ministère de l’Environnement, de l’Assainissement et du Développement Durable</w:t>
      </w:r>
      <w:r w:rsidR="00B90792" w:rsidRPr="0037564E">
        <w:t xml:space="preserve"> </w:t>
      </w:r>
      <w:r w:rsidR="00B90792">
        <w:t>(</w:t>
      </w:r>
      <w:r w:rsidR="00E32F6A" w:rsidRPr="0037564E">
        <w:t>MEADD</w:t>
      </w:r>
      <w:r w:rsidR="00B90792">
        <w:t>)</w:t>
      </w:r>
      <w:r w:rsidR="00216E1C">
        <w:t>. Le</w:t>
      </w:r>
      <w:r w:rsidR="00E32F6A" w:rsidRPr="0037564E">
        <w:t xml:space="preserve"> Comité Technique (décision N°2018-021 /MEADD-SG 0/03/2018)</w:t>
      </w:r>
      <w:r w:rsidR="00706142" w:rsidRPr="0037564E">
        <w:t xml:space="preserve"> est</w:t>
      </w:r>
      <w:r w:rsidR="00E32F6A" w:rsidRPr="0037564E">
        <w:t xml:space="preserve"> présidé par le </w:t>
      </w:r>
      <w:r w:rsidR="00E4481A">
        <w:t>Directeur</w:t>
      </w:r>
      <w:r w:rsidR="00E32F6A" w:rsidRPr="0037564E">
        <w:t xml:space="preserve"> de l'AEDD.</w:t>
      </w:r>
    </w:p>
    <w:p w14:paraId="5C08C725" w14:textId="21F95895" w:rsidR="00E32F6A" w:rsidRDefault="007C1156" w:rsidP="00A071E6">
      <w:pPr>
        <w:pStyle w:val="EONumberedParagraph"/>
        <w:numPr>
          <w:ilvl w:val="0"/>
          <w:numId w:val="0"/>
        </w:numPr>
      </w:pPr>
      <w:r w:rsidRPr="0037564E">
        <w:drawing>
          <wp:inline distT="0" distB="0" distL="0" distR="0" wp14:anchorId="4166086D" wp14:editId="473D7F98">
            <wp:extent cx="4246500" cy="18288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2-13 at 14.47.19.png"/>
                    <pic:cNvPicPr/>
                  </pic:nvPicPr>
                  <pic:blipFill>
                    <a:blip r:embed="rId15" cstate="email">
                      <a:extLst>
                        <a:ext uri="{28A0092B-C50C-407E-A947-70E740481C1C}">
                          <a14:useLocalDpi xmlns:a14="http://schemas.microsoft.com/office/drawing/2010/main"/>
                        </a:ext>
                      </a:extLst>
                    </a:blip>
                    <a:stretch>
                      <a:fillRect/>
                    </a:stretch>
                  </pic:blipFill>
                  <pic:spPr>
                    <a:xfrm>
                      <a:off x="0" y="0"/>
                      <a:ext cx="4294654" cy="1849538"/>
                    </a:xfrm>
                    <a:prstGeom prst="rect">
                      <a:avLst/>
                    </a:prstGeom>
                  </pic:spPr>
                </pic:pic>
              </a:graphicData>
            </a:graphic>
          </wp:inline>
        </w:drawing>
      </w:r>
    </w:p>
    <w:p w14:paraId="38E80FB8" w14:textId="3B5B5615" w:rsidR="00F22858" w:rsidRDefault="003E3571" w:rsidP="003E3571">
      <w:pPr>
        <w:pStyle w:val="Lgende"/>
        <w:rPr>
          <w:szCs w:val="22"/>
        </w:rPr>
      </w:pPr>
      <w:bookmarkStart w:id="40" w:name="_Toc41012775"/>
      <w:r w:rsidRPr="00A071E6">
        <w:rPr>
          <w:szCs w:val="22"/>
        </w:rPr>
        <w:t xml:space="preserve">Figure </w:t>
      </w:r>
      <w:r w:rsidRPr="00A071E6">
        <w:rPr>
          <w:szCs w:val="22"/>
        </w:rPr>
        <w:fldChar w:fldCharType="begin"/>
      </w:r>
      <w:r w:rsidRPr="00A071E6">
        <w:rPr>
          <w:szCs w:val="22"/>
        </w:rPr>
        <w:instrText xml:space="preserve"> SEQ Figure \* ARABIC </w:instrText>
      </w:r>
      <w:r w:rsidRPr="00A071E6">
        <w:rPr>
          <w:szCs w:val="22"/>
        </w:rPr>
        <w:fldChar w:fldCharType="separate"/>
      </w:r>
      <w:r w:rsidR="008D16C5">
        <w:rPr>
          <w:noProof/>
          <w:szCs w:val="22"/>
        </w:rPr>
        <w:t>1</w:t>
      </w:r>
      <w:r w:rsidRPr="00A071E6">
        <w:rPr>
          <w:szCs w:val="22"/>
        </w:rPr>
        <w:fldChar w:fldCharType="end"/>
      </w:r>
      <w:r w:rsidRPr="00A071E6">
        <w:rPr>
          <w:szCs w:val="22"/>
        </w:rPr>
        <w:t>: Organigramme</w:t>
      </w:r>
      <w:r w:rsidR="001A1268" w:rsidRPr="00A071E6">
        <w:rPr>
          <w:szCs w:val="22"/>
        </w:rPr>
        <w:t xml:space="preserve"> (source: Document de Projet)</w:t>
      </w:r>
      <w:bookmarkEnd w:id="40"/>
    </w:p>
    <w:p w14:paraId="112AEA00" w14:textId="77777777" w:rsidR="009A5F07" w:rsidRPr="009A5F07" w:rsidRDefault="009A5F07" w:rsidP="009A5F07">
      <w:pPr>
        <w:rPr>
          <w:sz w:val="16"/>
          <w:szCs w:val="16"/>
        </w:rPr>
      </w:pPr>
    </w:p>
    <w:p w14:paraId="211A42F3" w14:textId="6481EAB5" w:rsidR="006B6BAE" w:rsidRPr="0037564E" w:rsidRDefault="006B6BAE" w:rsidP="002012C1">
      <w:pPr>
        <w:pStyle w:val="Titre5"/>
        <w:spacing w:line="276" w:lineRule="auto"/>
      </w:pPr>
      <w:r w:rsidRPr="0037564E">
        <w:t>Stratégie de collaboration et parties prenantes</w:t>
      </w:r>
    </w:p>
    <w:p w14:paraId="4449EE28" w14:textId="60DAFBAE" w:rsidR="006B6BAE" w:rsidRDefault="006B6BAE" w:rsidP="00A071E6">
      <w:pPr>
        <w:pStyle w:val="EONumberedParagraph"/>
      </w:pPr>
      <w:r w:rsidRPr="0037564E">
        <w:rPr>
          <w:b/>
        </w:rPr>
        <w:t xml:space="preserve">La stratégie de collaboration </w:t>
      </w:r>
      <w:r w:rsidRPr="0037564E">
        <w:t>suit des principes de transversalité du genre dans l’élaboration, la mise en œuvre et le suivi-évaluation des politiques, stratégies et budgets de développement, et la prise en compte des thèmes du FEM. La stratégie</w:t>
      </w:r>
      <w:r w:rsidRPr="0037564E">
        <w:rPr>
          <w:b/>
        </w:rPr>
        <w:t xml:space="preserve"> </w:t>
      </w:r>
      <w:r w:rsidRPr="0037564E">
        <w:t xml:space="preserve">sera affinée en cohérence avec les </w:t>
      </w:r>
      <w:r w:rsidR="00B90792" w:rsidRPr="00213331">
        <w:rPr>
          <w:szCs w:val="22"/>
        </w:rPr>
        <w:t xml:space="preserve">Objectifs du Millénaire pour le Développement </w:t>
      </w:r>
      <w:r w:rsidR="00B90792">
        <w:rPr>
          <w:szCs w:val="22"/>
        </w:rPr>
        <w:t>(</w:t>
      </w:r>
      <w:r w:rsidRPr="0037564E">
        <w:t>OMD</w:t>
      </w:r>
      <w:r w:rsidR="00B90792">
        <w:t>)</w:t>
      </w:r>
      <w:r w:rsidRPr="0037564E">
        <w:t xml:space="preserve"> et ODD, a</w:t>
      </w:r>
      <w:r w:rsidR="00216E1C">
        <w:t>insi</w:t>
      </w:r>
      <w:r w:rsidRPr="0037564E">
        <w:t xml:space="preserve"> que le CREDD, PNA, PNPE, PNCC, </w:t>
      </w:r>
      <w:r w:rsidR="00B90792">
        <w:t xml:space="preserve">et son </w:t>
      </w:r>
      <w:r w:rsidR="00B90792" w:rsidRPr="00213331">
        <w:rPr>
          <w:szCs w:val="22"/>
        </w:rPr>
        <w:t>Plan d’Action National sur les Changements Climatiques</w:t>
      </w:r>
      <w:r w:rsidR="00B90792" w:rsidRPr="0037564E">
        <w:t xml:space="preserve"> </w:t>
      </w:r>
      <w:r w:rsidR="00B90792">
        <w:t>(</w:t>
      </w:r>
      <w:r w:rsidRPr="0037564E">
        <w:t>PANCC</w:t>
      </w:r>
      <w:r w:rsidR="00B90792">
        <w:t>)</w:t>
      </w:r>
      <w:r w:rsidRPr="0037564E">
        <w:t>.</w:t>
      </w:r>
    </w:p>
    <w:p w14:paraId="6928812F" w14:textId="59215C7A" w:rsidR="006B6BAE" w:rsidRPr="0037564E" w:rsidRDefault="006B6BAE" w:rsidP="00A071E6">
      <w:pPr>
        <w:pStyle w:val="EONumberedParagraph"/>
      </w:pPr>
      <w:r w:rsidRPr="0037564E">
        <w:rPr>
          <w:rStyle w:val="lev"/>
          <w:szCs w:val="30"/>
        </w:rPr>
        <w:t xml:space="preserve">Les parties prenantes </w:t>
      </w:r>
      <w:r w:rsidR="006D1B3C">
        <w:rPr>
          <w:rStyle w:val="lev"/>
          <w:szCs w:val="30"/>
        </w:rPr>
        <w:t xml:space="preserve">les plus importantes </w:t>
      </w:r>
      <w:r w:rsidRPr="0037564E">
        <w:rPr>
          <w:rStyle w:val="lev"/>
          <w:szCs w:val="30"/>
        </w:rPr>
        <w:t>sont les groupes cibles</w:t>
      </w:r>
      <w:r w:rsidRPr="0037564E">
        <w:rPr>
          <w:rStyle w:val="lev"/>
          <w:b w:val="0"/>
          <w:szCs w:val="30"/>
        </w:rPr>
        <w:t xml:space="preserve">: les habitants des sites pilotes des 7 communes, et surtout les habitants </w:t>
      </w:r>
      <w:r w:rsidR="006D1B3C">
        <w:rPr>
          <w:rStyle w:val="lev"/>
          <w:b w:val="0"/>
          <w:szCs w:val="30"/>
        </w:rPr>
        <w:t xml:space="preserve">les </w:t>
      </w:r>
      <w:r w:rsidRPr="0037564E">
        <w:rPr>
          <w:rStyle w:val="lev"/>
          <w:b w:val="0"/>
          <w:szCs w:val="30"/>
        </w:rPr>
        <w:t xml:space="preserve">plus vulnérables, </w:t>
      </w:r>
      <w:r w:rsidR="006D1B3C">
        <w:rPr>
          <w:rStyle w:val="lev"/>
          <w:b w:val="0"/>
          <w:szCs w:val="30"/>
        </w:rPr>
        <w:t xml:space="preserve">tels que </w:t>
      </w:r>
      <w:r w:rsidRPr="0037564E">
        <w:rPr>
          <w:rStyle w:val="lev"/>
          <w:b w:val="0"/>
          <w:szCs w:val="30"/>
        </w:rPr>
        <w:t xml:space="preserve">des femmes et </w:t>
      </w:r>
      <w:r w:rsidR="006D1B3C">
        <w:rPr>
          <w:rStyle w:val="lev"/>
          <w:b w:val="0"/>
          <w:szCs w:val="30"/>
        </w:rPr>
        <w:t>l</w:t>
      </w:r>
      <w:r w:rsidRPr="0037564E">
        <w:rPr>
          <w:rStyle w:val="lev"/>
          <w:b w:val="0"/>
          <w:szCs w:val="30"/>
        </w:rPr>
        <w:t>es jeunes.</w:t>
      </w:r>
    </w:p>
    <w:p w14:paraId="16C55546" w14:textId="0B09B6A6" w:rsidR="00C40239" w:rsidRPr="00C40239" w:rsidRDefault="006B6BAE" w:rsidP="006D1B3C">
      <w:pPr>
        <w:pStyle w:val="EONumberedParagraph"/>
      </w:pPr>
      <w:r w:rsidRPr="00C40239">
        <w:rPr>
          <w:b/>
        </w:rPr>
        <w:t xml:space="preserve">Les </w:t>
      </w:r>
      <w:r w:rsidR="00AC4649" w:rsidRPr="00C40239">
        <w:rPr>
          <w:b/>
        </w:rPr>
        <w:t>parties prenantes</w:t>
      </w:r>
      <w:r w:rsidR="00AC4649" w:rsidRPr="00C40239">
        <w:t xml:space="preserve"> </w:t>
      </w:r>
      <w:r w:rsidRPr="00C40239">
        <w:t>(</w:t>
      </w:r>
      <w:r w:rsidRPr="00C40239">
        <w:rPr>
          <w:i/>
        </w:rPr>
        <w:t>autres que des partenaires cités dans 2.</w:t>
      </w:r>
      <w:r w:rsidRPr="00C40239">
        <w:t>2</w:t>
      </w:r>
      <w:r w:rsidRPr="00C40239">
        <w:rPr>
          <w:i/>
        </w:rPr>
        <w:t xml:space="preserve"> et les groupes cibles</w:t>
      </w:r>
      <w:r w:rsidRPr="00C40239">
        <w:t xml:space="preserve">) </w:t>
      </w:r>
      <w:r w:rsidR="00AC4649" w:rsidRPr="00C40239">
        <w:t xml:space="preserve">sont: </w:t>
      </w:r>
      <w:r w:rsidR="00B90792">
        <w:t xml:space="preserve">les </w:t>
      </w:r>
      <w:r w:rsidR="00B90792" w:rsidRPr="00213331">
        <w:rPr>
          <w:szCs w:val="22"/>
        </w:rPr>
        <w:t>Direction Nationale de l’Agriculture</w:t>
      </w:r>
      <w:r w:rsidR="00B90792" w:rsidRPr="00C40239">
        <w:t xml:space="preserve"> </w:t>
      </w:r>
      <w:r w:rsidR="00B90792">
        <w:t>(</w:t>
      </w:r>
      <w:r w:rsidR="00AC4649" w:rsidRPr="00C40239">
        <w:t>DNA</w:t>
      </w:r>
      <w:r w:rsidR="00B90792">
        <w:t>)</w:t>
      </w:r>
      <w:r w:rsidR="00AC4649" w:rsidRPr="00C40239">
        <w:t xml:space="preserve">, </w:t>
      </w:r>
      <w:r w:rsidR="00B90792" w:rsidRPr="00213331">
        <w:rPr>
          <w:szCs w:val="22"/>
        </w:rPr>
        <w:t>Direction Nationale des Eaux et Forêts</w:t>
      </w:r>
      <w:r w:rsidR="00B90792" w:rsidRPr="00C40239">
        <w:t xml:space="preserve"> </w:t>
      </w:r>
      <w:r w:rsidR="00B90792">
        <w:t>(</w:t>
      </w:r>
      <w:r w:rsidR="00AC4649" w:rsidRPr="00C40239">
        <w:t>DNEF</w:t>
      </w:r>
      <w:r w:rsidR="00B90792">
        <w:t>)</w:t>
      </w:r>
      <w:r w:rsidR="00AC4649" w:rsidRPr="00C40239">
        <w:t xml:space="preserve">, </w:t>
      </w:r>
      <w:r w:rsidR="00B90792" w:rsidRPr="00213331">
        <w:rPr>
          <w:szCs w:val="22"/>
        </w:rPr>
        <w:t>Direction Nationale de la Planification du Développement</w:t>
      </w:r>
      <w:r w:rsidR="00B90792" w:rsidRPr="00C40239">
        <w:t xml:space="preserve"> </w:t>
      </w:r>
      <w:r w:rsidR="00B90792">
        <w:t>(</w:t>
      </w:r>
      <w:r w:rsidR="00AC4649" w:rsidRPr="00C40239">
        <w:t>DNPD</w:t>
      </w:r>
      <w:r w:rsidR="00B90792">
        <w:t>)</w:t>
      </w:r>
      <w:r w:rsidR="00AC4649" w:rsidRPr="00C40239">
        <w:t>,</w:t>
      </w:r>
      <w:r w:rsidR="00B90792">
        <w:t xml:space="preserve"> </w:t>
      </w:r>
      <w:r w:rsidR="00B90792" w:rsidRPr="00213331">
        <w:rPr>
          <w:szCs w:val="22"/>
        </w:rPr>
        <w:t>Direction Nationale du Génie Rural</w:t>
      </w:r>
      <w:r w:rsidR="00B90792" w:rsidRPr="00C40239">
        <w:t xml:space="preserve"> </w:t>
      </w:r>
      <w:r w:rsidR="00B90792">
        <w:t>(</w:t>
      </w:r>
      <w:r w:rsidR="00AC4649" w:rsidRPr="00C40239">
        <w:t>DNGR</w:t>
      </w:r>
      <w:r w:rsidR="00B90792">
        <w:t>)</w:t>
      </w:r>
      <w:r w:rsidR="00AC4649" w:rsidRPr="00C40239">
        <w:t xml:space="preserve">, </w:t>
      </w:r>
      <w:r w:rsidR="00B90792" w:rsidRPr="00213331">
        <w:rPr>
          <w:szCs w:val="22"/>
        </w:rPr>
        <w:t>Direction Nationale du Commerce et de la Concurrence</w:t>
      </w:r>
      <w:r w:rsidR="00B90792" w:rsidRPr="00C40239">
        <w:t xml:space="preserve"> </w:t>
      </w:r>
      <w:r w:rsidR="00B90792">
        <w:t>(</w:t>
      </w:r>
      <w:r w:rsidR="00AC4649" w:rsidRPr="00C40239">
        <w:t>DNCC</w:t>
      </w:r>
      <w:r w:rsidR="00B90792">
        <w:t>)</w:t>
      </w:r>
      <w:r w:rsidR="00AC4649" w:rsidRPr="00C40239">
        <w:t xml:space="preserve">, </w:t>
      </w:r>
      <w:r w:rsidR="00B90792" w:rsidRPr="00213331">
        <w:rPr>
          <w:szCs w:val="22"/>
        </w:rPr>
        <w:t>Direction Nationale de l’Aménagement du Territoire</w:t>
      </w:r>
      <w:r w:rsidR="00B90792" w:rsidRPr="00C40239">
        <w:t xml:space="preserve"> </w:t>
      </w:r>
      <w:r w:rsidR="00B90792">
        <w:t>(</w:t>
      </w:r>
      <w:r w:rsidR="00AC4649" w:rsidRPr="00C40239">
        <w:t>DNAT</w:t>
      </w:r>
      <w:r w:rsidR="00B90792">
        <w:t>)</w:t>
      </w:r>
      <w:r w:rsidR="00AC4649" w:rsidRPr="00C40239">
        <w:t xml:space="preserve">, </w:t>
      </w:r>
      <w:r w:rsidR="00B90792" w:rsidRPr="00213331">
        <w:rPr>
          <w:szCs w:val="22"/>
        </w:rPr>
        <w:t>Direction Nationale de l’Urbanisme et de l’Habitat</w:t>
      </w:r>
      <w:r w:rsidR="00B90792" w:rsidRPr="00C40239">
        <w:t xml:space="preserve"> </w:t>
      </w:r>
      <w:r w:rsidR="00B90792">
        <w:t>(</w:t>
      </w:r>
      <w:r w:rsidR="00AC4649" w:rsidRPr="00C40239">
        <w:t>DNUH</w:t>
      </w:r>
      <w:r w:rsidR="00B90792">
        <w:t>)</w:t>
      </w:r>
      <w:r w:rsidR="00AC4649" w:rsidRPr="00C40239">
        <w:t>,</w:t>
      </w:r>
      <w:r w:rsidR="00B90792">
        <w:t xml:space="preserve"> et l'</w:t>
      </w:r>
      <w:r w:rsidR="00B90792" w:rsidRPr="00213331">
        <w:rPr>
          <w:szCs w:val="22"/>
        </w:rPr>
        <w:t>Office de Radio et Télévision du Mali</w:t>
      </w:r>
      <w:r w:rsidR="00B90792" w:rsidRPr="00C40239">
        <w:t xml:space="preserve"> </w:t>
      </w:r>
      <w:r w:rsidR="00B90792">
        <w:t>(</w:t>
      </w:r>
      <w:r w:rsidR="00B90792" w:rsidRPr="00C40239">
        <w:t>ORTM</w:t>
      </w:r>
      <w:r w:rsidR="00B90792">
        <w:t xml:space="preserve">); </w:t>
      </w:r>
      <w:r w:rsidR="00AC4649" w:rsidRPr="00C40239">
        <w:t>il y a</w:t>
      </w:r>
      <w:r w:rsidR="00B90792">
        <w:t xml:space="preserve"> aussi</w:t>
      </w:r>
      <w:r w:rsidR="00AC4649" w:rsidRPr="00C40239">
        <w:t xml:space="preserve"> possibilité de collaboration avec la société civile et partenaires techniques, impliquées dans la lutte contre les changements</w:t>
      </w:r>
      <w:r w:rsidR="006D1B3C" w:rsidRPr="00C40239">
        <w:t xml:space="preserve"> </w:t>
      </w:r>
      <w:r w:rsidR="00AC4649" w:rsidRPr="00C40239">
        <w:t>climatiques en général et la gestion des risques climatiques et d’inondations en particulier.</w:t>
      </w:r>
      <w:r w:rsidR="00EE4FB8" w:rsidRPr="00C40239">
        <w:t xml:space="preserve"> </w:t>
      </w:r>
    </w:p>
    <w:p w14:paraId="64573956" w14:textId="7E330268" w:rsidR="00F22858" w:rsidRPr="00C40239" w:rsidRDefault="00C40239" w:rsidP="006D1B3C">
      <w:pPr>
        <w:pStyle w:val="EONumberedParagraph"/>
      </w:pPr>
      <w:r w:rsidRPr="00C40239">
        <w:t xml:space="preserve">Une liste complète des partenaires </w:t>
      </w:r>
      <w:r w:rsidR="00EE4FB8" w:rsidRPr="00C40239">
        <w:t xml:space="preserve">se trouve dans l'Annexe </w:t>
      </w:r>
      <w:r w:rsidR="00816190" w:rsidRPr="00C40239">
        <w:t>8</w:t>
      </w:r>
      <w:r w:rsidRPr="00C40239">
        <w:t xml:space="preserve"> (</w:t>
      </w:r>
      <w:r w:rsidRPr="00C40239">
        <w:fldChar w:fldCharType="begin"/>
      </w:r>
      <w:r w:rsidRPr="00C40239">
        <w:instrText xml:space="preserve"> REF _Ref40836886 \h </w:instrText>
      </w:r>
      <w:r>
        <w:instrText xml:space="preserve"> \* MERGEFORMAT </w:instrText>
      </w:r>
      <w:r w:rsidRPr="00C40239">
        <w:fldChar w:fldCharType="separate"/>
      </w:r>
      <w:r w:rsidR="00B90792">
        <w:t>Tableau 18</w:t>
      </w:r>
      <w:r w:rsidRPr="00C40239">
        <w:fldChar w:fldCharType="end"/>
      </w:r>
      <w:r w:rsidRPr="00C40239">
        <w:t>)</w:t>
      </w:r>
      <w:r w:rsidR="00EE4FB8" w:rsidRPr="00C40239">
        <w:t>.</w:t>
      </w:r>
    </w:p>
    <w:p w14:paraId="5873D316" w14:textId="310AED91" w:rsidR="00441BF5" w:rsidRPr="0037564E" w:rsidRDefault="00527BE5" w:rsidP="001B6E25">
      <w:pPr>
        <w:pStyle w:val="Titre2"/>
      </w:pPr>
      <w:bookmarkStart w:id="41" w:name="_Toc30588682"/>
      <w:bookmarkStart w:id="42" w:name="_Toc41012640"/>
      <w:r w:rsidRPr="0037564E">
        <w:t>2</w:t>
      </w:r>
      <w:r w:rsidR="00D82810" w:rsidRPr="0037564E">
        <w:t>.5</w:t>
      </w:r>
      <w:r w:rsidR="00D82810" w:rsidRPr="0037564E">
        <w:tab/>
      </w:r>
      <w:r w:rsidR="00441BF5" w:rsidRPr="0037564E">
        <w:t>Change</w:t>
      </w:r>
      <w:r w:rsidR="00AB7741" w:rsidRPr="0037564E">
        <w:t xml:space="preserve">ments </w:t>
      </w:r>
      <w:r w:rsidR="00E32F6A" w:rsidRPr="0037564E">
        <w:t>du</w:t>
      </w:r>
      <w:r w:rsidR="00441BF5" w:rsidRPr="0037564E">
        <w:t xml:space="preserve"> de</w:t>
      </w:r>
      <w:r w:rsidR="00AB7741" w:rsidRPr="0037564E">
        <w:t>ssi</w:t>
      </w:r>
      <w:r w:rsidR="00441BF5" w:rsidRPr="0037564E">
        <w:t>n</w:t>
      </w:r>
      <w:r w:rsidR="00AB7741" w:rsidRPr="0037564E">
        <w:t xml:space="preserve"> lors de la mise en </w:t>
      </w:r>
      <w:bookmarkEnd w:id="41"/>
      <w:r w:rsidR="00AB7741" w:rsidRPr="0037564E">
        <w:t>œuvre</w:t>
      </w:r>
      <w:bookmarkEnd w:id="42"/>
    </w:p>
    <w:p w14:paraId="41C77C1A" w14:textId="77777777" w:rsidR="002012C1" w:rsidRDefault="002012C1" w:rsidP="006B6BAE">
      <w:pPr>
        <w:rPr>
          <w:highlight w:val="yellow"/>
        </w:rPr>
      </w:pPr>
    </w:p>
    <w:p w14:paraId="4DA459C8" w14:textId="3B9276B7" w:rsidR="00990C49" w:rsidRDefault="00E1272B" w:rsidP="00A071E6">
      <w:pPr>
        <w:pStyle w:val="EONumberedParagraph"/>
      </w:pPr>
      <w:r w:rsidRPr="002C3E8A">
        <w:t>Pas de changements</w:t>
      </w:r>
      <w:r w:rsidR="002C3E8A" w:rsidRPr="002C3E8A">
        <w:t xml:space="preserve"> </w:t>
      </w:r>
      <w:r w:rsidR="002C3E8A">
        <w:t>importan</w:t>
      </w:r>
      <w:r w:rsidR="002C3E8A" w:rsidRPr="002C3E8A">
        <w:t>ts</w:t>
      </w:r>
      <w:r w:rsidRPr="002C3E8A">
        <w:t xml:space="preserve"> jusqu'</w:t>
      </w:r>
      <w:r w:rsidR="00C40239">
        <w:t>à présen</w:t>
      </w:r>
      <w:r w:rsidRPr="002C3E8A">
        <w:t>t</w:t>
      </w:r>
      <w:r w:rsidR="002C3E8A">
        <w:t xml:space="preserve">, avec une exception: </w:t>
      </w:r>
      <w:r w:rsidR="00D11606">
        <w:t xml:space="preserve">un résultat concernant la </w:t>
      </w:r>
      <w:r w:rsidR="00437F75">
        <w:t xml:space="preserve">gestion améliorée des </w:t>
      </w:r>
      <w:r w:rsidR="00D11606">
        <w:t>d</w:t>
      </w:r>
      <w:r w:rsidR="00437F75">
        <w:t xml:space="preserve">échets </w:t>
      </w:r>
      <w:r w:rsidR="00D11606">
        <w:t>s</w:t>
      </w:r>
      <w:r w:rsidR="00437F75">
        <w:t>olides</w:t>
      </w:r>
      <w:r w:rsidR="00D11606">
        <w:t xml:space="preserve"> n'a pas sa place dans le cadre logique; le sujet est caché dans texte, dans</w:t>
      </w:r>
      <w:r w:rsidR="00D11606" w:rsidRPr="00C40239">
        <w:t xml:space="preserve"> l</w:t>
      </w:r>
      <w:r w:rsidR="00244ECA">
        <w:t>e</w:t>
      </w:r>
      <w:r w:rsidR="00D11606" w:rsidRPr="00C40239">
        <w:t xml:space="preserve"> derni</w:t>
      </w:r>
      <w:r w:rsidR="00244ECA">
        <w:t>er</w:t>
      </w:r>
      <w:r w:rsidR="00D11606" w:rsidRPr="00C40239">
        <w:t xml:space="preserve"> paragraphe du produit 2.1 ("Des</w:t>
      </w:r>
      <w:r w:rsidR="00D11606">
        <w:t xml:space="preserve"> Plans de Réduction des Risques d’Inondation, PRRI</w:t>
      </w:r>
      <w:r w:rsidR="00244ECA">
        <w:t>,</w:t>
      </w:r>
      <w:r w:rsidR="00D11606">
        <w:t xml:space="preserve"> spécifiques à chaque commune reposant sur des stratégies et interventions adaptées au contexte local et visant à réduire la vulnérabilité des communautés locales aux inondations sont élaborés"</w:t>
      </w:r>
      <w:r w:rsidR="00244ECA">
        <w:t>)</w:t>
      </w:r>
      <w:r w:rsidR="00D11606">
        <w:t xml:space="preserve">. </w:t>
      </w:r>
      <w:r w:rsidR="00582565">
        <w:t>N</w:t>
      </w:r>
      <w:r w:rsidR="00D11606">
        <w:t xml:space="preserve">éanmoins </w:t>
      </w:r>
      <w:r w:rsidR="00582565">
        <w:t>la gestion des déchets solides</w:t>
      </w:r>
      <w:r w:rsidR="00D11606">
        <w:t xml:space="preserve"> est </w:t>
      </w:r>
      <w:r w:rsidR="00244ECA">
        <w:t xml:space="preserve">pertinemment integree </w:t>
      </w:r>
      <w:r w:rsidR="00D11606">
        <w:t>dans l'exécution du projet dans les communes de Bamako.</w:t>
      </w:r>
    </w:p>
    <w:p w14:paraId="6E5820F6" w14:textId="07EA0E63" w:rsidR="00A73D99" w:rsidRPr="0037564E" w:rsidRDefault="00A634C1" w:rsidP="00A071E6">
      <w:pPr>
        <w:pStyle w:val="EONumberedParagraph"/>
      </w:pPr>
      <w:r>
        <w:t xml:space="preserve">Il y a des changements mineures dans l'application du Cadre de Résultats, y </w:t>
      </w:r>
      <w:r w:rsidR="00D11606">
        <w:t xml:space="preserve">compris </w:t>
      </w:r>
      <w:r>
        <w:t xml:space="preserve">les indicateurs qui sont en évolution. </w:t>
      </w:r>
      <w:r w:rsidR="00A73D99">
        <w:t xml:space="preserve">Des changements </w:t>
      </w:r>
      <w:r>
        <w:t>de</w:t>
      </w:r>
      <w:r w:rsidR="00A73D99">
        <w:t xml:space="preserve"> structure sont discutés </w:t>
      </w:r>
      <w:r w:rsidR="00D11606">
        <w:t xml:space="preserve">sous </w:t>
      </w:r>
      <w:r w:rsidR="00A73D99">
        <w:t>5.5.1.</w:t>
      </w:r>
    </w:p>
    <w:p w14:paraId="6FF8494D" w14:textId="658A5142" w:rsidR="00990C49" w:rsidRPr="0037564E" w:rsidRDefault="00527BE5" w:rsidP="001B6E25">
      <w:pPr>
        <w:pStyle w:val="Titre2"/>
      </w:pPr>
      <w:bookmarkStart w:id="43" w:name="_Toc30588683"/>
      <w:bookmarkStart w:id="44" w:name="_Toc41012641"/>
      <w:r w:rsidRPr="0037564E">
        <w:t>2</w:t>
      </w:r>
      <w:r w:rsidR="00AB7741" w:rsidRPr="0037564E">
        <w:t>.6</w:t>
      </w:r>
      <w:r w:rsidR="00AB7741" w:rsidRPr="0037564E">
        <w:tab/>
        <w:t>Financement du proje</w:t>
      </w:r>
      <w:r w:rsidR="00990C49" w:rsidRPr="0037564E">
        <w:t>t</w:t>
      </w:r>
      <w:bookmarkEnd w:id="43"/>
      <w:bookmarkEnd w:id="44"/>
    </w:p>
    <w:p w14:paraId="5C8B4300" w14:textId="77777777" w:rsidR="002012C1" w:rsidRDefault="002012C1" w:rsidP="00E32F6A">
      <w:pPr>
        <w:rPr>
          <w:szCs w:val="22"/>
        </w:rPr>
      </w:pPr>
    </w:p>
    <w:p w14:paraId="5E331282" w14:textId="7EFC6ABF" w:rsidR="00C23211" w:rsidRDefault="00C23211" w:rsidP="00A071E6">
      <w:pPr>
        <w:pStyle w:val="EONumberedParagraph"/>
      </w:pPr>
      <w:r w:rsidRPr="0037564E">
        <w:rPr>
          <w:szCs w:val="22"/>
        </w:rPr>
        <w:t>Le projet est financé</w:t>
      </w:r>
      <w:r w:rsidRPr="0037564E">
        <w:t xml:space="preserve"> par le </w:t>
      </w:r>
      <w:r w:rsidRPr="0037564E">
        <w:rPr>
          <w:b/>
        </w:rPr>
        <w:t>Fonds pour l'Environnement Mondial</w:t>
      </w:r>
      <w:r w:rsidR="00F65ADC" w:rsidRPr="0037564E">
        <w:t xml:space="preserve"> (FEM) </w:t>
      </w:r>
      <w:r w:rsidR="00D11606">
        <w:t>à travers le</w:t>
      </w:r>
      <w:r w:rsidR="00D11606" w:rsidRPr="0037564E">
        <w:t xml:space="preserve"> </w:t>
      </w:r>
      <w:r w:rsidR="00F65ADC" w:rsidRPr="0037564E">
        <w:t>Fonds pour les Pays les Moins Avancés (FPMA),</w:t>
      </w:r>
      <w:r w:rsidRPr="0037564E">
        <w:t xml:space="preserve"> le PNUD</w:t>
      </w:r>
      <w:r w:rsidR="00F65ADC" w:rsidRPr="0037564E">
        <w:t>, et</w:t>
      </w:r>
      <w:r w:rsidRPr="0037564E">
        <w:t xml:space="preserve"> le Gouvernement du Mali (GdM).</w:t>
      </w:r>
    </w:p>
    <w:p w14:paraId="30D52434" w14:textId="1A22ADDE" w:rsidR="00DB1F35" w:rsidRPr="00A071E6" w:rsidRDefault="00DB1F35" w:rsidP="00DB1F35">
      <w:pPr>
        <w:pStyle w:val="Lgende"/>
        <w:keepNext/>
        <w:rPr>
          <w:szCs w:val="22"/>
        </w:rPr>
      </w:pPr>
      <w:bookmarkStart w:id="45" w:name="_Toc41055061"/>
      <w:r w:rsidRPr="00A071E6">
        <w:rPr>
          <w:szCs w:val="22"/>
        </w:rPr>
        <w:t xml:space="preserve">Tableau </w:t>
      </w:r>
      <w:r w:rsidRPr="00A071E6">
        <w:rPr>
          <w:szCs w:val="22"/>
        </w:rPr>
        <w:fldChar w:fldCharType="begin"/>
      </w:r>
      <w:r w:rsidRPr="00A071E6">
        <w:rPr>
          <w:szCs w:val="22"/>
        </w:rPr>
        <w:instrText xml:space="preserve"> SEQ Tableau \* ARABIC </w:instrText>
      </w:r>
      <w:r w:rsidRPr="00A071E6">
        <w:rPr>
          <w:szCs w:val="22"/>
        </w:rPr>
        <w:fldChar w:fldCharType="separate"/>
      </w:r>
      <w:r w:rsidR="00486F96">
        <w:rPr>
          <w:noProof/>
          <w:szCs w:val="22"/>
        </w:rPr>
        <w:t>3</w:t>
      </w:r>
      <w:r w:rsidRPr="00A071E6">
        <w:rPr>
          <w:szCs w:val="22"/>
        </w:rPr>
        <w:fldChar w:fldCharType="end"/>
      </w:r>
      <w:r w:rsidRPr="00A071E6">
        <w:rPr>
          <w:szCs w:val="22"/>
        </w:rPr>
        <w:t>: Financement (source: Document de Projet)</w:t>
      </w:r>
      <w:bookmarkEnd w:id="45"/>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2117"/>
        <w:gridCol w:w="2551"/>
        <w:gridCol w:w="1848"/>
        <w:gridCol w:w="1417"/>
      </w:tblGrid>
      <w:tr w:rsidR="00C23211" w:rsidRPr="00CB4C41" w14:paraId="1BC1AE09" w14:textId="77777777" w:rsidTr="00A73D99">
        <w:trPr>
          <w:trHeight w:val="77"/>
        </w:trPr>
        <w:tc>
          <w:tcPr>
            <w:tcW w:w="2117" w:type="dxa"/>
            <w:vMerge w:val="restart"/>
            <w:shd w:val="clear" w:color="auto" w:fill="E2EFD9" w:themeFill="accent6" w:themeFillTint="33"/>
          </w:tcPr>
          <w:p w14:paraId="7CEB22D4" w14:textId="77777777" w:rsidR="00C23211" w:rsidRPr="00A071E6" w:rsidRDefault="00C23211" w:rsidP="00437F75">
            <w:pPr>
              <w:pStyle w:val="TableParagraph"/>
              <w:ind w:right="155"/>
              <w:rPr>
                <w:b/>
                <w:color w:val="000000" w:themeColor="text1"/>
                <w:sz w:val="21"/>
                <w:szCs w:val="24"/>
              </w:rPr>
            </w:pPr>
            <w:r w:rsidRPr="00A071E6">
              <w:rPr>
                <w:b/>
                <w:color w:val="000000" w:themeColor="text1"/>
                <w:sz w:val="21"/>
                <w:szCs w:val="24"/>
              </w:rPr>
              <w:t>Sources / partenaires</w:t>
            </w:r>
          </w:p>
        </w:tc>
        <w:tc>
          <w:tcPr>
            <w:tcW w:w="2551" w:type="dxa"/>
            <w:vMerge w:val="restart"/>
            <w:shd w:val="clear" w:color="auto" w:fill="E2EFD9" w:themeFill="accent6" w:themeFillTint="33"/>
          </w:tcPr>
          <w:p w14:paraId="63A411A7" w14:textId="77777777" w:rsidR="00C23211" w:rsidRPr="00A071E6" w:rsidRDefault="00C23211" w:rsidP="00437F75">
            <w:pPr>
              <w:pStyle w:val="TableParagraph"/>
              <w:rPr>
                <w:b/>
                <w:color w:val="000000" w:themeColor="text1"/>
                <w:sz w:val="21"/>
                <w:szCs w:val="24"/>
              </w:rPr>
            </w:pPr>
            <w:r w:rsidRPr="00A071E6">
              <w:rPr>
                <w:b/>
                <w:color w:val="000000" w:themeColor="text1"/>
                <w:sz w:val="21"/>
                <w:szCs w:val="24"/>
              </w:rPr>
              <w:t>Type de financement</w:t>
            </w:r>
          </w:p>
        </w:tc>
        <w:tc>
          <w:tcPr>
            <w:tcW w:w="3265" w:type="dxa"/>
            <w:gridSpan w:val="2"/>
            <w:shd w:val="clear" w:color="auto" w:fill="E2EFD9" w:themeFill="accent6" w:themeFillTint="33"/>
          </w:tcPr>
          <w:p w14:paraId="28463093" w14:textId="67975C7E" w:rsidR="00C23211" w:rsidRPr="00A071E6" w:rsidRDefault="00C23211" w:rsidP="00437F75">
            <w:pPr>
              <w:pStyle w:val="TableParagraph"/>
              <w:jc w:val="center"/>
              <w:rPr>
                <w:b/>
                <w:color w:val="000000" w:themeColor="text1"/>
                <w:sz w:val="21"/>
                <w:szCs w:val="24"/>
              </w:rPr>
            </w:pPr>
            <w:r w:rsidRPr="00A071E6">
              <w:rPr>
                <w:b/>
                <w:color w:val="000000" w:themeColor="text1"/>
                <w:sz w:val="21"/>
                <w:szCs w:val="24"/>
              </w:rPr>
              <w:t>Budget</w:t>
            </w:r>
          </w:p>
        </w:tc>
      </w:tr>
      <w:tr w:rsidR="00F65ADC" w:rsidRPr="00CB4C41" w14:paraId="2A017B70" w14:textId="77777777" w:rsidTr="00A73D99">
        <w:trPr>
          <w:trHeight w:val="77"/>
        </w:trPr>
        <w:tc>
          <w:tcPr>
            <w:tcW w:w="2117" w:type="dxa"/>
            <w:vMerge/>
            <w:shd w:val="clear" w:color="auto" w:fill="E2EFD9" w:themeFill="accent6" w:themeFillTint="33"/>
          </w:tcPr>
          <w:p w14:paraId="703E5C85" w14:textId="77777777" w:rsidR="00C23211" w:rsidRPr="00A071E6" w:rsidRDefault="00C23211" w:rsidP="00437F75">
            <w:pPr>
              <w:pStyle w:val="TableParagraph"/>
              <w:ind w:right="155"/>
              <w:rPr>
                <w:b/>
                <w:color w:val="000000" w:themeColor="text1"/>
                <w:sz w:val="21"/>
                <w:szCs w:val="24"/>
              </w:rPr>
            </w:pPr>
          </w:p>
        </w:tc>
        <w:tc>
          <w:tcPr>
            <w:tcW w:w="2551" w:type="dxa"/>
            <w:vMerge/>
            <w:shd w:val="clear" w:color="auto" w:fill="E2EFD9" w:themeFill="accent6" w:themeFillTint="33"/>
          </w:tcPr>
          <w:p w14:paraId="23703E93" w14:textId="77777777" w:rsidR="00C23211" w:rsidRPr="00A071E6" w:rsidRDefault="00C23211" w:rsidP="00437F75">
            <w:pPr>
              <w:pStyle w:val="TableParagraph"/>
              <w:rPr>
                <w:b/>
                <w:color w:val="000000" w:themeColor="text1"/>
                <w:sz w:val="21"/>
                <w:szCs w:val="24"/>
              </w:rPr>
            </w:pPr>
          </w:p>
        </w:tc>
        <w:tc>
          <w:tcPr>
            <w:tcW w:w="1848" w:type="dxa"/>
            <w:shd w:val="clear" w:color="auto" w:fill="E2EFD9" w:themeFill="accent6" w:themeFillTint="33"/>
          </w:tcPr>
          <w:p w14:paraId="241D4261" w14:textId="77777777" w:rsidR="00C23211" w:rsidRPr="00A071E6" w:rsidRDefault="00C23211" w:rsidP="00437F75">
            <w:pPr>
              <w:pStyle w:val="TableParagraph"/>
              <w:jc w:val="center"/>
              <w:rPr>
                <w:b/>
                <w:color w:val="000000" w:themeColor="text1"/>
                <w:sz w:val="21"/>
                <w:szCs w:val="24"/>
              </w:rPr>
            </w:pPr>
            <w:r w:rsidRPr="00A071E6">
              <w:rPr>
                <w:b/>
                <w:color w:val="000000" w:themeColor="text1"/>
                <w:sz w:val="21"/>
                <w:szCs w:val="24"/>
              </w:rPr>
              <w:t>USD</w:t>
            </w:r>
          </w:p>
        </w:tc>
        <w:tc>
          <w:tcPr>
            <w:tcW w:w="1417" w:type="dxa"/>
            <w:shd w:val="clear" w:color="auto" w:fill="E2EFD9" w:themeFill="accent6" w:themeFillTint="33"/>
          </w:tcPr>
          <w:p w14:paraId="118846D4" w14:textId="77777777" w:rsidR="00C23211" w:rsidRPr="00A071E6" w:rsidRDefault="00C23211" w:rsidP="00437F75">
            <w:pPr>
              <w:pStyle w:val="TableParagraph"/>
              <w:jc w:val="center"/>
              <w:rPr>
                <w:b/>
                <w:color w:val="000000" w:themeColor="text1"/>
                <w:sz w:val="21"/>
                <w:szCs w:val="24"/>
              </w:rPr>
            </w:pPr>
            <w:r w:rsidRPr="00A071E6">
              <w:rPr>
                <w:b/>
                <w:color w:val="000000" w:themeColor="text1"/>
                <w:sz w:val="21"/>
                <w:szCs w:val="24"/>
              </w:rPr>
              <w:t xml:space="preserve">FCFA (du </w:t>
            </w:r>
            <w:proofErr w:type="spellStart"/>
            <w:r w:rsidRPr="00A071E6">
              <w:rPr>
                <w:b/>
                <w:color w:val="000000" w:themeColor="text1"/>
                <w:sz w:val="21"/>
                <w:szCs w:val="24"/>
              </w:rPr>
              <w:t>TdR</w:t>
            </w:r>
            <w:proofErr w:type="spellEnd"/>
            <w:r w:rsidRPr="00A071E6">
              <w:rPr>
                <w:b/>
                <w:color w:val="000000" w:themeColor="text1"/>
                <w:sz w:val="21"/>
                <w:szCs w:val="24"/>
              </w:rPr>
              <w:t>)</w:t>
            </w:r>
          </w:p>
        </w:tc>
      </w:tr>
      <w:tr w:rsidR="00F65ADC" w:rsidRPr="00CB4C41" w14:paraId="7468118B" w14:textId="77777777" w:rsidTr="00A73D99">
        <w:trPr>
          <w:trHeight w:val="232"/>
        </w:trPr>
        <w:tc>
          <w:tcPr>
            <w:tcW w:w="2117" w:type="dxa"/>
          </w:tcPr>
          <w:p w14:paraId="15E9314F" w14:textId="77777777" w:rsidR="00C23211" w:rsidRPr="00A071E6" w:rsidRDefault="00C23211" w:rsidP="00437F75">
            <w:pPr>
              <w:widowControl w:val="0"/>
              <w:autoSpaceDE w:val="0"/>
              <w:autoSpaceDN w:val="0"/>
              <w:rPr>
                <w:rFonts w:cs="Arial"/>
                <w:sz w:val="21"/>
              </w:rPr>
            </w:pPr>
            <w:r w:rsidRPr="00A071E6">
              <w:rPr>
                <w:rFonts w:cs="Arial"/>
                <w:sz w:val="21"/>
              </w:rPr>
              <w:t>FEM (FPMA)</w:t>
            </w:r>
          </w:p>
        </w:tc>
        <w:tc>
          <w:tcPr>
            <w:tcW w:w="2551" w:type="dxa"/>
          </w:tcPr>
          <w:p w14:paraId="2E157154" w14:textId="77777777" w:rsidR="00C23211" w:rsidRPr="00A071E6" w:rsidRDefault="00C23211" w:rsidP="00437F75">
            <w:pPr>
              <w:pStyle w:val="TableParagraph"/>
              <w:rPr>
                <w:sz w:val="21"/>
                <w:szCs w:val="24"/>
              </w:rPr>
            </w:pPr>
            <w:proofErr w:type="gramStart"/>
            <w:r w:rsidRPr="00A071E6">
              <w:rPr>
                <w:sz w:val="21"/>
                <w:szCs w:val="24"/>
              </w:rPr>
              <w:t>financement</w:t>
            </w:r>
            <w:proofErr w:type="gramEnd"/>
          </w:p>
        </w:tc>
        <w:tc>
          <w:tcPr>
            <w:tcW w:w="1848" w:type="dxa"/>
            <w:tcMar>
              <w:right w:w="57" w:type="dxa"/>
            </w:tcMar>
          </w:tcPr>
          <w:p w14:paraId="07A95DE3" w14:textId="59DEC8F0" w:rsidR="00C23211" w:rsidRPr="00A071E6" w:rsidRDefault="00CB0EDB" w:rsidP="00437F75">
            <w:pPr>
              <w:pStyle w:val="TableParagraph"/>
              <w:ind w:hanging="54"/>
              <w:jc w:val="right"/>
              <w:rPr>
                <w:sz w:val="21"/>
                <w:szCs w:val="24"/>
              </w:rPr>
            </w:pPr>
            <w:r w:rsidRPr="00A071E6">
              <w:rPr>
                <w:sz w:val="21"/>
                <w:szCs w:val="24"/>
              </w:rPr>
              <w:t>*</w:t>
            </w:r>
            <w:r w:rsidR="007245D2" w:rsidRPr="00A071E6">
              <w:rPr>
                <w:sz w:val="21"/>
                <w:szCs w:val="24"/>
              </w:rPr>
              <w:t>***</w:t>
            </w:r>
            <w:r w:rsidRPr="00A071E6">
              <w:rPr>
                <w:sz w:val="21"/>
                <w:szCs w:val="24"/>
              </w:rPr>
              <w:t xml:space="preserve"> </w:t>
            </w:r>
            <w:r w:rsidR="00C23211" w:rsidRPr="00A071E6">
              <w:rPr>
                <w:sz w:val="21"/>
                <w:szCs w:val="24"/>
              </w:rPr>
              <w:t>8 925 000</w:t>
            </w:r>
          </w:p>
        </w:tc>
        <w:tc>
          <w:tcPr>
            <w:tcW w:w="1417" w:type="dxa"/>
            <w:tcMar>
              <w:right w:w="57" w:type="dxa"/>
            </w:tcMar>
          </w:tcPr>
          <w:p w14:paraId="0783940D" w14:textId="77777777" w:rsidR="00C23211" w:rsidRPr="00A071E6" w:rsidRDefault="00C23211" w:rsidP="00437F75">
            <w:pPr>
              <w:pStyle w:val="TableParagraph"/>
              <w:jc w:val="right"/>
              <w:rPr>
                <w:sz w:val="21"/>
                <w:szCs w:val="24"/>
              </w:rPr>
            </w:pPr>
            <w:r w:rsidRPr="00A071E6">
              <w:rPr>
                <w:sz w:val="21"/>
                <w:szCs w:val="24"/>
              </w:rPr>
              <w:t>4 977 820 575</w:t>
            </w:r>
          </w:p>
        </w:tc>
      </w:tr>
      <w:tr w:rsidR="00F65ADC" w:rsidRPr="00CB4C41" w14:paraId="448F2D02" w14:textId="77777777" w:rsidTr="00A73D99">
        <w:trPr>
          <w:trHeight w:val="225"/>
        </w:trPr>
        <w:tc>
          <w:tcPr>
            <w:tcW w:w="2117" w:type="dxa"/>
          </w:tcPr>
          <w:p w14:paraId="5775F542" w14:textId="77777777" w:rsidR="00C23211" w:rsidRPr="00A071E6" w:rsidRDefault="00C23211" w:rsidP="00437F75">
            <w:pPr>
              <w:widowControl w:val="0"/>
              <w:autoSpaceDE w:val="0"/>
              <w:autoSpaceDN w:val="0"/>
              <w:rPr>
                <w:rFonts w:cs="Arial"/>
                <w:sz w:val="21"/>
              </w:rPr>
            </w:pPr>
            <w:r w:rsidRPr="00A071E6">
              <w:rPr>
                <w:rFonts w:cs="Arial"/>
                <w:sz w:val="21"/>
              </w:rPr>
              <w:t>PNUD (TRAC)</w:t>
            </w:r>
          </w:p>
        </w:tc>
        <w:tc>
          <w:tcPr>
            <w:tcW w:w="2551" w:type="dxa"/>
          </w:tcPr>
          <w:p w14:paraId="634ED73E" w14:textId="77777777" w:rsidR="00C23211" w:rsidRPr="00A071E6" w:rsidRDefault="00C23211" w:rsidP="00437F75">
            <w:pPr>
              <w:pStyle w:val="TableParagraph"/>
              <w:rPr>
                <w:sz w:val="21"/>
                <w:szCs w:val="24"/>
              </w:rPr>
            </w:pPr>
            <w:proofErr w:type="gramStart"/>
            <w:r w:rsidRPr="00A071E6">
              <w:rPr>
                <w:sz w:val="21"/>
                <w:szCs w:val="24"/>
              </w:rPr>
              <w:t>financement</w:t>
            </w:r>
            <w:proofErr w:type="gramEnd"/>
          </w:p>
        </w:tc>
        <w:tc>
          <w:tcPr>
            <w:tcW w:w="1848" w:type="dxa"/>
            <w:tcMar>
              <w:right w:w="57" w:type="dxa"/>
            </w:tcMar>
          </w:tcPr>
          <w:p w14:paraId="62A43F70" w14:textId="1D07889C" w:rsidR="00C23211" w:rsidRPr="00A071E6" w:rsidRDefault="00C23211" w:rsidP="00437F75">
            <w:pPr>
              <w:pStyle w:val="TableParagraph"/>
              <w:jc w:val="right"/>
              <w:rPr>
                <w:sz w:val="21"/>
                <w:szCs w:val="24"/>
              </w:rPr>
            </w:pPr>
            <w:r w:rsidRPr="00A071E6">
              <w:rPr>
                <w:sz w:val="21"/>
                <w:szCs w:val="24"/>
              </w:rPr>
              <w:t>**</w:t>
            </w:r>
            <w:r w:rsidR="00831242" w:rsidRPr="00A071E6">
              <w:rPr>
                <w:sz w:val="21"/>
                <w:szCs w:val="24"/>
              </w:rPr>
              <w:t xml:space="preserve"> </w:t>
            </w:r>
            <w:r w:rsidRPr="00A071E6">
              <w:rPr>
                <w:sz w:val="21"/>
                <w:szCs w:val="24"/>
              </w:rPr>
              <w:t>800 000</w:t>
            </w:r>
          </w:p>
        </w:tc>
        <w:tc>
          <w:tcPr>
            <w:tcW w:w="1417" w:type="dxa"/>
            <w:tcMar>
              <w:right w:w="57" w:type="dxa"/>
            </w:tcMar>
          </w:tcPr>
          <w:p w14:paraId="52228454" w14:textId="77777777" w:rsidR="00C23211" w:rsidRPr="00A071E6" w:rsidRDefault="00C23211" w:rsidP="00437F75">
            <w:pPr>
              <w:pStyle w:val="TableParagraph"/>
              <w:jc w:val="right"/>
              <w:rPr>
                <w:sz w:val="21"/>
                <w:szCs w:val="24"/>
              </w:rPr>
            </w:pPr>
            <w:r w:rsidRPr="00A071E6">
              <w:rPr>
                <w:sz w:val="21"/>
                <w:szCs w:val="24"/>
              </w:rPr>
              <w:t>446 191 200</w:t>
            </w:r>
          </w:p>
        </w:tc>
      </w:tr>
      <w:tr w:rsidR="00F65ADC" w:rsidRPr="00CB4C41" w14:paraId="094D5F1E" w14:textId="77777777" w:rsidTr="00A73D99">
        <w:trPr>
          <w:trHeight w:val="225"/>
        </w:trPr>
        <w:tc>
          <w:tcPr>
            <w:tcW w:w="2117" w:type="dxa"/>
          </w:tcPr>
          <w:p w14:paraId="43BE887B" w14:textId="77777777" w:rsidR="00C23211" w:rsidRPr="00A071E6" w:rsidRDefault="00C23211" w:rsidP="00437F75">
            <w:pPr>
              <w:widowControl w:val="0"/>
              <w:autoSpaceDE w:val="0"/>
              <w:autoSpaceDN w:val="0"/>
              <w:rPr>
                <w:rFonts w:cs="Arial"/>
                <w:sz w:val="21"/>
              </w:rPr>
            </w:pPr>
            <w:r w:rsidRPr="00A071E6">
              <w:rPr>
                <w:rFonts w:cs="Arial"/>
                <w:sz w:val="21"/>
              </w:rPr>
              <w:t>Gouvernement du Mali</w:t>
            </w:r>
          </w:p>
        </w:tc>
        <w:tc>
          <w:tcPr>
            <w:tcW w:w="2551" w:type="dxa"/>
          </w:tcPr>
          <w:p w14:paraId="7F86BFF4" w14:textId="77777777" w:rsidR="00C23211" w:rsidRPr="00A071E6" w:rsidRDefault="00C23211" w:rsidP="00437F75">
            <w:pPr>
              <w:pStyle w:val="TableParagraph"/>
              <w:rPr>
                <w:sz w:val="21"/>
                <w:szCs w:val="24"/>
              </w:rPr>
            </w:pPr>
            <w:proofErr w:type="gramStart"/>
            <w:r w:rsidRPr="00A071E6">
              <w:rPr>
                <w:sz w:val="21"/>
                <w:szCs w:val="24"/>
              </w:rPr>
              <w:t>cofinancement</w:t>
            </w:r>
            <w:proofErr w:type="gramEnd"/>
            <w:r w:rsidRPr="00A071E6">
              <w:rPr>
                <w:sz w:val="21"/>
                <w:szCs w:val="24"/>
              </w:rPr>
              <w:t xml:space="preserve"> en espèces</w:t>
            </w:r>
          </w:p>
        </w:tc>
        <w:tc>
          <w:tcPr>
            <w:tcW w:w="1848" w:type="dxa"/>
            <w:tcMar>
              <w:right w:w="57" w:type="dxa"/>
            </w:tcMar>
          </w:tcPr>
          <w:p w14:paraId="6F7EFBB5" w14:textId="51AEB716" w:rsidR="00C23211" w:rsidRPr="00A071E6" w:rsidRDefault="00712ADE" w:rsidP="00437F75">
            <w:pPr>
              <w:pStyle w:val="TableParagraph"/>
              <w:jc w:val="right"/>
              <w:rPr>
                <w:sz w:val="21"/>
                <w:szCs w:val="24"/>
              </w:rPr>
            </w:pPr>
            <w:r w:rsidRPr="00A071E6">
              <w:rPr>
                <w:sz w:val="21"/>
                <w:szCs w:val="24"/>
              </w:rPr>
              <w:t>***</w:t>
            </w:r>
            <w:r w:rsidRPr="00A071E6">
              <w:rPr>
                <w:sz w:val="21"/>
                <w:szCs w:val="24"/>
                <w:vertAlign w:val="superscript"/>
              </w:rPr>
              <w:t xml:space="preserve"> et</w:t>
            </w:r>
            <w:r w:rsidRPr="00A071E6">
              <w:rPr>
                <w:sz w:val="21"/>
                <w:szCs w:val="24"/>
              </w:rPr>
              <w:t xml:space="preserve"> </w:t>
            </w:r>
            <w:r w:rsidR="00F65ADC" w:rsidRPr="00A071E6">
              <w:rPr>
                <w:sz w:val="21"/>
                <w:szCs w:val="24"/>
              </w:rPr>
              <w:t>**</w:t>
            </w:r>
            <w:r w:rsidR="00831242" w:rsidRPr="00A071E6">
              <w:rPr>
                <w:sz w:val="21"/>
                <w:szCs w:val="24"/>
              </w:rPr>
              <w:t xml:space="preserve"> </w:t>
            </w:r>
            <w:r w:rsidR="00C23211" w:rsidRPr="00A071E6">
              <w:rPr>
                <w:sz w:val="21"/>
                <w:szCs w:val="24"/>
              </w:rPr>
              <w:t>500 000</w:t>
            </w:r>
          </w:p>
        </w:tc>
        <w:tc>
          <w:tcPr>
            <w:tcW w:w="1417" w:type="dxa"/>
            <w:tcMar>
              <w:right w:w="57" w:type="dxa"/>
            </w:tcMar>
          </w:tcPr>
          <w:p w14:paraId="758B498F" w14:textId="77777777" w:rsidR="00C23211" w:rsidRPr="00A071E6" w:rsidRDefault="00C23211" w:rsidP="00437F75">
            <w:pPr>
              <w:pStyle w:val="TableParagraph"/>
              <w:jc w:val="right"/>
              <w:rPr>
                <w:sz w:val="21"/>
                <w:szCs w:val="24"/>
              </w:rPr>
            </w:pPr>
            <w:r w:rsidRPr="00A071E6">
              <w:rPr>
                <w:sz w:val="21"/>
                <w:szCs w:val="24"/>
              </w:rPr>
              <w:t>278 869 500</w:t>
            </w:r>
          </w:p>
        </w:tc>
      </w:tr>
      <w:tr w:rsidR="00F65ADC" w:rsidRPr="00CB4C41" w14:paraId="67FF4832" w14:textId="77777777" w:rsidTr="00A73D99">
        <w:trPr>
          <w:trHeight w:val="225"/>
        </w:trPr>
        <w:tc>
          <w:tcPr>
            <w:tcW w:w="4668" w:type="dxa"/>
            <w:gridSpan w:val="2"/>
            <w:shd w:val="clear" w:color="auto" w:fill="E7E6E6" w:themeFill="background2"/>
          </w:tcPr>
          <w:p w14:paraId="7846BA04" w14:textId="77777777" w:rsidR="00C23211" w:rsidRPr="00A071E6" w:rsidRDefault="00C23211" w:rsidP="00437F75">
            <w:pPr>
              <w:pStyle w:val="TableParagraph"/>
              <w:rPr>
                <w:b/>
                <w:sz w:val="21"/>
                <w:szCs w:val="24"/>
              </w:rPr>
            </w:pPr>
            <w:r w:rsidRPr="00A071E6">
              <w:rPr>
                <w:b/>
                <w:sz w:val="21"/>
                <w:szCs w:val="24"/>
              </w:rPr>
              <w:t>Total administré par le PNUD</w:t>
            </w:r>
          </w:p>
        </w:tc>
        <w:tc>
          <w:tcPr>
            <w:tcW w:w="1848" w:type="dxa"/>
            <w:shd w:val="clear" w:color="auto" w:fill="E7E6E6" w:themeFill="background2"/>
            <w:tcMar>
              <w:right w:w="57" w:type="dxa"/>
            </w:tcMar>
          </w:tcPr>
          <w:p w14:paraId="4C5B2D87" w14:textId="77777777" w:rsidR="00C23211" w:rsidRPr="00A071E6" w:rsidRDefault="00C23211" w:rsidP="00437F75">
            <w:pPr>
              <w:pStyle w:val="TableParagraph"/>
              <w:jc w:val="right"/>
              <w:rPr>
                <w:b/>
                <w:sz w:val="21"/>
                <w:szCs w:val="24"/>
              </w:rPr>
            </w:pPr>
            <w:r w:rsidRPr="00A071E6">
              <w:rPr>
                <w:b/>
                <w:sz w:val="21"/>
                <w:szCs w:val="24"/>
              </w:rPr>
              <w:t>10 225 000</w:t>
            </w:r>
          </w:p>
        </w:tc>
        <w:tc>
          <w:tcPr>
            <w:tcW w:w="1417" w:type="dxa"/>
            <w:shd w:val="clear" w:color="auto" w:fill="E7E6E6" w:themeFill="background2"/>
            <w:tcMar>
              <w:right w:w="57" w:type="dxa"/>
            </w:tcMar>
          </w:tcPr>
          <w:p w14:paraId="60EE7A78" w14:textId="77777777" w:rsidR="00C23211" w:rsidRPr="00A071E6" w:rsidRDefault="00C23211" w:rsidP="00437F75">
            <w:pPr>
              <w:pStyle w:val="TableParagraph"/>
              <w:jc w:val="right"/>
              <w:rPr>
                <w:sz w:val="21"/>
                <w:szCs w:val="24"/>
              </w:rPr>
            </w:pPr>
            <w:r w:rsidRPr="00A071E6">
              <w:rPr>
                <w:b/>
                <w:sz w:val="21"/>
                <w:szCs w:val="24"/>
              </w:rPr>
              <w:t>5 702 881 275</w:t>
            </w:r>
          </w:p>
        </w:tc>
      </w:tr>
      <w:tr w:rsidR="00F65ADC" w:rsidRPr="00CB4C41" w14:paraId="093CCF93" w14:textId="77777777" w:rsidTr="00A73D99">
        <w:trPr>
          <w:trHeight w:val="225"/>
        </w:trPr>
        <w:tc>
          <w:tcPr>
            <w:tcW w:w="2117" w:type="dxa"/>
          </w:tcPr>
          <w:p w14:paraId="47818F83" w14:textId="77777777" w:rsidR="00C23211" w:rsidRPr="00A071E6" w:rsidRDefault="00C23211" w:rsidP="00437F75">
            <w:pPr>
              <w:widowControl w:val="0"/>
              <w:autoSpaceDE w:val="0"/>
              <w:autoSpaceDN w:val="0"/>
              <w:rPr>
                <w:rFonts w:cs="Arial"/>
                <w:sz w:val="21"/>
              </w:rPr>
            </w:pPr>
            <w:r w:rsidRPr="00A071E6">
              <w:rPr>
                <w:rFonts w:cs="Arial"/>
                <w:sz w:val="21"/>
              </w:rPr>
              <w:t>PNUD</w:t>
            </w:r>
          </w:p>
        </w:tc>
        <w:tc>
          <w:tcPr>
            <w:tcW w:w="2551" w:type="dxa"/>
          </w:tcPr>
          <w:p w14:paraId="506B7D44" w14:textId="77777777" w:rsidR="00C23211" w:rsidRPr="00A071E6" w:rsidRDefault="00C23211" w:rsidP="00437F75">
            <w:pPr>
              <w:pStyle w:val="TableParagraph"/>
              <w:rPr>
                <w:sz w:val="21"/>
                <w:szCs w:val="24"/>
              </w:rPr>
            </w:pPr>
            <w:proofErr w:type="gramStart"/>
            <w:r w:rsidRPr="00A071E6">
              <w:rPr>
                <w:sz w:val="21"/>
                <w:szCs w:val="24"/>
              </w:rPr>
              <w:t>cofinancement</w:t>
            </w:r>
            <w:proofErr w:type="gramEnd"/>
            <w:r w:rsidRPr="00A071E6">
              <w:rPr>
                <w:sz w:val="21"/>
                <w:szCs w:val="24"/>
              </w:rPr>
              <w:t xml:space="preserve"> parallèle</w:t>
            </w:r>
          </w:p>
        </w:tc>
        <w:tc>
          <w:tcPr>
            <w:tcW w:w="1848" w:type="dxa"/>
            <w:tcMar>
              <w:right w:w="57" w:type="dxa"/>
            </w:tcMar>
          </w:tcPr>
          <w:p w14:paraId="46B16A07" w14:textId="66BD2A46" w:rsidR="00C23211" w:rsidRPr="00A071E6" w:rsidRDefault="00C23211" w:rsidP="00437F75">
            <w:pPr>
              <w:pStyle w:val="TableParagraph"/>
              <w:jc w:val="right"/>
              <w:rPr>
                <w:sz w:val="21"/>
                <w:szCs w:val="24"/>
              </w:rPr>
            </w:pPr>
            <w:r w:rsidRPr="00A071E6">
              <w:rPr>
                <w:sz w:val="21"/>
                <w:szCs w:val="24"/>
              </w:rPr>
              <w:t>*</w:t>
            </w:r>
            <w:r w:rsidR="00831242" w:rsidRPr="00A071E6">
              <w:rPr>
                <w:sz w:val="21"/>
                <w:szCs w:val="24"/>
              </w:rPr>
              <w:t xml:space="preserve"> </w:t>
            </w:r>
            <w:r w:rsidRPr="00A071E6">
              <w:rPr>
                <w:sz w:val="21"/>
                <w:szCs w:val="24"/>
              </w:rPr>
              <w:t>6 000 000</w:t>
            </w:r>
          </w:p>
        </w:tc>
        <w:tc>
          <w:tcPr>
            <w:tcW w:w="1417" w:type="dxa"/>
            <w:tcMar>
              <w:right w:w="57" w:type="dxa"/>
            </w:tcMar>
          </w:tcPr>
          <w:p w14:paraId="1F3D5D98" w14:textId="71A44612" w:rsidR="00C23211" w:rsidRPr="00A071E6" w:rsidRDefault="00F65ADC" w:rsidP="00437F75">
            <w:pPr>
              <w:pStyle w:val="TableParagraph"/>
              <w:jc w:val="right"/>
              <w:rPr>
                <w:sz w:val="21"/>
                <w:szCs w:val="24"/>
              </w:rPr>
            </w:pPr>
            <w:r w:rsidRPr="00A071E6">
              <w:rPr>
                <w:sz w:val="21"/>
                <w:szCs w:val="24"/>
              </w:rPr>
              <w:t>3 346 434 000</w:t>
            </w:r>
          </w:p>
        </w:tc>
      </w:tr>
      <w:tr w:rsidR="00F65ADC" w:rsidRPr="00CB4C41" w14:paraId="7EB44E88" w14:textId="77777777" w:rsidTr="00A73D99">
        <w:trPr>
          <w:trHeight w:val="225"/>
        </w:trPr>
        <w:tc>
          <w:tcPr>
            <w:tcW w:w="2117" w:type="dxa"/>
          </w:tcPr>
          <w:p w14:paraId="7CF3ED33" w14:textId="77777777" w:rsidR="00C23211" w:rsidRPr="00A071E6" w:rsidRDefault="00C23211" w:rsidP="00437F75">
            <w:pPr>
              <w:widowControl w:val="0"/>
              <w:autoSpaceDE w:val="0"/>
              <w:autoSpaceDN w:val="0"/>
              <w:rPr>
                <w:rFonts w:cs="Arial"/>
                <w:sz w:val="21"/>
              </w:rPr>
            </w:pPr>
            <w:r w:rsidRPr="00A071E6">
              <w:rPr>
                <w:rFonts w:cs="Arial"/>
                <w:sz w:val="21"/>
              </w:rPr>
              <w:t>Gouvernement du Mali</w:t>
            </w:r>
          </w:p>
        </w:tc>
        <w:tc>
          <w:tcPr>
            <w:tcW w:w="2551" w:type="dxa"/>
          </w:tcPr>
          <w:p w14:paraId="34DFC393" w14:textId="77777777" w:rsidR="00C23211" w:rsidRPr="00A071E6" w:rsidRDefault="00C23211" w:rsidP="00437F75">
            <w:pPr>
              <w:pStyle w:val="TableParagraph"/>
              <w:rPr>
                <w:sz w:val="21"/>
                <w:szCs w:val="24"/>
              </w:rPr>
            </w:pPr>
            <w:proofErr w:type="gramStart"/>
            <w:r w:rsidRPr="00A071E6">
              <w:rPr>
                <w:sz w:val="21"/>
                <w:szCs w:val="24"/>
              </w:rPr>
              <w:t>cofinancement</w:t>
            </w:r>
            <w:proofErr w:type="gramEnd"/>
            <w:r w:rsidRPr="00A071E6">
              <w:rPr>
                <w:sz w:val="21"/>
                <w:szCs w:val="24"/>
              </w:rPr>
              <w:t xml:space="preserve"> parallèle</w:t>
            </w:r>
          </w:p>
        </w:tc>
        <w:tc>
          <w:tcPr>
            <w:tcW w:w="1848" w:type="dxa"/>
            <w:tcMar>
              <w:right w:w="57" w:type="dxa"/>
            </w:tcMar>
          </w:tcPr>
          <w:p w14:paraId="075EB699" w14:textId="3D5A6394" w:rsidR="00C23211" w:rsidRPr="00A071E6" w:rsidRDefault="00003664" w:rsidP="00437F75">
            <w:pPr>
              <w:pStyle w:val="TableParagraph"/>
              <w:jc w:val="right"/>
              <w:rPr>
                <w:sz w:val="21"/>
                <w:szCs w:val="24"/>
              </w:rPr>
            </w:pPr>
            <w:r w:rsidRPr="00A071E6">
              <w:rPr>
                <w:sz w:val="21"/>
                <w:szCs w:val="24"/>
              </w:rPr>
              <w:t xml:space="preserve"> *** </w:t>
            </w:r>
            <w:r w:rsidRPr="00A071E6">
              <w:rPr>
                <w:sz w:val="21"/>
                <w:szCs w:val="24"/>
                <w:vertAlign w:val="superscript"/>
              </w:rPr>
              <w:t>et</w:t>
            </w:r>
            <w:r w:rsidRPr="00A071E6">
              <w:rPr>
                <w:sz w:val="21"/>
                <w:szCs w:val="24"/>
              </w:rPr>
              <w:t xml:space="preserve"> </w:t>
            </w:r>
            <w:r w:rsidR="00C23211" w:rsidRPr="00A071E6">
              <w:rPr>
                <w:sz w:val="21"/>
                <w:szCs w:val="24"/>
              </w:rPr>
              <w:t>*</w:t>
            </w:r>
            <w:r w:rsidR="00D42DCD" w:rsidRPr="00A071E6">
              <w:rPr>
                <w:sz w:val="21"/>
                <w:szCs w:val="24"/>
              </w:rPr>
              <w:t>44 4</w:t>
            </w:r>
            <w:r w:rsidR="00C23211" w:rsidRPr="00A071E6">
              <w:rPr>
                <w:sz w:val="21"/>
                <w:szCs w:val="24"/>
              </w:rPr>
              <w:t>46 907</w:t>
            </w:r>
          </w:p>
        </w:tc>
        <w:tc>
          <w:tcPr>
            <w:tcW w:w="1417" w:type="dxa"/>
            <w:tcMar>
              <w:right w:w="57" w:type="dxa"/>
            </w:tcMar>
          </w:tcPr>
          <w:p w14:paraId="578FB70A" w14:textId="0A762634" w:rsidR="00C23211" w:rsidRPr="00A071E6" w:rsidRDefault="00C23211" w:rsidP="00437F75">
            <w:pPr>
              <w:pStyle w:val="TableParagraph"/>
              <w:jc w:val="right"/>
              <w:rPr>
                <w:sz w:val="21"/>
                <w:szCs w:val="24"/>
              </w:rPr>
            </w:pPr>
          </w:p>
        </w:tc>
      </w:tr>
      <w:tr w:rsidR="00F65ADC" w:rsidRPr="00CB4C41" w14:paraId="11A6F763" w14:textId="77777777" w:rsidTr="00A73D99">
        <w:trPr>
          <w:trHeight w:val="225"/>
        </w:trPr>
        <w:tc>
          <w:tcPr>
            <w:tcW w:w="4668" w:type="dxa"/>
            <w:gridSpan w:val="2"/>
            <w:shd w:val="clear" w:color="auto" w:fill="E7E6E6" w:themeFill="background2"/>
          </w:tcPr>
          <w:p w14:paraId="6635C2C5" w14:textId="77777777" w:rsidR="00C23211" w:rsidRPr="00A071E6" w:rsidRDefault="00C23211" w:rsidP="00437F75">
            <w:pPr>
              <w:pStyle w:val="TableParagraph"/>
              <w:rPr>
                <w:sz w:val="21"/>
                <w:szCs w:val="24"/>
              </w:rPr>
            </w:pPr>
            <w:r w:rsidRPr="00A071E6">
              <w:rPr>
                <w:b/>
                <w:sz w:val="21"/>
                <w:szCs w:val="24"/>
              </w:rPr>
              <w:t>Total cofinancement</w:t>
            </w:r>
          </w:p>
        </w:tc>
        <w:tc>
          <w:tcPr>
            <w:tcW w:w="1848" w:type="dxa"/>
            <w:shd w:val="clear" w:color="auto" w:fill="E7E6E6" w:themeFill="background2"/>
            <w:tcMar>
              <w:right w:w="57" w:type="dxa"/>
            </w:tcMar>
          </w:tcPr>
          <w:p w14:paraId="377DFA13" w14:textId="26293F94" w:rsidR="00C23211" w:rsidRPr="00A071E6" w:rsidRDefault="00D42DCD" w:rsidP="00437F75">
            <w:pPr>
              <w:pStyle w:val="TableParagraph"/>
              <w:jc w:val="right"/>
              <w:rPr>
                <w:b/>
                <w:sz w:val="21"/>
                <w:szCs w:val="24"/>
              </w:rPr>
            </w:pPr>
            <w:r w:rsidRPr="00A071E6">
              <w:rPr>
                <w:b/>
                <w:sz w:val="21"/>
                <w:szCs w:val="24"/>
              </w:rPr>
              <w:t>50 4</w:t>
            </w:r>
            <w:r w:rsidR="00C23211" w:rsidRPr="00A071E6">
              <w:rPr>
                <w:b/>
                <w:sz w:val="21"/>
                <w:szCs w:val="24"/>
              </w:rPr>
              <w:t>46 907</w:t>
            </w:r>
          </w:p>
        </w:tc>
        <w:tc>
          <w:tcPr>
            <w:tcW w:w="1417" w:type="dxa"/>
            <w:shd w:val="clear" w:color="auto" w:fill="E7E6E6" w:themeFill="background2"/>
            <w:tcMar>
              <w:right w:w="57" w:type="dxa"/>
            </w:tcMar>
          </w:tcPr>
          <w:p w14:paraId="76EF8410" w14:textId="77777777" w:rsidR="00C23211" w:rsidRPr="00A071E6" w:rsidRDefault="00C23211" w:rsidP="00437F75">
            <w:pPr>
              <w:pStyle w:val="TableParagraph"/>
              <w:jc w:val="right"/>
              <w:rPr>
                <w:sz w:val="21"/>
                <w:szCs w:val="24"/>
              </w:rPr>
            </w:pPr>
          </w:p>
        </w:tc>
      </w:tr>
      <w:tr w:rsidR="00F65ADC" w:rsidRPr="00CB4C41" w14:paraId="5D35FDCA" w14:textId="77777777" w:rsidTr="00A73D99">
        <w:trPr>
          <w:trHeight w:val="225"/>
        </w:trPr>
        <w:tc>
          <w:tcPr>
            <w:tcW w:w="4668" w:type="dxa"/>
            <w:gridSpan w:val="2"/>
            <w:shd w:val="clear" w:color="auto" w:fill="D9D9D9"/>
          </w:tcPr>
          <w:p w14:paraId="4D6D5706" w14:textId="77777777" w:rsidR="00C23211" w:rsidRPr="00A071E6" w:rsidRDefault="00C23211" w:rsidP="00437F75">
            <w:pPr>
              <w:pStyle w:val="TableParagraph"/>
              <w:rPr>
                <w:b/>
                <w:sz w:val="21"/>
                <w:szCs w:val="24"/>
              </w:rPr>
            </w:pPr>
            <w:r w:rsidRPr="00A071E6">
              <w:rPr>
                <w:b/>
                <w:sz w:val="21"/>
                <w:szCs w:val="24"/>
              </w:rPr>
              <w:t>GRAND TOTAL</w:t>
            </w:r>
          </w:p>
        </w:tc>
        <w:tc>
          <w:tcPr>
            <w:tcW w:w="1848" w:type="dxa"/>
            <w:shd w:val="clear" w:color="auto" w:fill="D9D9D9"/>
            <w:tcMar>
              <w:left w:w="28" w:type="dxa"/>
              <w:right w:w="57" w:type="dxa"/>
            </w:tcMar>
          </w:tcPr>
          <w:p w14:paraId="76B054A6" w14:textId="12D8E47C" w:rsidR="00C23211" w:rsidRPr="00A071E6" w:rsidRDefault="00D42DCD" w:rsidP="00437F75">
            <w:pPr>
              <w:pStyle w:val="TableParagraph"/>
              <w:jc w:val="right"/>
              <w:rPr>
                <w:b/>
                <w:sz w:val="21"/>
                <w:szCs w:val="24"/>
              </w:rPr>
            </w:pPr>
            <w:r w:rsidRPr="00A071E6">
              <w:rPr>
                <w:b/>
                <w:sz w:val="21"/>
                <w:szCs w:val="24"/>
              </w:rPr>
              <w:t>6</w:t>
            </w:r>
            <w:r w:rsidR="00C23211" w:rsidRPr="00A071E6">
              <w:rPr>
                <w:b/>
                <w:sz w:val="21"/>
                <w:szCs w:val="24"/>
              </w:rPr>
              <w:t>0 671 907</w:t>
            </w:r>
          </w:p>
        </w:tc>
        <w:tc>
          <w:tcPr>
            <w:tcW w:w="1417" w:type="dxa"/>
            <w:shd w:val="clear" w:color="auto" w:fill="D9D9D9"/>
            <w:tcMar>
              <w:left w:w="28" w:type="dxa"/>
              <w:right w:w="57" w:type="dxa"/>
            </w:tcMar>
          </w:tcPr>
          <w:p w14:paraId="65AC4B7B" w14:textId="77777777" w:rsidR="00C23211" w:rsidRPr="00A071E6" w:rsidRDefault="00C23211" w:rsidP="00437F75">
            <w:pPr>
              <w:pStyle w:val="TableParagraph"/>
              <w:jc w:val="right"/>
              <w:rPr>
                <w:b/>
                <w:sz w:val="21"/>
                <w:szCs w:val="24"/>
              </w:rPr>
            </w:pPr>
          </w:p>
        </w:tc>
      </w:tr>
    </w:tbl>
    <w:p w14:paraId="5265F8BD" w14:textId="12BEA6EB" w:rsidR="00F65ADC" w:rsidRPr="00CB4C41" w:rsidRDefault="00F65ADC" w:rsidP="00437F75">
      <w:pPr>
        <w:pStyle w:val="TableParagraph"/>
        <w:spacing w:line="216" w:lineRule="auto"/>
        <w:ind w:right="-6"/>
        <w:rPr>
          <w:sz w:val="18"/>
          <w:szCs w:val="18"/>
        </w:rPr>
      </w:pPr>
      <w:r w:rsidRPr="00CB4C41">
        <w:rPr>
          <w:sz w:val="18"/>
          <w:szCs w:val="18"/>
        </w:rPr>
        <w:t>*: Extension réseau hydro-météo (Mali-Météo); développement infrastructure; renforcement des capacités</w:t>
      </w:r>
      <w:r w:rsidR="005C77A7" w:rsidRPr="00CB4C41">
        <w:rPr>
          <w:sz w:val="18"/>
          <w:szCs w:val="18"/>
        </w:rPr>
        <w:t xml:space="preserve"> (tableau 6)</w:t>
      </w:r>
    </w:p>
    <w:p w14:paraId="2D044925" w14:textId="4EBBB940" w:rsidR="00F65ADC" w:rsidRPr="00CB4C41" w:rsidRDefault="00F65ADC" w:rsidP="00437F75">
      <w:pPr>
        <w:pStyle w:val="TableParagraph"/>
        <w:spacing w:line="216" w:lineRule="auto"/>
        <w:ind w:right="-6"/>
        <w:rPr>
          <w:sz w:val="18"/>
          <w:szCs w:val="18"/>
        </w:rPr>
      </w:pPr>
      <w:r w:rsidRPr="00CB4C41">
        <w:rPr>
          <w:sz w:val="18"/>
          <w:szCs w:val="18"/>
        </w:rPr>
        <w:t>**: Bureaux (et fournitures); équipements; frais de voyage</w:t>
      </w:r>
      <w:r w:rsidR="005C77A7" w:rsidRPr="00CB4C41">
        <w:rPr>
          <w:sz w:val="18"/>
          <w:szCs w:val="18"/>
        </w:rPr>
        <w:t xml:space="preserve"> (tableau 6) et consultants locaux (tableau 7)</w:t>
      </w:r>
    </w:p>
    <w:p w14:paraId="52CF8E4E" w14:textId="69537CBA" w:rsidR="00CB0EDB" w:rsidRPr="00CB4C41" w:rsidRDefault="00CB0EDB" w:rsidP="00437F75">
      <w:pPr>
        <w:pStyle w:val="TableParagraph"/>
        <w:spacing w:line="216" w:lineRule="auto"/>
        <w:ind w:right="-6"/>
        <w:rPr>
          <w:sz w:val="18"/>
          <w:szCs w:val="18"/>
        </w:rPr>
      </w:pPr>
      <w:r w:rsidRPr="00CB4C41">
        <w:rPr>
          <w:sz w:val="18"/>
          <w:szCs w:val="18"/>
        </w:rPr>
        <w:t xml:space="preserve">***: </w:t>
      </w:r>
      <w:r w:rsidR="00003664" w:rsidRPr="00CB4C41">
        <w:rPr>
          <w:sz w:val="18"/>
          <w:szCs w:val="18"/>
        </w:rPr>
        <w:t>F</w:t>
      </w:r>
      <w:r w:rsidRPr="00CB4C41">
        <w:rPr>
          <w:sz w:val="18"/>
          <w:szCs w:val="18"/>
        </w:rPr>
        <w:t xml:space="preserve">inancement </w:t>
      </w:r>
      <w:r w:rsidR="00003664" w:rsidRPr="00CB4C41">
        <w:rPr>
          <w:sz w:val="18"/>
          <w:szCs w:val="18"/>
        </w:rPr>
        <w:t xml:space="preserve">AEDD USD 3 000 000, </w:t>
      </w:r>
      <w:r w:rsidR="007B5EEC" w:rsidRPr="00CB4C41">
        <w:rPr>
          <w:sz w:val="18"/>
          <w:szCs w:val="18"/>
        </w:rPr>
        <w:t xml:space="preserve">Mali-Météo 24 690 000, DNACPN 17 256 907, </w:t>
      </w:r>
      <w:r w:rsidR="00003664" w:rsidRPr="00CB4C41">
        <w:rPr>
          <w:sz w:val="18"/>
          <w:szCs w:val="18"/>
        </w:rPr>
        <w:t>donc</w:t>
      </w:r>
      <w:r w:rsidR="007B5EEC" w:rsidRPr="00CB4C41">
        <w:rPr>
          <w:sz w:val="18"/>
          <w:szCs w:val="18"/>
        </w:rPr>
        <w:t xml:space="preserve"> </w:t>
      </w:r>
      <w:r w:rsidRPr="00CB4C41">
        <w:rPr>
          <w:sz w:val="18"/>
          <w:szCs w:val="18"/>
        </w:rPr>
        <w:t>un total de</w:t>
      </w:r>
      <w:r w:rsidR="007B5EEC" w:rsidRPr="00CB4C41">
        <w:rPr>
          <w:sz w:val="18"/>
          <w:szCs w:val="18"/>
        </w:rPr>
        <w:t xml:space="preserve"> USD</w:t>
      </w:r>
      <w:r w:rsidR="00294051" w:rsidRPr="00CB4C41">
        <w:rPr>
          <w:sz w:val="18"/>
          <w:szCs w:val="18"/>
        </w:rPr>
        <w:t xml:space="preserve"> 44</w:t>
      </w:r>
      <w:r w:rsidR="00003664" w:rsidRPr="00CB4C41">
        <w:rPr>
          <w:sz w:val="18"/>
          <w:szCs w:val="18"/>
        </w:rPr>
        <w:t xml:space="preserve"> 94</w:t>
      </w:r>
      <w:r w:rsidR="007B5EEC" w:rsidRPr="00CB4C41">
        <w:rPr>
          <w:sz w:val="18"/>
          <w:szCs w:val="18"/>
        </w:rPr>
        <w:t>6 907</w:t>
      </w:r>
    </w:p>
    <w:p w14:paraId="6EB791B1" w14:textId="6473F3D6" w:rsidR="00272192" w:rsidRDefault="007245D2" w:rsidP="00437F75">
      <w:pPr>
        <w:pStyle w:val="TableParagraph"/>
        <w:spacing w:line="216" w:lineRule="auto"/>
        <w:ind w:right="-6"/>
        <w:rPr>
          <w:sz w:val="18"/>
          <w:szCs w:val="18"/>
        </w:rPr>
      </w:pPr>
      <w:r w:rsidRPr="00CB4C41">
        <w:rPr>
          <w:sz w:val="18"/>
          <w:szCs w:val="18"/>
        </w:rPr>
        <w:t>***</w:t>
      </w:r>
      <w:r w:rsidR="00CB0EDB" w:rsidRPr="00CB4C41">
        <w:rPr>
          <w:sz w:val="18"/>
          <w:szCs w:val="18"/>
        </w:rPr>
        <w:t>*</w:t>
      </w:r>
      <w:r w:rsidR="005C77A7" w:rsidRPr="00CB4C41">
        <w:rPr>
          <w:sz w:val="18"/>
          <w:szCs w:val="18"/>
        </w:rPr>
        <w:t xml:space="preserve">: Respectivement, pour </w:t>
      </w:r>
      <w:r w:rsidRPr="00CB4C41">
        <w:rPr>
          <w:sz w:val="18"/>
          <w:szCs w:val="18"/>
        </w:rPr>
        <w:t>Composantes 1 à 3, USD 3 135 000, 1 514 000, et 3 851 0</w:t>
      </w:r>
      <w:r w:rsidR="005C77A7" w:rsidRPr="00CB4C41">
        <w:rPr>
          <w:sz w:val="18"/>
          <w:szCs w:val="18"/>
        </w:rPr>
        <w:t>00</w:t>
      </w:r>
      <w:r w:rsidR="00437F75" w:rsidRPr="00CB4C41">
        <w:rPr>
          <w:sz w:val="18"/>
          <w:szCs w:val="18"/>
        </w:rPr>
        <w:t>;</w:t>
      </w:r>
      <w:r w:rsidR="005C77A7" w:rsidRPr="00CB4C41">
        <w:rPr>
          <w:sz w:val="18"/>
          <w:szCs w:val="18"/>
        </w:rPr>
        <w:t xml:space="preserve"> USD 425 000 pour la </w:t>
      </w:r>
      <w:r w:rsidR="00E37297" w:rsidRPr="00CB4C41">
        <w:rPr>
          <w:sz w:val="18"/>
          <w:szCs w:val="18"/>
        </w:rPr>
        <w:t>Cellule de Gesti</w:t>
      </w:r>
      <w:r w:rsidR="005C77A7" w:rsidRPr="00CB4C41">
        <w:rPr>
          <w:sz w:val="18"/>
          <w:szCs w:val="18"/>
        </w:rPr>
        <w:t>on du Projet (CGP)</w:t>
      </w:r>
    </w:p>
    <w:p w14:paraId="611655AA" w14:textId="77777777" w:rsidR="00D11606" w:rsidRDefault="00D11606">
      <w:pPr>
        <w:rPr>
          <w:rFonts w:eastAsia="Calibri" w:cstheme="majorBidi"/>
          <w:bCs/>
          <w:color w:val="0070C0"/>
          <w:sz w:val="28"/>
          <w:szCs w:val="28"/>
        </w:rPr>
      </w:pPr>
      <w:r>
        <w:br w:type="page"/>
      </w:r>
    </w:p>
    <w:p w14:paraId="435B4CA4" w14:textId="75809663" w:rsidR="009428B1" w:rsidRPr="0037564E" w:rsidRDefault="0093302C" w:rsidP="00307B18">
      <w:pPr>
        <w:pStyle w:val="Heading1EO"/>
      </w:pPr>
      <w:bookmarkStart w:id="46" w:name="_Toc41012642"/>
      <w:r w:rsidRPr="0037564E">
        <w:t>3</w:t>
      </w:r>
      <w:r w:rsidR="009428B1" w:rsidRPr="0037564E">
        <w:tab/>
        <w:t>Méthodologie de l'évaluation</w:t>
      </w:r>
      <w:bookmarkEnd w:id="46"/>
    </w:p>
    <w:p w14:paraId="209810C3" w14:textId="53D9AD8A" w:rsidR="009428B1" w:rsidRPr="0037564E" w:rsidRDefault="0093302C" w:rsidP="009A7821">
      <w:pPr>
        <w:pStyle w:val="Titre2"/>
      </w:pPr>
      <w:bookmarkStart w:id="47" w:name="_Toc41012643"/>
      <w:r w:rsidRPr="0037564E">
        <w:t>3</w:t>
      </w:r>
      <w:r w:rsidR="0049773E" w:rsidRPr="0037564E">
        <w:t>.1</w:t>
      </w:r>
      <w:r w:rsidR="0049773E" w:rsidRPr="0037564E">
        <w:tab/>
      </w:r>
      <w:r w:rsidR="009428B1" w:rsidRPr="0037564E">
        <w:t>Principes</w:t>
      </w:r>
      <w:bookmarkEnd w:id="47"/>
    </w:p>
    <w:p w14:paraId="50B0D930" w14:textId="77777777" w:rsidR="002012C1" w:rsidRDefault="002012C1" w:rsidP="001B604F">
      <w:pPr>
        <w:spacing w:line="276" w:lineRule="auto"/>
      </w:pPr>
    </w:p>
    <w:p w14:paraId="04C7D2DF" w14:textId="7A7F7B02" w:rsidR="009428B1" w:rsidRPr="0037564E" w:rsidRDefault="003634D8" w:rsidP="00A071E6">
      <w:pPr>
        <w:pStyle w:val="EONumberedParagraph"/>
      </w:pPr>
      <w:r w:rsidRPr="0037564E">
        <w:t>L</w:t>
      </w:r>
      <w:r w:rsidR="009428B1" w:rsidRPr="0037564E">
        <w:t>es Directives pour la conduite de l’examen à mi-parcours des projets appuyés par le PNUD et financés par le GEF</w:t>
      </w:r>
      <w:r w:rsidR="00584DE2" w:rsidRPr="0037564E">
        <w:t xml:space="preserve"> (2014)</w:t>
      </w:r>
      <w:r w:rsidRPr="0037564E">
        <w:t xml:space="preserve"> </w:t>
      </w:r>
      <w:r w:rsidR="007C1156">
        <w:t>ont guidé</w:t>
      </w:r>
      <w:r w:rsidRPr="0037564E">
        <w:t xml:space="preserve"> </w:t>
      </w:r>
      <w:r w:rsidR="00244ECA">
        <w:t xml:space="preserve">la </w:t>
      </w:r>
      <w:r w:rsidRPr="0037564E">
        <w:t>méthodologie de cette évaluation.</w:t>
      </w:r>
    </w:p>
    <w:p w14:paraId="00F17A2D" w14:textId="4135A5D0" w:rsidR="009428B1" w:rsidRPr="0037564E" w:rsidRDefault="009428B1" w:rsidP="00A071E6">
      <w:pPr>
        <w:pStyle w:val="EONumberedParagraph"/>
      </w:pPr>
      <w:r w:rsidRPr="0037564E">
        <w:t xml:space="preserve">Ceci étant une évaluation </w:t>
      </w:r>
      <w:r w:rsidRPr="0037564E">
        <w:rPr>
          <w:i/>
        </w:rPr>
        <w:t>externe</w:t>
      </w:r>
      <w:r w:rsidRPr="0037564E">
        <w:t>, le consultant</w:t>
      </w:r>
      <w:r w:rsidR="007C1156">
        <w:t xml:space="preserve"> a</w:t>
      </w:r>
      <w:r w:rsidRPr="0037564E">
        <w:t xml:space="preserve"> gard</w:t>
      </w:r>
      <w:r w:rsidR="007C1156">
        <w:t>é</w:t>
      </w:r>
      <w:r w:rsidRPr="0037564E">
        <w:t xml:space="preserve"> une indépendance, pour éviter du biais. Néanmoins, ceci étant une évaluation </w:t>
      </w:r>
      <w:r w:rsidRPr="0037564E">
        <w:rPr>
          <w:i/>
        </w:rPr>
        <w:t>à mi-parcours</w:t>
      </w:r>
      <w:r w:rsidRPr="0037564E">
        <w:t xml:space="preserve">, </w:t>
      </w:r>
      <w:r w:rsidR="007C1156">
        <w:t>le consultant a aussi</w:t>
      </w:r>
      <w:r w:rsidRPr="0037564E">
        <w:t xml:space="preserve"> maximis</w:t>
      </w:r>
      <w:r w:rsidR="007C1156">
        <w:t>é</w:t>
      </w:r>
      <w:r w:rsidRPr="0037564E">
        <w:t xml:space="preserve"> la participation des acteurs clés</w:t>
      </w:r>
      <w:r w:rsidR="007C1156">
        <w:t>, notamment</w:t>
      </w:r>
      <w:r w:rsidRPr="0037564E">
        <w:t xml:space="preserve"> dans le processus</w:t>
      </w:r>
      <w:r w:rsidR="007C1156">
        <w:t xml:space="preserve"> de révision du cadre de Résultats</w:t>
      </w:r>
      <w:r w:rsidR="003634D8" w:rsidRPr="0037564E">
        <w:t>,</w:t>
      </w:r>
      <w:r w:rsidR="007C1156">
        <w:t xml:space="preserve"> les indicateurs, et l'analyse des risques,</w:t>
      </w:r>
      <w:r w:rsidR="00E13EFB">
        <w:t xml:space="preserve"> et encore une fois lors de la validation des résultats de l'évaluation, où il y avait l'identification des leçons, conclusions et recommandations</w:t>
      </w:r>
      <w:r w:rsidRPr="0037564E">
        <w:t>.</w:t>
      </w:r>
    </w:p>
    <w:p w14:paraId="4AE8B690" w14:textId="29E97818" w:rsidR="009428B1" w:rsidRPr="0037564E" w:rsidRDefault="0093302C" w:rsidP="009A7821">
      <w:pPr>
        <w:pStyle w:val="Titre2"/>
      </w:pPr>
      <w:bookmarkStart w:id="48" w:name="_Toc41012644"/>
      <w:r w:rsidRPr="00D45265">
        <w:t>3</w:t>
      </w:r>
      <w:r w:rsidR="0049773E" w:rsidRPr="00D45265">
        <w:t>.2</w:t>
      </w:r>
      <w:r w:rsidR="0049773E" w:rsidRPr="00D45265">
        <w:tab/>
      </w:r>
      <w:r w:rsidR="009428B1" w:rsidRPr="00D45265">
        <w:t>Aperçu de l'approche, des activités et les livrables</w:t>
      </w:r>
      <w:bookmarkEnd w:id="48"/>
    </w:p>
    <w:p w14:paraId="3C981AE6" w14:textId="77777777" w:rsidR="002012C1" w:rsidRDefault="002012C1" w:rsidP="003111E7"/>
    <w:p w14:paraId="09121C28" w14:textId="59709B9F" w:rsidR="00F31A76" w:rsidRPr="002B0497" w:rsidRDefault="00BE7751" w:rsidP="00A071E6">
      <w:pPr>
        <w:pStyle w:val="EONumberedParagraph"/>
      </w:pPr>
      <w:r w:rsidRPr="002B0497">
        <w:t>Le cadre de l'évaluation est présenté en Annexe 3</w:t>
      </w:r>
      <w:r w:rsidR="002B0497" w:rsidRPr="002B0497">
        <w:t xml:space="preserve"> (</w:t>
      </w:r>
      <w:r w:rsidR="002B0497" w:rsidRPr="002B0497">
        <w:fldChar w:fldCharType="begin"/>
      </w:r>
      <w:r w:rsidR="002B0497" w:rsidRPr="002B0497">
        <w:instrText xml:space="preserve"> REF _Ref40810794 \h  \* MERGEFORMAT </w:instrText>
      </w:r>
      <w:r w:rsidR="002B0497" w:rsidRPr="002B0497">
        <w:fldChar w:fldCharType="separate"/>
      </w:r>
      <w:r w:rsidR="002B0497" w:rsidRPr="002B0497">
        <w:t>Tableau 13</w:t>
      </w:r>
      <w:r w:rsidR="002B0497" w:rsidRPr="002B0497">
        <w:fldChar w:fldCharType="end"/>
      </w:r>
      <w:r w:rsidR="002B0497" w:rsidRPr="002B0497">
        <w:t>)</w:t>
      </w:r>
      <w:r w:rsidRPr="002B0497">
        <w:t>. L'approche, en bref avec activités et livrables (en bleu) est présenté dans</w:t>
      </w:r>
      <w:r w:rsidR="00DB1F35" w:rsidRPr="002B0497">
        <w:t xml:space="preserve"> </w:t>
      </w:r>
      <w:r w:rsidR="00DB1F35" w:rsidRPr="002B0497">
        <w:fldChar w:fldCharType="begin"/>
      </w:r>
      <w:r w:rsidR="00DB1F35" w:rsidRPr="002B0497">
        <w:instrText xml:space="preserve"> REF _Ref40805273 \h </w:instrText>
      </w:r>
      <w:r w:rsidR="00A071E6" w:rsidRPr="002B0497">
        <w:instrText xml:space="preserve"> \* MERGEFORMAT </w:instrText>
      </w:r>
      <w:r w:rsidR="00DB1F35" w:rsidRPr="002B0497">
        <w:fldChar w:fldCharType="separate"/>
      </w:r>
      <w:r w:rsidR="00DB1F35" w:rsidRPr="002B0497">
        <w:t>Tableau 3</w:t>
      </w:r>
      <w:r w:rsidR="00DB1F35" w:rsidRPr="002B0497">
        <w:fldChar w:fldCharType="end"/>
      </w:r>
      <w:r w:rsidRPr="002B0497">
        <w:t>.</w:t>
      </w:r>
    </w:p>
    <w:p w14:paraId="3B91FC3A" w14:textId="5B73A255" w:rsidR="00DB1F35" w:rsidRDefault="00DB1F35" w:rsidP="00DB1F35">
      <w:pPr>
        <w:pStyle w:val="Lgende"/>
        <w:keepNext/>
      </w:pPr>
      <w:bookmarkStart w:id="49" w:name="_Ref40805273"/>
      <w:bookmarkStart w:id="50" w:name="_Toc41055062"/>
      <w:r>
        <w:t xml:space="preserve">Tableau </w:t>
      </w:r>
      <w:r>
        <w:fldChar w:fldCharType="begin"/>
      </w:r>
      <w:r>
        <w:instrText xml:space="preserve"> SEQ Tableau \* ARABIC </w:instrText>
      </w:r>
      <w:r>
        <w:fldChar w:fldCharType="separate"/>
      </w:r>
      <w:r w:rsidR="00486F96">
        <w:rPr>
          <w:noProof/>
        </w:rPr>
        <w:t>4</w:t>
      </w:r>
      <w:r>
        <w:fldChar w:fldCharType="end"/>
      </w:r>
      <w:bookmarkEnd w:id="49"/>
      <w:r>
        <w:t>: Approche, activités et livrables</w:t>
      </w:r>
      <w:r w:rsidR="00BD45EF">
        <w:t xml:space="preserve"> par phase de l'évaluation</w:t>
      </w:r>
      <w:bookmarkEnd w:id="50"/>
    </w:p>
    <w:tbl>
      <w:tblPr>
        <w:tblStyle w:val="Grilledutableau"/>
        <w:tblW w:w="9776" w:type="dxa"/>
        <w:tblLayout w:type="fixed"/>
        <w:tblCellMar>
          <w:left w:w="57" w:type="dxa"/>
          <w:right w:w="28" w:type="dxa"/>
        </w:tblCellMar>
        <w:tblLook w:val="04A0" w:firstRow="1" w:lastRow="0" w:firstColumn="1" w:lastColumn="0" w:noHBand="0" w:noVBand="1"/>
      </w:tblPr>
      <w:tblGrid>
        <w:gridCol w:w="846"/>
        <w:gridCol w:w="3827"/>
        <w:gridCol w:w="2126"/>
        <w:gridCol w:w="2977"/>
      </w:tblGrid>
      <w:tr w:rsidR="00714C7B" w:rsidRPr="007D6E00" w14:paraId="5910741E" w14:textId="77777777" w:rsidTr="00E93421">
        <w:trPr>
          <w:tblHeader/>
        </w:trPr>
        <w:tc>
          <w:tcPr>
            <w:tcW w:w="846" w:type="dxa"/>
            <w:shd w:val="clear" w:color="auto" w:fill="E2EFD9" w:themeFill="accent6" w:themeFillTint="33"/>
          </w:tcPr>
          <w:p w14:paraId="79E6E95B" w14:textId="432496FE" w:rsidR="009428B1" w:rsidRPr="007D6E00" w:rsidRDefault="00BD45EF" w:rsidP="00714C7B">
            <w:pPr>
              <w:ind w:right="-67" w:hanging="67"/>
              <w:rPr>
                <w:b/>
              </w:rPr>
            </w:pPr>
            <w:r w:rsidRPr="007D6E00">
              <w:rPr>
                <w:b/>
              </w:rPr>
              <w:t>Phase</w:t>
            </w:r>
          </w:p>
        </w:tc>
        <w:tc>
          <w:tcPr>
            <w:tcW w:w="3827" w:type="dxa"/>
            <w:shd w:val="clear" w:color="auto" w:fill="E2EFD9" w:themeFill="accent6" w:themeFillTint="33"/>
          </w:tcPr>
          <w:p w14:paraId="2A933F0C" w14:textId="77777777" w:rsidR="009428B1" w:rsidRPr="007D6E00" w:rsidRDefault="009428B1" w:rsidP="00467BA5">
            <w:pPr>
              <w:rPr>
                <w:b/>
              </w:rPr>
            </w:pPr>
            <w:r w:rsidRPr="007D6E00">
              <w:rPr>
                <w:b/>
              </w:rPr>
              <w:t>Approche &amp; méthodes</w:t>
            </w:r>
          </w:p>
        </w:tc>
        <w:tc>
          <w:tcPr>
            <w:tcW w:w="2126" w:type="dxa"/>
            <w:shd w:val="clear" w:color="auto" w:fill="E2EFD9" w:themeFill="accent6" w:themeFillTint="33"/>
          </w:tcPr>
          <w:p w14:paraId="6DE673EB" w14:textId="77777777" w:rsidR="009428B1" w:rsidRPr="007D6E00" w:rsidRDefault="009428B1" w:rsidP="00467BA5">
            <w:pPr>
              <w:rPr>
                <w:b/>
              </w:rPr>
            </w:pPr>
            <w:r w:rsidRPr="007D6E00">
              <w:rPr>
                <w:b/>
              </w:rPr>
              <w:t>Sources</w:t>
            </w:r>
          </w:p>
        </w:tc>
        <w:tc>
          <w:tcPr>
            <w:tcW w:w="2977" w:type="dxa"/>
            <w:shd w:val="clear" w:color="auto" w:fill="E2EFD9" w:themeFill="accent6" w:themeFillTint="33"/>
          </w:tcPr>
          <w:p w14:paraId="3CF9DFEE" w14:textId="6F4403BE" w:rsidR="009428B1" w:rsidRPr="007D6E00" w:rsidRDefault="009428B1" w:rsidP="00467BA5">
            <w:pPr>
              <w:rPr>
                <w:b/>
                <w:color w:val="2F5496" w:themeColor="accent1" w:themeShade="BF"/>
              </w:rPr>
            </w:pPr>
            <w:r w:rsidRPr="007D6E00">
              <w:rPr>
                <w:b/>
              </w:rPr>
              <w:t xml:space="preserve">Activités </w:t>
            </w:r>
          </w:p>
        </w:tc>
      </w:tr>
      <w:tr w:rsidR="00714C7B" w:rsidRPr="007D6E00" w14:paraId="1218DB3E" w14:textId="77777777" w:rsidTr="00E93421">
        <w:trPr>
          <w:trHeight w:val="364"/>
        </w:trPr>
        <w:tc>
          <w:tcPr>
            <w:tcW w:w="846" w:type="dxa"/>
            <w:vMerge w:val="restart"/>
            <w:vAlign w:val="center"/>
          </w:tcPr>
          <w:p w14:paraId="674387C0" w14:textId="07B07A88" w:rsidR="00AC7535" w:rsidRPr="007D6E00" w:rsidRDefault="00AC7535" w:rsidP="00E93421">
            <w:pPr>
              <w:ind w:right="-33" w:hanging="67"/>
              <w:rPr>
                <w:sz w:val="21"/>
                <w:szCs w:val="21"/>
              </w:rPr>
            </w:pPr>
            <w:r w:rsidRPr="007D6E00">
              <w:rPr>
                <w:b/>
                <w:sz w:val="21"/>
                <w:szCs w:val="21"/>
              </w:rPr>
              <w:t>Initiation</w:t>
            </w:r>
          </w:p>
        </w:tc>
        <w:tc>
          <w:tcPr>
            <w:tcW w:w="3827" w:type="dxa"/>
            <w:vMerge w:val="restart"/>
            <w:vAlign w:val="center"/>
          </w:tcPr>
          <w:p w14:paraId="2D0B6993" w14:textId="0A24B4AB" w:rsidR="00AC7535" w:rsidRPr="007D6E00" w:rsidRDefault="00AC7535" w:rsidP="00B93542">
            <w:pPr>
              <w:spacing w:line="216" w:lineRule="auto"/>
              <w:rPr>
                <w:sz w:val="21"/>
                <w:szCs w:val="21"/>
              </w:rPr>
            </w:pPr>
            <w:r w:rsidRPr="007D6E00">
              <w:rPr>
                <w:b/>
                <w:bCs/>
                <w:sz w:val="21"/>
                <w:szCs w:val="21"/>
              </w:rPr>
              <w:t>Étude documentation</w:t>
            </w:r>
            <w:r w:rsidR="00AA060A" w:rsidRPr="007D6E00">
              <w:rPr>
                <w:b/>
                <w:bCs/>
                <w:sz w:val="21"/>
                <w:szCs w:val="21"/>
              </w:rPr>
              <w:t xml:space="preserve"> à l'aide du cadre de l'évaluation</w:t>
            </w:r>
            <w:r w:rsidRPr="007D6E00">
              <w:rPr>
                <w:sz w:val="21"/>
                <w:szCs w:val="21"/>
              </w:rPr>
              <w:t>:</w:t>
            </w:r>
          </w:p>
          <w:p w14:paraId="772B3138" w14:textId="75820138" w:rsidR="00AC7535" w:rsidRPr="007D6E00" w:rsidRDefault="00AC7535" w:rsidP="00D95137">
            <w:pPr>
              <w:pStyle w:val="Paragraphedeliste"/>
              <w:numPr>
                <w:ilvl w:val="0"/>
                <w:numId w:val="65"/>
              </w:numPr>
              <w:spacing w:line="216" w:lineRule="auto"/>
              <w:ind w:left="357" w:hanging="357"/>
              <w:rPr>
                <w:sz w:val="21"/>
                <w:szCs w:val="21"/>
              </w:rPr>
            </w:pPr>
            <w:r w:rsidRPr="007D6E00">
              <w:rPr>
                <w:sz w:val="21"/>
                <w:szCs w:val="21"/>
              </w:rPr>
              <w:t>Pour avoir un dossier assez complet le plus tôt possible, une liste mis</w:t>
            </w:r>
            <w:r w:rsidR="00244ECA">
              <w:rPr>
                <w:sz w:val="21"/>
                <w:szCs w:val="21"/>
              </w:rPr>
              <w:t>e</w:t>
            </w:r>
            <w:r w:rsidRPr="007D6E00">
              <w:rPr>
                <w:sz w:val="21"/>
                <w:szCs w:val="21"/>
              </w:rPr>
              <w:t xml:space="preserve"> à jour est envoyé</w:t>
            </w:r>
            <w:r w:rsidR="00244ECA">
              <w:rPr>
                <w:sz w:val="21"/>
                <w:szCs w:val="21"/>
              </w:rPr>
              <w:t>e</w:t>
            </w:r>
            <w:r w:rsidRPr="007D6E00">
              <w:rPr>
                <w:sz w:val="21"/>
                <w:szCs w:val="21"/>
              </w:rPr>
              <w:t xml:space="preserve"> plusieurs fois</w:t>
            </w:r>
          </w:p>
          <w:p w14:paraId="24BBBD53" w14:textId="7C2BC4BA" w:rsidR="00AC7535" w:rsidRPr="007D6E00" w:rsidRDefault="00AC7535" w:rsidP="00D95137">
            <w:pPr>
              <w:pStyle w:val="Paragraphedeliste"/>
              <w:numPr>
                <w:ilvl w:val="0"/>
                <w:numId w:val="65"/>
              </w:numPr>
              <w:spacing w:line="216" w:lineRule="auto"/>
              <w:ind w:left="357" w:hanging="357"/>
            </w:pPr>
            <w:r w:rsidRPr="007D6E00">
              <w:rPr>
                <w:sz w:val="21"/>
                <w:szCs w:val="21"/>
              </w:rPr>
              <w:t>Au cours de l'évaluation d'autres documents s'ajoutent</w:t>
            </w:r>
          </w:p>
        </w:tc>
        <w:tc>
          <w:tcPr>
            <w:tcW w:w="2126" w:type="dxa"/>
            <w:vMerge w:val="restart"/>
            <w:vAlign w:val="center"/>
          </w:tcPr>
          <w:p w14:paraId="515AD432" w14:textId="188ED33E" w:rsidR="00AC7535" w:rsidRPr="007D6E00" w:rsidRDefault="00AC7535" w:rsidP="00B93542">
            <w:pPr>
              <w:spacing w:line="216" w:lineRule="auto"/>
              <w:rPr>
                <w:sz w:val="21"/>
                <w:szCs w:val="21"/>
              </w:rPr>
            </w:pPr>
            <w:r w:rsidRPr="007D6E00">
              <w:rPr>
                <w:sz w:val="21"/>
                <w:szCs w:val="21"/>
              </w:rPr>
              <w:t>PNUD Mali, Équipe de projet, partenaires</w:t>
            </w:r>
          </w:p>
        </w:tc>
        <w:tc>
          <w:tcPr>
            <w:tcW w:w="2977" w:type="dxa"/>
            <w:vAlign w:val="center"/>
          </w:tcPr>
          <w:p w14:paraId="248B611A" w14:textId="023B3989" w:rsidR="00AC7535" w:rsidRPr="007D6E00" w:rsidRDefault="00BE7751" w:rsidP="00B93542">
            <w:pPr>
              <w:spacing w:line="216" w:lineRule="auto"/>
              <w:rPr>
                <w:sz w:val="21"/>
                <w:szCs w:val="21"/>
              </w:rPr>
            </w:pPr>
            <w:r w:rsidRPr="007D6E00">
              <w:rPr>
                <w:sz w:val="21"/>
                <w:szCs w:val="21"/>
              </w:rPr>
              <w:t xml:space="preserve">Étude-documentation sur la </w:t>
            </w:r>
            <w:proofErr w:type="spellStart"/>
            <w:r w:rsidRPr="007D6E00">
              <w:rPr>
                <w:b/>
                <w:sz w:val="21"/>
                <w:szCs w:val="21"/>
              </w:rPr>
              <w:t>TdC</w:t>
            </w:r>
            <w:proofErr w:type="spellEnd"/>
          </w:p>
        </w:tc>
      </w:tr>
      <w:tr w:rsidR="00714C7B" w:rsidRPr="007D6E00" w14:paraId="6186261C" w14:textId="77777777" w:rsidTr="00E93421">
        <w:trPr>
          <w:trHeight w:val="759"/>
        </w:trPr>
        <w:tc>
          <w:tcPr>
            <w:tcW w:w="846" w:type="dxa"/>
            <w:vMerge/>
          </w:tcPr>
          <w:p w14:paraId="746CF742" w14:textId="77777777" w:rsidR="00AC7535" w:rsidRPr="007D6E00" w:rsidRDefault="00AC7535" w:rsidP="00B93542">
            <w:pPr>
              <w:rPr>
                <w:sz w:val="21"/>
                <w:szCs w:val="21"/>
              </w:rPr>
            </w:pPr>
          </w:p>
        </w:tc>
        <w:tc>
          <w:tcPr>
            <w:tcW w:w="3827" w:type="dxa"/>
            <w:vMerge/>
            <w:vAlign w:val="center"/>
          </w:tcPr>
          <w:p w14:paraId="1356834F" w14:textId="77777777" w:rsidR="00AC7535" w:rsidRPr="007D6E00" w:rsidRDefault="00AC7535" w:rsidP="00B93542">
            <w:pPr>
              <w:spacing w:line="216" w:lineRule="auto"/>
              <w:rPr>
                <w:sz w:val="21"/>
                <w:szCs w:val="21"/>
              </w:rPr>
            </w:pPr>
          </w:p>
        </w:tc>
        <w:tc>
          <w:tcPr>
            <w:tcW w:w="2126" w:type="dxa"/>
            <w:vMerge/>
            <w:vAlign w:val="center"/>
          </w:tcPr>
          <w:p w14:paraId="78F82990" w14:textId="25D77AC0" w:rsidR="00AC7535" w:rsidRPr="007D6E00" w:rsidRDefault="00AC7535" w:rsidP="00B93542">
            <w:pPr>
              <w:spacing w:line="216" w:lineRule="auto"/>
              <w:rPr>
                <w:sz w:val="21"/>
                <w:szCs w:val="21"/>
              </w:rPr>
            </w:pPr>
          </w:p>
        </w:tc>
        <w:tc>
          <w:tcPr>
            <w:tcW w:w="2977" w:type="dxa"/>
            <w:vAlign w:val="center"/>
          </w:tcPr>
          <w:p w14:paraId="635F7E88" w14:textId="6682CD21" w:rsidR="00AC7535" w:rsidRPr="007D6E00" w:rsidRDefault="00AC7535" w:rsidP="00B93542">
            <w:pPr>
              <w:spacing w:line="216" w:lineRule="auto"/>
              <w:rPr>
                <w:sz w:val="21"/>
                <w:szCs w:val="21"/>
              </w:rPr>
            </w:pPr>
            <w:r w:rsidRPr="007D6E00">
              <w:rPr>
                <w:sz w:val="21"/>
                <w:szCs w:val="21"/>
              </w:rPr>
              <w:t xml:space="preserve">Étude-documentation sur la </w:t>
            </w:r>
            <w:r w:rsidRPr="007D6E00">
              <w:rPr>
                <w:b/>
                <w:sz w:val="21"/>
                <w:szCs w:val="21"/>
              </w:rPr>
              <w:t xml:space="preserve">Pertinence stratégique </w:t>
            </w:r>
            <w:r w:rsidRPr="007D6E00">
              <w:rPr>
                <w:sz w:val="21"/>
                <w:szCs w:val="21"/>
              </w:rPr>
              <w:t xml:space="preserve">et la </w:t>
            </w:r>
            <w:r w:rsidRPr="007D6E00">
              <w:rPr>
                <w:b/>
                <w:sz w:val="21"/>
                <w:szCs w:val="21"/>
              </w:rPr>
              <w:t xml:space="preserve">qualité du cadre de résultats </w:t>
            </w:r>
            <w:r w:rsidRPr="007D6E00">
              <w:rPr>
                <w:sz w:val="21"/>
                <w:szCs w:val="21"/>
              </w:rPr>
              <w:t>(et révision)</w:t>
            </w:r>
          </w:p>
        </w:tc>
      </w:tr>
      <w:tr w:rsidR="00714C7B" w:rsidRPr="007D6E00" w14:paraId="516D2C1A" w14:textId="77777777" w:rsidTr="00E93421">
        <w:tc>
          <w:tcPr>
            <w:tcW w:w="846" w:type="dxa"/>
            <w:vMerge/>
          </w:tcPr>
          <w:p w14:paraId="05D953BA" w14:textId="77777777" w:rsidR="009428B1" w:rsidRPr="007D6E00" w:rsidRDefault="009428B1" w:rsidP="00B93542">
            <w:pPr>
              <w:rPr>
                <w:sz w:val="21"/>
                <w:szCs w:val="21"/>
              </w:rPr>
            </w:pPr>
          </w:p>
        </w:tc>
        <w:tc>
          <w:tcPr>
            <w:tcW w:w="3827" w:type="dxa"/>
            <w:vAlign w:val="center"/>
          </w:tcPr>
          <w:p w14:paraId="7D6DBF4A" w14:textId="7CE11B1A" w:rsidR="009428B1" w:rsidRPr="007D6E00" w:rsidRDefault="00AC7535" w:rsidP="00B93542">
            <w:pPr>
              <w:spacing w:line="216" w:lineRule="auto"/>
              <w:rPr>
                <w:sz w:val="21"/>
                <w:szCs w:val="21"/>
              </w:rPr>
            </w:pPr>
            <w:r w:rsidRPr="007D6E00">
              <w:rPr>
                <w:b/>
                <w:bCs/>
                <w:sz w:val="21"/>
                <w:szCs w:val="21"/>
              </w:rPr>
              <w:t xml:space="preserve">La réunion </w:t>
            </w:r>
            <w:proofErr w:type="gramStart"/>
            <w:r w:rsidRPr="007D6E00">
              <w:rPr>
                <w:b/>
                <w:bCs/>
                <w:sz w:val="21"/>
                <w:szCs w:val="21"/>
              </w:rPr>
              <w:t>d'initiation</w:t>
            </w:r>
            <w:r w:rsidRPr="007D6E00">
              <w:rPr>
                <w:sz w:val="21"/>
                <w:szCs w:val="21"/>
              </w:rPr>
              <w:t>:</w:t>
            </w:r>
            <w:proofErr w:type="gramEnd"/>
            <w:r w:rsidR="00244ECA">
              <w:rPr>
                <w:sz w:val="21"/>
                <w:szCs w:val="21"/>
              </w:rPr>
              <w:t xml:space="preserve"> </w:t>
            </w:r>
            <w:r w:rsidRPr="007D6E00">
              <w:rPr>
                <w:sz w:val="21"/>
                <w:szCs w:val="21"/>
              </w:rPr>
              <w:t xml:space="preserve">a eu lieu au bureau de PNUD Mali, deux fois </w:t>
            </w:r>
          </w:p>
        </w:tc>
        <w:tc>
          <w:tcPr>
            <w:tcW w:w="2126" w:type="dxa"/>
            <w:vAlign w:val="center"/>
          </w:tcPr>
          <w:p w14:paraId="765066FA" w14:textId="52EDCCA3" w:rsidR="009428B1" w:rsidRPr="007D6E00" w:rsidRDefault="00AC7535" w:rsidP="00B93542">
            <w:pPr>
              <w:spacing w:line="216" w:lineRule="auto"/>
              <w:rPr>
                <w:sz w:val="21"/>
                <w:szCs w:val="21"/>
              </w:rPr>
            </w:pPr>
            <w:r w:rsidRPr="007D6E00">
              <w:rPr>
                <w:sz w:val="21"/>
                <w:szCs w:val="21"/>
              </w:rPr>
              <w:t>PNUD, Coordonnatrice du projet</w:t>
            </w:r>
            <w:r w:rsidR="009428B1" w:rsidRPr="007D6E00">
              <w:rPr>
                <w:sz w:val="21"/>
                <w:szCs w:val="21"/>
              </w:rPr>
              <w:t>, Agent de Programme</w:t>
            </w:r>
            <w:r w:rsidRPr="007D6E00">
              <w:rPr>
                <w:sz w:val="21"/>
                <w:szCs w:val="21"/>
              </w:rPr>
              <w:t xml:space="preserve"> BKO</w:t>
            </w:r>
          </w:p>
        </w:tc>
        <w:tc>
          <w:tcPr>
            <w:tcW w:w="2977" w:type="dxa"/>
            <w:vAlign w:val="center"/>
          </w:tcPr>
          <w:p w14:paraId="058B70A5" w14:textId="77777777" w:rsidR="009428B1" w:rsidRPr="007D6E00" w:rsidRDefault="009428B1" w:rsidP="00B93542">
            <w:pPr>
              <w:spacing w:line="216" w:lineRule="auto"/>
              <w:rPr>
                <w:sz w:val="21"/>
                <w:szCs w:val="21"/>
              </w:rPr>
            </w:pPr>
            <w:r w:rsidRPr="007D6E00">
              <w:rPr>
                <w:sz w:val="21"/>
                <w:szCs w:val="21"/>
              </w:rPr>
              <w:t>Réunion d'initiation</w:t>
            </w:r>
          </w:p>
        </w:tc>
      </w:tr>
      <w:tr w:rsidR="00E93421" w:rsidRPr="007D6E00" w14:paraId="1D8D5AD1" w14:textId="77777777" w:rsidTr="00E93421">
        <w:tc>
          <w:tcPr>
            <w:tcW w:w="846" w:type="dxa"/>
            <w:vMerge/>
          </w:tcPr>
          <w:p w14:paraId="784BC21C" w14:textId="77777777" w:rsidR="00E93421" w:rsidRPr="007D6E00" w:rsidRDefault="00E93421" w:rsidP="00B93542">
            <w:pPr>
              <w:rPr>
                <w:sz w:val="21"/>
                <w:szCs w:val="21"/>
              </w:rPr>
            </w:pPr>
          </w:p>
        </w:tc>
        <w:tc>
          <w:tcPr>
            <w:tcW w:w="3827" w:type="dxa"/>
            <w:vAlign w:val="center"/>
          </w:tcPr>
          <w:p w14:paraId="0D629D64" w14:textId="691E105B" w:rsidR="00E93421" w:rsidRPr="007D6E00" w:rsidRDefault="00E93421" w:rsidP="00B93542">
            <w:pPr>
              <w:spacing w:line="216" w:lineRule="auto"/>
              <w:rPr>
                <w:b/>
                <w:bCs/>
                <w:sz w:val="21"/>
                <w:szCs w:val="21"/>
              </w:rPr>
            </w:pPr>
            <w:r w:rsidRPr="007D6E00">
              <w:rPr>
                <w:b/>
                <w:bCs/>
                <w:sz w:val="21"/>
                <w:szCs w:val="21"/>
              </w:rPr>
              <w:t>Révision du cadre de Résultats, indicateurs</w:t>
            </w:r>
          </w:p>
        </w:tc>
        <w:tc>
          <w:tcPr>
            <w:tcW w:w="2126" w:type="dxa"/>
            <w:vAlign w:val="center"/>
          </w:tcPr>
          <w:p w14:paraId="1B3CCA7D" w14:textId="77777777" w:rsidR="00E93421" w:rsidRPr="007D6E00" w:rsidRDefault="00E93421" w:rsidP="00B93542">
            <w:pPr>
              <w:spacing w:line="216" w:lineRule="auto"/>
              <w:rPr>
                <w:sz w:val="21"/>
                <w:szCs w:val="21"/>
              </w:rPr>
            </w:pPr>
          </w:p>
        </w:tc>
        <w:tc>
          <w:tcPr>
            <w:tcW w:w="2977" w:type="dxa"/>
            <w:vAlign w:val="center"/>
          </w:tcPr>
          <w:p w14:paraId="0630E9FE" w14:textId="77777777" w:rsidR="00E93421" w:rsidRPr="007D6E00" w:rsidRDefault="00E93421" w:rsidP="00B93542">
            <w:pPr>
              <w:spacing w:line="216" w:lineRule="auto"/>
              <w:rPr>
                <w:sz w:val="21"/>
                <w:szCs w:val="21"/>
              </w:rPr>
            </w:pPr>
          </w:p>
        </w:tc>
      </w:tr>
      <w:tr w:rsidR="00714C7B" w:rsidRPr="007D6E00" w14:paraId="78FFFECC" w14:textId="77777777" w:rsidTr="00E93421">
        <w:tc>
          <w:tcPr>
            <w:tcW w:w="846" w:type="dxa"/>
            <w:vMerge/>
          </w:tcPr>
          <w:p w14:paraId="6441CA31" w14:textId="77777777" w:rsidR="009428B1" w:rsidRPr="007D6E00" w:rsidRDefault="009428B1" w:rsidP="00B93542">
            <w:pPr>
              <w:rPr>
                <w:sz w:val="21"/>
                <w:szCs w:val="21"/>
              </w:rPr>
            </w:pPr>
          </w:p>
        </w:tc>
        <w:tc>
          <w:tcPr>
            <w:tcW w:w="3827" w:type="dxa"/>
            <w:vAlign w:val="center"/>
          </w:tcPr>
          <w:p w14:paraId="4AF6B775" w14:textId="28FB909B" w:rsidR="009428B1" w:rsidRPr="007D6E00" w:rsidRDefault="00BE7751" w:rsidP="00B93542">
            <w:pPr>
              <w:spacing w:line="216" w:lineRule="auto"/>
              <w:rPr>
                <w:sz w:val="21"/>
                <w:szCs w:val="21"/>
              </w:rPr>
            </w:pPr>
            <w:r w:rsidRPr="007D6E00">
              <w:rPr>
                <w:sz w:val="21"/>
                <w:szCs w:val="21"/>
              </w:rPr>
              <w:t>Préparation et mise à jour de l'itinéraire</w:t>
            </w:r>
          </w:p>
        </w:tc>
        <w:tc>
          <w:tcPr>
            <w:tcW w:w="2126" w:type="dxa"/>
            <w:vAlign w:val="center"/>
          </w:tcPr>
          <w:p w14:paraId="75E8CE6E" w14:textId="7C4B4299" w:rsidR="009428B1" w:rsidRPr="007D6E00" w:rsidRDefault="009428B1" w:rsidP="00B93542">
            <w:pPr>
              <w:spacing w:line="216" w:lineRule="auto"/>
              <w:rPr>
                <w:sz w:val="21"/>
                <w:szCs w:val="21"/>
              </w:rPr>
            </w:pPr>
            <w:r w:rsidRPr="007D6E00">
              <w:rPr>
                <w:sz w:val="21"/>
                <w:szCs w:val="21"/>
              </w:rPr>
              <w:t>C</w:t>
            </w:r>
            <w:r w:rsidR="00BE7751" w:rsidRPr="007D6E00">
              <w:rPr>
                <w:sz w:val="21"/>
                <w:szCs w:val="21"/>
              </w:rPr>
              <w:t xml:space="preserve">oordonnatrice </w:t>
            </w:r>
            <w:r w:rsidRPr="007D6E00">
              <w:rPr>
                <w:sz w:val="21"/>
                <w:szCs w:val="21"/>
              </w:rPr>
              <w:t xml:space="preserve">de Projet </w:t>
            </w:r>
            <w:r w:rsidR="00BE7751" w:rsidRPr="007D6E00">
              <w:rPr>
                <w:sz w:val="21"/>
                <w:szCs w:val="21"/>
              </w:rPr>
              <w:t>et PNUD Mali, Administration, Agents de Programme</w:t>
            </w:r>
          </w:p>
        </w:tc>
        <w:tc>
          <w:tcPr>
            <w:tcW w:w="2977" w:type="dxa"/>
            <w:vAlign w:val="center"/>
          </w:tcPr>
          <w:p w14:paraId="6DD2C3C8" w14:textId="77777777" w:rsidR="009A43B2" w:rsidRPr="007D6E00" w:rsidRDefault="009A43B2" w:rsidP="00D95137">
            <w:pPr>
              <w:pStyle w:val="Paragraphedeliste"/>
              <w:numPr>
                <w:ilvl w:val="0"/>
                <w:numId w:val="65"/>
              </w:numPr>
              <w:spacing w:line="216" w:lineRule="auto"/>
              <w:ind w:left="357" w:hanging="357"/>
              <w:rPr>
                <w:sz w:val="21"/>
                <w:szCs w:val="21"/>
              </w:rPr>
            </w:pPr>
            <w:r w:rsidRPr="007D6E00">
              <w:rPr>
                <w:sz w:val="21"/>
                <w:szCs w:val="21"/>
              </w:rPr>
              <w:t>Cadre d'évaluation</w:t>
            </w:r>
          </w:p>
          <w:p w14:paraId="2C87972F" w14:textId="77777777" w:rsidR="009A43B2" w:rsidRPr="007D6E00" w:rsidRDefault="009A43B2" w:rsidP="00D95137">
            <w:pPr>
              <w:pStyle w:val="Paragraphedeliste"/>
              <w:numPr>
                <w:ilvl w:val="0"/>
                <w:numId w:val="65"/>
              </w:numPr>
              <w:spacing w:line="216" w:lineRule="auto"/>
              <w:ind w:left="357" w:hanging="357"/>
              <w:rPr>
                <w:sz w:val="21"/>
                <w:szCs w:val="21"/>
              </w:rPr>
            </w:pPr>
            <w:r w:rsidRPr="007D6E00">
              <w:rPr>
                <w:sz w:val="21"/>
                <w:szCs w:val="21"/>
              </w:rPr>
              <w:t>Instruments de collecte de données, etc.</w:t>
            </w:r>
          </w:p>
          <w:p w14:paraId="459F9844" w14:textId="77777777" w:rsidR="009A43B2" w:rsidRPr="007D6E00" w:rsidRDefault="009A43B2" w:rsidP="00D95137">
            <w:pPr>
              <w:pStyle w:val="Paragraphedeliste"/>
              <w:numPr>
                <w:ilvl w:val="0"/>
                <w:numId w:val="65"/>
              </w:numPr>
              <w:spacing w:line="216" w:lineRule="auto"/>
              <w:ind w:left="357" w:hanging="357"/>
              <w:rPr>
                <w:sz w:val="21"/>
                <w:szCs w:val="21"/>
              </w:rPr>
            </w:pPr>
            <w:r w:rsidRPr="007D6E00">
              <w:rPr>
                <w:sz w:val="21"/>
                <w:szCs w:val="21"/>
              </w:rPr>
              <w:t>Description de méthodologie</w:t>
            </w:r>
          </w:p>
          <w:p w14:paraId="066BCC8D" w14:textId="77777777" w:rsidR="009A43B2" w:rsidRPr="007D6E00" w:rsidRDefault="009A43B2" w:rsidP="00D95137">
            <w:pPr>
              <w:pStyle w:val="Paragraphedeliste"/>
              <w:numPr>
                <w:ilvl w:val="0"/>
                <w:numId w:val="65"/>
              </w:numPr>
              <w:spacing w:line="216" w:lineRule="auto"/>
              <w:ind w:left="357" w:hanging="357"/>
              <w:rPr>
                <w:sz w:val="21"/>
                <w:szCs w:val="21"/>
              </w:rPr>
            </w:pPr>
            <w:r w:rsidRPr="007D6E00">
              <w:rPr>
                <w:sz w:val="21"/>
                <w:szCs w:val="21"/>
              </w:rPr>
              <w:t>Division de tâches, etc.</w:t>
            </w:r>
            <w:r w:rsidRPr="007D6E00">
              <w:rPr>
                <w:b/>
                <w:bCs/>
                <w:color w:val="0070C0"/>
                <w:sz w:val="21"/>
                <w:szCs w:val="21"/>
              </w:rPr>
              <w:t xml:space="preserve"> </w:t>
            </w:r>
          </w:p>
          <w:p w14:paraId="0838178B" w14:textId="2F888962" w:rsidR="009A43B2" w:rsidRPr="007D6E00" w:rsidRDefault="009A43B2" w:rsidP="00D95137">
            <w:pPr>
              <w:pStyle w:val="Paragraphedeliste"/>
              <w:numPr>
                <w:ilvl w:val="0"/>
                <w:numId w:val="65"/>
              </w:numPr>
              <w:spacing w:line="216" w:lineRule="auto"/>
              <w:ind w:left="357" w:hanging="357"/>
              <w:rPr>
                <w:sz w:val="21"/>
                <w:szCs w:val="21"/>
              </w:rPr>
            </w:pPr>
            <w:r w:rsidRPr="007D6E00">
              <w:rPr>
                <w:sz w:val="21"/>
                <w:szCs w:val="21"/>
              </w:rPr>
              <w:t>Calendrier mis à jour</w:t>
            </w:r>
          </w:p>
          <w:p w14:paraId="7F44445F" w14:textId="27326846" w:rsidR="009A43B2" w:rsidRPr="007D6E00" w:rsidRDefault="009A43B2" w:rsidP="00B93542">
            <w:pPr>
              <w:spacing w:line="216" w:lineRule="auto"/>
              <w:rPr>
                <w:b/>
                <w:bCs/>
                <w:color w:val="0070C0"/>
                <w:sz w:val="21"/>
                <w:szCs w:val="21"/>
              </w:rPr>
            </w:pPr>
            <w:r w:rsidRPr="007D6E00">
              <w:rPr>
                <w:b/>
                <w:bCs/>
                <w:color w:val="0070C0"/>
                <w:sz w:val="21"/>
                <w:szCs w:val="21"/>
              </w:rPr>
              <w:t xml:space="preserve">Livrable 1: Rapport de </w:t>
            </w:r>
            <w:r w:rsidR="00714C7B" w:rsidRPr="007D6E00">
              <w:rPr>
                <w:b/>
                <w:bCs/>
                <w:color w:val="0070C0"/>
                <w:sz w:val="21"/>
                <w:szCs w:val="21"/>
              </w:rPr>
              <w:t>d</w:t>
            </w:r>
            <w:r w:rsidRPr="007D6E00">
              <w:rPr>
                <w:b/>
                <w:bCs/>
                <w:color w:val="0070C0"/>
                <w:sz w:val="21"/>
                <w:szCs w:val="21"/>
              </w:rPr>
              <w:t>émarrage</w:t>
            </w:r>
          </w:p>
        </w:tc>
      </w:tr>
      <w:tr w:rsidR="00714C7B" w:rsidRPr="007D6E00" w14:paraId="1F547E59" w14:textId="77777777" w:rsidTr="00E93421">
        <w:tc>
          <w:tcPr>
            <w:tcW w:w="846" w:type="dxa"/>
            <w:vMerge w:val="restart"/>
            <w:vAlign w:val="center"/>
          </w:tcPr>
          <w:p w14:paraId="6D86E4F2" w14:textId="60C0F519" w:rsidR="009A43B2" w:rsidRPr="007D6E00" w:rsidRDefault="009A43B2" w:rsidP="00B93542">
            <w:pPr>
              <w:rPr>
                <w:b/>
                <w:sz w:val="21"/>
                <w:szCs w:val="21"/>
              </w:rPr>
            </w:pPr>
            <w:r w:rsidRPr="007D6E00">
              <w:rPr>
                <w:b/>
                <w:sz w:val="21"/>
                <w:szCs w:val="21"/>
              </w:rPr>
              <w:t xml:space="preserve">Collecte données </w:t>
            </w:r>
          </w:p>
        </w:tc>
        <w:tc>
          <w:tcPr>
            <w:tcW w:w="3827" w:type="dxa"/>
            <w:vAlign w:val="center"/>
          </w:tcPr>
          <w:p w14:paraId="78A8174F" w14:textId="463D3751" w:rsidR="009A43B2" w:rsidRPr="007D6E00" w:rsidRDefault="009A43B2" w:rsidP="00B93542">
            <w:pPr>
              <w:spacing w:line="216" w:lineRule="auto"/>
              <w:rPr>
                <w:sz w:val="21"/>
                <w:szCs w:val="21"/>
              </w:rPr>
            </w:pPr>
            <w:r w:rsidRPr="007D6E00">
              <w:rPr>
                <w:b/>
                <w:bCs/>
                <w:sz w:val="21"/>
                <w:szCs w:val="21"/>
              </w:rPr>
              <w:t>Étude documentation</w:t>
            </w:r>
            <w:r w:rsidRPr="007D6E00">
              <w:rPr>
                <w:sz w:val="21"/>
                <w:szCs w:val="21"/>
              </w:rPr>
              <w:t>: des produits, surtout l'étendue des études et formations (couvrant des aspects pertinents? plans pour assurer la durabilité? aspects inclusion, genre?)</w:t>
            </w:r>
          </w:p>
        </w:tc>
        <w:tc>
          <w:tcPr>
            <w:tcW w:w="2126" w:type="dxa"/>
            <w:vAlign w:val="center"/>
          </w:tcPr>
          <w:p w14:paraId="639333B3" w14:textId="5B7ADDA1" w:rsidR="009A43B2" w:rsidRPr="007D6E00" w:rsidRDefault="009A43B2" w:rsidP="00B93542">
            <w:pPr>
              <w:spacing w:line="216" w:lineRule="auto"/>
              <w:rPr>
                <w:sz w:val="21"/>
                <w:szCs w:val="21"/>
              </w:rPr>
            </w:pPr>
            <w:r w:rsidRPr="007D6E00">
              <w:rPr>
                <w:sz w:val="21"/>
                <w:szCs w:val="21"/>
              </w:rPr>
              <w:t>Documentation sur les Produits, Cadre de Résultat, Système S&amp;E RUCHE, site web</w:t>
            </w:r>
          </w:p>
        </w:tc>
        <w:tc>
          <w:tcPr>
            <w:tcW w:w="2977" w:type="dxa"/>
            <w:vAlign w:val="center"/>
          </w:tcPr>
          <w:p w14:paraId="79DC9BDE" w14:textId="38689DC9" w:rsidR="009A43B2" w:rsidRPr="007D6E00" w:rsidRDefault="009A43B2" w:rsidP="00B93542">
            <w:pPr>
              <w:spacing w:line="216" w:lineRule="auto"/>
              <w:rPr>
                <w:sz w:val="21"/>
                <w:szCs w:val="21"/>
              </w:rPr>
            </w:pPr>
          </w:p>
        </w:tc>
      </w:tr>
      <w:tr w:rsidR="00714C7B" w:rsidRPr="007D6E00" w14:paraId="3202B3D0" w14:textId="77777777" w:rsidTr="00E93421">
        <w:tc>
          <w:tcPr>
            <w:tcW w:w="846" w:type="dxa"/>
            <w:vMerge/>
            <w:vAlign w:val="center"/>
          </w:tcPr>
          <w:p w14:paraId="6751CD34" w14:textId="77777777" w:rsidR="009A43B2" w:rsidRPr="007D6E00" w:rsidRDefault="009A43B2" w:rsidP="00B93542">
            <w:pPr>
              <w:rPr>
                <w:b/>
                <w:sz w:val="21"/>
                <w:szCs w:val="21"/>
              </w:rPr>
            </w:pPr>
          </w:p>
        </w:tc>
        <w:tc>
          <w:tcPr>
            <w:tcW w:w="3827" w:type="dxa"/>
            <w:vAlign w:val="center"/>
          </w:tcPr>
          <w:p w14:paraId="483A33AF" w14:textId="62783B40" w:rsidR="00A2436D" w:rsidRPr="007D6E00" w:rsidRDefault="009A43B2" w:rsidP="00B93542">
            <w:pPr>
              <w:spacing w:line="216" w:lineRule="auto"/>
              <w:rPr>
                <w:sz w:val="21"/>
                <w:szCs w:val="21"/>
              </w:rPr>
            </w:pPr>
            <w:r w:rsidRPr="007D6E00">
              <w:rPr>
                <w:b/>
                <w:bCs/>
                <w:sz w:val="21"/>
                <w:szCs w:val="21"/>
              </w:rPr>
              <w:t>Entretiens semi-</w:t>
            </w:r>
            <w:proofErr w:type="gramStart"/>
            <w:r w:rsidRPr="007D6E00">
              <w:rPr>
                <w:b/>
                <w:bCs/>
                <w:sz w:val="21"/>
                <w:szCs w:val="21"/>
              </w:rPr>
              <w:t>structurés</w:t>
            </w:r>
            <w:r w:rsidR="00390EE7" w:rsidRPr="007D6E00">
              <w:rPr>
                <w:sz w:val="21"/>
                <w:szCs w:val="21"/>
              </w:rPr>
              <w:t>:</w:t>
            </w:r>
            <w:proofErr w:type="gramEnd"/>
            <w:r w:rsidR="00390EE7" w:rsidRPr="007D6E00">
              <w:rPr>
                <w:sz w:val="21"/>
                <w:szCs w:val="21"/>
              </w:rPr>
              <w:t xml:space="preserve"> la structure est suivant: i) introductions; ii) questions</w:t>
            </w:r>
            <w:r w:rsidR="00714C7B" w:rsidRPr="007D6E00">
              <w:rPr>
                <w:sz w:val="21"/>
                <w:szCs w:val="21"/>
              </w:rPr>
              <w:t xml:space="preserve"> pertinentes</w:t>
            </w:r>
            <w:r w:rsidR="00390EE7" w:rsidRPr="007D6E00">
              <w:rPr>
                <w:sz w:val="21"/>
                <w:szCs w:val="21"/>
              </w:rPr>
              <w:t xml:space="preserve"> sélectionnés du cadre d'évaluation (</w:t>
            </w:r>
            <w:r w:rsidR="00390EE7" w:rsidRPr="007D6E00">
              <w:rPr>
                <w:sz w:val="21"/>
                <w:szCs w:val="21"/>
              </w:rPr>
              <w:fldChar w:fldCharType="begin"/>
            </w:r>
            <w:r w:rsidR="00390EE7" w:rsidRPr="007D6E00">
              <w:rPr>
                <w:sz w:val="21"/>
                <w:szCs w:val="21"/>
              </w:rPr>
              <w:instrText xml:space="preserve"> REF _Ref40810794 \h </w:instrText>
            </w:r>
            <w:r w:rsidR="007D6E00">
              <w:rPr>
                <w:sz w:val="21"/>
                <w:szCs w:val="21"/>
              </w:rPr>
              <w:instrText xml:space="preserve"> \* MERGEFORMAT </w:instrText>
            </w:r>
            <w:r w:rsidR="00390EE7" w:rsidRPr="007D6E00">
              <w:rPr>
                <w:sz w:val="21"/>
                <w:szCs w:val="21"/>
              </w:rPr>
            </w:r>
            <w:r w:rsidR="00390EE7" w:rsidRPr="007D6E00">
              <w:rPr>
                <w:sz w:val="21"/>
                <w:szCs w:val="21"/>
              </w:rPr>
              <w:fldChar w:fldCharType="separate"/>
            </w:r>
            <w:r w:rsidR="00390EE7" w:rsidRPr="007D6E00">
              <w:t xml:space="preserve">Tableau </w:t>
            </w:r>
            <w:r w:rsidR="00390EE7" w:rsidRPr="007D6E00">
              <w:rPr>
                <w:noProof/>
              </w:rPr>
              <w:t>13</w:t>
            </w:r>
            <w:r w:rsidR="00390EE7" w:rsidRPr="007D6E00">
              <w:rPr>
                <w:sz w:val="21"/>
                <w:szCs w:val="21"/>
              </w:rPr>
              <w:fldChar w:fldCharType="end"/>
            </w:r>
            <w:r w:rsidR="00390EE7" w:rsidRPr="007D6E00">
              <w:rPr>
                <w:sz w:val="21"/>
                <w:szCs w:val="21"/>
              </w:rPr>
              <w:t xml:space="preserve">) </w:t>
            </w:r>
            <w:r w:rsidR="00714C7B" w:rsidRPr="007D6E00">
              <w:rPr>
                <w:sz w:val="21"/>
                <w:szCs w:val="21"/>
              </w:rPr>
              <w:t xml:space="preserve">ou </w:t>
            </w:r>
            <w:r w:rsidR="00390EE7" w:rsidRPr="007D6E00">
              <w:rPr>
                <w:sz w:val="21"/>
                <w:szCs w:val="21"/>
              </w:rPr>
              <w:t>le Cadre de Résultats (</w:t>
            </w:r>
            <w:r w:rsidR="00390EE7" w:rsidRPr="007D6E00">
              <w:rPr>
                <w:sz w:val="21"/>
                <w:szCs w:val="21"/>
              </w:rPr>
              <w:fldChar w:fldCharType="begin"/>
            </w:r>
            <w:r w:rsidR="00390EE7" w:rsidRPr="007D6E00">
              <w:rPr>
                <w:sz w:val="21"/>
                <w:szCs w:val="21"/>
              </w:rPr>
              <w:instrText xml:space="preserve"> REF _Ref40810816 \h </w:instrText>
            </w:r>
            <w:r w:rsidR="007D6E00">
              <w:rPr>
                <w:sz w:val="21"/>
                <w:szCs w:val="21"/>
              </w:rPr>
              <w:instrText xml:space="preserve"> \* MERGEFORMAT </w:instrText>
            </w:r>
            <w:r w:rsidR="00390EE7" w:rsidRPr="007D6E00">
              <w:rPr>
                <w:sz w:val="21"/>
                <w:szCs w:val="21"/>
              </w:rPr>
            </w:r>
            <w:r w:rsidR="00390EE7" w:rsidRPr="007D6E00">
              <w:rPr>
                <w:sz w:val="21"/>
                <w:szCs w:val="21"/>
              </w:rPr>
              <w:fldChar w:fldCharType="separate"/>
            </w:r>
            <w:r w:rsidR="00390EE7" w:rsidRPr="007D6E00">
              <w:t xml:space="preserve">Tableau </w:t>
            </w:r>
            <w:r w:rsidR="00390EE7" w:rsidRPr="007D6E00">
              <w:rPr>
                <w:noProof/>
              </w:rPr>
              <w:t>16</w:t>
            </w:r>
            <w:r w:rsidR="00390EE7" w:rsidRPr="007D6E00">
              <w:rPr>
                <w:sz w:val="21"/>
                <w:szCs w:val="21"/>
              </w:rPr>
              <w:fldChar w:fldCharType="end"/>
            </w:r>
            <w:r w:rsidR="00390EE7" w:rsidRPr="007D6E00">
              <w:rPr>
                <w:sz w:val="21"/>
                <w:szCs w:val="21"/>
              </w:rPr>
              <w:t xml:space="preserve">); iii) </w:t>
            </w:r>
          </w:p>
        </w:tc>
        <w:tc>
          <w:tcPr>
            <w:tcW w:w="2126" w:type="dxa"/>
            <w:vAlign w:val="center"/>
          </w:tcPr>
          <w:p w14:paraId="7BDD9AB6" w14:textId="39860029" w:rsidR="009A43B2" w:rsidRPr="007D6E00" w:rsidRDefault="00D44921" w:rsidP="00B93542">
            <w:pPr>
              <w:spacing w:line="216" w:lineRule="auto"/>
              <w:rPr>
                <w:sz w:val="21"/>
                <w:szCs w:val="21"/>
              </w:rPr>
            </w:pPr>
            <w:r w:rsidRPr="007D6E00">
              <w:rPr>
                <w:sz w:val="21"/>
                <w:szCs w:val="21"/>
              </w:rPr>
              <w:t xml:space="preserve">Voir </w:t>
            </w:r>
            <w:r w:rsidR="00BD45EF" w:rsidRPr="007D6E00">
              <w:rPr>
                <w:sz w:val="21"/>
                <w:szCs w:val="21"/>
              </w:rPr>
              <w:fldChar w:fldCharType="begin"/>
            </w:r>
            <w:r w:rsidR="00BD45EF" w:rsidRPr="007D6E00">
              <w:rPr>
                <w:sz w:val="21"/>
                <w:szCs w:val="21"/>
              </w:rPr>
              <w:instrText xml:space="preserve"> REF _Ref40809923 \h </w:instrText>
            </w:r>
            <w:r w:rsidR="007D6E00">
              <w:rPr>
                <w:sz w:val="21"/>
                <w:szCs w:val="21"/>
              </w:rPr>
              <w:instrText xml:space="preserve"> \* MERGEFORMAT </w:instrText>
            </w:r>
            <w:r w:rsidR="00BD45EF" w:rsidRPr="007D6E00">
              <w:rPr>
                <w:sz w:val="21"/>
                <w:szCs w:val="21"/>
              </w:rPr>
            </w:r>
            <w:r w:rsidR="00BD45EF" w:rsidRPr="007D6E00">
              <w:rPr>
                <w:sz w:val="21"/>
                <w:szCs w:val="21"/>
              </w:rPr>
              <w:fldChar w:fldCharType="separate"/>
            </w:r>
            <w:r w:rsidR="00BD45EF" w:rsidRPr="007D6E00">
              <w:t xml:space="preserve">Tableau </w:t>
            </w:r>
            <w:r w:rsidR="00BD45EF" w:rsidRPr="007D6E00">
              <w:rPr>
                <w:noProof/>
              </w:rPr>
              <w:t>4</w:t>
            </w:r>
            <w:r w:rsidR="00BD45EF" w:rsidRPr="007D6E00">
              <w:rPr>
                <w:sz w:val="21"/>
                <w:szCs w:val="21"/>
              </w:rPr>
              <w:fldChar w:fldCharType="end"/>
            </w:r>
            <w:r w:rsidR="00BD45EF" w:rsidRPr="007D6E00">
              <w:rPr>
                <w:sz w:val="21"/>
                <w:szCs w:val="21"/>
              </w:rPr>
              <w:t xml:space="preserve"> pour les nombres et </w:t>
            </w:r>
            <w:r w:rsidRPr="007D6E00">
              <w:rPr>
                <w:sz w:val="21"/>
                <w:szCs w:val="21"/>
              </w:rPr>
              <w:t xml:space="preserve">Annexe 2 pour </w:t>
            </w:r>
            <w:r w:rsidR="00BD45EF" w:rsidRPr="007D6E00">
              <w:rPr>
                <w:sz w:val="21"/>
                <w:szCs w:val="21"/>
              </w:rPr>
              <w:t xml:space="preserve">des détails de </w:t>
            </w:r>
            <w:r w:rsidRPr="007D6E00">
              <w:rPr>
                <w:sz w:val="21"/>
                <w:szCs w:val="21"/>
              </w:rPr>
              <w:t>l'itinéraire</w:t>
            </w:r>
          </w:p>
        </w:tc>
        <w:tc>
          <w:tcPr>
            <w:tcW w:w="2977" w:type="dxa"/>
            <w:vAlign w:val="center"/>
          </w:tcPr>
          <w:p w14:paraId="7F8525A9" w14:textId="10722BBF" w:rsidR="00D44921" w:rsidRPr="007D6E00" w:rsidRDefault="00D44921" w:rsidP="00B93542">
            <w:pPr>
              <w:spacing w:line="216" w:lineRule="auto"/>
              <w:rPr>
                <w:bCs/>
                <w:sz w:val="21"/>
                <w:szCs w:val="21"/>
              </w:rPr>
            </w:pPr>
            <w:r w:rsidRPr="007D6E00">
              <w:rPr>
                <w:bCs/>
                <w:sz w:val="21"/>
                <w:szCs w:val="21"/>
              </w:rPr>
              <w:t>Questions sur des</w:t>
            </w:r>
            <w:r w:rsidR="009A43B2" w:rsidRPr="007D6E00">
              <w:rPr>
                <w:bCs/>
                <w:sz w:val="21"/>
                <w:szCs w:val="21"/>
              </w:rPr>
              <w:t xml:space="preserve"> Résultats </w:t>
            </w:r>
            <w:r w:rsidRPr="007D6E00">
              <w:rPr>
                <w:bCs/>
                <w:sz w:val="21"/>
                <w:szCs w:val="21"/>
              </w:rPr>
              <w:t>et</w:t>
            </w:r>
            <w:r w:rsidR="009A43B2" w:rsidRPr="007D6E00">
              <w:rPr>
                <w:bCs/>
                <w:sz w:val="21"/>
                <w:szCs w:val="21"/>
              </w:rPr>
              <w:t xml:space="preserve"> Produits</w:t>
            </w:r>
            <w:r w:rsidRPr="007D6E00">
              <w:rPr>
                <w:bCs/>
                <w:sz w:val="21"/>
                <w:szCs w:val="21"/>
              </w:rPr>
              <w:t>,</w:t>
            </w:r>
            <w:r w:rsidR="009A43B2" w:rsidRPr="007D6E00">
              <w:rPr>
                <w:bCs/>
                <w:sz w:val="21"/>
                <w:szCs w:val="21"/>
              </w:rPr>
              <w:t xml:space="preserve"> </w:t>
            </w:r>
            <w:r w:rsidRPr="007D6E00">
              <w:rPr>
                <w:bCs/>
                <w:sz w:val="21"/>
                <w:szCs w:val="21"/>
              </w:rPr>
              <w:t>opportunités et défis, durabilité, inclusion (OSC, femmes, jeunes)</w:t>
            </w:r>
          </w:p>
        </w:tc>
      </w:tr>
      <w:tr w:rsidR="00714C7B" w:rsidRPr="007D6E00" w14:paraId="6CDB2ABE" w14:textId="77777777" w:rsidTr="00E93421">
        <w:tc>
          <w:tcPr>
            <w:tcW w:w="846" w:type="dxa"/>
            <w:vMerge/>
          </w:tcPr>
          <w:p w14:paraId="02A79C10" w14:textId="77777777" w:rsidR="009428B1" w:rsidRPr="007D6E00" w:rsidRDefault="009428B1" w:rsidP="00B93542">
            <w:pPr>
              <w:rPr>
                <w:sz w:val="21"/>
                <w:szCs w:val="21"/>
              </w:rPr>
            </w:pPr>
          </w:p>
        </w:tc>
        <w:tc>
          <w:tcPr>
            <w:tcW w:w="3827" w:type="dxa"/>
            <w:vAlign w:val="center"/>
          </w:tcPr>
          <w:p w14:paraId="38C420C3" w14:textId="15F39E8A" w:rsidR="009428B1" w:rsidRPr="007D6E00" w:rsidRDefault="009A43B2" w:rsidP="00B93542">
            <w:pPr>
              <w:spacing w:line="216" w:lineRule="auto"/>
              <w:rPr>
                <w:b/>
                <w:sz w:val="21"/>
                <w:szCs w:val="21"/>
              </w:rPr>
            </w:pPr>
            <w:r w:rsidRPr="007D6E00">
              <w:rPr>
                <w:b/>
                <w:sz w:val="21"/>
                <w:szCs w:val="21"/>
              </w:rPr>
              <w:t>Atelier de création de</w:t>
            </w:r>
            <w:r w:rsidR="009428B1" w:rsidRPr="007D6E00">
              <w:rPr>
                <w:b/>
                <w:sz w:val="21"/>
                <w:szCs w:val="21"/>
              </w:rPr>
              <w:t xml:space="preserve"> sens</w:t>
            </w:r>
            <w:r w:rsidR="00D44921" w:rsidRPr="007D6E00">
              <w:rPr>
                <w:b/>
                <w:sz w:val="21"/>
                <w:szCs w:val="21"/>
              </w:rPr>
              <w:t>, 18 Mars</w:t>
            </w:r>
          </w:p>
          <w:p w14:paraId="3E267E50" w14:textId="36BBD2A7" w:rsidR="00A32D2C" w:rsidRPr="007D6E00" w:rsidRDefault="00A32D2C" w:rsidP="00B93542">
            <w:pPr>
              <w:spacing w:line="216" w:lineRule="auto"/>
              <w:rPr>
                <w:bCs/>
                <w:color w:val="000000" w:themeColor="text1"/>
                <w:sz w:val="21"/>
                <w:szCs w:val="21"/>
              </w:rPr>
            </w:pPr>
            <w:r w:rsidRPr="007D6E00">
              <w:rPr>
                <w:bCs/>
                <w:color w:val="000000" w:themeColor="text1"/>
                <w:sz w:val="21"/>
                <w:szCs w:val="21"/>
              </w:rPr>
              <w:t>Voir ci-dessous pour des détails</w:t>
            </w:r>
          </w:p>
          <w:p w14:paraId="731AD0AD" w14:textId="5B03DC47" w:rsidR="00D44921" w:rsidRPr="007D6E00" w:rsidRDefault="00D44921" w:rsidP="00B93542">
            <w:pPr>
              <w:spacing w:line="216" w:lineRule="auto"/>
              <w:rPr>
                <w:b/>
                <w:sz w:val="21"/>
                <w:szCs w:val="21"/>
              </w:rPr>
            </w:pPr>
            <w:r w:rsidRPr="007D6E00">
              <w:rPr>
                <w:b/>
                <w:color w:val="0070C0"/>
                <w:sz w:val="21"/>
                <w:szCs w:val="21"/>
              </w:rPr>
              <w:t>Livrable 2: Présentation des constats, observations</w:t>
            </w:r>
          </w:p>
        </w:tc>
        <w:tc>
          <w:tcPr>
            <w:tcW w:w="2126" w:type="dxa"/>
            <w:vAlign w:val="center"/>
          </w:tcPr>
          <w:p w14:paraId="66C465E6" w14:textId="7ACE66B9" w:rsidR="009428B1" w:rsidRPr="007D6E00" w:rsidRDefault="00A32D2C" w:rsidP="00E93421">
            <w:pPr>
              <w:spacing w:line="216" w:lineRule="auto"/>
              <w:ind w:right="-23"/>
              <w:rPr>
                <w:color w:val="FF0000"/>
                <w:sz w:val="21"/>
                <w:szCs w:val="21"/>
              </w:rPr>
            </w:pPr>
            <w:r w:rsidRPr="007D6E00">
              <w:rPr>
                <w:sz w:val="21"/>
                <w:szCs w:val="21"/>
              </w:rPr>
              <w:t>PNUD (2)</w:t>
            </w:r>
            <w:r w:rsidR="009428B1" w:rsidRPr="007D6E00">
              <w:rPr>
                <w:sz w:val="21"/>
                <w:szCs w:val="21"/>
              </w:rPr>
              <w:t xml:space="preserve">, </w:t>
            </w:r>
            <w:r w:rsidRPr="007D6E00">
              <w:rPr>
                <w:sz w:val="21"/>
                <w:szCs w:val="21"/>
              </w:rPr>
              <w:t xml:space="preserve">PGRCI (3), </w:t>
            </w:r>
            <w:r w:rsidR="009428B1" w:rsidRPr="007D6E00">
              <w:rPr>
                <w:sz w:val="21"/>
                <w:szCs w:val="21"/>
              </w:rPr>
              <w:t>MEADD</w:t>
            </w:r>
            <w:r w:rsidRPr="007D6E00">
              <w:rPr>
                <w:sz w:val="21"/>
                <w:szCs w:val="21"/>
              </w:rPr>
              <w:t xml:space="preserve"> et/ou</w:t>
            </w:r>
            <w:r w:rsidR="009428B1" w:rsidRPr="007D6E00">
              <w:rPr>
                <w:sz w:val="21"/>
                <w:szCs w:val="21"/>
              </w:rPr>
              <w:t xml:space="preserve"> </w:t>
            </w:r>
            <w:r w:rsidR="00D44921" w:rsidRPr="007D6E00">
              <w:rPr>
                <w:sz w:val="21"/>
                <w:szCs w:val="21"/>
              </w:rPr>
              <w:t>AEDD</w:t>
            </w:r>
            <w:r w:rsidRPr="007D6E00">
              <w:rPr>
                <w:sz w:val="21"/>
                <w:szCs w:val="21"/>
              </w:rPr>
              <w:t xml:space="preserve"> (1)</w:t>
            </w:r>
            <w:r w:rsidR="00D44921" w:rsidRPr="007D6E00">
              <w:rPr>
                <w:sz w:val="21"/>
                <w:szCs w:val="21"/>
              </w:rPr>
              <w:t>, Mali-Météo</w:t>
            </w:r>
            <w:r w:rsidRPr="007D6E00">
              <w:rPr>
                <w:sz w:val="21"/>
                <w:szCs w:val="21"/>
              </w:rPr>
              <w:t xml:space="preserve"> (1)</w:t>
            </w:r>
            <w:r w:rsidR="00D44921" w:rsidRPr="007D6E00">
              <w:rPr>
                <w:sz w:val="21"/>
                <w:szCs w:val="21"/>
              </w:rPr>
              <w:t>, DNH</w:t>
            </w:r>
            <w:r w:rsidRPr="007D6E00">
              <w:rPr>
                <w:sz w:val="21"/>
                <w:szCs w:val="21"/>
              </w:rPr>
              <w:t xml:space="preserve"> (1)</w:t>
            </w:r>
            <w:r w:rsidR="00D44921" w:rsidRPr="007D6E00">
              <w:rPr>
                <w:sz w:val="21"/>
                <w:szCs w:val="21"/>
              </w:rPr>
              <w:t>, 3 communes</w:t>
            </w:r>
            <w:r w:rsidRPr="007D6E00">
              <w:rPr>
                <w:sz w:val="21"/>
                <w:szCs w:val="21"/>
              </w:rPr>
              <w:t xml:space="preserve"> (6)</w:t>
            </w:r>
          </w:p>
        </w:tc>
        <w:tc>
          <w:tcPr>
            <w:tcW w:w="2977" w:type="dxa"/>
            <w:vAlign w:val="center"/>
          </w:tcPr>
          <w:p w14:paraId="17860C70" w14:textId="15CD94FE" w:rsidR="009428B1" w:rsidRPr="007D6E00" w:rsidRDefault="009428B1" w:rsidP="00B93542">
            <w:pPr>
              <w:spacing w:line="216" w:lineRule="auto"/>
              <w:rPr>
                <w:sz w:val="21"/>
                <w:szCs w:val="21"/>
              </w:rPr>
            </w:pPr>
            <w:r w:rsidRPr="007D6E00">
              <w:rPr>
                <w:sz w:val="21"/>
                <w:szCs w:val="21"/>
              </w:rPr>
              <w:t>- Préparation de la présentation</w:t>
            </w:r>
            <w:r w:rsidR="00D44921" w:rsidRPr="007D6E00">
              <w:rPr>
                <w:sz w:val="21"/>
                <w:szCs w:val="21"/>
              </w:rPr>
              <w:t>: rédaction, sélection</w:t>
            </w:r>
          </w:p>
          <w:p w14:paraId="39076C86" w14:textId="4B035C97" w:rsidR="009428B1" w:rsidRPr="007D6E00" w:rsidRDefault="009428B1" w:rsidP="00B93542">
            <w:pPr>
              <w:spacing w:line="216" w:lineRule="auto"/>
              <w:rPr>
                <w:color w:val="538135" w:themeColor="accent6" w:themeShade="BF"/>
                <w:sz w:val="21"/>
                <w:szCs w:val="21"/>
              </w:rPr>
            </w:pPr>
            <w:r w:rsidRPr="007D6E00">
              <w:rPr>
                <w:sz w:val="21"/>
                <w:szCs w:val="21"/>
              </w:rPr>
              <w:t xml:space="preserve">- </w:t>
            </w:r>
            <w:r w:rsidR="00D44921" w:rsidRPr="007D6E00">
              <w:rPr>
                <w:sz w:val="21"/>
                <w:szCs w:val="21"/>
              </w:rPr>
              <w:t>Atelier</w:t>
            </w:r>
          </w:p>
        </w:tc>
      </w:tr>
      <w:tr w:rsidR="00714C7B" w:rsidRPr="007D6E00" w14:paraId="1F61170F" w14:textId="77777777" w:rsidTr="00E93421">
        <w:tc>
          <w:tcPr>
            <w:tcW w:w="846" w:type="dxa"/>
            <w:vMerge w:val="restart"/>
            <w:vAlign w:val="center"/>
          </w:tcPr>
          <w:p w14:paraId="2F03A19A" w14:textId="77777777" w:rsidR="009428B1" w:rsidRPr="007D6E00" w:rsidRDefault="009428B1" w:rsidP="00B93542">
            <w:pPr>
              <w:rPr>
                <w:b/>
                <w:sz w:val="21"/>
                <w:szCs w:val="21"/>
              </w:rPr>
            </w:pPr>
            <w:r w:rsidRPr="007D6E00">
              <w:rPr>
                <w:b/>
                <w:sz w:val="21"/>
                <w:szCs w:val="21"/>
              </w:rPr>
              <w:t>Rapport</w:t>
            </w:r>
          </w:p>
        </w:tc>
        <w:tc>
          <w:tcPr>
            <w:tcW w:w="3827" w:type="dxa"/>
            <w:vAlign w:val="center"/>
          </w:tcPr>
          <w:p w14:paraId="395B5E0C" w14:textId="2B87E366" w:rsidR="009428B1" w:rsidRPr="007D6E00" w:rsidRDefault="00D44921" w:rsidP="00714C7B">
            <w:pPr>
              <w:spacing w:line="216" w:lineRule="auto"/>
              <w:ind w:right="-165"/>
              <w:rPr>
                <w:b/>
                <w:bCs/>
                <w:sz w:val="21"/>
                <w:szCs w:val="21"/>
              </w:rPr>
            </w:pPr>
            <w:r w:rsidRPr="007D6E00">
              <w:rPr>
                <w:b/>
                <w:bCs/>
                <w:color w:val="0070C0"/>
                <w:sz w:val="21"/>
                <w:szCs w:val="21"/>
              </w:rPr>
              <w:t xml:space="preserve">Livrable 3: </w:t>
            </w:r>
            <w:r w:rsidR="00BE7751" w:rsidRPr="007D6E00">
              <w:rPr>
                <w:b/>
                <w:bCs/>
                <w:color w:val="0070C0"/>
                <w:sz w:val="21"/>
                <w:szCs w:val="21"/>
              </w:rPr>
              <w:t>Rapport provisoir</w:t>
            </w:r>
            <w:r w:rsidRPr="007D6E00">
              <w:rPr>
                <w:b/>
                <w:bCs/>
                <w:color w:val="0070C0"/>
                <w:sz w:val="21"/>
                <w:szCs w:val="21"/>
              </w:rPr>
              <w:t>e, 20 Mars</w:t>
            </w:r>
          </w:p>
        </w:tc>
        <w:tc>
          <w:tcPr>
            <w:tcW w:w="2126" w:type="dxa"/>
            <w:vAlign w:val="center"/>
          </w:tcPr>
          <w:p w14:paraId="0133C8AE" w14:textId="77777777" w:rsidR="009428B1" w:rsidRPr="007D6E00" w:rsidRDefault="009428B1" w:rsidP="00B93542">
            <w:pPr>
              <w:spacing w:line="216" w:lineRule="auto"/>
              <w:rPr>
                <w:sz w:val="21"/>
                <w:szCs w:val="21"/>
              </w:rPr>
            </w:pPr>
          </w:p>
        </w:tc>
        <w:tc>
          <w:tcPr>
            <w:tcW w:w="2977" w:type="dxa"/>
            <w:vAlign w:val="center"/>
          </w:tcPr>
          <w:p w14:paraId="3AA67847" w14:textId="6A873CFE" w:rsidR="009428B1" w:rsidRPr="007D6E00" w:rsidRDefault="00D44921" w:rsidP="00B93542">
            <w:pPr>
              <w:spacing w:line="216" w:lineRule="auto"/>
              <w:rPr>
                <w:color w:val="538135" w:themeColor="accent6" w:themeShade="BF"/>
                <w:sz w:val="21"/>
                <w:szCs w:val="21"/>
              </w:rPr>
            </w:pPr>
            <w:r w:rsidRPr="007D6E00">
              <w:rPr>
                <w:sz w:val="21"/>
                <w:szCs w:val="21"/>
              </w:rPr>
              <w:t>Rédaction</w:t>
            </w:r>
          </w:p>
        </w:tc>
      </w:tr>
      <w:tr w:rsidR="00714C7B" w:rsidRPr="007D6E00" w14:paraId="61F3A2A8" w14:textId="77777777" w:rsidTr="00E93421">
        <w:tc>
          <w:tcPr>
            <w:tcW w:w="846" w:type="dxa"/>
            <w:vMerge/>
          </w:tcPr>
          <w:p w14:paraId="6ABE6287" w14:textId="77777777" w:rsidR="009428B1" w:rsidRPr="007D6E00" w:rsidRDefault="009428B1" w:rsidP="00B93542">
            <w:pPr>
              <w:rPr>
                <w:sz w:val="21"/>
                <w:szCs w:val="21"/>
              </w:rPr>
            </w:pPr>
          </w:p>
        </w:tc>
        <w:tc>
          <w:tcPr>
            <w:tcW w:w="3827" w:type="dxa"/>
            <w:vAlign w:val="center"/>
          </w:tcPr>
          <w:p w14:paraId="24D6CB35" w14:textId="34D4D8F5" w:rsidR="009428B1" w:rsidRPr="007D6E00" w:rsidRDefault="00D44921" w:rsidP="00B93542">
            <w:pPr>
              <w:spacing w:line="216" w:lineRule="auto"/>
              <w:rPr>
                <w:sz w:val="21"/>
                <w:szCs w:val="21"/>
              </w:rPr>
            </w:pPr>
            <w:r w:rsidRPr="007D6E00">
              <w:rPr>
                <w:b/>
                <w:bCs/>
                <w:color w:val="0070C0"/>
                <w:sz w:val="21"/>
                <w:szCs w:val="21"/>
              </w:rPr>
              <w:t>Livrable 4: Rapport final:</w:t>
            </w:r>
            <w:r w:rsidRPr="007D6E00">
              <w:rPr>
                <w:color w:val="0070C0"/>
                <w:sz w:val="21"/>
                <w:szCs w:val="21"/>
              </w:rPr>
              <w:t xml:space="preserve"> </w:t>
            </w:r>
            <w:r w:rsidRPr="007D6E00">
              <w:rPr>
                <w:sz w:val="21"/>
                <w:szCs w:val="21"/>
              </w:rPr>
              <w:t>3 jours ouvrables après retour des commentaires</w:t>
            </w:r>
          </w:p>
        </w:tc>
        <w:tc>
          <w:tcPr>
            <w:tcW w:w="2126" w:type="dxa"/>
            <w:vAlign w:val="center"/>
          </w:tcPr>
          <w:p w14:paraId="5F3E74E3" w14:textId="77777777" w:rsidR="009428B1" w:rsidRPr="007D6E00" w:rsidRDefault="009428B1" w:rsidP="00B93542">
            <w:pPr>
              <w:spacing w:line="216" w:lineRule="auto"/>
              <w:rPr>
                <w:sz w:val="21"/>
                <w:szCs w:val="21"/>
              </w:rPr>
            </w:pPr>
          </w:p>
        </w:tc>
        <w:tc>
          <w:tcPr>
            <w:tcW w:w="2977" w:type="dxa"/>
            <w:vAlign w:val="center"/>
          </w:tcPr>
          <w:p w14:paraId="7A1710FD" w14:textId="77777777" w:rsidR="009428B1" w:rsidRPr="007D6E00" w:rsidRDefault="009428B1" w:rsidP="00B93542">
            <w:pPr>
              <w:spacing w:line="216" w:lineRule="auto"/>
              <w:rPr>
                <w:color w:val="538135" w:themeColor="accent6" w:themeShade="BF"/>
                <w:sz w:val="21"/>
                <w:szCs w:val="21"/>
              </w:rPr>
            </w:pPr>
            <w:r w:rsidRPr="007D6E00">
              <w:rPr>
                <w:sz w:val="21"/>
                <w:szCs w:val="21"/>
              </w:rPr>
              <w:t>Rapport final</w:t>
            </w:r>
          </w:p>
        </w:tc>
      </w:tr>
    </w:tbl>
    <w:p w14:paraId="2613A3DB" w14:textId="364B41E7" w:rsidR="003634D8" w:rsidRDefault="003634D8" w:rsidP="003634D8">
      <w:pPr>
        <w:rPr>
          <w:sz w:val="12"/>
          <w:szCs w:val="12"/>
        </w:rPr>
      </w:pPr>
    </w:p>
    <w:p w14:paraId="5954DD2E" w14:textId="5C5A29F0" w:rsidR="00390EE7" w:rsidRDefault="00390EE7" w:rsidP="00390EE7">
      <w:pPr>
        <w:pStyle w:val="EONumberedParagraph"/>
      </w:pPr>
      <w:bookmarkStart w:id="51" w:name="_Ref40805289"/>
      <w:r w:rsidRPr="00816190">
        <w:t>Pour la collecte des données il y aura trois matrices ou cadres</w:t>
      </w:r>
      <w:r>
        <w:t>: i)</w:t>
      </w:r>
      <w:r w:rsidRPr="00816190">
        <w:t xml:space="preserve"> </w:t>
      </w:r>
      <w:r w:rsidRPr="00816190">
        <w:rPr>
          <w:b/>
        </w:rPr>
        <w:t xml:space="preserve">le cadre d'évaluation </w:t>
      </w:r>
      <w:r w:rsidRPr="00873F04">
        <w:t>(</w:t>
      </w:r>
      <w:r w:rsidRPr="00873F04">
        <w:rPr>
          <w:b/>
          <w:bCs/>
        </w:rPr>
        <w:fldChar w:fldCharType="begin"/>
      </w:r>
      <w:r w:rsidRPr="00873F04">
        <w:rPr>
          <w:b/>
          <w:bCs/>
        </w:rPr>
        <w:instrText xml:space="preserve"> REF _Ref40810794 \h </w:instrText>
      </w:r>
      <w:r w:rsidR="00873F04">
        <w:rPr>
          <w:b/>
          <w:bCs/>
        </w:rPr>
        <w:instrText xml:space="preserve"> \* MERGEFORMAT </w:instrText>
      </w:r>
      <w:r w:rsidRPr="00873F04">
        <w:rPr>
          <w:b/>
          <w:bCs/>
        </w:rPr>
      </w:r>
      <w:r w:rsidRPr="00873F04">
        <w:rPr>
          <w:b/>
          <w:bCs/>
        </w:rPr>
        <w:fldChar w:fldCharType="separate"/>
      </w:r>
      <w:r w:rsidR="00873F04" w:rsidRPr="00873F04">
        <w:rPr>
          <w:b/>
          <w:bCs/>
        </w:rPr>
        <w:t>Tableau 13</w:t>
      </w:r>
      <w:r w:rsidRPr="00873F04">
        <w:rPr>
          <w:b/>
          <w:bCs/>
        </w:rPr>
        <w:fldChar w:fldCharType="end"/>
      </w:r>
      <w:r w:rsidRPr="00873F04">
        <w:t>),</w:t>
      </w:r>
      <w:r w:rsidRPr="00816190">
        <w:t xml:space="preserve"> est concentré sur la pertinence, et la gestion</w:t>
      </w:r>
      <w:r>
        <w:t>;</w:t>
      </w:r>
      <w:r w:rsidRPr="00816190">
        <w:t xml:space="preserve"> </w:t>
      </w:r>
      <w:r>
        <w:t>t</w:t>
      </w:r>
      <w:r w:rsidRPr="00816190">
        <w:t xml:space="preserve">ous les entretiens commencent, et seront notés ici. </w:t>
      </w:r>
      <w:r>
        <w:t>ii)</w:t>
      </w:r>
      <w:r w:rsidRPr="00816190">
        <w:t xml:space="preserve"> quand les questions se concentrent sur les Résultats du projet, il y a la </w:t>
      </w:r>
      <w:r>
        <w:rPr>
          <w:b/>
        </w:rPr>
        <w:t>Cadre</w:t>
      </w:r>
      <w:r w:rsidRPr="00816190">
        <w:rPr>
          <w:b/>
        </w:rPr>
        <w:t xml:space="preserve"> de Résultats</w:t>
      </w:r>
      <w:r>
        <w:rPr>
          <w:b/>
        </w:rPr>
        <w:t xml:space="preserve"> </w:t>
      </w:r>
      <w:r>
        <w:rPr>
          <w:bCs/>
        </w:rPr>
        <w:t>(</w:t>
      </w:r>
      <w:r w:rsidRPr="00873F04">
        <w:rPr>
          <w:b/>
        </w:rPr>
        <w:fldChar w:fldCharType="begin"/>
      </w:r>
      <w:r w:rsidRPr="00873F04">
        <w:rPr>
          <w:b/>
        </w:rPr>
        <w:instrText xml:space="preserve"> REF _Ref40810816 \h </w:instrText>
      </w:r>
      <w:r w:rsidR="00873F04">
        <w:rPr>
          <w:b/>
        </w:rPr>
        <w:instrText xml:space="preserve"> \* MERGEFORMAT </w:instrText>
      </w:r>
      <w:r w:rsidRPr="00873F04">
        <w:rPr>
          <w:b/>
        </w:rPr>
      </w:r>
      <w:r w:rsidRPr="00873F04">
        <w:rPr>
          <w:b/>
        </w:rPr>
        <w:fldChar w:fldCharType="separate"/>
      </w:r>
      <w:r w:rsidR="00873F04" w:rsidRPr="00873F04">
        <w:rPr>
          <w:b/>
        </w:rPr>
        <w:t>Tableau 16</w:t>
      </w:r>
      <w:r w:rsidRPr="00873F04">
        <w:rPr>
          <w:b/>
        </w:rPr>
        <w:fldChar w:fldCharType="end"/>
      </w:r>
      <w:r w:rsidRPr="00873F04">
        <w:rPr>
          <w:bCs/>
        </w:rPr>
        <w:t xml:space="preserve">), </w:t>
      </w:r>
      <w:r w:rsidRPr="00816190">
        <w:t xml:space="preserve">suivant le modèle dans le guide (de 2014, Annexe 8, et ici Tableau 5). </w:t>
      </w:r>
      <w:r>
        <w:t xml:space="preserve">Iii) </w:t>
      </w:r>
      <w:r w:rsidRPr="00816190">
        <w:t xml:space="preserve">Pour le Résultat 2, il y a une </w:t>
      </w:r>
      <w:r w:rsidRPr="00816190">
        <w:rPr>
          <w:b/>
          <w:bCs/>
        </w:rPr>
        <w:t xml:space="preserve">matrice d’analyse de la qualité des </w:t>
      </w:r>
      <w:r>
        <w:rPr>
          <w:b/>
          <w:bCs/>
        </w:rPr>
        <w:t>P</w:t>
      </w:r>
      <w:r w:rsidR="00582565">
        <w:rPr>
          <w:b/>
          <w:bCs/>
        </w:rPr>
        <w:t>RRI</w:t>
      </w:r>
      <w:r w:rsidRPr="00816190">
        <w:t xml:space="preserve"> </w:t>
      </w:r>
      <w:r w:rsidRPr="00873F04">
        <w:t>(</w:t>
      </w:r>
      <w:r w:rsidR="00873F04" w:rsidRPr="00873F04">
        <w:rPr>
          <w:b/>
          <w:bCs/>
        </w:rPr>
        <w:fldChar w:fldCharType="begin"/>
      </w:r>
      <w:r w:rsidR="00873F04" w:rsidRPr="00873F04">
        <w:rPr>
          <w:b/>
          <w:bCs/>
        </w:rPr>
        <w:instrText xml:space="preserve"> REF _Ref40963605 \h  \* MERGEFORMAT </w:instrText>
      </w:r>
      <w:r w:rsidR="00873F04" w:rsidRPr="00873F04">
        <w:rPr>
          <w:b/>
          <w:bCs/>
        </w:rPr>
      </w:r>
      <w:r w:rsidR="00873F04" w:rsidRPr="00873F04">
        <w:rPr>
          <w:b/>
          <w:bCs/>
        </w:rPr>
        <w:fldChar w:fldCharType="separate"/>
      </w:r>
      <w:r w:rsidR="00873F04" w:rsidRPr="00873F04">
        <w:rPr>
          <w:b/>
          <w:bCs/>
        </w:rPr>
        <w:t>Tableau 17</w:t>
      </w:r>
      <w:r w:rsidR="00873F04" w:rsidRPr="00873F04">
        <w:rPr>
          <w:b/>
          <w:bCs/>
        </w:rPr>
        <w:fldChar w:fldCharType="end"/>
      </w:r>
      <w:r w:rsidRPr="00816190">
        <w:t>).</w:t>
      </w:r>
    </w:p>
    <w:p w14:paraId="24DEF393" w14:textId="3F5154C1" w:rsidR="009975EB" w:rsidRDefault="009975EB" w:rsidP="009975EB">
      <w:pPr>
        <w:pStyle w:val="EONumberedParagraph"/>
      </w:pPr>
      <w:r>
        <w:t>La revue du Cadre de Résultats s'est fait</w:t>
      </w:r>
      <w:r w:rsidR="00244ECA">
        <w:t>e</w:t>
      </w:r>
      <w:r>
        <w:t>, et s'est conclu</w:t>
      </w:r>
      <w:r w:rsidR="00244ECA">
        <w:t>e</w:t>
      </w:r>
      <w:r>
        <w:t xml:space="preserve"> en bonne collaboration avec la gestion du projet. Les principes appliqués suivent les guides PNUD:</w:t>
      </w:r>
    </w:p>
    <w:p w14:paraId="4D4C03BA" w14:textId="77777777" w:rsidR="009975EB" w:rsidRPr="0037564E" w:rsidRDefault="009975EB" w:rsidP="00D95137">
      <w:pPr>
        <w:pStyle w:val="EONumberedParagraph"/>
        <w:numPr>
          <w:ilvl w:val="0"/>
          <w:numId w:val="64"/>
        </w:numPr>
        <w:spacing w:after="0"/>
        <w:ind w:left="357" w:hanging="357"/>
        <w:rPr>
          <w:rFonts w:cs="Arial"/>
          <w:color w:val="000000" w:themeColor="text1" w:themeShade="BF"/>
        </w:rPr>
      </w:pPr>
      <w:r w:rsidRPr="009B340D">
        <w:rPr>
          <w:b/>
          <w:bCs/>
        </w:rPr>
        <w:t>à chaque niveau de résultats on cherche les effets des niveaux auparavant</w:t>
      </w:r>
      <w:r w:rsidRPr="0037564E">
        <w:t>; par exemple, l'Objectif ne doit pas simplement rassembler les Résultats 1, 2 et 3, mais doit effectivement progresser au</w:t>
      </w:r>
      <w:r>
        <w:t>-</w:t>
      </w:r>
      <w:r w:rsidRPr="0037564E">
        <w:t>delà, vers les effets attendus de ces résultats</w:t>
      </w:r>
    </w:p>
    <w:p w14:paraId="7837E802" w14:textId="2E2D3D97" w:rsidR="009975EB" w:rsidRPr="001E7D74" w:rsidRDefault="009975EB" w:rsidP="00D95137">
      <w:pPr>
        <w:pStyle w:val="EONumberedParagraph"/>
        <w:numPr>
          <w:ilvl w:val="0"/>
          <w:numId w:val="64"/>
        </w:numPr>
        <w:spacing w:after="0"/>
        <w:ind w:left="357" w:hanging="357"/>
        <w:rPr>
          <w:color w:val="000000" w:themeColor="text1" w:themeShade="BF"/>
        </w:rPr>
      </w:pPr>
      <w:r w:rsidRPr="009B340D">
        <w:rPr>
          <w:b/>
          <w:bCs/>
        </w:rPr>
        <w:t>les résultats sont en essence des</w:t>
      </w:r>
      <w:r w:rsidRPr="009B340D">
        <w:rPr>
          <w:b/>
          <w:bCs/>
          <w:i/>
        </w:rPr>
        <w:t xml:space="preserve"> changements de comportement des parties prenantes</w:t>
      </w:r>
      <w:r w:rsidRPr="0037564E">
        <w:t xml:space="preserve">: </w:t>
      </w:r>
      <w:r>
        <w:t xml:space="preserve">elles </w:t>
      </w:r>
      <w:r w:rsidRPr="0037564E">
        <w:t>figure</w:t>
      </w:r>
      <w:r>
        <w:t>nt</w:t>
      </w:r>
      <w:r w:rsidRPr="0037564E">
        <w:t xml:space="preserve"> dans le résultat</w:t>
      </w:r>
      <w:r>
        <w:t>; les changement</w:t>
      </w:r>
      <w:r w:rsidR="00244ECA">
        <w:t>s</w:t>
      </w:r>
      <w:r>
        <w:t xml:space="preserve"> (surtout au niveau des groupes cibles, les groupes plus vulnérables) se traduisent en termes de pouvoir (</w:t>
      </w:r>
      <w:r w:rsidRPr="0037564E">
        <w:t>responsabilisation, émancipation, autonomisation</w:t>
      </w:r>
      <w:r>
        <w:t>, ou</w:t>
      </w:r>
      <w:r w:rsidRPr="0037564E">
        <w:t xml:space="preserve"> '</w:t>
      </w:r>
      <w:r w:rsidRPr="003F5C65">
        <w:rPr>
          <w:i/>
        </w:rPr>
        <w:t>empowerment</w:t>
      </w:r>
      <w:r w:rsidRPr="0037564E">
        <w:t>')</w:t>
      </w:r>
    </w:p>
    <w:p w14:paraId="13CC9515" w14:textId="64A6817E" w:rsidR="009975EB" w:rsidRPr="001E7D74" w:rsidRDefault="009975EB" w:rsidP="00D95137">
      <w:pPr>
        <w:pStyle w:val="EONumberedParagraph"/>
        <w:numPr>
          <w:ilvl w:val="0"/>
          <w:numId w:val="64"/>
        </w:numPr>
        <w:spacing w:after="0"/>
        <w:ind w:left="357" w:hanging="357"/>
        <w:rPr>
          <w:color w:val="000000" w:themeColor="text1" w:themeShade="BF"/>
        </w:rPr>
      </w:pPr>
      <w:r>
        <w:rPr>
          <w:b/>
          <w:bCs/>
        </w:rPr>
        <w:t xml:space="preserve">ce qui est important, mérite son niveau, </w:t>
      </w:r>
      <w:r w:rsidRPr="001E7D74">
        <w:t>donc l'activité 'Gestion Déchets Solides' (assez caché</w:t>
      </w:r>
      <w:r w:rsidR="00244ECA">
        <w:t>e</w:t>
      </w:r>
      <w:r w:rsidRPr="001E7D74">
        <w:t xml:space="preserve"> dans la description) est levé</w:t>
      </w:r>
      <w:r w:rsidR="00244ECA">
        <w:t>e</w:t>
      </w:r>
      <w:r w:rsidRPr="001E7D74">
        <w:t xml:space="preserve"> vers le niveau des Résultats</w:t>
      </w:r>
    </w:p>
    <w:p w14:paraId="2A7FFFF3" w14:textId="62D99F5E" w:rsidR="009975EB" w:rsidRPr="005B6B06" w:rsidRDefault="009975EB" w:rsidP="00D95137">
      <w:pPr>
        <w:pStyle w:val="EONumberedParagraph"/>
        <w:numPr>
          <w:ilvl w:val="0"/>
          <w:numId w:val="64"/>
        </w:numPr>
        <w:spacing w:after="0"/>
        <w:ind w:left="357" w:hanging="357"/>
        <w:rPr>
          <w:color w:val="000000" w:themeColor="text1" w:themeShade="BF"/>
        </w:rPr>
      </w:pPr>
      <w:r w:rsidRPr="005B6B06">
        <w:rPr>
          <w:b/>
          <w:bCs/>
        </w:rPr>
        <w:t xml:space="preserve">quand un produit ou service est effectivement </w:t>
      </w:r>
      <w:r w:rsidRPr="005B6B06">
        <w:rPr>
          <w:b/>
          <w:bCs/>
          <w:i/>
        </w:rPr>
        <w:t>utilisé</w:t>
      </w:r>
      <w:r w:rsidRPr="005B6B06">
        <w:rPr>
          <w:b/>
          <w:bCs/>
        </w:rPr>
        <w:t xml:space="preserve"> on parle d'un produit</w:t>
      </w:r>
      <w:r>
        <w:t>; deux exemples: i)</w:t>
      </w:r>
      <w:r w:rsidRPr="0037564E">
        <w:t xml:space="preserve"> si les habitants d'une zone inondable (et particulièrement les femmes, et des groupes vulnérables) n'</w:t>
      </w:r>
      <w:r>
        <w:t>ont</w:t>
      </w:r>
      <w:r w:rsidRPr="0037564E">
        <w:t xml:space="preserve"> pas accès effectif aux infos d'un SAP</w:t>
      </w:r>
      <w:r w:rsidR="00582565">
        <w:t>-i</w:t>
      </w:r>
      <w:r w:rsidRPr="0037564E">
        <w:t>, le SAP</w:t>
      </w:r>
      <w:r w:rsidR="00582565">
        <w:t>-i</w:t>
      </w:r>
      <w:r w:rsidRPr="0037564E">
        <w:t xml:space="preserve"> n'est pas encore </w:t>
      </w:r>
      <w:r>
        <w:t>complet</w:t>
      </w:r>
      <w:r w:rsidRPr="005B6B06">
        <w:t>;</w:t>
      </w:r>
      <w:r>
        <w:t xml:space="preserve"> ii) si un plan comme le PDESC (révisé) n'est pas utilisé pour la prise des décisions, et des actions, le PDESC révisé n'est pas (encore) un produit</w:t>
      </w:r>
    </w:p>
    <w:p w14:paraId="28572DD7" w14:textId="297F65CD" w:rsidR="009975EB" w:rsidRDefault="009975EB" w:rsidP="00D95137">
      <w:pPr>
        <w:pStyle w:val="EONumberedParagraph"/>
        <w:numPr>
          <w:ilvl w:val="0"/>
          <w:numId w:val="64"/>
        </w:numPr>
      </w:pPr>
      <w:r>
        <w:rPr>
          <w:b/>
        </w:rPr>
        <w:t>'moins c'est mieux':</w:t>
      </w:r>
      <w:r>
        <w:t xml:space="preserve"> des longues phrases, et les répétitions sont à éviter.</w:t>
      </w:r>
    </w:p>
    <w:p w14:paraId="561D3967" w14:textId="21DD03BB" w:rsidR="00BD45EF" w:rsidRPr="00BD45EF" w:rsidRDefault="00244ECA" w:rsidP="00BD45EF">
      <w:pPr>
        <w:pStyle w:val="EONumberedParagraph"/>
      </w:pPr>
      <w:r>
        <w:t xml:space="preserve">Le </w:t>
      </w:r>
      <w:r w:rsidR="009975EB">
        <w:fldChar w:fldCharType="begin"/>
      </w:r>
      <w:r w:rsidR="009975EB">
        <w:instrText xml:space="preserve"> REF _Ref40809923 \h </w:instrText>
      </w:r>
      <w:r w:rsidR="009975EB">
        <w:fldChar w:fldCharType="separate"/>
      </w:r>
      <w:r w:rsidR="009975EB">
        <w:t>Tableau 5</w:t>
      </w:r>
      <w:r w:rsidR="009975EB">
        <w:fldChar w:fldCharType="end"/>
      </w:r>
      <w:r>
        <w:t xml:space="preserve"> indique</w:t>
      </w:r>
      <w:r w:rsidR="00BD45EF" w:rsidRPr="00A071E6">
        <w:t xml:space="preserve"> le nombre de personnes participant</w:t>
      </w:r>
      <w:r>
        <w:t xml:space="preserve"> aux</w:t>
      </w:r>
      <w:r w:rsidR="00BD45EF" w:rsidRPr="00A071E6">
        <w:t xml:space="preserve"> </w:t>
      </w:r>
      <w:r w:rsidR="00BD45EF" w:rsidRPr="00BD45EF">
        <w:t xml:space="preserve">entretiens. </w:t>
      </w:r>
      <w:r w:rsidR="00DD28A2">
        <w:rPr>
          <w:rFonts w:cstheme="minorHAnsi"/>
        </w:rPr>
        <w:t>D</w:t>
      </w:r>
      <w:r w:rsidR="00BD45EF" w:rsidRPr="00BD45EF">
        <w:rPr>
          <w:rFonts w:cstheme="minorHAnsi"/>
        </w:rPr>
        <w:t>es discussions en groupe (au niveau des communautés</w:t>
      </w:r>
      <w:r w:rsidR="002B0497">
        <w:rPr>
          <w:rFonts w:cstheme="minorHAnsi"/>
        </w:rPr>
        <w:t xml:space="preserve"> à Bamako</w:t>
      </w:r>
      <w:r w:rsidR="00BD45EF" w:rsidRPr="00BD45EF">
        <w:rPr>
          <w:rFonts w:cstheme="minorHAnsi"/>
        </w:rPr>
        <w:t>) n'ont pas eu lieu parce qu</w:t>
      </w:r>
      <w:r w:rsidR="00DD28A2">
        <w:rPr>
          <w:rFonts w:cstheme="minorHAnsi"/>
        </w:rPr>
        <w:t>e, au niveau de</w:t>
      </w:r>
      <w:r w:rsidR="002B0497">
        <w:rPr>
          <w:rFonts w:cstheme="minorHAnsi"/>
        </w:rPr>
        <w:t xml:space="preserve"> ce</w:t>
      </w:r>
      <w:r w:rsidR="00DD28A2">
        <w:rPr>
          <w:rFonts w:cstheme="minorHAnsi"/>
        </w:rPr>
        <w:t xml:space="preserve">s communautés </w:t>
      </w:r>
      <w:r w:rsidR="00BD45EF" w:rsidRPr="00BD45EF">
        <w:rPr>
          <w:rFonts w:cstheme="minorHAnsi"/>
        </w:rPr>
        <w:t>il</w:t>
      </w:r>
      <w:r w:rsidR="00DD28A2">
        <w:rPr>
          <w:rFonts w:cstheme="minorHAnsi"/>
        </w:rPr>
        <w:t xml:space="preserve"> n'</w:t>
      </w:r>
      <w:r w:rsidR="00BD45EF" w:rsidRPr="00BD45EF">
        <w:rPr>
          <w:rFonts w:cstheme="minorHAnsi"/>
        </w:rPr>
        <w:t xml:space="preserve">y avait </w:t>
      </w:r>
      <w:r w:rsidR="00DD28A2">
        <w:rPr>
          <w:rFonts w:cstheme="minorHAnsi"/>
        </w:rPr>
        <w:t>pas assez de</w:t>
      </w:r>
      <w:r w:rsidR="00BD45EF" w:rsidRPr="00BD45EF">
        <w:rPr>
          <w:rFonts w:cstheme="minorHAnsi"/>
        </w:rPr>
        <w:t xml:space="preserve"> résultats</w:t>
      </w:r>
      <w:r w:rsidR="00DD28A2">
        <w:rPr>
          <w:rFonts w:cstheme="minorHAnsi"/>
        </w:rPr>
        <w:t xml:space="preserve"> visibles et utilisables/accessibles</w:t>
      </w:r>
      <w:r w:rsidR="00BD45EF" w:rsidRPr="00BD45EF">
        <w:rPr>
          <w:rFonts w:cstheme="minorHAnsi"/>
        </w:rPr>
        <w:t xml:space="preserve"> à discuter (</w:t>
      </w:r>
      <w:r w:rsidR="00DD28A2">
        <w:rPr>
          <w:rFonts w:cstheme="minorHAnsi"/>
        </w:rPr>
        <w:t>à part des balises</w:t>
      </w:r>
      <w:r w:rsidR="00BD45EF" w:rsidRPr="00BD45EF">
        <w:rPr>
          <w:rFonts w:cstheme="minorHAnsi"/>
        </w:rPr>
        <w:t>);</w:t>
      </w:r>
      <w:r w:rsidR="002B0497">
        <w:rPr>
          <w:rFonts w:cstheme="minorHAnsi"/>
        </w:rPr>
        <w:t xml:space="preserve"> les résultats des travaux d'entretien des caniveaux </w:t>
      </w:r>
      <w:r>
        <w:rPr>
          <w:rFonts w:cstheme="minorHAnsi"/>
        </w:rPr>
        <w:t xml:space="preserve">sont </w:t>
      </w:r>
      <w:r w:rsidR="002B0497">
        <w:rPr>
          <w:rFonts w:cstheme="minorHAnsi"/>
        </w:rPr>
        <w:t>discuté</w:t>
      </w:r>
      <w:r>
        <w:rPr>
          <w:rFonts w:cstheme="minorHAnsi"/>
        </w:rPr>
        <w:t>s</w:t>
      </w:r>
      <w:r w:rsidR="002B0497">
        <w:rPr>
          <w:rFonts w:cstheme="minorHAnsi"/>
        </w:rPr>
        <w:t xml:space="preserve"> avec les autorités communales (bénéficiaire</w:t>
      </w:r>
      <w:r w:rsidR="00650B4E">
        <w:rPr>
          <w:rFonts w:cstheme="minorHAnsi"/>
        </w:rPr>
        <w:t>s</w:t>
      </w:r>
      <w:r w:rsidR="002B0497">
        <w:rPr>
          <w:rFonts w:cstheme="minorHAnsi"/>
        </w:rPr>
        <w:t xml:space="preserve"> directe</w:t>
      </w:r>
      <w:r w:rsidR="00650B4E">
        <w:rPr>
          <w:rFonts w:cstheme="minorHAnsi"/>
        </w:rPr>
        <w:t>s</w:t>
      </w:r>
      <w:r w:rsidR="002B0497">
        <w:rPr>
          <w:rFonts w:cstheme="minorHAnsi"/>
        </w:rPr>
        <w:t xml:space="preserve"> de ces travaux, normalement faits par les communes). Autrement,</w:t>
      </w:r>
      <w:r w:rsidR="00BD45EF" w:rsidRPr="00BD45EF">
        <w:rPr>
          <w:rFonts w:cstheme="minorHAnsi"/>
        </w:rPr>
        <w:t xml:space="preserve"> les autorités communales rappellent</w:t>
      </w:r>
      <w:r w:rsidR="002B0497">
        <w:rPr>
          <w:rFonts w:cstheme="minorHAnsi"/>
        </w:rPr>
        <w:t xml:space="preserve"> qu'il y a</w:t>
      </w:r>
      <w:r w:rsidR="00BD45EF" w:rsidRPr="00BD45EF">
        <w:rPr>
          <w:rFonts w:cstheme="minorHAnsi"/>
        </w:rPr>
        <w:t xml:space="preserve"> des ressentiments concernant la situation des déchets solides (</w:t>
      </w:r>
      <w:r w:rsidR="00DD28A2">
        <w:rPr>
          <w:rFonts w:cstheme="minorHAnsi"/>
        </w:rPr>
        <w:t xml:space="preserve">une </w:t>
      </w:r>
      <w:r w:rsidR="00BD45EF" w:rsidRPr="00BD45EF">
        <w:rPr>
          <w:rFonts w:cstheme="minorHAnsi"/>
        </w:rPr>
        <w:t xml:space="preserve">résistance </w:t>
      </w:r>
      <w:r w:rsidR="00DD28A2">
        <w:rPr>
          <w:rFonts w:cstheme="minorHAnsi"/>
        </w:rPr>
        <w:t xml:space="preserve">assez forte, </w:t>
      </w:r>
      <w:r w:rsidR="00BD45EF" w:rsidRPr="00BD45EF">
        <w:rPr>
          <w:rFonts w:cstheme="minorHAnsi"/>
        </w:rPr>
        <w:t xml:space="preserve">contre le choix des sites des dépôts) et qu'ainsi une discussion </w:t>
      </w:r>
      <w:r w:rsidR="002B0497">
        <w:rPr>
          <w:rFonts w:cstheme="minorHAnsi"/>
        </w:rPr>
        <w:t xml:space="preserve">avec la communauté </w:t>
      </w:r>
      <w:r w:rsidR="00BD45EF" w:rsidRPr="00BD45EF">
        <w:rPr>
          <w:rFonts w:cstheme="minorHAnsi"/>
        </w:rPr>
        <w:t>pourrait aggraver la situation</w:t>
      </w:r>
      <w:r w:rsidR="002B0497">
        <w:rPr>
          <w:rFonts w:cstheme="minorHAnsi"/>
        </w:rPr>
        <w:t xml:space="preserve"> (quelques discussions informel</w:t>
      </w:r>
      <w:r w:rsidR="00650B4E">
        <w:rPr>
          <w:rFonts w:cstheme="minorHAnsi"/>
        </w:rPr>
        <w:t>le</w:t>
      </w:r>
      <w:r w:rsidR="002B0497">
        <w:rPr>
          <w:rFonts w:cstheme="minorHAnsi"/>
        </w:rPr>
        <w:t>s auprès des sites l'ont confirmé).</w:t>
      </w:r>
      <w:r w:rsidR="00BD45EF" w:rsidRPr="00BD45EF">
        <w:rPr>
          <w:rFonts w:cstheme="minorHAnsi"/>
        </w:rPr>
        <w:t xml:space="preserve"> Néanmoins il y avait des entretiens, discussions avec des membres des Comités de Veille</w:t>
      </w:r>
      <w:r w:rsidR="002B0497">
        <w:rPr>
          <w:rFonts w:cstheme="minorHAnsi"/>
        </w:rPr>
        <w:t xml:space="preserve"> (dont les membres incluent des membres de la communauté)</w:t>
      </w:r>
      <w:r w:rsidR="00BD45EF" w:rsidRPr="00BD45EF">
        <w:rPr>
          <w:rFonts w:cstheme="minorHAnsi"/>
        </w:rPr>
        <w:t>.</w:t>
      </w:r>
    </w:p>
    <w:p w14:paraId="3692BF20" w14:textId="13922604" w:rsidR="00DB1F35" w:rsidRDefault="00DB1F35" w:rsidP="00DB1F35">
      <w:pPr>
        <w:pStyle w:val="Lgende"/>
        <w:keepNext/>
      </w:pPr>
      <w:bookmarkStart w:id="52" w:name="_Ref40809923"/>
      <w:bookmarkStart w:id="53" w:name="_Toc41055063"/>
      <w:r>
        <w:t xml:space="preserve">Tableau </w:t>
      </w:r>
      <w:r>
        <w:fldChar w:fldCharType="begin"/>
      </w:r>
      <w:r>
        <w:instrText xml:space="preserve"> SEQ Tableau \* ARABIC </w:instrText>
      </w:r>
      <w:r>
        <w:fldChar w:fldCharType="separate"/>
      </w:r>
      <w:r w:rsidR="00486F96">
        <w:rPr>
          <w:noProof/>
        </w:rPr>
        <w:t>5</w:t>
      </w:r>
      <w:r>
        <w:fldChar w:fldCharType="end"/>
      </w:r>
      <w:bookmarkEnd w:id="51"/>
      <w:bookmarkEnd w:id="52"/>
      <w:r>
        <w:t>: La participation des parties prenantes dans les entretiens, ventilé par genre</w:t>
      </w:r>
      <w:bookmarkEnd w:id="53"/>
    </w:p>
    <w:tbl>
      <w:tblPr>
        <w:tblStyle w:val="Grilledutableau"/>
        <w:tblW w:w="9646" w:type="dxa"/>
        <w:tblLook w:val="04A0" w:firstRow="1" w:lastRow="0" w:firstColumn="1" w:lastColumn="0" w:noHBand="0" w:noVBand="1"/>
      </w:tblPr>
      <w:tblGrid>
        <w:gridCol w:w="5524"/>
        <w:gridCol w:w="1276"/>
        <w:gridCol w:w="1393"/>
        <w:gridCol w:w="1453"/>
      </w:tblGrid>
      <w:tr w:rsidR="00A071E6" w:rsidRPr="00112A36" w14:paraId="13DA768A" w14:textId="77777777" w:rsidTr="00A071E6">
        <w:tc>
          <w:tcPr>
            <w:tcW w:w="5524" w:type="dxa"/>
            <w:shd w:val="clear" w:color="auto" w:fill="E2EFD9" w:themeFill="accent6" w:themeFillTint="33"/>
          </w:tcPr>
          <w:p w14:paraId="4FE283C3" w14:textId="77777777" w:rsidR="00112A36" w:rsidRPr="00112A36" w:rsidRDefault="00112A36" w:rsidP="00A071E6">
            <w:pPr>
              <w:ind w:right="35"/>
              <w:rPr>
                <w:b/>
                <w:bCs/>
                <w:sz w:val="21"/>
                <w:szCs w:val="21"/>
              </w:rPr>
            </w:pPr>
          </w:p>
        </w:tc>
        <w:tc>
          <w:tcPr>
            <w:tcW w:w="1276" w:type="dxa"/>
            <w:shd w:val="clear" w:color="auto" w:fill="E2EFD9" w:themeFill="accent6" w:themeFillTint="33"/>
          </w:tcPr>
          <w:p w14:paraId="3FE5AF86" w14:textId="7AD18889" w:rsidR="00112A36" w:rsidRPr="00112A36" w:rsidRDefault="00112A36" w:rsidP="00112A36">
            <w:pPr>
              <w:jc w:val="center"/>
              <w:rPr>
                <w:b/>
                <w:bCs/>
                <w:sz w:val="21"/>
                <w:szCs w:val="21"/>
              </w:rPr>
            </w:pPr>
            <w:proofErr w:type="gramStart"/>
            <w:r w:rsidRPr="00112A36">
              <w:rPr>
                <w:b/>
                <w:bCs/>
                <w:sz w:val="21"/>
                <w:szCs w:val="21"/>
              </w:rPr>
              <w:t>femme</w:t>
            </w:r>
            <w:proofErr w:type="gramEnd"/>
          </w:p>
        </w:tc>
        <w:tc>
          <w:tcPr>
            <w:tcW w:w="1393" w:type="dxa"/>
            <w:shd w:val="clear" w:color="auto" w:fill="E2EFD9" w:themeFill="accent6" w:themeFillTint="33"/>
          </w:tcPr>
          <w:p w14:paraId="698B7FCB" w14:textId="7B1237C7" w:rsidR="00112A36" w:rsidRPr="00112A36" w:rsidRDefault="00112A36" w:rsidP="00112A36">
            <w:pPr>
              <w:jc w:val="center"/>
              <w:rPr>
                <w:b/>
                <w:bCs/>
                <w:sz w:val="21"/>
                <w:szCs w:val="21"/>
              </w:rPr>
            </w:pPr>
            <w:proofErr w:type="gramStart"/>
            <w:r w:rsidRPr="00112A36">
              <w:rPr>
                <w:b/>
                <w:bCs/>
                <w:sz w:val="21"/>
                <w:szCs w:val="21"/>
              </w:rPr>
              <w:t>homme</w:t>
            </w:r>
            <w:proofErr w:type="gramEnd"/>
          </w:p>
        </w:tc>
        <w:tc>
          <w:tcPr>
            <w:tcW w:w="1453" w:type="dxa"/>
            <w:shd w:val="clear" w:color="auto" w:fill="E2EFD9" w:themeFill="accent6" w:themeFillTint="33"/>
          </w:tcPr>
          <w:p w14:paraId="27B27FF7" w14:textId="39658FD4" w:rsidR="00112A36" w:rsidRPr="00112A36" w:rsidRDefault="00112A36" w:rsidP="00112A36">
            <w:pPr>
              <w:jc w:val="center"/>
              <w:rPr>
                <w:b/>
                <w:bCs/>
                <w:sz w:val="21"/>
                <w:szCs w:val="21"/>
              </w:rPr>
            </w:pPr>
            <w:proofErr w:type="gramStart"/>
            <w:r w:rsidRPr="00112A36">
              <w:rPr>
                <w:b/>
                <w:bCs/>
                <w:sz w:val="21"/>
                <w:szCs w:val="21"/>
              </w:rPr>
              <w:t>total</w:t>
            </w:r>
            <w:proofErr w:type="gramEnd"/>
          </w:p>
        </w:tc>
      </w:tr>
      <w:tr w:rsidR="00A071E6" w14:paraId="24DB2BAF" w14:textId="77777777" w:rsidTr="00A071E6">
        <w:tc>
          <w:tcPr>
            <w:tcW w:w="5524" w:type="dxa"/>
            <w:shd w:val="clear" w:color="auto" w:fill="auto"/>
          </w:tcPr>
          <w:p w14:paraId="3F0235CB" w14:textId="44FA8774" w:rsidR="00112A36" w:rsidRPr="00112A36" w:rsidRDefault="00112A36" w:rsidP="003634D8">
            <w:pPr>
              <w:rPr>
                <w:sz w:val="21"/>
                <w:szCs w:val="21"/>
              </w:rPr>
            </w:pPr>
            <w:r>
              <w:rPr>
                <w:sz w:val="21"/>
                <w:szCs w:val="21"/>
              </w:rPr>
              <w:t>PNUD</w:t>
            </w:r>
          </w:p>
        </w:tc>
        <w:tc>
          <w:tcPr>
            <w:tcW w:w="1276" w:type="dxa"/>
            <w:shd w:val="clear" w:color="auto" w:fill="auto"/>
          </w:tcPr>
          <w:p w14:paraId="52D68649" w14:textId="77777777" w:rsidR="00112A36" w:rsidRPr="00112A36" w:rsidRDefault="00112A36" w:rsidP="00112A36">
            <w:pPr>
              <w:jc w:val="center"/>
              <w:rPr>
                <w:sz w:val="21"/>
                <w:szCs w:val="21"/>
              </w:rPr>
            </w:pPr>
          </w:p>
        </w:tc>
        <w:tc>
          <w:tcPr>
            <w:tcW w:w="1393" w:type="dxa"/>
            <w:shd w:val="clear" w:color="auto" w:fill="auto"/>
          </w:tcPr>
          <w:p w14:paraId="0AEA7AAF" w14:textId="5F402F61" w:rsidR="00112A36" w:rsidRPr="00112A36" w:rsidRDefault="00112A36" w:rsidP="00112A36">
            <w:pPr>
              <w:jc w:val="center"/>
              <w:rPr>
                <w:sz w:val="21"/>
                <w:szCs w:val="21"/>
              </w:rPr>
            </w:pPr>
            <w:r>
              <w:rPr>
                <w:sz w:val="21"/>
                <w:szCs w:val="21"/>
              </w:rPr>
              <w:t>2</w:t>
            </w:r>
          </w:p>
        </w:tc>
        <w:tc>
          <w:tcPr>
            <w:tcW w:w="1453" w:type="dxa"/>
            <w:shd w:val="clear" w:color="auto" w:fill="auto"/>
          </w:tcPr>
          <w:p w14:paraId="60714F15" w14:textId="69181344" w:rsidR="00112A36" w:rsidRPr="00112A36" w:rsidRDefault="002D5EF7" w:rsidP="00112A36">
            <w:pPr>
              <w:jc w:val="center"/>
              <w:rPr>
                <w:sz w:val="21"/>
                <w:szCs w:val="21"/>
              </w:rPr>
            </w:pPr>
            <w:r>
              <w:rPr>
                <w:sz w:val="21"/>
                <w:szCs w:val="21"/>
              </w:rPr>
              <w:t>2</w:t>
            </w:r>
          </w:p>
        </w:tc>
      </w:tr>
      <w:tr w:rsidR="00A071E6" w14:paraId="49E68227" w14:textId="77777777" w:rsidTr="00A071E6">
        <w:tc>
          <w:tcPr>
            <w:tcW w:w="5524" w:type="dxa"/>
            <w:shd w:val="clear" w:color="auto" w:fill="auto"/>
          </w:tcPr>
          <w:p w14:paraId="7172C200" w14:textId="7BD564B5" w:rsidR="00112A36" w:rsidRPr="00112A36" w:rsidRDefault="00112A36" w:rsidP="003634D8">
            <w:pPr>
              <w:rPr>
                <w:sz w:val="21"/>
                <w:szCs w:val="21"/>
              </w:rPr>
            </w:pPr>
            <w:r>
              <w:rPr>
                <w:sz w:val="21"/>
                <w:szCs w:val="21"/>
              </w:rPr>
              <w:t>PGRCI équipe</w:t>
            </w:r>
          </w:p>
        </w:tc>
        <w:tc>
          <w:tcPr>
            <w:tcW w:w="1276" w:type="dxa"/>
            <w:shd w:val="clear" w:color="auto" w:fill="auto"/>
          </w:tcPr>
          <w:p w14:paraId="5A8967D8" w14:textId="6F2564E6" w:rsidR="00112A36" w:rsidRPr="00112A36" w:rsidRDefault="00112A36" w:rsidP="00112A36">
            <w:pPr>
              <w:jc w:val="center"/>
              <w:rPr>
                <w:sz w:val="21"/>
                <w:szCs w:val="21"/>
              </w:rPr>
            </w:pPr>
            <w:r>
              <w:rPr>
                <w:sz w:val="21"/>
                <w:szCs w:val="21"/>
              </w:rPr>
              <w:t>3</w:t>
            </w:r>
          </w:p>
        </w:tc>
        <w:tc>
          <w:tcPr>
            <w:tcW w:w="1393" w:type="dxa"/>
            <w:shd w:val="clear" w:color="auto" w:fill="auto"/>
          </w:tcPr>
          <w:p w14:paraId="6461AE65" w14:textId="0707554D" w:rsidR="00112A36" w:rsidRPr="00112A36" w:rsidRDefault="00112A36" w:rsidP="00112A36">
            <w:pPr>
              <w:jc w:val="center"/>
              <w:rPr>
                <w:sz w:val="21"/>
                <w:szCs w:val="21"/>
              </w:rPr>
            </w:pPr>
            <w:r>
              <w:rPr>
                <w:sz w:val="21"/>
                <w:szCs w:val="21"/>
              </w:rPr>
              <w:t>2</w:t>
            </w:r>
          </w:p>
        </w:tc>
        <w:tc>
          <w:tcPr>
            <w:tcW w:w="1453" w:type="dxa"/>
            <w:shd w:val="clear" w:color="auto" w:fill="auto"/>
          </w:tcPr>
          <w:p w14:paraId="126C4C3C" w14:textId="18B1F872" w:rsidR="00112A36" w:rsidRPr="00112A36" w:rsidRDefault="002D5EF7" w:rsidP="00112A36">
            <w:pPr>
              <w:jc w:val="center"/>
              <w:rPr>
                <w:sz w:val="21"/>
                <w:szCs w:val="21"/>
              </w:rPr>
            </w:pPr>
            <w:r>
              <w:rPr>
                <w:sz w:val="21"/>
                <w:szCs w:val="21"/>
              </w:rPr>
              <w:t>5</w:t>
            </w:r>
          </w:p>
        </w:tc>
      </w:tr>
      <w:tr w:rsidR="00A071E6" w14:paraId="0E7B5B75" w14:textId="77777777" w:rsidTr="00A071E6">
        <w:tc>
          <w:tcPr>
            <w:tcW w:w="5524" w:type="dxa"/>
            <w:shd w:val="clear" w:color="auto" w:fill="auto"/>
          </w:tcPr>
          <w:p w14:paraId="418F1D73" w14:textId="474921C2" w:rsidR="00112A36" w:rsidRPr="00112A36" w:rsidRDefault="00112A36" w:rsidP="003634D8">
            <w:pPr>
              <w:rPr>
                <w:sz w:val="21"/>
                <w:szCs w:val="21"/>
              </w:rPr>
            </w:pPr>
            <w:r>
              <w:rPr>
                <w:sz w:val="21"/>
                <w:szCs w:val="21"/>
              </w:rPr>
              <w:t>Partenaires niveau national</w:t>
            </w:r>
          </w:p>
        </w:tc>
        <w:tc>
          <w:tcPr>
            <w:tcW w:w="1276" w:type="dxa"/>
            <w:shd w:val="clear" w:color="auto" w:fill="auto"/>
          </w:tcPr>
          <w:p w14:paraId="2A699B52" w14:textId="77777777" w:rsidR="00112A36" w:rsidRPr="00112A36" w:rsidRDefault="00112A36" w:rsidP="00112A36">
            <w:pPr>
              <w:jc w:val="center"/>
              <w:rPr>
                <w:sz w:val="21"/>
                <w:szCs w:val="21"/>
              </w:rPr>
            </w:pPr>
          </w:p>
        </w:tc>
        <w:tc>
          <w:tcPr>
            <w:tcW w:w="1393" w:type="dxa"/>
            <w:shd w:val="clear" w:color="auto" w:fill="auto"/>
          </w:tcPr>
          <w:p w14:paraId="30786AC3" w14:textId="2F0B21A0" w:rsidR="00112A36" w:rsidRPr="00112A36" w:rsidRDefault="00112A36" w:rsidP="00112A36">
            <w:pPr>
              <w:jc w:val="center"/>
              <w:rPr>
                <w:sz w:val="21"/>
                <w:szCs w:val="21"/>
              </w:rPr>
            </w:pPr>
            <w:r>
              <w:rPr>
                <w:sz w:val="21"/>
                <w:szCs w:val="21"/>
              </w:rPr>
              <w:t>5</w:t>
            </w:r>
          </w:p>
        </w:tc>
        <w:tc>
          <w:tcPr>
            <w:tcW w:w="1453" w:type="dxa"/>
            <w:shd w:val="clear" w:color="auto" w:fill="auto"/>
          </w:tcPr>
          <w:p w14:paraId="16A489BE" w14:textId="18C48559" w:rsidR="00112A36" w:rsidRPr="00112A36" w:rsidRDefault="002D5EF7" w:rsidP="00112A36">
            <w:pPr>
              <w:jc w:val="center"/>
              <w:rPr>
                <w:sz w:val="21"/>
                <w:szCs w:val="21"/>
              </w:rPr>
            </w:pPr>
            <w:r>
              <w:rPr>
                <w:sz w:val="21"/>
                <w:szCs w:val="21"/>
              </w:rPr>
              <w:t>5</w:t>
            </w:r>
          </w:p>
        </w:tc>
      </w:tr>
      <w:tr w:rsidR="00A071E6" w14:paraId="3431EC74" w14:textId="77777777" w:rsidTr="00A071E6">
        <w:tc>
          <w:tcPr>
            <w:tcW w:w="5524" w:type="dxa"/>
            <w:shd w:val="clear" w:color="auto" w:fill="auto"/>
          </w:tcPr>
          <w:p w14:paraId="68CAE8CC" w14:textId="5BA784C8" w:rsidR="00112A36" w:rsidRDefault="00112A36" w:rsidP="003634D8">
            <w:pPr>
              <w:rPr>
                <w:sz w:val="21"/>
                <w:szCs w:val="21"/>
              </w:rPr>
            </w:pPr>
            <w:r>
              <w:rPr>
                <w:sz w:val="21"/>
                <w:szCs w:val="21"/>
              </w:rPr>
              <w:t>Autorités au niveau commune (</w:t>
            </w:r>
            <w:r w:rsidR="00157C38">
              <w:rPr>
                <w:sz w:val="21"/>
                <w:szCs w:val="21"/>
              </w:rPr>
              <w:t>y compris</w:t>
            </w:r>
            <w:r>
              <w:rPr>
                <w:sz w:val="21"/>
                <w:szCs w:val="21"/>
              </w:rPr>
              <w:t xml:space="preserve"> Comité de Veille)</w:t>
            </w:r>
          </w:p>
        </w:tc>
        <w:tc>
          <w:tcPr>
            <w:tcW w:w="1276" w:type="dxa"/>
            <w:shd w:val="clear" w:color="auto" w:fill="auto"/>
          </w:tcPr>
          <w:p w14:paraId="4B51C1A9" w14:textId="4912E7A2" w:rsidR="00112A36" w:rsidRPr="00112A36" w:rsidRDefault="00A071E6" w:rsidP="00112A36">
            <w:pPr>
              <w:jc w:val="center"/>
              <w:rPr>
                <w:sz w:val="21"/>
                <w:szCs w:val="21"/>
              </w:rPr>
            </w:pPr>
            <w:r>
              <w:rPr>
                <w:sz w:val="21"/>
                <w:szCs w:val="21"/>
              </w:rPr>
              <w:t>3</w:t>
            </w:r>
          </w:p>
        </w:tc>
        <w:tc>
          <w:tcPr>
            <w:tcW w:w="1393" w:type="dxa"/>
            <w:shd w:val="clear" w:color="auto" w:fill="auto"/>
          </w:tcPr>
          <w:p w14:paraId="1A7F4B49" w14:textId="3B3D9B86" w:rsidR="00112A36" w:rsidRPr="00112A36" w:rsidRDefault="00A071E6" w:rsidP="00112A36">
            <w:pPr>
              <w:jc w:val="center"/>
              <w:rPr>
                <w:sz w:val="21"/>
                <w:szCs w:val="21"/>
              </w:rPr>
            </w:pPr>
            <w:r>
              <w:rPr>
                <w:sz w:val="21"/>
                <w:szCs w:val="21"/>
              </w:rPr>
              <w:t>9</w:t>
            </w:r>
          </w:p>
        </w:tc>
        <w:tc>
          <w:tcPr>
            <w:tcW w:w="1453" w:type="dxa"/>
            <w:shd w:val="clear" w:color="auto" w:fill="auto"/>
          </w:tcPr>
          <w:p w14:paraId="2077EFA9" w14:textId="45927573" w:rsidR="00112A36" w:rsidRPr="00112A36" w:rsidRDefault="002D5EF7" w:rsidP="00112A36">
            <w:pPr>
              <w:jc w:val="center"/>
              <w:rPr>
                <w:sz w:val="21"/>
                <w:szCs w:val="21"/>
              </w:rPr>
            </w:pPr>
            <w:r>
              <w:rPr>
                <w:sz w:val="21"/>
                <w:szCs w:val="21"/>
              </w:rPr>
              <w:t>12</w:t>
            </w:r>
          </w:p>
        </w:tc>
      </w:tr>
    </w:tbl>
    <w:p w14:paraId="442D6E45" w14:textId="3AD187EC" w:rsidR="00AC3EC5" w:rsidRPr="009A5F07" w:rsidRDefault="00AC3EC5" w:rsidP="003634D8">
      <w:pPr>
        <w:rPr>
          <w:sz w:val="12"/>
          <w:szCs w:val="12"/>
        </w:rPr>
      </w:pPr>
    </w:p>
    <w:p w14:paraId="5AB404D6" w14:textId="57AE247F" w:rsidR="009428B1" w:rsidRPr="00687489" w:rsidRDefault="00D44921" w:rsidP="00687489">
      <w:pPr>
        <w:pStyle w:val="Titre5"/>
      </w:pPr>
      <w:r w:rsidRPr="00687489">
        <w:t>Atelier de</w:t>
      </w:r>
      <w:r w:rsidR="00B93542" w:rsidRPr="00687489">
        <w:t xml:space="preserve"> Restitution et de C</w:t>
      </w:r>
      <w:r w:rsidRPr="00687489">
        <w:t>r</w:t>
      </w:r>
      <w:r w:rsidR="009428B1" w:rsidRPr="00687489">
        <w:t>é</w:t>
      </w:r>
      <w:r w:rsidRPr="00687489">
        <w:t>ation de sens</w:t>
      </w:r>
    </w:p>
    <w:p w14:paraId="37534352" w14:textId="77777777" w:rsidR="00D44921" w:rsidRDefault="009428B1" w:rsidP="00A071E6">
      <w:pPr>
        <w:pStyle w:val="EONumberedParagraph"/>
      </w:pPr>
      <w:r w:rsidRPr="0037564E">
        <w:t>Ce</w:t>
      </w:r>
      <w:r w:rsidR="00D44921">
        <w:t>t atelier est d'abord pour que l'équipe présente les principaux constats de l'évaluation (des faits, observations). Mais la suite est plus créatif.  L'agenda est donc comme suite:</w:t>
      </w:r>
    </w:p>
    <w:p w14:paraId="13B9CAE3" w14:textId="5481A33F" w:rsidR="00D44921" w:rsidRDefault="00D44921" w:rsidP="00D95137">
      <w:pPr>
        <w:pStyle w:val="Paragraphedeliste"/>
        <w:numPr>
          <w:ilvl w:val="0"/>
          <w:numId w:val="19"/>
        </w:numPr>
      </w:pPr>
      <w:r w:rsidRPr="00A32D2C">
        <w:rPr>
          <w:b/>
          <w:bCs/>
        </w:rPr>
        <w:t>Présentation</w:t>
      </w:r>
      <w:r>
        <w:t xml:space="preserve"> des constats, et Q&amp;R pour assurer la compréhension</w:t>
      </w:r>
    </w:p>
    <w:p w14:paraId="18F9D993" w14:textId="6DC29E23" w:rsidR="00A32D2C" w:rsidRDefault="00A32D2C" w:rsidP="00D95137">
      <w:pPr>
        <w:pStyle w:val="Paragraphedeliste"/>
        <w:numPr>
          <w:ilvl w:val="0"/>
          <w:numId w:val="19"/>
        </w:numPr>
      </w:pPr>
      <w:r w:rsidRPr="00A32D2C">
        <w:rPr>
          <w:b/>
          <w:bCs/>
        </w:rPr>
        <w:t>Commentaires sur</w:t>
      </w:r>
      <w:r w:rsidR="009428B1" w:rsidRPr="00A32D2C">
        <w:rPr>
          <w:b/>
          <w:bCs/>
        </w:rPr>
        <w:t xml:space="preserve"> la validité</w:t>
      </w:r>
      <w:r>
        <w:t>: limi</w:t>
      </w:r>
      <w:r w:rsidR="009428B1" w:rsidRPr="0037564E">
        <w:t>té</w:t>
      </w:r>
      <w:r>
        <w:t xml:space="preserve"> en temps, lieu, concernés</w:t>
      </w:r>
      <w:r w:rsidR="00550481">
        <w:t>? I</w:t>
      </w:r>
      <w:r>
        <w:t>ncorrect?</w:t>
      </w:r>
      <w:r w:rsidR="00550481">
        <w:t xml:space="preserve"> Incomplet?</w:t>
      </w:r>
    </w:p>
    <w:p w14:paraId="17EF1E1D" w14:textId="79BD373A" w:rsidR="009B7826" w:rsidRDefault="00A32D2C" w:rsidP="00D95137">
      <w:pPr>
        <w:pStyle w:val="Paragraphedeliste"/>
        <w:numPr>
          <w:ilvl w:val="0"/>
          <w:numId w:val="19"/>
        </w:numPr>
      </w:pPr>
      <w:r w:rsidRPr="00A32D2C">
        <w:rPr>
          <w:b/>
          <w:bCs/>
        </w:rPr>
        <w:t>Réflexion</w:t>
      </w:r>
      <w:r w:rsidRPr="00A32D2C">
        <w:t xml:space="preserve">: </w:t>
      </w:r>
      <w:r w:rsidR="009B7826">
        <w:t>Q</w:t>
      </w:r>
      <w:r w:rsidR="009428B1" w:rsidRPr="00A32D2C">
        <w:t>u'est-ce qui est surprenant</w:t>
      </w:r>
      <w:r w:rsidR="00550481">
        <w:t>? Important</w:t>
      </w:r>
      <w:r>
        <w:t>?</w:t>
      </w:r>
      <w:r w:rsidR="009428B1" w:rsidRPr="00A32D2C">
        <w:t xml:space="preserve"> </w:t>
      </w:r>
      <w:r w:rsidR="00550481">
        <w:t>C</w:t>
      </w:r>
      <w:r w:rsidR="009B7826">
        <w:t xml:space="preserve">ontradictions ou dilemmes? </w:t>
      </w:r>
      <w:r w:rsidR="00550481">
        <w:t>Quel rôle jouent les</w:t>
      </w:r>
      <w:r w:rsidR="009B7826">
        <w:t xml:space="preserve"> parties-prenant</w:t>
      </w:r>
      <w:r w:rsidR="00550481">
        <w:t>e</w:t>
      </w:r>
      <w:r w:rsidR="009B7826">
        <w:t xml:space="preserve">s </w:t>
      </w:r>
      <w:r w:rsidR="00550481">
        <w:t>en appui</w:t>
      </w:r>
      <w:r w:rsidR="009B7826">
        <w:t>, qu'est-ce qui sape le processus de résoudre?</w:t>
      </w:r>
    </w:p>
    <w:p w14:paraId="302A61E3" w14:textId="6E1108C0" w:rsidR="009B7826" w:rsidRDefault="009B7826" w:rsidP="00D95137">
      <w:pPr>
        <w:pStyle w:val="Paragraphedeliste"/>
        <w:numPr>
          <w:ilvl w:val="0"/>
          <w:numId w:val="19"/>
        </w:numPr>
      </w:pPr>
      <w:r w:rsidRPr="009B7826">
        <w:rPr>
          <w:b/>
          <w:bCs/>
          <w:color w:val="000000" w:themeColor="text1"/>
        </w:rPr>
        <w:t>Sélection</w:t>
      </w:r>
      <w:r w:rsidR="009428B1" w:rsidRPr="0037564E">
        <w:t xml:space="preserve"> </w:t>
      </w:r>
      <w:r>
        <w:t>d</w:t>
      </w:r>
      <w:r w:rsidR="009428B1" w:rsidRPr="0037564E">
        <w:t xml:space="preserve">es </w:t>
      </w:r>
      <w:r>
        <w:t>constat</w:t>
      </w:r>
      <w:r w:rsidR="009428B1" w:rsidRPr="0037564E">
        <w:t>s</w:t>
      </w:r>
      <w:r>
        <w:t xml:space="preserve"> plus pertinents, essentiels</w:t>
      </w:r>
      <w:r w:rsidR="00550481">
        <w:t xml:space="preserve"> </w:t>
      </w:r>
      <w:r w:rsidR="00550481">
        <w:rPr>
          <w:color w:val="000000" w:themeColor="text1"/>
        </w:rPr>
        <w:t>pour les Résultats du projet</w:t>
      </w:r>
      <w:r>
        <w:t xml:space="preserve"> (max. 4)</w:t>
      </w:r>
    </w:p>
    <w:p w14:paraId="6D9C6EDF" w14:textId="13A5D038" w:rsidR="009428B1" w:rsidRPr="0037564E" w:rsidRDefault="009B7826" w:rsidP="00D95137">
      <w:pPr>
        <w:pStyle w:val="Paragraphedeliste"/>
        <w:numPr>
          <w:ilvl w:val="0"/>
          <w:numId w:val="19"/>
        </w:numPr>
      </w:pPr>
      <w:r>
        <w:rPr>
          <w:b/>
        </w:rPr>
        <w:t>C</w:t>
      </w:r>
      <w:r w:rsidR="009428B1" w:rsidRPr="0037564E">
        <w:rPr>
          <w:b/>
        </w:rPr>
        <w:t>onclusions</w:t>
      </w:r>
      <w:r>
        <w:rPr>
          <w:b/>
        </w:rPr>
        <w:t xml:space="preserve"> et leçons</w:t>
      </w:r>
      <w:r w:rsidR="009428B1" w:rsidRPr="0037564E">
        <w:rPr>
          <w:b/>
        </w:rPr>
        <w:t>:</w:t>
      </w:r>
      <w:r>
        <w:t xml:space="preserve"> I. Quelles sont les </w:t>
      </w:r>
      <w:r w:rsidR="009428B1" w:rsidRPr="0037564E">
        <w:t>(premiers signes des) changements prometteurs (d'impact)</w:t>
      </w:r>
      <w:r>
        <w:t>?</w:t>
      </w:r>
      <w:r w:rsidR="009428B1" w:rsidRPr="0037564E">
        <w:t xml:space="preserve"> </w:t>
      </w:r>
      <w:r>
        <w:t>II. Quels facteurs de</w:t>
      </w:r>
      <w:r w:rsidRPr="0037564E">
        <w:t xml:space="preserve"> succès</w:t>
      </w:r>
      <w:r>
        <w:t xml:space="preserve"> ou d'échec sont importants?</w:t>
      </w:r>
    </w:p>
    <w:p w14:paraId="25565A8C" w14:textId="7AC0310C" w:rsidR="009428B1" w:rsidRPr="0037564E" w:rsidRDefault="009B7826" w:rsidP="00D95137">
      <w:pPr>
        <w:pStyle w:val="Paragraphedeliste"/>
        <w:numPr>
          <w:ilvl w:val="0"/>
          <w:numId w:val="19"/>
        </w:numPr>
      </w:pPr>
      <w:r w:rsidRPr="009B7826">
        <w:rPr>
          <w:b/>
          <w:bCs/>
        </w:rPr>
        <w:t>R</w:t>
      </w:r>
      <w:r w:rsidR="009428B1" w:rsidRPr="009B7826">
        <w:rPr>
          <w:b/>
          <w:bCs/>
        </w:rPr>
        <w:t>ecommandations</w:t>
      </w:r>
      <w:r>
        <w:t>:</w:t>
      </w:r>
      <w:r w:rsidR="009428B1" w:rsidRPr="0037564E">
        <w:t xml:space="preserve"> formulé</w:t>
      </w:r>
      <w:r>
        <w:t>e</w:t>
      </w:r>
      <w:r w:rsidR="009428B1" w:rsidRPr="0037564E">
        <w:t>s</w:t>
      </w:r>
      <w:r>
        <w:t xml:space="preserve"> pour les constats les plus pertinents</w:t>
      </w:r>
      <w:r w:rsidR="009428B1" w:rsidRPr="0037564E">
        <w:t>.</w:t>
      </w:r>
    </w:p>
    <w:p w14:paraId="76283B73" w14:textId="77777777" w:rsidR="00272192" w:rsidRPr="00272192" w:rsidRDefault="00272192" w:rsidP="001B604F">
      <w:pPr>
        <w:spacing w:line="276" w:lineRule="auto"/>
        <w:rPr>
          <w:sz w:val="12"/>
          <w:szCs w:val="12"/>
        </w:rPr>
      </w:pPr>
    </w:p>
    <w:p w14:paraId="7CDC784F" w14:textId="31676A0E" w:rsidR="009428B1" w:rsidRDefault="001F3EBE" w:rsidP="00A071E6">
      <w:pPr>
        <w:pStyle w:val="EONumberedParagraph"/>
      </w:pPr>
      <w:r w:rsidRPr="0037564E">
        <w:rPr>
          <w:sz w:val="2"/>
          <w:szCs w:val="2"/>
        </w:rPr>
        <w:drawing>
          <wp:anchor distT="0" distB="0" distL="114300" distR="114300" simplePos="0" relativeHeight="251683840" behindDoc="0" locked="0" layoutInCell="1" allowOverlap="1" wp14:anchorId="76B489BB" wp14:editId="56AD3E8F">
            <wp:simplePos x="0" y="0"/>
            <wp:positionH relativeFrom="column">
              <wp:posOffset>3756025</wp:posOffset>
            </wp:positionH>
            <wp:positionV relativeFrom="paragraph">
              <wp:posOffset>243205</wp:posOffset>
            </wp:positionV>
            <wp:extent cx="2534285" cy="1698625"/>
            <wp:effectExtent l="0" t="0" r="5715" b="3175"/>
            <wp:wrapSquare wrapText="bothSides"/>
            <wp:docPr id="9" name="Picture 9" descr="../../../Library/Containers/com.apple.mail/Data/Library/Mail%20Downloads/D28BA9DD-03EA-425B-A9A8-3886185F286D/Image%2002-02-2020%20at%2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Containers/com.apple.mail/Data/Library/Mail%20Downloads/D28BA9DD-03EA-425B-A9A8-3886185F286D/Image%2002-02-2020%20at%2000.21.jpe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34285"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692">
        <w:t xml:space="preserve">Pour garder l'indépendance de l'évaluation, les résultats de l'Atelier sont rapportés </w:t>
      </w:r>
      <w:r w:rsidR="009428B1" w:rsidRPr="0037564E">
        <w:t>dans l'Annexe.</w:t>
      </w:r>
    </w:p>
    <w:p w14:paraId="65313F63" w14:textId="32C22A21" w:rsidR="001C617A" w:rsidRPr="0037564E" w:rsidRDefault="00A80692" w:rsidP="00A071E6">
      <w:pPr>
        <w:pStyle w:val="EONumberedParagraph"/>
      </w:pPr>
      <w:r>
        <w:t>Pour la mise à jour d</w:t>
      </w:r>
      <w:r w:rsidR="001C617A" w:rsidRPr="0037564E">
        <w:t>es indicateurs du Document du Proje</w:t>
      </w:r>
      <w:r>
        <w:t>t l</w:t>
      </w:r>
      <w:r w:rsidR="001C617A" w:rsidRPr="0037564E">
        <w:t>es modifications sont justifiés, pour assurer:</w:t>
      </w:r>
    </w:p>
    <w:p w14:paraId="2D59B652" w14:textId="63D242B8" w:rsidR="001C617A" w:rsidRPr="0037564E" w:rsidRDefault="00A81F84" w:rsidP="00D95137">
      <w:pPr>
        <w:pStyle w:val="Paragraphedeliste"/>
        <w:numPr>
          <w:ilvl w:val="0"/>
          <w:numId w:val="22"/>
        </w:numPr>
      </w:pPr>
      <w:bookmarkStart w:id="54" w:name="_Toc30588684"/>
      <w:proofErr w:type="gramStart"/>
      <w:r>
        <w:t>qu'ils</w:t>
      </w:r>
      <w:proofErr w:type="gramEnd"/>
      <w:r>
        <w:t xml:space="preserve"> sont </w:t>
      </w:r>
      <w:r w:rsidR="001C617A" w:rsidRPr="0037564E">
        <w:t xml:space="preserve">plus 'SMART': </w:t>
      </w:r>
      <w:r w:rsidR="001C617A" w:rsidRPr="0037564E">
        <w:rPr>
          <w:b/>
        </w:rPr>
        <w:t>S</w:t>
      </w:r>
      <w:r w:rsidR="001C617A" w:rsidRPr="0037564E">
        <w:t xml:space="preserve">pécifiques &amp; clairs, </w:t>
      </w:r>
      <w:r w:rsidR="001C617A" w:rsidRPr="0037564E">
        <w:rPr>
          <w:b/>
        </w:rPr>
        <w:t>M</w:t>
      </w:r>
      <w:r w:rsidR="001C617A" w:rsidRPr="0037564E">
        <w:t xml:space="preserve">esurables, </w:t>
      </w:r>
      <w:r w:rsidR="001C617A" w:rsidRPr="0037564E">
        <w:rPr>
          <w:b/>
        </w:rPr>
        <w:t>A</w:t>
      </w:r>
      <w:r w:rsidR="001C617A" w:rsidRPr="0037564E">
        <w:t>pproprié aux priorités nationaux</w:t>
      </w:r>
      <w:r w:rsidR="001C617A" w:rsidRPr="0037564E">
        <w:rPr>
          <w:b/>
        </w:rPr>
        <w:t xml:space="preserve"> R</w:t>
      </w:r>
      <w:r w:rsidR="001C617A" w:rsidRPr="0037564E">
        <w:t xml:space="preserve">éalisables &amp; à la portée des partenaires, pertinentes, limitées dans le </w:t>
      </w:r>
      <w:r w:rsidR="001C617A" w:rsidRPr="0037564E">
        <w:rPr>
          <w:b/>
        </w:rPr>
        <w:t>T</w:t>
      </w:r>
      <w:r w:rsidR="001C617A" w:rsidRPr="0037564E">
        <w:t xml:space="preserve">emps, comme visualisé (Figure </w:t>
      </w:r>
      <w:r w:rsidR="001F3EBE">
        <w:t>2</w:t>
      </w:r>
      <w:r w:rsidR="001C617A" w:rsidRPr="0037564E">
        <w:t>); ou</w:t>
      </w:r>
    </w:p>
    <w:p w14:paraId="65B43D35" w14:textId="4ACA1812" w:rsidR="001C617A" w:rsidRPr="00687489" w:rsidRDefault="00A81F84" w:rsidP="00D95137">
      <w:pPr>
        <w:pStyle w:val="Paragraphedeliste"/>
        <w:numPr>
          <w:ilvl w:val="0"/>
          <w:numId w:val="22"/>
        </w:numPr>
        <w:spacing w:after="120"/>
        <w:ind w:left="357" w:hanging="357"/>
        <w:rPr>
          <w:color w:val="000000" w:themeColor="text1"/>
        </w:rPr>
      </w:pPr>
      <w:r w:rsidRPr="0037564E">
        <w:rPr>
          <w:noProof/>
        </w:rPr>
        <mc:AlternateContent>
          <mc:Choice Requires="wps">
            <w:drawing>
              <wp:anchor distT="0" distB="0" distL="114300" distR="114300" simplePos="0" relativeHeight="251684864" behindDoc="0" locked="0" layoutInCell="1" allowOverlap="1" wp14:anchorId="44740772" wp14:editId="3096E042">
                <wp:simplePos x="0" y="0"/>
                <wp:positionH relativeFrom="column">
                  <wp:posOffset>3841115</wp:posOffset>
                </wp:positionH>
                <wp:positionV relativeFrom="paragraph">
                  <wp:posOffset>485302</wp:posOffset>
                </wp:positionV>
                <wp:extent cx="2309495" cy="233045"/>
                <wp:effectExtent l="0" t="0" r="1905" b="0"/>
                <wp:wrapSquare wrapText="bothSides"/>
                <wp:docPr id="24" name="Text Box 24"/>
                <wp:cNvGraphicFramePr/>
                <a:graphic xmlns:a="http://schemas.openxmlformats.org/drawingml/2006/main">
                  <a:graphicData uri="http://schemas.microsoft.com/office/word/2010/wordprocessingShape">
                    <wps:wsp>
                      <wps:cNvSpPr txBox="1"/>
                      <wps:spPr>
                        <a:xfrm>
                          <a:off x="0" y="0"/>
                          <a:ext cx="2309495" cy="233045"/>
                        </a:xfrm>
                        <a:prstGeom prst="rect">
                          <a:avLst/>
                        </a:prstGeom>
                        <a:solidFill>
                          <a:prstClr val="white"/>
                        </a:solidFill>
                        <a:ln>
                          <a:noFill/>
                        </a:ln>
                        <a:effectLst/>
                      </wps:spPr>
                      <wps:txbx>
                        <w:txbxContent>
                          <w:p w14:paraId="1A49B76E" w14:textId="648B679B" w:rsidR="003F5C65" w:rsidRPr="007B2B1B" w:rsidRDefault="003F5C65" w:rsidP="001C617A">
                            <w:pPr>
                              <w:pStyle w:val="Lgende"/>
                              <w:rPr>
                                <w:noProof/>
                                <w:color w:val="000000" w:themeColor="text1"/>
                                <w:sz w:val="20"/>
                                <w:szCs w:val="21"/>
                              </w:rPr>
                            </w:pPr>
                            <w:bookmarkStart w:id="55" w:name="_Toc41012776"/>
                            <w:r w:rsidRPr="007B2B1B">
                              <w:rPr>
                                <w:sz w:val="20"/>
                                <w:szCs w:val="21"/>
                              </w:rPr>
                              <w:t xml:space="preserve">Figure </w:t>
                            </w:r>
                            <w:r w:rsidRPr="007B2B1B">
                              <w:rPr>
                                <w:sz w:val="20"/>
                                <w:szCs w:val="21"/>
                              </w:rPr>
                              <w:fldChar w:fldCharType="begin"/>
                            </w:r>
                            <w:r w:rsidRPr="007B2B1B">
                              <w:rPr>
                                <w:sz w:val="20"/>
                                <w:szCs w:val="21"/>
                              </w:rPr>
                              <w:instrText xml:space="preserve"> SEQ Figure \* ARABIC </w:instrText>
                            </w:r>
                            <w:r w:rsidRPr="007B2B1B">
                              <w:rPr>
                                <w:sz w:val="20"/>
                                <w:szCs w:val="21"/>
                              </w:rPr>
                              <w:fldChar w:fldCharType="separate"/>
                            </w:r>
                            <w:r w:rsidRPr="007B2B1B">
                              <w:rPr>
                                <w:noProof/>
                                <w:sz w:val="20"/>
                                <w:szCs w:val="21"/>
                              </w:rPr>
                              <w:t>2</w:t>
                            </w:r>
                            <w:r w:rsidRPr="007B2B1B">
                              <w:rPr>
                                <w:sz w:val="20"/>
                                <w:szCs w:val="21"/>
                              </w:rPr>
                              <w:fldChar w:fldCharType="end"/>
                            </w:r>
                            <w:r w:rsidRPr="007B2B1B">
                              <w:rPr>
                                <w:sz w:val="20"/>
                                <w:szCs w:val="21"/>
                              </w:rPr>
                              <w:t>: Indicateurs 'SMART'</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40772" id="_x0000_t202" coordsize="21600,21600" o:spt="202" path="m,l,21600r21600,l21600,xe">
                <v:stroke joinstyle="miter"/>
                <v:path gradientshapeok="t" o:connecttype="rect"/>
              </v:shapetype>
              <v:shape id="Text Box 24" o:spid="_x0000_s1026" type="#_x0000_t202" style="position:absolute;left:0;text-align:left;margin-left:302.45pt;margin-top:38.2pt;width:181.85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" stroked="f">
                <v:textbox inset="0,0,0,0">
                  <w:txbxContent>
                    <w:p w14:paraId="1A49B76E" w14:textId="648B679B" w:rsidR="003F5C65" w:rsidRPr="007B2B1B" w:rsidRDefault="003F5C65" w:rsidP="001C617A">
                      <w:pPr>
                        <w:pStyle w:val="Lgende"/>
                        <w:rPr>
                          <w:noProof/>
                          <w:color w:val="000000" w:themeColor="text1"/>
                          <w:sz w:val="20"/>
                          <w:szCs w:val="21"/>
                        </w:rPr>
                      </w:pPr>
                      <w:bookmarkStart w:id="56" w:name="_Toc41012776"/>
                      <w:r w:rsidRPr="007B2B1B">
                        <w:rPr>
                          <w:sz w:val="20"/>
                          <w:szCs w:val="21"/>
                        </w:rPr>
                        <w:t xml:space="preserve">Figure </w:t>
                      </w:r>
                      <w:r w:rsidRPr="007B2B1B">
                        <w:rPr>
                          <w:sz w:val="20"/>
                          <w:szCs w:val="21"/>
                        </w:rPr>
                        <w:fldChar w:fldCharType="begin"/>
                      </w:r>
                      <w:r w:rsidRPr="007B2B1B">
                        <w:rPr>
                          <w:sz w:val="20"/>
                          <w:szCs w:val="21"/>
                        </w:rPr>
                        <w:instrText xml:space="preserve"> SEQ Figure \* ARABIC </w:instrText>
                      </w:r>
                      <w:r w:rsidRPr="007B2B1B">
                        <w:rPr>
                          <w:sz w:val="20"/>
                          <w:szCs w:val="21"/>
                        </w:rPr>
                        <w:fldChar w:fldCharType="separate"/>
                      </w:r>
                      <w:r w:rsidRPr="007B2B1B">
                        <w:rPr>
                          <w:noProof/>
                          <w:sz w:val="20"/>
                          <w:szCs w:val="21"/>
                        </w:rPr>
                        <w:t>2</w:t>
                      </w:r>
                      <w:r w:rsidRPr="007B2B1B">
                        <w:rPr>
                          <w:sz w:val="20"/>
                          <w:szCs w:val="21"/>
                        </w:rPr>
                        <w:fldChar w:fldCharType="end"/>
                      </w:r>
                      <w:r w:rsidRPr="007B2B1B">
                        <w:rPr>
                          <w:sz w:val="20"/>
                          <w:szCs w:val="21"/>
                        </w:rPr>
                        <w:t>: Indicateurs 'SMART'</w:t>
                      </w:r>
                      <w:bookmarkEnd w:id="56"/>
                    </w:p>
                  </w:txbxContent>
                </v:textbox>
                <w10:wrap type="square"/>
              </v:shape>
            </w:pict>
          </mc:Fallback>
        </mc:AlternateContent>
      </w:r>
      <w:proofErr w:type="gramStart"/>
      <w:r>
        <w:t>qu'ils</w:t>
      </w:r>
      <w:proofErr w:type="gramEnd"/>
      <w:r>
        <w:t xml:space="preserve"> sont </w:t>
      </w:r>
      <w:r w:rsidR="001C617A" w:rsidRPr="0037564E">
        <w:t>plus sensible au genre: i) tenant compte des écarts et inégalités entre hommes et femmes, garçons et filles, ii) mettant au point des approches participatives, et des processus inclusifs, iii) ventilant par genre (et si possible par âge, groupe socio-économique et/ou autre catégorie importante), iv) mettant des perspectives à long terme et durables (le changement social prend du temps), et v) conformément aux lois et normes liées aux droits de l'homme.</w:t>
      </w:r>
    </w:p>
    <w:p w14:paraId="460A480D" w14:textId="23F6EAE8" w:rsidR="00714C7B" w:rsidRPr="00687489" w:rsidRDefault="00DF5D59" w:rsidP="002D5EF7">
      <w:pPr>
        <w:pStyle w:val="EONumberedParagraph"/>
        <w:rPr>
          <w:rFonts w:asciiTheme="majorHAnsi" w:eastAsiaTheme="majorEastAsia" w:hAnsiTheme="majorHAnsi" w:cstheme="majorBidi"/>
          <w:sz w:val="28"/>
          <w:szCs w:val="26"/>
        </w:rPr>
      </w:pPr>
      <w:r>
        <w:t>Pour cet a</w:t>
      </w:r>
      <w:r w:rsidR="00714C7B" w:rsidRPr="002D5EF7">
        <w:t xml:space="preserve">telier </w:t>
      </w:r>
      <w:r>
        <w:t>une présentation (PowerPoint) a été préparé, mais l'atelier n'a pas eu lieu</w:t>
      </w:r>
      <w:r w:rsidR="00714C7B" w:rsidRPr="002D5EF7">
        <w:t>.</w:t>
      </w:r>
    </w:p>
    <w:p w14:paraId="782A0B8E" w14:textId="37061547" w:rsidR="009428B1" w:rsidRPr="0037564E" w:rsidRDefault="0093302C" w:rsidP="009428B1">
      <w:pPr>
        <w:pStyle w:val="Titre2"/>
      </w:pPr>
      <w:bookmarkStart w:id="57" w:name="_Toc30588675"/>
      <w:bookmarkStart w:id="58" w:name="_Toc41012645"/>
      <w:r w:rsidRPr="0037564E">
        <w:t>3</w:t>
      </w:r>
      <w:r w:rsidR="009428B1" w:rsidRPr="0037564E">
        <w:t>.3</w:t>
      </w:r>
      <w:r w:rsidR="009428B1" w:rsidRPr="0037564E">
        <w:tab/>
        <w:t>Limitations de cette évaluation</w:t>
      </w:r>
      <w:bookmarkEnd w:id="57"/>
      <w:bookmarkEnd w:id="58"/>
    </w:p>
    <w:p w14:paraId="000A4DE9" w14:textId="77777777" w:rsidR="009428B1" w:rsidRPr="0037564E" w:rsidRDefault="009428B1" w:rsidP="009428B1"/>
    <w:p w14:paraId="569E57E5" w14:textId="77AADC64" w:rsidR="00BE4C34" w:rsidRPr="00687489" w:rsidRDefault="002D5EF7" w:rsidP="00A071E6">
      <w:pPr>
        <w:pStyle w:val="EONumberedParagraph"/>
      </w:pPr>
      <w:r w:rsidRPr="00687489">
        <w:t>C</w:t>
      </w:r>
      <w:r w:rsidR="00BE4C34" w:rsidRPr="00687489">
        <w:t xml:space="preserve">ette évaluation </w:t>
      </w:r>
      <w:r w:rsidRPr="00687489">
        <w:t xml:space="preserve">a connu certains limitations </w:t>
      </w:r>
      <w:r w:rsidR="00BE4C34" w:rsidRPr="00687489">
        <w:t>pertinent</w:t>
      </w:r>
      <w:r w:rsidRPr="00687489">
        <w:t xml:space="preserve">es; néanmoins, ces limitations </w:t>
      </w:r>
      <w:r w:rsidR="00F1477B">
        <w:t xml:space="preserve">ne </w:t>
      </w:r>
      <w:r w:rsidRPr="00687489">
        <w:t xml:space="preserve">sont </w:t>
      </w:r>
      <w:r w:rsidR="00F1477B">
        <w:t xml:space="preserve">pas </w:t>
      </w:r>
      <w:r w:rsidRPr="00687489">
        <w:t>estimé</w:t>
      </w:r>
      <w:r w:rsidR="00F1477B">
        <w:t>e</w:t>
      </w:r>
      <w:r w:rsidRPr="00687489">
        <w:t>s critique</w:t>
      </w:r>
      <w:r w:rsidR="00F1477B">
        <w:t>s</w:t>
      </w:r>
      <w:r w:rsidRPr="00687489">
        <w:t xml:space="preserve"> ou assez</w:t>
      </w:r>
      <w:r w:rsidR="00BE4C34" w:rsidRPr="00687489">
        <w:t xml:space="preserve"> décisi</w:t>
      </w:r>
      <w:r w:rsidR="00F1477B">
        <w:t>ves</w:t>
      </w:r>
      <w:r w:rsidR="00BE4C34" w:rsidRPr="00687489">
        <w:t xml:space="preserve"> pour le résultat</w:t>
      </w:r>
      <w:r w:rsidRPr="00687489">
        <w:t>.</w:t>
      </w:r>
    </w:p>
    <w:p w14:paraId="265B98EC" w14:textId="1E0E1ED2" w:rsidR="009428B1" w:rsidRDefault="00BE4C34" w:rsidP="00687489">
      <w:pPr>
        <w:pStyle w:val="EONumberedParagraph"/>
      </w:pPr>
      <w:r w:rsidRPr="00BE4C34">
        <w:t xml:space="preserve">L'évaluation est un peu en retard; </w:t>
      </w:r>
      <w:r w:rsidR="00F1477B">
        <w:t>elle était prevuee</w:t>
      </w:r>
      <w:r w:rsidRPr="00BE4C34">
        <w:t xml:space="preserve"> </w:t>
      </w:r>
      <w:r w:rsidR="009428B1" w:rsidRPr="00BE4C34">
        <w:t>en 2019, avant le 2</w:t>
      </w:r>
      <w:r w:rsidR="009428B1" w:rsidRPr="00BE4C34">
        <w:rPr>
          <w:vertAlign w:val="superscript"/>
        </w:rPr>
        <w:t>ième</w:t>
      </w:r>
      <w:r w:rsidR="009428B1" w:rsidRPr="00BE4C34">
        <w:t xml:space="preserve"> Rapport de Mise en Œuvre (PIR)</w:t>
      </w:r>
      <w:r>
        <w:t>; une évaluation plus tôt aura plus d'</w:t>
      </w:r>
      <w:r w:rsidR="005600FC">
        <w:t>options</w:t>
      </w:r>
      <w:r>
        <w:t xml:space="preserve"> en termes d'adaptation</w:t>
      </w:r>
      <w:r w:rsidR="00F1477B">
        <w:t>s</w:t>
      </w:r>
      <w:r>
        <w:t xml:space="preserve"> stratégique</w:t>
      </w:r>
      <w:r w:rsidR="00F1477B">
        <w:t>s</w:t>
      </w:r>
      <w:r w:rsidR="002D5EF7">
        <w:t>.</w:t>
      </w:r>
    </w:p>
    <w:p w14:paraId="23EBBB6B" w14:textId="45EC9E9E" w:rsidR="002D5EF7" w:rsidRDefault="00BE4C34" w:rsidP="00687489">
      <w:pPr>
        <w:pStyle w:val="EONumberedParagraph"/>
      </w:pPr>
      <w:r>
        <w:t xml:space="preserve">Le temps disponible pour l'évaluation limité </w:t>
      </w:r>
      <w:r w:rsidR="005D7B06">
        <w:t>à 35</w:t>
      </w:r>
      <w:r>
        <w:t xml:space="preserve"> </w:t>
      </w:r>
      <w:r w:rsidR="00F1477B">
        <w:t xml:space="preserve">jours </w:t>
      </w:r>
      <w:r>
        <w:t>ouvrables</w:t>
      </w:r>
      <w:r w:rsidR="005D7B06">
        <w:t xml:space="preserve"> est</w:t>
      </w:r>
      <w:r w:rsidR="005600FC">
        <w:t xml:space="preserve"> acceptable</w:t>
      </w:r>
      <w:r w:rsidR="005D7B06">
        <w:t xml:space="preserve"> s'il y a une équipe fonctionnante</w:t>
      </w:r>
      <w:r w:rsidR="005600FC">
        <w:t xml:space="preserve"> – ce qui n'était pas le cas</w:t>
      </w:r>
      <w:r w:rsidR="005D7B06">
        <w:t xml:space="preserve"> (pour les détails, voir correspondance à part</w:t>
      </w:r>
      <w:r>
        <w:t>)</w:t>
      </w:r>
      <w:r w:rsidR="00D65C1C">
        <w:t>. Donc</w:t>
      </w:r>
      <w:r w:rsidR="002D5EF7">
        <w:t xml:space="preserve"> ce rapport et le travail d'une personne.</w:t>
      </w:r>
      <w:r w:rsidR="00D65C1C">
        <w:t xml:space="preserve"> Et la guidance (version 2014) n'a pas contribué à l'efficacité non plus.</w:t>
      </w:r>
    </w:p>
    <w:p w14:paraId="3430A2A3" w14:textId="218DEFF0" w:rsidR="002D5EF7" w:rsidRDefault="002D5EF7" w:rsidP="00687489">
      <w:pPr>
        <w:pStyle w:val="EONumberedParagraph"/>
      </w:pPr>
      <w:r>
        <w:t>Puisqu'il y a très peu d'informations obtenu</w:t>
      </w:r>
      <w:r w:rsidR="00F1477B">
        <w:t>e</w:t>
      </w:r>
      <w:r>
        <w:t>s des visites des 4 communes rurales, les informations pour ces communes sont incomplètes.</w:t>
      </w:r>
    </w:p>
    <w:p w14:paraId="0C4791D2" w14:textId="1B4E47A4" w:rsidR="005D7B06" w:rsidRDefault="005D7B06" w:rsidP="00687489">
      <w:pPr>
        <w:pStyle w:val="EONumberedParagraph"/>
      </w:pPr>
      <w:r>
        <w:t xml:space="preserve">La collaboration entre PNUD et la Coordination du projet n'était pas </w:t>
      </w:r>
      <w:r w:rsidR="001E7F4F">
        <w:t>à niveau</w:t>
      </w:r>
      <w:r>
        <w:t>; deux exemples:</w:t>
      </w:r>
    </w:p>
    <w:p w14:paraId="3C80F74A" w14:textId="77777777" w:rsidR="005600FC" w:rsidRDefault="005D7B06" w:rsidP="00D95137">
      <w:pPr>
        <w:pStyle w:val="Paragraphedeliste"/>
        <w:numPr>
          <w:ilvl w:val="1"/>
          <w:numId w:val="66"/>
        </w:numPr>
        <w:ind w:left="993" w:hanging="284"/>
      </w:pPr>
      <w:proofErr w:type="gramStart"/>
      <w:r>
        <w:t>la</w:t>
      </w:r>
      <w:proofErr w:type="gramEnd"/>
      <w:r>
        <w:t xml:space="preserve"> logistique (la voiture surtout) pour des visites de terrain vers les Régions de Kayes et Mopti n'était pas là, jusqu'au derniers jours (en ce moment il n'y a pas d'informations sur l'itinéraire du deuxième consultant donc le nombre de jours est inconnu aussi)</w:t>
      </w:r>
    </w:p>
    <w:p w14:paraId="1C8C859C" w14:textId="64EACBDB" w:rsidR="00B93542" w:rsidRPr="005600FC" w:rsidRDefault="00E101E6" w:rsidP="00D95137">
      <w:pPr>
        <w:pStyle w:val="Paragraphedeliste"/>
        <w:numPr>
          <w:ilvl w:val="1"/>
          <w:numId w:val="66"/>
        </w:numPr>
        <w:spacing w:after="120"/>
        <w:ind w:left="993" w:hanging="284"/>
        <w:rPr>
          <w:szCs w:val="24"/>
        </w:rPr>
      </w:pPr>
      <w:proofErr w:type="gramStart"/>
      <w:r>
        <w:t>l</w:t>
      </w:r>
      <w:r w:rsidR="005D7B06" w:rsidRPr="005600FC">
        <w:t>'atelier</w:t>
      </w:r>
      <w:proofErr w:type="gramEnd"/>
      <w:r w:rsidR="005D7B06" w:rsidRPr="005600FC">
        <w:t xml:space="preserve"> de restitution a été planifié à plusieurs reprises, mais n'a </w:t>
      </w:r>
      <w:r w:rsidR="00B93542" w:rsidRPr="005600FC">
        <w:t>pas eu lieu</w:t>
      </w:r>
      <w:r w:rsidR="002D5EF7">
        <w:t>.</w:t>
      </w:r>
    </w:p>
    <w:p w14:paraId="5DFAF90A" w14:textId="54144261" w:rsidR="00331D64" w:rsidRDefault="005409CA" w:rsidP="002D5EF7">
      <w:pPr>
        <w:pStyle w:val="EONumberedParagraph"/>
      </w:pPr>
      <w:r>
        <w:t xml:space="preserve">Une partie de </w:t>
      </w:r>
      <w:r w:rsidRPr="005409CA">
        <w:t>la</w:t>
      </w:r>
      <w:r w:rsidR="00D45265" w:rsidRPr="005409CA">
        <w:t xml:space="preserve"> documentations </w:t>
      </w:r>
      <w:r w:rsidR="00B93542">
        <w:t xml:space="preserve">venait en retard (des rapports, et </w:t>
      </w:r>
      <w:r w:rsidRPr="005409CA">
        <w:t xml:space="preserve">les indicateurs </w:t>
      </w:r>
      <w:r w:rsidR="00B93542">
        <w:t>- au</w:t>
      </w:r>
      <w:r w:rsidRPr="005409CA">
        <w:t xml:space="preserve"> moment la révision du Cadre de Résultat était déjà bien avancé)</w:t>
      </w:r>
      <w:r w:rsidR="005233E5">
        <w:t>.</w:t>
      </w:r>
    </w:p>
    <w:p w14:paraId="39FEF60E" w14:textId="1EC12C11" w:rsidR="00375EC4" w:rsidRPr="00375EC4" w:rsidRDefault="00375EC4" w:rsidP="00920BBD">
      <w:pPr>
        <w:pStyle w:val="EONumberedParagraph"/>
        <w:rPr>
          <w:rFonts w:eastAsia="Calibri" w:cstheme="majorBidi"/>
          <w:bCs/>
          <w:sz w:val="32"/>
          <w:szCs w:val="32"/>
          <w14:textFill>
            <w14:solidFill>
              <w14:schemeClr w14:val="tx1">
                <w14:lumMod w14:val="50000"/>
                <w14:lumOff w14:val="50000"/>
                <w14:lumMod w14:val="75000"/>
              </w14:schemeClr>
            </w14:solidFill>
          </w14:textFill>
        </w:rPr>
      </w:pPr>
      <w:r>
        <w:t xml:space="preserve">Une limitation importante est </w:t>
      </w:r>
      <w:r w:rsidR="002D5EF7">
        <w:t>que l'atelier de restitu</w:t>
      </w:r>
      <w:r w:rsidR="00920BBD">
        <w:t>t</w:t>
      </w:r>
      <w:r w:rsidR="002D5EF7">
        <w:t>ion et de création de sens n'a pas eu lieu</w:t>
      </w:r>
      <w:r w:rsidR="00DF5D59">
        <w:t>; cet atelier devait être le moment le plus important</w:t>
      </w:r>
      <w:r>
        <w:t xml:space="preserve">, pour </w:t>
      </w:r>
      <w:r w:rsidR="00DF5D59">
        <w:t xml:space="preserve">valider les résultats, </w:t>
      </w:r>
      <w:r>
        <w:t xml:space="preserve">mais sourtout pour la création: </w:t>
      </w:r>
      <w:r w:rsidR="00DF5D59">
        <w:t xml:space="preserve">réfléchir </w:t>
      </w:r>
      <w:r>
        <w:t>la</w:t>
      </w:r>
      <w:r w:rsidR="00DF5D59">
        <w:t xml:space="preserve"> signifi</w:t>
      </w:r>
      <w:r>
        <w:t>cation des résultats, et obstacles, et en tirer des conclusions et leçons valables, et des r</w:t>
      </w:r>
      <w:r w:rsidR="00DF5D59">
        <w:t>ecommandations.</w:t>
      </w:r>
      <w:r w:rsidR="00920BBD">
        <w:t xml:space="preserve"> </w:t>
      </w:r>
      <w:r>
        <w:t>Si bien fait, des suggestions bien stratégiques en sortent, pour adapter le projet.</w:t>
      </w:r>
    </w:p>
    <w:p w14:paraId="0C1BF96C" w14:textId="25D56DBC" w:rsidR="00EB4F7C" w:rsidRDefault="00EB4F7C" w:rsidP="00307B18">
      <w:pPr>
        <w:pStyle w:val="Heading1EO"/>
      </w:pPr>
      <w:bookmarkStart w:id="59" w:name="_Toc41012646"/>
      <w:r>
        <w:t>4</w:t>
      </w:r>
      <w:r>
        <w:tab/>
        <w:t>Résultats</w:t>
      </w:r>
      <w:bookmarkEnd w:id="59"/>
    </w:p>
    <w:p w14:paraId="3B8542E0" w14:textId="4C5249DA" w:rsidR="00EB4F7C" w:rsidRDefault="0093302C" w:rsidP="00EB4F7C">
      <w:pPr>
        <w:pStyle w:val="Titre2"/>
      </w:pPr>
      <w:bookmarkStart w:id="60" w:name="_Toc41012647"/>
      <w:r w:rsidRPr="0037564E">
        <w:t>4</w:t>
      </w:r>
      <w:r w:rsidR="00EB4F7C">
        <w:t>.1</w:t>
      </w:r>
      <w:r w:rsidR="00DC0787" w:rsidRPr="0037564E">
        <w:tab/>
      </w:r>
      <w:bookmarkEnd w:id="54"/>
      <w:r w:rsidR="00C06689">
        <w:t>S</w:t>
      </w:r>
      <w:r w:rsidRPr="0037564E">
        <w:t>tratégie du projet</w:t>
      </w:r>
      <w:bookmarkEnd w:id="60"/>
    </w:p>
    <w:p w14:paraId="44C28054" w14:textId="082C3835" w:rsidR="00EB4F7C" w:rsidRPr="00EB4F7C" w:rsidRDefault="00EB4F7C" w:rsidP="00EB4F7C">
      <w:pPr>
        <w:pStyle w:val="Titre3"/>
      </w:pPr>
      <w:bookmarkStart w:id="61" w:name="_Toc41012648"/>
      <w:r>
        <w:t>4</w:t>
      </w:r>
      <w:r w:rsidRPr="00EB4F7C">
        <w:t>.1</w:t>
      </w:r>
      <w:r>
        <w:t>.1</w:t>
      </w:r>
      <w:r w:rsidRPr="00EB4F7C">
        <w:tab/>
      </w:r>
      <w:r w:rsidR="00675C01">
        <w:t>C</w:t>
      </w:r>
      <w:r>
        <w:t>onception du projet</w:t>
      </w:r>
      <w:bookmarkEnd w:id="61"/>
    </w:p>
    <w:p w14:paraId="10665370" w14:textId="5B9737A8" w:rsidR="00AB303F" w:rsidRPr="00A55107" w:rsidRDefault="002275B1" w:rsidP="00A071E6">
      <w:pPr>
        <w:pStyle w:val="EONumberedParagraph"/>
      </w:pPr>
      <w:r>
        <w:t>Suivant l'analyse des problèmes dans le Prodoc, quatre</w:t>
      </w:r>
      <w:r w:rsidR="00AB303F" w:rsidRPr="00A55107">
        <w:t xml:space="preserve"> </w:t>
      </w:r>
      <w:r>
        <w:t xml:space="preserve">groupes de </w:t>
      </w:r>
      <w:r w:rsidR="00AB303F" w:rsidRPr="00A55107">
        <w:t xml:space="preserve">causes de vulnérabilité </w:t>
      </w:r>
      <w:r>
        <w:t>sont identifiés, et ceux-ci marquent aussi les groupes de résultats dans la Théorie de Changement</w:t>
      </w:r>
      <w:r w:rsidR="00AB303F" w:rsidRPr="00A55107">
        <w:t>:</w:t>
      </w:r>
    </w:p>
    <w:p w14:paraId="31C75B40" w14:textId="4AD00664" w:rsidR="00E800E0" w:rsidRPr="00DF5D59" w:rsidRDefault="00687D17" w:rsidP="00687D17">
      <w:pPr>
        <w:spacing w:line="276" w:lineRule="auto"/>
        <w:rPr>
          <w:szCs w:val="22"/>
        </w:rPr>
      </w:pPr>
      <w:r w:rsidRPr="00DF5D59">
        <w:rPr>
          <w:b/>
          <w:bCs/>
          <w:color w:val="FF0000"/>
          <w:szCs w:val="22"/>
        </w:rPr>
        <w:t xml:space="preserve">A </w:t>
      </w:r>
      <w:r w:rsidRPr="00DF5D59">
        <w:rPr>
          <w:szCs w:val="22"/>
        </w:rPr>
        <w:t xml:space="preserve">- </w:t>
      </w:r>
      <w:r w:rsidR="00AB303F" w:rsidRPr="00DF5D59">
        <w:rPr>
          <w:b/>
          <w:bCs/>
          <w:szCs w:val="22"/>
        </w:rPr>
        <w:t xml:space="preserve">l'insuffisance des capacités des </w:t>
      </w:r>
      <w:r w:rsidR="00040C26" w:rsidRPr="00DF5D59">
        <w:rPr>
          <w:b/>
          <w:bCs/>
          <w:szCs w:val="22"/>
        </w:rPr>
        <w:t xml:space="preserve">communes et </w:t>
      </w:r>
      <w:r w:rsidR="00AB303F" w:rsidRPr="00DF5D59">
        <w:rPr>
          <w:b/>
          <w:bCs/>
          <w:szCs w:val="22"/>
        </w:rPr>
        <w:t>communautés d</w:t>
      </w:r>
      <w:r w:rsidR="00040C26" w:rsidRPr="00DF5D59">
        <w:rPr>
          <w:b/>
          <w:bCs/>
          <w:szCs w:val="22"/>
        </w:rPr>
        <w:t xml:space="preserve">'être </w:t>
      </w:r>
      <w:r w:rsidR="00B41DC4" w:rsidRPr="00DF5D59">
        <w:rPr>
          <w:b/>
          <w:bCs/>
          <w:color w:val="FF0000"/>
          <w:szCs w:val="22"/>
        </w:rPr>
        <w:t>A</w:t>
      </w:r>
      <w:r w:rsidR="00040C26" w:rsidRPr="00DF5D59">
        <w:rPr>
          <w:b/>
          <w:bCs/>
          <w:szCs w:val="22"/>
        </w:rPr>
        <w:t>lerte</w:t>
      </w:r>
      <w:r w:rsidR="00F1477B">
        <w:rPr>
          <w:b/>
          <w:bCs/>
          <w:szCs w:val="22"/>
        </w:rPr>
        <w:t>s</w:t>
      </w:r>
      <w:r w:rsidR="00040C26" w:rsidRPr="00DF5D59">
        <w:rPr>
          <w:szCs w:val="22"/>
        </w:rPr>
        <w:t xml:space="preserve"> aux inondations, et d'</w:t>
      </w:r>
      <w:r w:rsidR="00040C26" w:rsidRPr="00DF5D59">
        <w:rPr>
          <w:color w:val="FF0000"/>
          <w:szCs w:val="22"/>
        </w:rPr>
        <w:t>a</w:t>
      </w:r>
      <w:r w:rsidR="00040C26" w:rsidRPr="00DF5D59">
        <w:rPr>
          <w:szCs w:val="22"/>
        </w:rPr>
        <w:t>nticiper une réponse</w:t>
      </w:r>
      <w:r w:rsidRPr="00DF5D59">
        <w:rPr>
          <w:szCs w:val="22"/>
        </w:rPr>
        <w:t xml:space="preserve"> rapide</w:t>
      </w:r>
      <w:r w:rsidR="00AB303F" w:rsidRPr="00DF5D59">
        <w:rPr>
          <w:szCs w:val="22"/>
        </w:rPr>
        <w:t xml:space="preserve"> </w:t>
      </w:r>
      <w:r w:rsidR="0092082B" w:rsidRPr="00DF5D59">
        <w:rPr>
          <w:szCs w:val="22"/>
        </w:rPr>
        <w:t>aux</w:t>
      </w:r>
      <w:r w:rsidR="00AB303F" w:rsidRPr="00DF5D59">
        <w:rPr>
          <w:szCs w:val="22"/>
        </w:rPr>
        <w:t xml:space="preserve"> inondations</w:t>
      </w:r>
    </w:p>
    <w:p w14:paraId="6A6643AE" w14:textId="1C6A457C" w:rsidR="00B41DC4" w:rsidRPr="00DF5D59" w:rsidRDefault="00687D17" w:rsidP="00687D17">
      <w:pPr>
        <w:spacing w:line="276" w:lineRule="auto"/>
        <w:rPr>
          <w:szCs w:val="22"/>
        </w:rPr>
      </w:pPr>
      <w:r w:rsidRPr="00DF5D59">
        <w:rPr>
          <w:b/>
          <w:bCs/>
          <w:color w:val="00B050"/>
          <w:szCs w:val="22"/>
        </w:rPr>
        <w:t>B</w:t>
      </w:r>
      <w:r w:rsidRPr="00DF5D59">
        <w:rPr>
          <w:szCs w:val="22"/>
        </w:rPr>
        <w:t xml:space="preserve"> - </w:t>
      </w:r>
      <w:r w:rsidR="00B41DC4" w:rsidRPr="00DF5D59">
        <w:rPr>
          <w:szCs w:val="22"/>
        </w:rPr>
        <w:t>un des causes des</w:t>
      </w:r>
      <w:r w:rsidR="00E800E0" w:rsidRPr="00DF5D59">
        <w:rPr>
          <w:szCs w:val="22"/>
        </w:rPr>
        <w:t xml:space="preserve"> débit</w:t>
      </w:r>
      <w:r w:rsidR="00B41DC4" w:rsidRPr="00DF5D59">
        <w:rPr>
          <w:szCs w:val="22"/>
        </w:rPr>
        <w:t>s</w:t>
      </w:r>
      <w:r w:rsidR="00E800E0" w:rsidRPr="00DF5D59">
        <w:rPr>
          <w:szCs w:val="22"/>
        </w:rPr>
        <w:t xml:space="preserve"> élevé</w:t>
      </w:r>
      <w:r w:rsidR="00B41DC4" w:rsidRPr="00DF5D59">
        <w:rPr>
          <w:szCs w:val="22"/>
        </w:rPr>
        <w:t>s</w:t>
      </w:r>
      <w:r w:rsidR="00E800E0" w:rsidRPr="00DF5D59">
        <w:rPr>
          <w:szCs w:val="22"/>
        </w:rPr>
        <w:t xml:space="preserve"> (et croissant</w:t>
      </w:r>
      <w:r w:rsidR="00B41DC4" w:rsidRPr="00DF5D59">
        <w:rPr>
          <w:szCs w:val="22"/>
        </w:rPr>
        <w:t>s</w:t>
      </w:r>
      <w:r w:rsidR="00E800E0" w:rsidRPr="00DF5D59">
        <w:rPr>
          <w:szCs w:val="22"/>
        </w:rPr>
        <w:t xml:space="preserve">) </w:t>
      </w:r>
      <w:r w:rsidR="00B41DC4" w:rsidRPr="00DF5D59">
        <w:rPr>
          <w:szCs w:val="22"/>
        </w:rPr>
        <w:t xml:space="preserve">est que – avec la </w:t>
      </w:r>
      <w:r w:rsidR="00724246" w:rsidRPr="00DF5D59">
        <w:rPr>
          <w:szCs w:val="22"/>
        </w:rPr>
        <w:t>dégradation</w:t>
      </w:r>
      <w:r w:rsidR="00B41DC4" w:rsidRPr="00DF5D59">
        <w:rPr>
          <w:szCs w:val="22"/>
        </w:rPr>
        <w:t xml:space="preserve">, </w:t>
      </w:r>
      <w:r w:rsidR="00724246" w:rsidRPr="00DF5D59">
        <w:rPr>
          <w:szCs w:val="22"/>
        </w:rPr>
        <w:t xml:space="preserve">et </w:t>
      </w:r>
      <w:r w:rsidR="00B41DC4" w:rsidRPr="00DF5D59">
        <w:rPr>
          <w:szCs w:val="22"/>
        </w:rPr>
        <w:t>diminu</w:t>
      </w:r>
      <w:r w:rsidR="00724246" w:rsidRPr="00DF5D59">
        <w:rPr>
          <w:szCs w:val="22"/>
        </w:rPr>
        <w:t>tion</w:t>
      </w:r>
      <w:r w:rsidR="00B41DC4" w:rsidRPr="00DF5D59">
        <w:rPr>
          <w:szCs w:val="22"/>
        </w:rPr>
        <w:t xml:space="preserve"> des espaces naturelles de </w:t>
      </w:r>
      <w:r w:rsidR="00B41DC4" w:rsidRPr="00DF5D59">
        <w:rPr>
          <w:b/>
          <w:bCs/>
          <w:color w:val="00B050"/>
          <w:szCs w:val="22"/>
        </w:rPr>
        <w:t>b</w:t>
      </w:r>
      <w:r w:rsidR="00B41DC4" w:rsidRPr="00DF5D59">
        <w:rPr>
          <w:szCs w:val="22"/>
        </w:rPr>
        <w:t xml:space="preserve">iodiversité – </w:t>
      </w:r>
      <w:r w:rsidR="00B41DC4" w:rsidRPr="00DF5D59">
        <w:rPr>
          <w:b/>
          <w:bCs/>
          <w:szCs w:val="22"/>
        </w:rPr>
        <w:t>l'infiltration naturelle est diminué</w:t>
      </w:r>
    </w:p>
    <w:p w14:paraId="7EF3A795" w14:textId="0C5CCC08" w:rsidR="007E78F5" w:rsidRPr="00DF5D59" w:rsidRDefault="00687D17" w:rsidP="00687D17">
      <w:pPr>
        <w:spacing w:line="276" w:lineRule="auto"/>
        <w:rPr>
          <w:szCs w:val="22"/>
        </w:rPr>
      </w:pPr>
      <w:r w:rsidRPr="00DF5D59">
        <w:rPr>
          <w:b/>
          <w:bCs/>
          <w:color w:val="0070C0"/>
          <w:szCs w:val="22"/>
        </w:rPr>
        <w:t>C</w:t>
      </w:r>
      <w:r w:rsidRPr="00DF5D59">
        <w:rPr>
          <w:szCs w:val="22"/>
        </w:rPr>
        <w:t xml:space="preserve"> - </w:t>
      </w:r>
      <w:r w:rsidR="00B41DC4" w:rsidRPr="00DF5D59">
        <w:rPr>
          <w:szCs w:val="22"/>
        </w:rPr>
        <w:t xml:space="preserve">et ce manquant, on dépend des </w:t>
      </w:r>
      <w:r w:rsidR="00724246" w:rsidRPr="00DF5D59">
        <w:rPr>
          <w:b/>
          <w:bCs/>
          <w:color w:val="0070C0"/>
          <w:szCs w:val="22"/>
        </w:rPr>
        <w:t>C</w:t>
      </w:r>
      <w:r w:rsidR="00B41DC4" w:rsidRPr="00DF5D59">
        <w:rPr>
          <w:szCs w:val="22"/>
        </w:rPr>
        <w:t xml:space="preserve">orrections, typiquement des systèmes de drainage artificielle, </w:t>
      </w:r>
      <w:r w:rsidR="00724246" w:rsidRPr="00DF5D59">
        <w:rPr>
          <w:szCs w:val="22"/>
        </w:rPr>
        <w:t xml:space="preserve">des </w:t>
      </w:r>
      <w:r w:rsidR="00724246" w:rsidRPr="00DF5D59">
        <w:rPr>
          <w:b/>
          <w:bCs/>
          <w:color w:val="0070C0"/>
          <w:szCs w:val="22"/>
        </w:rPr>
        <w:t>c</w:t>
      </w:r>
      <w:r w:rsidR="00724246" w:rsidRPr="00DF5D59">
        <w:rPr>
          <w:szCs w:val="22"/>
        </w:rPr>
        <w:t xml:space="preserve">aniveaux et </w:t>
      </w:r>
      <w:r w:rsidR="00724246" w:rsidRPr="00DF5D59">
        <w:rPr>
          <w:b/>
          <w:bCs/>
          <w:color w:val="0070C0"/>
          <w:szCs w:val="22"/>
        </w:rPr>
        <w:t>c</w:t>
      </w:r>
      <w:r w:rsidR="00724246" w:rsidRPr="00DF5D59">
        <w:rPr>
          <w:szCs w:val="22"/>
        </w:rPr>
        <w:t>ollecteurs</w:t>
      </w:r>
      <w:r w:rsidR="00B41DC4" w:rsidRPr="00DF5D59">
        <w:rPr>
          <w:szCs w:val="22"/>
        </w:rPr>
        <w:t xml:space="preserve"> en </w:t>
      </w:r>
      <w:r w:rsidR="00B41DC4" w:rsidRPr="00DF5D59">
        <w:rPr>
          <w:b/>
          <w:bCs/>
          <w:color w:val="0070C0"/>
          <w:szCs w:val="22"/>
        </w:rPr>
        <w:t>c</w:t>
      </w:r>
      <w:r w:rsidR="00B41DC4" w:rsidRPr="00DF5D59">
        <w:rPr>
          <w:szCs w:val="22"/>
        </w:rPr>
        <w:t>iment, qui est insuffisant</w:t>
      </w:r>
      <w:r w:rsidR="00656E38" w:rsidRPr="00DF5D59">
        <w:rPr>
          <w:szCs w:val="22"/>
        </w:rPr>
        <w:t>, mais aussi, l'insuffisance d'imposition de planification spatiale, regrettablement tolérant à l'installation des communautés dans des zones inondables</w:t>
      </w:r>
      <w:r w:rsidR="00331D1B" w:rsidRPr="00DF5D59">
        <w:rPr>
          <w:szCs w:val="22"/>
        </w:rPr>
        <w:t xml:space="preserve"> à fort risque</w:t>
      </w:r>
      <w:r w:rsidR="00656E38" w:rsidRPr="00DF5D59">
        <w:rPr>
          <w:szCs w:val="22"/>
        </w:rPr>
        <w:t xml:space="preserve"> (contraire au code foncier, </w:t>
      </w:r>
      <w:r w:rsidR="00C77896" w:rsidRPr="00DF5D59">
        <w:rPr>
          <w:szCs w:val="22"/>
        </w:rPr>
        <w:t>par exemple</w:t>
      </w:r>
      <w:r w:rsidR="00656E38" w:rsidRPr="00DF5D59">
        <w:rPr>
          <w:szCs w:val="22"/>
        </w:rPr>
        <w:t xml:space="preserve"> sur les bords des fleuves)</w:t>
      </w:r>
    </w:p>
    <w:p w14:paraId="1E56986D" w14:textId="6345DF6F" w:rsidR="004930CD" w:rsidRPr="00DF5D59" w:rsidRDefault="007E78F5" w:rsidP="005846AF">
      <w:pPr>
        <w:spacing w:after="120" w:line="276" w:lineRule="auto"/>
        <w:rPr>
          <w:szCs w:val="22"/>
        </w:rPr>
      </w:pPr>
      <w:r w:rsidRPr="00DF5D59">
        <w:rPr>
          <w:b/>
          <w:bCs/>
          <w:color w:val="7030A0"/>
          <w:szCs w:val="22"/>
        </w:rPr>
        <w:t xml:space="preserve">D </w:t>
      </w:r>
      <w:r w:rsidR="00C06689" w:rsidRPr="00DF5D59">
        <w:rPr>
          <w:color w:val="000000" w:themeColor="text1"/>
          <w:szCs w:val="22"/>
        </w:rPr>
        <w:t>-</w:t>
      </w:r>
      <w:r w:rsidRPr="00DF5D59">
        <w:rPr>
          <w:b/>
          <w:bCs/>
          <w:color w:val="7030A0"/>
          <w:szCs w:val="22"/>
        </w:rPr>
        <w:t xml:space="preserve"> </w:t>
      </w:r>
      <w:r w:rsidRPr="00DF5D59">
        <w:rPr>
          <w:color w:val="000000" w:themeColor="text1"/>
          <w:szCs w:val="22"/>
        </w:rPr>
        <w:t xml:space="preserve">surtout en zone urbaine, les réseaux existants sont </w:t>
      </w:r>
      <w:r w:rsidR="00B41DC4" w:rsidRPr="00DF5D59">
        <w:rPr>
          <w:szCs w:val="22"/>
        </w:rPr>
        <w:t>bloqué</w:t>
      </w:r>
      <w:r w:rsidRPr="00DF5D59">
        <w:rPr>
          <w:szCs w:val="22"/>
        </w:rPr>
        <w:t>s</w:t>
      </w:r>
      <w:r w:rsidR="00687D17" w:rsidRPr="00DF5D59">
        <w:rPr>
          <w:szCs w:val="22"/>
        </w:rPr>
        <w:t xml:space="preserve"> par les </w:t>
      </w:r>
      <w:r w:rsidRPr="00DF5D59">
        <w:rPr>
          <w:b/>
          <w:bCs/>
          <w:color w:val="7030A0"/>
          <w:szCs w:val="22"/>
        </w:rPr>
        <w:t>D</w:t>
      </w:r>
      <w:r w:rsidR="00687D17" w:rsidRPr="00DF5D59">
        <w:rPr>
          <w:szCs w:val="22"/>
        </w:rPr>
        <w:t>échets solides</w:t>
      </w:r>
      <w:r w:rsidRPr="00DF5D59">
        <w:rPr>
          <w:szCs w:val="22"/>
        </w:rPr>
        <w:t xml:space="preserve">; il manque des </w:t>
      </w:r>
      <w:r w:rsidRPr="00DF5D59">
        <w:rPr>
          <w:b/>
          <w:bCs/>
          <w:color w:val="7030A0"/>
          <w:szCs w:val="22"/>
        </w:rPr>
        <w:t>D</w:t>
      </w:r>
      <w:r w:rsidRPr="00DF5D59">
        <w:rPr>
          <w:szCs w:val="22"/>
        </w:rPr>
        <w:t xml:space="preserve">épôts de transit des </w:t>
      </w:r>
      <w:r w:rsidRPr="00DF5D59">
        <w:rPr>
          <w:b/>
          <w:bCs/>
          <w:color w:val="7030A0"/>
          <w:szCs w:val="22"/>
        </w:rPr>
        <w:t>D</w:t>
      </w:r>
      <w:r w:rsidRPr="00DF5D59">
        <w:rPr>
          <w:szCs w:val="22"/>
        </w:rPr>
        <w:t>échets solides,</w:t>
      </w:r>
      <w:r w:rsidR="00687D17" w:rsidRPr="00DF5D59">
        <w:rPr>
          <w:szCs w:val="22"/>
        </w:rPr>
        <w:t xml:space="preserve"> </w:t>
      </w:r>
      <w:r w:rsidRPr="00DF5D59">
        <w:rPr>
          <w:szCs w:val="22"/>
        </w:rPr>
        <w:t xml:space="preserve">et le réseau devient souvent le </w:t>
      </w:r>
      <w:r w:rsidRPr="00DF5D59">
        <w:rPr>
          <w:b/>
          <w:bCs/>
          <w:color w:val="7030A0"/>
          <w:szCs w:val="22"/>
        </w:rPr>
        <w:t>D</w:t>
      </w:r>
      <w:r w:rsidRPr="00DF5D59">
        <w:rPr>
          <w:color w:val="000000" w:themeColor="text1"/>
          <w:szCs w:val="22"/>
        </w:rPr>
        <w:t xml:space="preserve">épôt par </w:t>
      </w:r>
      <w:r w:rsidRPr="00DF5D59">
        <w:rPr>
          <w:b/>
          <w:bCs/>
          <w:color w:val="7030A0"/>
          <w:szCs w:val="22"/>
        </w:rPr>
        <w:t>D</w:t>
      </w:r>
      <w:r w:rsidRPr="00DF5D59">
        <w:rPr>
          <w:color w:val="000000" w:themeColor="text1"/>
          <w:szCs w:val="22"/>
        </w:rPr>
        <w:t>éfaut</w:t>
      </w:r>
      <w:r w:rsidR="00C06689" w:rsidRPr="00DF5D59">
        <w:rPr>
          <w:color w:val="000000" w:themeColor="text1"/>
          <w:szCs w:val="22"/>
        </w:rPr>
        <w:t>.</w:t>
      </w:r>
    </w:p>
    <w:p w14:paraId="07AB5D46" w14:textId="43678081" w:rsidR="00B12DA3" w:rsidRDefault="0014343D" w:rsidP="00A071E6">
      <w:pPr>
        <w:pStyle w:val="EONumberedParagraph"/>
      </w:pPr>
      <w:r w:rsidRPr="0037564E">
        <w:t>La Théorie p</w:t>
      </w:r>
      <w:r w:rsidR="00296883" w:rsidRPr="0037564E">
        <w:t xml:space="preserve">résenté ici est tentative, </w:t>
      </w:r>
      <w:r w:rsidRPr="0037564E">
        <w:t xml:space="preserve">basé sur ce qui est décrit dans le </w:t>
      </w:r>
      <w:r w:rsidR="00003EDD">
        <w:t>Document de Projet</w:t>
      </w:r>
      <w:r w:rsidR="00296883" w:rsidRPr="0037564E">
        <w:t>, mai</w:t>
      </w:r>
      <w:r w:rsidR="00985B5D" w:rsidRPr="0037564E">
        <w:t>s pas nécessairement suivant son</w:t>
      </w:r>
      <w:r w:rsidR="00296883" w:rsidRPr="0037564E">
        <w:t xml:space="preserve"> cadre de résultats</w:t>
      </w:r>
      <w:r w:rsidR="00985B5D" w:rsidRPr="0037564E">
        <w:t xml:space="preserve">; d'ailleurs ce cadre est révisé </w:t>
      </w:r>
      <w:r w:rsidR="005846AF">
        <w:t>comme présenté ci-dessous,</w:t>
      </w:r>
      <w:r w:rsidR="00985B5D" w:rsidRPr="0037564E">
        <w:t xml:space="preserve"> </w:t>
      </w:r>
      <w:r w:rsidR="004807A2">
        <w:t>Dans la visualisation ici, les résultats du projet sont visibles en jaune.</w:t>
      </w:r>
    </w:p>
    <w:p w14:paraId="166ADBB2" w14:textId="7A76572C" w:rsidR="00687D17" w:rsidRDefault="00FB389A" w:rsidP="00687D17">
      <w:pPr>
        <w:keepNext/>
      </w:pPr>
      <w:r>
        <w:rPr>
          <w:noProof/>
        </w:rPr>
        <w:drawing>
          <wp:inline distT="0" distB="0" distL="0" distR="0" wp14:anchorId="28FB2720" wp14:editId="5B960619">
            <wp:extent cx="6103088" cy="3419097"/>
            <wp:effectExtent l="0" t="0" r="5715" b="0"/>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20 at 16.11.59.png"/>
                    <pic:cNvPicPr/>
                  </pic:nvPicPr>
                  <pic:blipFill>
                    <a:blip r:embed="rId17">
                      <a:extLst>
                        <a:ext uri="{28A0092B-C50C-407E-A947-70E740481C1C}">
                          <a14:useLocalDpi xmlns:a14="http://schemas.microsoft.com/office/drawing/2010/main" val="0"/>
                        </a:ext>
                      </a:extLst>
                    </a:blip>
                    <a:stretch>
                      <a:fillRect/>
                    </a:stretch>
                  </pic:blipFill>
                  <pic:spPr>
                    <a:xfrm>
                      <a:off x="0" y="0"/>
                      <a:ext cx="6112319" cy="3424268"/>
                    </a:xfrm>
                    <a:prstGeom prst="rect">
                      <a:avLst/>
                    </a:prstGeom>
                  </pic:spPr>
                </pic:pic>
              </a:graphicData>
            </a:graphic>
          </wp:inline>
        </w:drawing>
      </w:r>
    </w:p>
    <w:p w14:paraId="236FCAFB" w14:textId="32C451DD" w:rsidR="005846AF" w:rsidRPr="003F5C65" w:rsidRDefault="00FB389A" w:rsidP="007B2B1B">
      <w:pPr>
        <w:rPr>
          <w:b/>
          <w:bCs/>
        </w:rPr>
      </w:pPr>
      <w:r w:rsidRPr="002275B1">
        <w:rPr>
          <w:noProof/>
        </w:rPr>
        <mc:AlternateContent>
          <mc:Choice Requires="wps">
            <w:drawing>
              <wp:anchor distT="0" distB="0" distL="114300" distR="114300" simplePos="0" relativeHeight="251749376" behindDoc="0" locked="0" layoutInCell="1" allowOverlap="1" wp14:anchorId="344D334E" wp14:editId="6FC2A227">
                <wp:simplePos x="0" y="0"/>
                <wp:positionH relativeFrom="column">
                  <wp:posOffset>-73867</wp:posOffset>
                </wp:positionH>
                <wp:positionV relativeFrom="paragraph">
                  <wp:posOffset>234153</wp:posOffset>
                </wp:positionV>
                <wp:extent cx="1522686" cy="401925"/>
                <wp:effectExtent l="50800" t="12700" r="40005" b="30480"/>
                <wp:wrapNone/>
                <wp:docPr id="46" name="Lightning Bolt 45"/>
                <wp:cNvGraphicFramePr/>
                <a:graphic xmlns:a="http://schemas.openxmlformats.org/drawingml/2006/main">
                  <a:graphicData uri="http://schemas.microsoft.com/office/word/2010/wordprocessingShape">
                    <wps:wsp>
                      <wps:cNvSpPr/>
                      <wps:spPr>
                        <a:xfrm>
                          <a:off x="0" y="0"/>
                          <a:ext cx="1522686" cy="401925"/>
                        </a:xfrm>
                        <a:prstGeom prst="lightningBolt">
                          <a:avLst/>
                        </a:prstGeom>
                        <a:solidFill>
                          <a:schemeClr val="bg1">
                            <a:lumMod val="95000"/>
                            <a:alpha val="7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09F96" w14:textId="76A2DF1D" w:rsidR="003F5C65" w:rsidRPr="004930CD" w:rsidRDefault="003F5C65" w:rsidP="00FB389A">
                            <w:pPr>
                              <w:tabs>
                                <w:tab w:val="left" w:pos="567"/>
                              </w:tabs>
                              <w:spacing w:line="216" w:lineRule="auto"/>
                              <w:ind w:left="-851" w:right="-514" w:firstLine="142"/>
                              <w:jc w:val="center"/>
                              <w:rPr>
                                <w:sz w:val="16"/>
                                <w:szCs w:val="1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4D334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5" o:spid="_x0000_s1027" type="#_x0000_t73" style="position:absolute;margin-left:-5.8pt;margin-top:18.45pt;width:119.9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" fillcolor="#f2f2f2 [3052]" strokecolor="red" strokeweight="1pt">
                <v:fill opacity="46003f"/>
                <v:textbox inset="0,0,0,0">
                  <w:txbxContent>
                    <w:p w14:paraId="09909F96" w14:textId="76A2DF1D" w:rsidR="003F5C65" w:rsidRPr="004930CD" w:rsidRDefault="003F5C65" w:rsidP="00FB389A">
                      <w:pPr>
                        <w:tabs>
                          <w:tab w:val="left" w:pos="567"/>
                        </w:tabs>
                        <w:spacing w:line="216" w:lineRule="auto"/>
                        <w:ind w:left="-851" w:right="-514" w:firstLine="142"/>
                        <w:jc w:val="center"/>
                        <w:rPr>
                          <w:sz w:val="16"/>
                          <w:szCs w:val="16"/>
                        </w:rPr>
                      </w:pPr>
                    </w:p>
                  </w:txbxContent>
                </v:textbox>
              </v:shape>
            </w:pict>
          </mc:Fallback>
        </mc:AlternateContent>
      </w:r>
      <w:r w:rsidRPr="002275B1">
        <w:rPr>
          <w:rFonts w:eastAsiaTheme="minorHAnsi"/>
          <w:noProof/>
          <w:lang w:eastAsia="en-US"/>
        </w:rPr>
        <mc:AlternateContent>
          <mc:Choice Requires="wps">
            <w:drawing>
              <wp:anchor distT="0" distB="0" distL="114300" distR="114300" simplePos="0" relativeHeight="251752448" behindDoc="1" locked="0" layoutInCell="1" allowOverlap="1" wp14:anchorId="27652DE3" wp14:editId="31B4B394">
                <wp:simplePos x="0" y="0"/>
                <wp:positionH relativeFrom="column">
                  <wp:posOffset>3598412</wp:posOffset>
                </wp:positionH>
                <wp:positionV relativeFrom="paragraph">
                  <wp:posOffset>126143</wp:posOffset>
                </wp:positionV>
                <wp:extent cx="1137285" cy="509905"/>
                <wp:effectExtent l="0" t="0" r="18415" b="10795"/>
                <wp:wrapTight wrapText="bothSides">
                  <wp:wrapPolygon edited="0">
                    <wp:start x="2653" y="0"/>
                    <wp:lineTo x="0" y="6456"/>
                    <wp:lineTo x="0" y="21519"/>
                    <wp:lineTo x="21709" y="21519"/>
                    <wp:lineTo x="21709" y="6456"/>
                    <wp:lineTo x="19055" y="0"/>
                    <wp:lineTo x="2653" y="0"/>
                  </wp:wrapPolygon>
                </wp:wrapTight>
                <wp:docPr id="23" name="Snip Same Side Corner Rectangle 84"/>
                <wp:cNvGraphicFramePr/>
                <a:graphic xmlns:a="http://schemas.openxmlformats.org/drawingml/2006/main">
                  <a:graphicData uri="http://schemas.microsoft.com/office/word/2010/wordprocessingShape">
                    <wps:wsp>
                      <wps:cNvSpPr/>
                      <wps:spPr>
                        <a:xfrm>
                          <a:off x="0" y="0"/>
                          <a:ext cx="1137285" cy="509905"/>
                        </a:xfrm>
                        <a:prstGeom prst="snip2SameRect">
                          <a:avLst>
                            <a:gd name="adj1" fmla="val 36333"/>
                            <a:gd name="adj2" fmla="val 0"/>
                          </a:avLst>
                        </a:prstGeom>
                        <a:solidFill>
                          <a:schemeClr val="accent6">
                            <a:lumMod val="20000"/>
                            <a:lumOff val="80000"/>
                            <a:alpha val="71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1B13A" w14:textId="1C1986BF" w:rsidR="003F5C65" w:rsidRPr="00FB389A" w:rsidRDefault="003F5C65" w:rsidP="005846AF">
                            <w:pPr>
                              <w:spacing w:line="192" w:lineRule="auto"/>
                              <w:jc w:val="center"/>
                              <w:rPr>
                                <w:b/>
                                <w:bCs/>
                                <w:color w:val="00B050"/>
                                <w:szCs w:val="22"/>
                              </w:rPr>
                            </w:pPr>
                            <w:r w:rsidRPr="00FB389A">
                              <w:rPr>
                                <w:b/>
                                <w:bCs/>
                                <w:color w:val="00B050"/>
                                <w:szCs w:val="22"/>
                              </w:rPr>
                              <w:t>effets ressources naturelles</w:t>
                            </w:r>
                          </w:p>
                          <w:p w14:paraId="6498E372" w14:textId="77777777" w:rsidR="003F5C65" w:rsidRPr="00FB389A" w:rsidRDefault="003F5C65" w:rsidP="005846AF">
                            <w:pPr>
                              <w:spacing w:line="192" w:lineRule="auto"/>
                              <w:rPr>
                                <w:szCs w:val="22"/>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7652DE3" id="Snip Same Side Corner Rectangle 84" o:spid="_x0000_s1028" style="position:absolute;margin-left:283.35pt;margin-top:9.95pt;width:89.55pt;height:40.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7285,509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" adj="-11796480,,5400" path="m185264,l952021,r185264,185264l1137285,509905r,l,509905r,l,185264,185264,xe" fillcolor="#e2efd9 [665]" strokecolor="#538135 [2409]" strokeweight="1pt">
                <v:fill opacity="46517f"/>
                <v:stroke joinstyle="miter"/>
                <v:formulas/>
                <v:path arrowok="t" o:connecttype="custom" o:connectlocs="185264,0;952021,0;1137285,185264;1137285,509905;1137285,509905;0,509905;0,509905;0,185264;185264,0" o:connectangles="0,0,0,0,0,0,0,0,0" textboxrect="0,0,1137285,509905"/>
                <v:textbox inset="0,0,0,0">
                  <w:txbxContent>
                    <w:p w14:paraId="6121B13A" w14:textId="1C1986BF" w:rsidR="003F5C65" w:rsidRPr="00FB389A" w:rsidRDefault="003F5C65" w:rsidP="005846AF">
                      <w:pPr>
                        <w:spacing w:line="192" w:lineRule="auto"/>
                        <w:jc w:val="center"/>
                        <w:rPr>
                          <w:b/>
                          <w:bCs/>
                          <w:color w:val="00B050"/>
                          <w:szCs w:val="22"/>
                        </w:rPr>
                      </w:pPr>
                      <w:r w:rsidRPr="00FB389A">
                        <w:rPr>
                          <w:b/>
                          <w:bCs/>
                          <w:color w:val="00B050"/>
                          <w:szCs w:val="22"/>
                        </w:rPr>
                        <w:t>effets ressources naturelles</w:t>
                      </w:r>
                    </w:p>
                    <w:p w14:paraId="6498E372" w14:textId="77777777" w:rsidR="003F5C65" w:rsidRPr="00FB389A" w:rsidRDefault="003F5C65" w:rsidP="005846AF">
                      <w:pPr>
                        <w:spacing w:line="192" w:lineRule="auto"/>
                        <w:rPr>
                          <w:szCs w:val="22"/>
                        </w:rPr>
                      </w:pPr>
                    </w:p>
                  </w:txbxContent>
                </v:textbox>
                <w10:wrap type="tight"/>
              </v:shape>
            </w:pict>
          </mc:Fallback>
        </mc:AlternateContent>
      </w:r>
      <w:r w:rsidRPr="002275B1">
        <w:rPr>
          <w:noProof/>
        </w:rPr>
        <mc:AlternateContent>
          <mc:Choice Requires="wps">
            <w:drawing>
              <wp:anchor distT="0" distB="0" distL="114300" distR="114300" simplePos="0" relativeHeight="251753472" behindDoc="0" locked="0" layoutInCell="1" allowOverlap="1" wp14:anchorId="225DCCCA" wp14:editId="34E96EDA">
                <wp:simplePos x="0" y="0"/>
                <wp:positionH relativeFrom="column">
                  <wp:posOffset>4808840</wp:posOffset>
                </wp:positionH>
                <wp:positionV relativeFrom="paragraph">
                  <wp:posOffset>234153</wp:posOffset>
                </wp:positionV>
                <wp:extent cx="1158757" cy="401320"/>
                <wp:effectExtent l="12700" t="12700" r="22860" b="30480"/>
                <wp:wrapNone/>
                <wp:docPr id="56" name="Snip Same Side Corner Rectangle 55"/>
                <wp:cNvGraphicFramePr/>
                <a:graphic xmlns:a="http://schemas.openxmlformats.org/drawingml/2006/main">
                  <a:graphicData uri="http://schemas.microsoft.com/office/word/2010/wordprocessingShape">
                    <wps:wsp>
                      <wps:cNvSpPr/>
                      <wps:spPr>
                        <a:xfrm>
                          <a:off x="0" y="0"/>
                          <a:ext cx="1158757" cy="401320"/>
                        </a:xfrm>
                        <a:prstGeom prst="snip2SameRect">
                          <a:avLst>
                            <a:gd name="adj1" fmla="val 42710"/>
                            <a:gd name="adj2" fmla="val 0"/>
                          </a:avLst>
                        </a:prstGeom>
                        <a:solidFill>
                          <a:schemeClr val="accent6">
                            <a:lumMod val="20000"/>
                            <a:lumOff val="8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A8366" w14:textId="724D9E57" w:rsidR="003F5C65" w:rsidRPr="00FB389A" w:rsidRDefault="003F5C65" w:rsidP="005846AF">
                            <w:pPr>
                              <w:spacing w:line="192" w:lineRule="auto"/>
                              <w:jc w:val="center"/>
                              <w:rPr>
                                <w:b/>
                                <w:bCs/>
                                <w:sz w:val="18"/>
                                <w:szCs w:val="18"/>
                              </w:rPr>
                            </w:pPr>
                            <w:r w:rsidRPr="00FB389A">
                              <w:rPr>
                                <w:rFonts w:hAnsi="Calibri"/>
                                <w:b/>
                                <w:bCs/>
                                <w:color w:val="0070C0"/>
                                <w:kern w:val="24"/>
                                <w:szCs w:val="22"/>
                              </w:rPr>
                              <w:t>Résultat intermédiaire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25DCCCA" id="Snip Same Side Corner Rectangle 55" o:spid="_x0000_s1029" style="position:absolute;margin-left:378.65pt;margin-top:18.45pt;width:91.25pt;height:3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8757,40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" adj="-11796480,,5400" path="m171404,l987353,r171404,171404l1158757,401320r,l,401320r,l,171404,171404,xe" fillcolor="#e2efd9 [665]" strokecolor="#c00000" strokeweight="3pt">
                <v:stroke joinstyle="miter"/>
                <v:formulas/>
                <v:path arrowok="t" o:connecttype="custom" o:connectlocs="171404,0;987353,0;1158757,171404;1158757,401320;1158757,401320;0,401320;0,401320;0,171404;171404,0" o:connectangles="0,0,0,0,0,0,0,0,0" textboxrect="0,0,1158757,401320"/>
                <v:textbox inset="0,0,0,0">
                  <w:txbxContent>
                    <w:p w14:paraId="585A8366" w14:textId="724D9E57" w:rsidR="003F5C65" w:rsidRPr="00FB389A" w:rsidRDefault="003F5C65" w:rsidP="005846AF">
                      <w:pPr>
                        <w:spacing w:line="192" w:lineRule="auto"/>
                        <w:jc w:val="center"/>
                        <w:rPr>
                          <w:b/>
                          <w:bCs/>
                          <w:sz w:val="18"/>
                          <w:szCs w:val="18"/>
                        </w:rPr>
                      </w:pPr>
                      <w:r w:rsidRPr="00FB389A">
                        <w:rPr>
                          <w:rFonts w:hAnsi="Calibri"/>
                          <w:b/>
                          <w:bCs/>
                          <w:color w:val="0070C0"/>
                          <w:kern w:val="24"/>
                          <w:szCs w:val="22"/>
                        </w:rPr>
                        <w:t>Résultat intermédiaire</w:t>
                      </w:r>
                    </w:p>
                  </w:txbxContent>
                </v:textbox>
              </v:shape>
            </w:pict>
          </mc:Fallback>
        </mc:AlternateContent>
      </w:r>
      <w:r w:rsidR="005846AF" w:rsidRPr="002275B1">
        <w:rPr>
          <w:b/>
          <w:bCs/>
        </w:rPr>
        <w:t>Légende</w:t>
      </w:r>
    </w:p>
    <w:p w14:paraId="065CE1C0" w14:textId="32EFC0CD" w:rsidR="005846AF" w:rsidRDefault="00FB389A" w:rsidP="005846AF">
      <w:r>
        <w:rPr>
          <w:rFonts w:cs="Arial"/>
          <w:noProof/>
          <w:color w:val="000000" w:themeColor="text1" w:themeShade="BF"/>
          <w:sz w:val="12"/>
          <w:szCs w:val="12"/>
        </w:rPr>
        <mc:AlternateContent>
          <mc:Choice Requires="wps">
            <w:drawing>
              <wp:anchor distT="0" distB="0" distL="114300" distR="114300" simplePos="0" relativeHeight="251782144" behindDoc="0" locked="0" layoutInCell="1" allowOverlap="1" wp14:anchorId="6EA14BCD" wp14:editId="5E4C06FB">
                <wp:simplePos x="0" y="0"/>
                <wp:positionH relativeFrom="column">
                  <wp:posOffset>102501</wp:posOffset>
                </wp:positionH>
                <wp:positionV relativeFrom="paragraph">
                  <wp:posOffset>101924</wp:posOffset>
                </wp:positionV>
                <wp:extent cx="1446028" cy="290535"/>
                <wp:effectExtent l="0" t="0" r="0" b="0"/>
                <wp:wrapNone/>
                <wp:docPr id="18" name="Rectangle 18"/>
                <wp:cNvGraphicFramePr/>
                <a:graphic xmlns:a="http://schemas.openxmlformats.org/drawingml/2006/main">
                  <a:graphicData uri="http://schemas.microsoft.com/office/word/2010/wordprocessingShape">
                    <wps:wsp>
                      <wps:cNvSpPr/>
                      <wps:spPr>
                        <a:xfrm>
                          <a:off x="0" y="0"/>
                          <a:ext cx="1446028" cy="290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336CA" w14:textId="283E940C" w:rsidR="003F5C65" w:rsidRPr="00FB389A" w:rsidRDefault="003F5C65" w:rsidP="00FB389A">
                            <w:pPr>
                              <w:jc w:val="center"/>
                              <w:rPr>
                                <w:color w:val="FF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9A">
                              <w:rPr>
                                <w:color w:val="FF0000"/>
                                <w:sz w:val="21"/>
                                <w:szCs w:val="2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Hypothèse / risque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14BCD" id="Rectangle 18" o:spid="_x0000_s1030" style="position:absolute;margin-left:8.05pt;margin-top:8.05pt;width:113.85pt;height:2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" filled="f" stroked="f" strokeweight="1pt">
                <v:textbox>
                  <w:txbxContent>
                    <w:p w14:paraId="110336CA" w14:textId="283E940C" w:rsidR="003F5C65" w:rsidRPr="00FB389A" w:rsidRDefault="003F5C65" w:rsidP="00FB389A">
                      <w:pPr>
                        <w:jc w:val="center"/>
                        <w:rPr>
                          <w:color w:val="FF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89A">
                        <w:rPr>
                          <w:color w:val="FF0000"/>
                          <w:sz w:val="21"/>
                          <w:szCs w:val="2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Hypothèse / risque</w:t>
                      </w:r>
                    </w:p>
                  </w:txbxContent>
                </v:textbox>
              </v:rect>
            </w:pict>
          </mc:Fallback>
        </mc:AlternateContent>
      </w:r>
      <w:r w:rsidRPr="004930CD">
        <w:rPr>
          <w:noProof/>
        </w:rPr>
        <mc:AlternateContent>
          <mc:Choice Requires="wps">
            <w:drawing>
              <wp:anchor distT="0" distB="0" distL="114300" distR="114300" simplePos="0" relativeHeight="251750400" behindDoc="0" locked="0" layoutInCell="1" allowOverlap="1" wp14:anchorId="3208D0AE" wp14:editId="7FEB49DF">
                <wp:simplePos x="0" y="0"/>
                <wp:positionH relativeFrom="column">
                  <wp:posOffset>1544644</wp:posOffset>
                </wp:positionH>
                <wp:positionV relativeFrom="paragraph">
                  <wp:posOffset>84425</wp:posOffset>
                </wp:positionV>
                <wp:extent cx="871811" cy="304165"/>
                <wp:effectExtent l="25400" t="25400" r="30480" b="26035"/>
                <wp:wrapNone/>
                <wp:docPr id="82" name="Rounded Rectangle 81"/>
                <wp:cNvGraphicFramePr/>
                <a:graphic xmlns:a="http://schemas.openxmlformats.org/drawingml/2006/main">
                  <a:graphicData uri="http://schemas.microsoft.com/office/word/2010/wordprocessingShape">
                    <wps:wsp>
                      <wps:cNvSpPr/>
                      <wps:spPr>
                        <a:xfrm>
                          <a:off x="0" y="0"/>
                          <a:ext cx="871811" cy="304165"/>
                        </a:xfrm>
                        <a:prstGeom prst="roundRect">
                          <a:avLst/>
                        </a:prstGeom>
                        <a:solidFill>
                          <a:schemeClr val="accent4">
                            <a:lumMod val="20000"/>
                            <a:lumOff val="80000"/>
                            <a:alpha val="71000"/>
                          </a:schemeClr>
                        </a:solidFill>
                        <a:ln w="50800">
                          <a:solidFill>
                            <a:schemeClr val="accent4">
                              <a:lumMod val="50000"/>
                              <a:alpha val="7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6E642" w14:textId="4607BB3D" w:rsidR="003F5C65" w:rsidRPr="00FB389A" w:rsidRDefault="003F5C65" w:rsidP="005846AF">
                            <w:pPr>
                              <w:spacing w:line="192" w:lineRule="auto"/>
                              <w:jc w:val="center"/>
                              <w:rPr>
                                <w:sz w:val="18"/>
                                <w:szCs w:val="18"/>
                              </w:rPr>
                            </w:pPr>
                            <w:r w:rsidRPr="00FB389A">
                              <w:rPr>
                                <w:rFonts w:hAnsi="Calibri"/>
                                <w:b/>
                                <w:bCs/>
                                <w:color w:val="000000" w:themeColor="text1"/>
                                <w:kern w:val="24"/>
                                <w:szCs w:val="22"/>
                              </w:rPr>
                              <w:t>Résultat</w:t>
                            </w:r>
                            <w:r w:rsidRPr="00FB389A">
                              <w:rPr>
                                <w:rFonts w:hAnsi="Calibri"/>
                                <w:color w:val="000000" w:themeColor="text1"/>
                                <w:kern w:val="24"/>
                                <w:sz w:val="21"/>
                                <w:szCs w:val="21"/>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08D0AE" id="Rounded Rectangle 81" o:spid="_x0000_s1031" style="position:absolute;margin-left:121.65pt;margin-top:6.65pt;width:68.65pt;height:2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" fillcolor="#fff2cc [663]" strokecolor="#7f5f00 [1607]" strokeweight="4pt">
                <v:fill opacity="46517f"/>
                <v:stroke opacity="46003f" joinstyle="miter"/>
                <v:textbox inset="0,0,0,0">
                  <w:txbxContent>
                    <w:p w14:paraId="0C46E642" w14:textId="4607BB3D" w:rsidR="003F5C65" w:rsidRPr="00FB389A" w:rsidRDefault="003F5C65" w:rsidP="005846AF">
                      <w:pPr>
                        <w:spacing w:line="192" w:lineRule="auto"/>
                        <w:jc w:val="center"/>
                        <w:rPr>
                          <w:sz w:val="18"/>
                          <w:szCs w:val="18"/>
                        </w:rPr>
                      </w:pPr>
                      <w:r w:rsidRPr="00FB389A">
                        <w:rPr>
                          <w:rFonts w:hAnsi="Calibri"/>
                          <w:b/>
                          <w:bCs/>
                          <w:color w:val="000000" w:themeColor="text1"/>
                          <w:kern w:val="24"/>
                          <w:szCs w:val="22"/>
                        </w:rPr>
                        <w:t>Résultat</w:t>
                      </w:r>
                      <w:r w:rsidRPr="00FB389A">
                        <w:rPr>
                          <w:rFonts w:hAnsi="Calibri"/>
                          <w:color w:val="000000" w:themeColor="text1"/>
                          <w:kern w:val="24"/>
                          <w:sz w:val="21"/>
                          <w:szCs w:val="21"/>
                        </w:rPr>
                        <w:t xml:space="preserve"> </w:t>
                      </w:r>
                    </w:p>
                  </w:txbxContent>
                </v:textbox>
              </v:roundrect>
            </w:pict>
          </mc:Fallback>
        </mc:AlternateContent>
      </w:r>
      <w:r w:rsidRPr="009A28A5">
        <w:rPr>
          <w:noProof/>
        </w:rPr>
        <mc:AlternateContent>
          <mc:Choice Requires="wps">
            <w:drawing>
              <wp:anchor distT="0" distB="0" distL="114300" distR="114300" simplePos="0" relativeHeight="251751424" behindDoc="0" locked="0" layoutInCell="1" allowOverlap="1" wp14:anchorId="35EE1AA9" wp14:editId="1E227EDA">
                <wp:simplePos x="0" y="0"/>
                <wp:positionH relativeFrom="column">
                  <wp:posOffset>2512060</wp:posOffset>
                </wp:positionH>
                <wp:positionV relativeFrom="paragraph">
                  <wp:posOffset>42545</wp:posOffset>
                </wp:positionV>
                <wp:extent cx="1005840" cy="350372"/>
                <wp:effectExtent l="0" t="0" r="10160" b="18415"/>
                <wp:wrapNone/>
                <wp:docPr id="63" name="Snip Same Side Corner Rectangle 62"/>
                <wp:cNvGraphicFramePr/>
                <a:graphic xmlns:a="http://schemas.openxmlformats.org/drawingml/2006/main">
                  <a:graphicData uri="http://schemas.microsoft.com/office/word/2010/wordprocessingShape">
                    <wps:wsp>
                      <wps:cNvSpPr/>
                      <wps:spPr>
                        <a:xfrm>
                          <a:off x="0" y="0"/>
                          <a:ext cx="1005840" cy="350372"/>
                        </a:xfrm>
                        <a:prstGeom prst="snip2SameRect">
                          <a:avLst>
                            <a:gd name="adj1" fmla="val 36333"/>
                            <a:gd name="adj2" fmla="val 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FC1E43" w14:textId="092849C1" w:rsidR="003F5C65" w:rsidRPr="00FB389A" w:rsidRDefault="003F5C65" w:rsidP="005846AF">
                            <w:pPr>
                              <w:spacing w:line="192" w:lineRule="auto"/>
                              <w:jc w:val="center"/>
                              <w:rPr>
                                <w:sz w:val="18"/>
                                <w:szCs w:val="18"/>
                              </w:rPr>
                            </w:pPr>
                            <w:r w:rsidRPr="00FB389A">
                              <w:rPr>
                                <w:rFonts w:hAnsi="Calibri"/>
                                <w:b/>
                                <w:bCs/>
                                <w:color w:val="7030A0"/>
                                <w:kern w:val="24"/>
                                <w:szCs w:val="22"/>
                              </w:rPr>
                              <w:t>effets</w:t>
                            </w:r>
                            <w:r>
                              <w:rPr>
                                <w:rFonts w:hAnsi="Calibri"/>
                                <w:b/>
                                <w:bCs/>
                                <w:color w:val="7030A0"/>
                                <w:kern w:val="24"/>
                                <w:szCs w:val="22"/>
                              </w:rPr>
                              <w:t xml:space="preserve"> infrastructure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5EE1AA9" id="Snip Same Side Corner Rectangle 62" o:spid="_x0000_s1032" style="position:absolute;margin-left:197.8pt;margin-top:3.35pt;width:79.2pt;height:2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5840,3503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" adj="-11796480,,5400" path="m127301,l878539,r127301,127301l1005840,350372r,l,350372r,l,127301,127301,xe" fillcolor="#d9e2f3 [660]" strokecolor="#1f3763 [1604]" strokeweight="1pt">
                <v:stroke joinstyle="miter"/>
                <v:formulas/>
                <v:path arrowok="t" o:connecttype="custom" o:connectlocs="127301,0;878539,0;1005840,127301;1005840,350372;1005840,350372;0,350372;0,350372;0,127301;127301,0" o:connectangles="0,0,0,0,0,0,0,0,0" textboxrect="0,0,1005840,350372"/>
                <v:textbox inset="0,0,0,0">
                  <w:txbxContent>
                    <w:p w14:paraId="16FC1E43" w14:textId="092849C1" w:rsidR="003F5C65" w:rsidRPr="00FB389A" w:rsidRDefault="003F5C65" w:rsidP="005846AF">
                      <w:pPr>
                        <w:spacing w:line="192" w:lineRule="auto"/>
                        <w:jc w:val="center"/>
                        <w:rPr>
                          <w:sz w:val="18"/>
                          <w:szCs w:val="18"/>
                        </w:rPr>
                      </w:pPr>
                      <w:r w:rsidRPr="00FB389A">
                        <w:rPr>
                          <w:rFonts w:hAnsi="Calibri"/>
                          <w:b/>
                          <w:bCs/>
                          <w:color w:val="7030A0"/>
                          <w:kern w:val="24"/>
                          <w:szCs w:val="22"/>
                        </w:rPr>
                        <w:t>effets</w:t>
                      </w:r>
                      <w:r>
                        <w:rPr>
                          <w:rFonts w:hAnsi="Calibri"/>
                          <w:b/>
                          <w:bCs/>
                          <w:color w:val="7030A0"/>
                          <w:kern w:val="24"/>
                          <w:szCs w:val="22"/>
                        </w:rPr>
                        <w:t xml:space="preserve"> infrastructure</w:t>
                      </w:r>
                    </w:p>
                  </w:txbxContent>
                </v:textbox>
              </v:shape>
            </w:pict>
          </mc:Fallback>
        </mc:AlternateContent>
      </w:r>
      <w:r w:rsidR="005846AF" w:rsidRPr="009A28A5">
        <w:t xml:space="preserve"> </w:t>
      </w:r>
    </w:p>
    <w:p w14:paraId="737A0793" w14:textId="4770E488" w:rsidR="004807A2" w:rsidRDefault="004807A2" w:rsidP="00687D17">
      <w:pPr>
        <w:spacing w:line="276" w:lineRule="auto"/>
        <w:rPr>
          <w:rFonts w:cs="Arial"/>
          <w:color w:val="000000" w:themeColor="text1" w:themeShade="BF"/>
        </w:rPr>
      </w:pPr>
    </w:p>
    <w:p w14:paraId="78CBF1E5" w14:textId="77777777" w:rsidR="007B2B1B" w:rsidRPr="007B2B1B" w:rsidRDefault="007B2B1B" w:rsidP="007B2B1B">
      <w:pPr>
        <w:pStyle w:val="Lgende"/>
        <w:spacing w:line="276" w:lineRule="auto"/>
        <w:rPr>
          <w:rFonts w:cs="Arial"/>
          <w:color w:val="000000" w:themeColor="text1"/>
          <w:sz w:val="20"/>
          <w:szCs w:val="21"/>
        </w:rPr>
      </w:pPr>
      <w:bookmarkStart w:id="62" w:name="_Toc41012777"/>
      <w:r w:rsidRPr="007B2B1B">
        <w:rPr>
          <w:sz w:val="20"/>
          <w:szCs w:val="21"/>
        </w:rPr>
        <w:t xml:space="preserve">Figure </w:t>
      </w:r>
      <w:r w:rsidRPr="007B2B1B">
        <w:rPr>
          <w:sz w:val="20"/>
          <w:szCs w:val="21"/>
        </w:rPr>
        <w:fldChar w:fldCharType="begin"/>
      </w:r>
      <w:r w:rsidRPr="007B2B1B">
        <w:rPr>
          <w:sz w:val="20"/>
          <w:szCs w:val="21"/>
        </w:rPr>
        <w:instrText xml:space="preserve"> SEQ Figure \* ARABIC </w:instrText>
      </w:r>
      <w:r w:rsidRPr="007B2B1B">
        <w:rPr>
          <w:sz w:val="20"/>
          <w:szCs w:val="21"/>
        </w:rPr>
        <w:fldChar w:fldCharType="separate"/>
      </w:r>
      <w:r w:rsidRPr="007B2B1B">
        <w:rPr>
          <w:noProof/>
          <w:sz w:val="20"/>
          <w:szCs w:val="21"/>
        </w:rPr>
        <w:t>3</w:t>
      </w:r>
      <w:r w:rsidRPr="007B2B1B">
        <w:rPr>
          <w:sz w:val="20"/>
          <w:szCs w:val="21"/>
        </w:rPr>
        <w:fldChar w:fldCharType="end"/>
      </w:r>
      <w:r w:rsidRPr="007B2B1B">
        <w:rPr>
          <w:sz w:val="20"/>
          <w:szCs w:val="21"/>
        </w:rPr>
        <w:t>: Théorie de Changement</w:t>
      </w:r>
      <w:bookmarkEnd w:id="62"/>
    </w:p>
    <w:p w14:paraId="4F928906" w14:textId="7C73A668" w:rsidR="004C4B03" w:rsidRPr="004C4B03" w:rsidRDefault="004C4B03" w:rsidP="00687D17">
      <w:pPr>
        <w:spacing w:line="276" w:lineRule="auto"/>
        <w:rPr>
          <w:rFonts w:cs="Arial"/>
          <w:color w:val="000000" w:themeColor="text1" w:themeShade="BF"/>
          <w:sz w:val="12"/>
          <w:szCs w:val="12"/>
        </w:rPr>
      </w:pPr>
    </w:p>
    <w:p w14:paraId="4DF451DB" w14:textId="04113136" w:rsidR="004C4B03" w:rsidRDefault="004C4B03" w:rsidP="004C4B03">
      <w:pPr>
        <w:pStyle w:val="Titre3"/>
      </w:pPr>
      <w:bookmarkStart w:id="63" w:name="_Toc41012649"/>
      <w:r>
        <w:t>4</w:t>
      </w:r>
      <w:r w:rsidRPr="00EB4F7C">
        <w:t>.1</w:t>
      </w:r>
      <w:r>
        <w:t>.2</w:t>
      </w:r>
      <w:r w:rsidRPr="00EB4F7C">
        <w:tab/>
      </w:r>
      <w:r>
        <w:t>Cadre de résultats / cadre logique</w:t>
      </w:r>
      <w:bookmarkEnd w:id="63"/>
    </w:p>
    <w:p w14:paraId="026A13EF" w14:textId="4A57E24A" w:rsidR="004C4B03" w:rsidRPr="004C4B03" w:rsidRDefault="004C4B03" w:rsidP="004C4B03">
      <w:pPr>
        <w:pStyle w:val="Titre4"/>
      </w:pPr>
      <w:r w:rsidRPr="004C4B03">
        <w:t>La qualité du Cadre de Résultats</w:t>
      </w:r>
    </w:p>
    <w:p w14:paraId="00603AA7" w14:textId="5D713FA5" w:rsidR="007F6ECF" w:rsidRPr="007F6ECF" w:rsidRDefault="004C4B03" w:rsidP="0062476F">
      <w:pPr>
        <w:pStyle w:val="EONumberedParagraph"/>
      </w:pPr>
      <w:r>
        <w:t xml:space="preserve">Comme détaillé </w:t>
      </w:r>
      <w:r w:rsidRPr="00B70AB4">
        <w:t>dans le Rapport de Démarrage, des questions sur la qualité du Cadre de Résultat sont soulevées, raison pour l</w:t>
      </w:r>
      <w:r w:rsidR="00F1477B">
        <w:t>a</w:t>
      </w:r>
      <w:r w:rsidRPr="00B70AB4">
        <w:t>quelle une révision de ce cadre est justifiée</w:t>
      </w:r>
      <w:r>
        <w:t xml:space="preserve">. </w:t>
      </w:r>
      <w:r w:rsidRPr="007F6ECF">
        <w:rPr>
          <w:rFonts w:cstheme="minorHAnsi"/>
        </w:rPr>
        <w:t xml:space="preserve">En bref, les modifications adressent des problèmes des niveaux des résultats et des cause-effet, et cherchent à améliorer l'accessibilité, avec des formulation plus court, plus précis en termes d'acteurs clés (là où on attend des changements). </w:t>
      </w:r>
    </w:p>
    <w:p w14:paraId="6F577608" w14:textId="21C79307" w:rsidR="004C4B03" w:rsidRDefault="004C4B03" w:rsidP="007F6ECF">
      <w:pPr>
        <w:pStyle w:val="Titre4"/>
      </w:pPr>
      <w:r>
        <w:t>Revue des Résultats et indicateurs</w:t>
      </w:r>
    </w:p>
    <w:p w14:paraId="3278C6D7" w14:textId="003B801D" w:rsidR="004C4B03" w:rsidRDefault="007F6ECF" w:rsidP="007B2B1B">
      <w:pPr>
        <w:pStyle w:val="EONumberedParagraph"/>
        <w:spacing w:after="0"/>
      </w:pPr>
      <w:r>
        <w:rPr>
          <w:b/>
          <w:bCs/>
        </w:rPr>
        <w:t>La</w:t>
      </w:r>
      <w:r w:rsidR="004C4B03" w:rsidRPr="005B6B06">
        <w:rPr>
          <w:b/>
          <w:bCs/>
        </w:rPr>
        <w:t xml:space="preserve"> revue du Cadre de Résultats </w:t>
      </w:r>
      <w:r>
        <w:rPr>
          <w:b/>
          <w:bCs/>
        </w:rPr>
        <w:t>se concentre aux</w:t>
      </w:r>
      <w:r w:rsidR="004C4B03" w:rsidRPr="005B6B06">
        <w:rPr>
          <w:b/>
          <w:bCs/>
        </w:rPr>
        <w:t xml:space="preserve"> niveaux élevés (Objectifs, Résultats)</w:t>
      </w:r>
      <w:r w:rsidR="004C4B03">
        <w:t>.</w:t>
      </w:r>
      <w:r w:rsidR="009975EB" w:rsidRPr="009975EB">
        <w:t xml:space="preserve"> </w:t>
      </w:r>
      <w:r w:rsidR="009975EB" w:rsidRPr="0037564E">
        <w:t xml:space="preserve">La revue suit </w:t>
      </w:r>
      <w:r w:rsidR="009975EB">
        <w:t>de</w:t>
      </w:r>
      <w:r w:rsidR="009975EB" w:rsidRPr="0037564E">
        <w:t>s principes</w:t>
      </w:r>
      <w:r w:rsidR="009975EB">
        <w:t xml:space="preserve"> décrit dans la section 3.2.</w:t>
      </w:r>
    </w:p>
    <w:p w14:paraId="22F78E2C" w14:textId="77777777" w:rsidR="004C4B03" w:rsidRPr="004C4B03" w:rsidRDefault="004C4B03" w:rsidP="004C4B03">
      <w:pPr>
        <w:rPr>
          <w:sz w:val="12"/>
          <w:szCs w:val="12"/>
        </w:rPr>
      </w:pPr>
    </w:p>
    <w:p w14:paraId="33F7B320" w14:textId="35587FA6" w:rsidR="004C4B03" w:rsidRDefault="004C4B03" w:rsidP="004C4B03">
      <w:pPr>
        <w:pStyle w:val="EONumberedParagraph"/>
      </w:pPr>
      <w:r>
        <w:fldChar w:fldCharType="begin"/>
      </w:r>
      <w:r>
        <w:instrText xml:space="preserve"> REF _Ref40864075 \h </w:instrText>
      </w:r>
      <w:r>
        <w:fldChar w:fldCharType="separate"/>
      </w:r>
      <w:r w:rsidR="008D5545">
        <w:t>Tableau 6</w:t>
      </w:r>
      <w:r>
        <w:fldChar w:fldCharType="end"/>
      </w:r>
      <w:r>
        <w:t xml:space="preserve"> présent</w:t>
      </w:r>
      <w:r w:rsidR="007F6ECF">
        <w:t>e</w:t>
      </w:r>
      <w:r>
        <w:t xml:space="preserve"> </w:t>
      </w:r>
      <w:r w:rsidR="007F6ECF">
        <w:t>le</w:t>
      </w:r>
      <w:r>
        <w:t xml:space="preserve"> Cadre de Résultats révisé, avec (en brun) les résultats et indicateurs originels (avec des modifications mineures par exemple dans les abréviations et les unités), et au-dessus en noir les formulations révisés.</w:t>
      </w:r>
    </w:p>
    <w:p w14:paraId="5C55FFD0" w14:textId="1E135A0E" w:rsidR="004C4B03" w:rsidRDefault="004C4B03" w:rsidP="00266D67">
      <w:pPr>
        <w:pStyle w:val="EONumberedParagraph"/>
      </w:pPr>
      <w:r w:rsidRPr="004C4B03">
        <w:rPr>
          <w:rFonts w:cs="Arial"/>
          <w:b/>
          <w:color w:val="000000" w:themeColor="text1" w:themeShade="BF"/>
        </w:rPr>
        <w:t>L'objectif du projet</w:t>
      </w:r>
      <w:r w:rsidRPr="004C4B03">
        <w:rPr>
          <w:rFonts w:cs="Arial"/>
          <w:color w:val="000000" w:themeColor="text1" w:themeShade="BF"/>
        </w:rPr>
        <w:t xml:space="preserve"> est de </w:t>
      </w:r>
      <w:r w:rsidRPr="004C4B03">
        <w:rPr>
          <w:b/>
        </w:rPr>
        <w:t>renforcer les capacités des autorités administratives</w:t>
      </w:r>
      <w:r w:rsidRPr="0037564E">
        <w:t xml:space="preserve"> nationales et locales</w:t>
      </w:r>
      <w:r>
        <w:t xml:space="preserve"> […], et ces mêmes autorités sont les acteurs principaux pour atteindre les Résultats (jouant aussi sur leurs capacités). Ceci est doublure (voir principe I) et sans agir sur la logique de la mise en œuvre, on peut proposer une reformulation de l'Objectif, suivant </w:t>
      </w:r>
      <w:r w:rsidRPr="0037564E">
        <w:t xml:space="preserve">'la solution préférée' (§10 du </w:t>
      </w:r>
      <w:r w:rsidR="00426E06">
        <w:t>Prodoc</w:t>
      </w:r>
      <w:r w:rsidRPr="0037564E">
        <w:t>): 'une résilience améliorée des communautés locales aux inondations'</w:t>
      </w:r>
      <w:r>
        <w:t>.</w:t>
      </w:r>
    </w:p>
    <w:p w14:paraId="51144361" w14:textId="77777777" w:rsidR="00426E06" w:rsidRPr="00426E06" w:rsidRDefault="00426E06" w:rsidP="008D5545">
      <w:pPr>
        <w:pStyle w:val="Titre4"/>
      </w:pPr>
      <w:r w:rsidRPr="00426E06">
        <w:t>Analyse des hypothèses, opportunités et risques</w:t>
      </w:r>
    </w:p>
    <w:p w14:paraId="1169B2F6" w14:textId="7B0769E8" w:rsidR="00426E06" w:rsidRPr="00426E06" w:rsidRDefault="007B2B1B" w:rsidP="00426E06">
      <w:pPr>
        <w:pStyle w:val="EONumberedParagraph"/>
        <w:spacing w:after="0"/>
        <w:rPr>
          <w:rFonts w:eastAsia="Times New Roman"/>
        </w:rPr>
      </w:pPr>
      <w:r w:rsidRPr="0037564E">
        <w:rPr>
          <w:rFonts w:ascii="Helvetica" w:hAnsi="Helvetica" w:cs="Helvetica"/>
        </w:rPr>
        <w:drawing>
          <wp:anchor distT="0" distB="0" distL="114300" distR="114300" simplePos="0" relativeHeight="251780096" behindDoc="0" locked="0" layoutInCell="1" allowOverlap="1" wp14:anchorId="5E780D7C" wp14:editId="46F24A74">
            <wp:simplePos x="0" y="0"/>
            <wp:positionH relativeFrom="column">
              <wp:posOffset>2956486</wp:posOffset>
            </wp:positionH>
            <wp:positionV relativeFrom="paragraph">
              <wp:posOffset>265622</wp:posOffset>
            </wp:positionV>
            <wp:extent cx="3103245" cy="2080260"/>
            <wp:effectExtent l="0" t="0" r="0" b="2540"/>
            <wp:wrapTight wrapText="bothSides">
              <wp:wrapPolygon edited="0">
                <wp:start x="0" y="0"/>
                <wp:lineTo x="0" y="21363"/>
                <wp:lineTo x="21392" y="21363"/>
                <wp:lineTo x="21392" y="0"/>
                <wp:lineTo x="0" y="0"/>
              </wp:wrapPolygon>
            </wp:wrapTight>
            <wp:docPr id="3" name="Picture 3"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0324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E06" w:rsidRPr="00426E06">
        <w:t>Les Hypothèses important</w:t>
      </w:r>
      <w:r w:rsidR="00F1477B">
        <w:t>e</w:t>
      </w:r>
      <w:r w:rsidR="00426E06" w:rsidRPr="00426E06">
        <w:t>s ont été analysé</w:t>
      </w:r>
      <w:r w:rsidR="00F1477B">
        <w:t>es</w:t>
      </w:r>
      <w:r w:rsidR="00426E06" w:rsidRPr="00426E06">
        <w:t xml:space="preserve"> (score) par l'évaluation. Cette analyse est présente, avec des options de gérer </w:t>
      </w:r>
      <w:r w:rsidR="00F1477B">
        <w:t xml:space="preserve">les </w:t>
      </w:r>
      <w:r w:rsidR="00426E06" w:rsidRPr="00426E06">
        <w:t>Opportunités et les Risques, dans l'Annexe 4. Il serait mieux que l'équipe de projet révise encore cette analyse (ceci devrait avoir lieu durant l'atelier de restitution et de création de sens), pour avoir une réponse plus pertinent</w:t>
      </w:r>
      <w:r w:rsidR="00F1477B">
        <w:t>e</w:t>
      </w:r>
      <w:r w:rsidR="00426E06" w:rsidRPr="00426E06">
        <w:t xml:space="preserve"> et accepté</w:t>
      </w:r>
      <w:r w:rsidR="00F1477B">
        <w:t>e</w:t>
      </w:r>
      <w:r w:rsidR="00426E06" w:rsidRPr="00426E06">
        <w:t>.</w:t>
      </w:r>
    </w:p>
    <w:p w14:paraId="677296E9" w14:textId="4BDF6BA8" w:rsidR="00426E06" w:rsidRDefault="00426E06" w:rsidP="00426E06">
      <w:pPr>
        <w:pStyle w:val="EONumberedParagraph"/>
        <w:numPr>
          <w:ilvl w:val="0"/>
          <w:numId w:val="0"/>
        </w:numPr>
      </w:pPr>
    </w:p>
    <w:p w14:paraId="5928D06E" w14:textId="344CAA6B" w:rsidR="005846AF" w:rsidRPr="007F6ECF" w:rsidRDefault="007B2B1B" w:rsidP="007F6ECF">
      <w:pPr>
        <w:pStyle w:val="EONumberedParagraph"/>
        <w:numPr>
          <w:ilvl w:val="0"/>
          <w:numId w:val="0"/>
        </w:numPr>
        <w:sectPr w:rsidR="005846AF" w:rsidRPr="007F6ECF" w:rsidSect="00EB18CC">
          <w:footerReference w:type="default" r:id="rId19"/>
          <w:pgSz w:w="11900" w:h="16840"/>
          <w:pgMar w:top="1134" w:right="1134" w:bottom="1134" w:left="1134" w:header="709" w:footer="709" w:gutter="0"/>
          <w:pgNumType w:start="1"/>
          <w:cols w:space="708"/>
          <w:docGrid w:linePitch="360"/>
        </w:sectPr>
      </w:pPr>
      <w:r>
        <mc:AlternateContent>
          <mc:Choice Requires="wps">
            <w:drawing>
              <wp:anchor distT="0" distB="0" distL="114300" distR="114300" simplePos="0" relativeHeight="251781120" behindDoc="1" locked="0" layoutInCell="1" allowOverlap="1" wp14:anchorId="224FEF8D" wp14:editId="5CE9E512">
                <wp:simplePos x="0" y="0"/>
                <wp:positionH relativeFrom="column">
                  <wp:posOffset>4211320</wp:posOffset>
                </wp:positionH>
                <wp:positionV relativeFrom="paragraph">
                  <wp:posOffset>775970</wp:posOffset>
                </wp:positionV>
                <wp:extent cx="1851025" cy="635"/>
                <wp:effectExtent l="0" t="0" r="3175" b="0"/>
                <wp:wrapTight wrapText="bothSides">
                  <wp:wrapPolygon edited="0">
                    <wp:start x="0" y="0"/>
                    <wp:lineTo x="0" y="20903"/>
                    <wp:lineTo x="21489" y="20903"/>
                    <wp:lineTo x="21489"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851025" cy="635"/>
                        </a:xfrm>
                        <a:prstGeom prst="rect">
                          <a:avLst/>
                        </a:prstGeom>
                        <a:solidFill>
                          <a:prstClr val="white"/>
                        </a:solidFill>
                        <a:ln>
                          <a:noFill/>
                        </a:ln>
                      </wps:spPr>
                      <wps:txbx>
                        <w:txbxContent>
                          <w:p w14:paraId="4475D9AC" w14:textId="77777777" w:rsidR="003F5C65" w:rsidRPr="007B2B1B" w:rsidRDefault="003F5C65" w:rsidP="007B2B1B">
                            <w:pPr>
                              <w:pStyle w:val="Lgende"/>
                              <w:jc w:val="right"/>
                              <w:rPr>
                                <w:rFonts w:eastAsia="ヒラギノ角ゴ Pro W3"/>
                                <w:noProof/>
                                <w:color w:val="000000" w:themeColor="text1"/>
                                <w:sz w:val="20"/>
                                <w:szCs w:val="21"/>
                                <w:shd w:val="clear" w:color="auto" w:fill="FFFFFF"/>
                              </w:rPr>
                            </w:pPr>
                            <w:bookmarkStart w:id="64" w:name="_Toc35616179"/>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1</w:t>
                            </w:r>
                            <w:r w:rsidRPr="007B2B1B">
                              <w:rPr>
                                <w:sz w:val="20"/>
                                <w:szCs w:val="21"/>
                              </w:rPr>
                              <w:fldChar w:fldCharType="end"/>
                            </w:r>
                            <w:r w:rsidRPr="007B2B1B">
                              <w:rPr>
                                <w:sz w:val="20"/>
                                <w:szCs w:val="21"/>
                              </w:rPr>
                              <w:t>: Inondation à Bamako (source: AMAP) – tous ensemble, affectés par l'inondation</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4FEF8D" id="Text Box 37" o:spid="_x0000_s1033" type="#_x0000_t202" style="position:absolute;margin-left:331.6pt;margin-top:61.1pt;width:145.75pt;height:.05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" stroked="f">
                <v:textbox style="mso-fit-shape-to-text:t" inset="0,0,0,0">
                  <w:txbxContent>
                    <w:p w14:paraId="4475D9AC" w14:textId="77777777" w:rsidR="003F5C65" w:rsidRPr="007B2B1B" w:rsidRDefault="003F5C65" w:rsidP="007B2B1B">
                      <w:pPr>
                        <w:pStyle w:val="Lgende"/>
                        <w:jc w:val="right"/>
                        <w:rPr>
                          <w:rFonts w:eastAsia="ヒラギノ角ゴ Pro W3"/>
                          <w:noProof/>
                          <w:color w:val="000000" w:themeColor="text1"/>
                          <w:sz w:val="20"/>
                          <w:szCs w:val="21"/>
                          <w:shd w:val="clear" w:color="auto" w:fill="FFFFFF"/>
                        </w:rPr>
                      </w:pPr>
                      <w:bookmarkStart w:id="65" w:name="_Toc35616179"/>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1</w:t>
                      </w:r>
                      <w:r w:rsidRPr="007B2B1B">
                        <w:rPr>
                          <w:sz w:val="20"/>
                          <w:szCs w:val="21"/>
                        </w:rPr>
                        <w:fldChar w:fldCharType="end"/>
                      </w:r>
                      <w:r w:rsidRPr="007B2B1B">
                        <w:rPr>
                          <w:sz w:val="20"/>
                          <w:szCs w:val="21"/>
                        </w:rPr>
                        <w:t>: Inondation à Bamako (source: AMAP) – tous ensemble, affectés par l'inondation</w:t>
                      </w:r>
                      <w:bookmarkEnd w:id="65"/>
                    </w:p>
                  </w:txbxContent>
                </v:textbox>
                <w10:wrap type="tight"/>
              </v:shape>
            </w:pict>
          </mc:Fallback>
        </mc:AlternateContent>
      </w:r>
      <w:r>
        <w:drawing>
          <wp:anchor distT="0" distB="0" distL="114300" distR="114300" simplePos="0" relativeHeight="251754496" behindDoc="1" locked="0" layoutInCell="1" allowOverlap="1" wp14:anchorId="469CDF28" wp14:editId="6CB3C610">
            <wp:simplePos x="0" y="0"/>
            <wp:positionH relativeFrom="column">
              <wp:posOffset>3544</wp:posOffset>
            </wp:positionH>
            <wp:positionV relativeFrom="paragraph">
              <wp:posOffset>801444</wp:posOffset>
            </wp:positionV>
            <wp:extent cx="4208145" cy="2884170"/>
            <wp:effectExtent l="0" t="0" r="0" b="0"/>
            <wp:wrapTight wrapText="bothSides">
              <wp:wrapPolygon edited="0">
                <wp:start x="0" y="0"/>
                <wp:lineTo x="0" y="21495"/>
                <wp:lineTo x="21512" y="21495"/>
                <wp:lineTo x="21512" y="0"/>
                <wp:lineTo x="0" y="0"/>
              </wp:wrapPolygon>
            </wp:wrapTight>
            <wp:docPr id="44" name="Picture 44" descr="A picture containing ground, outdoor,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3-08 at 16.09.07.pn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208145" cy="288417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56544" behindDoc="1" locked="0" layoutInCell="1" allowOverlap="1" wp14:anchorId="21B76D1B" wp14:editId="16DCB10E">
                <wp:simplePos x="0" y="0"/>
                <wp:positionH relativeFrom="column">
                  <wp:posOffset>1639</wp:posOffset>
                </wp:positionH>
                <wp:positionV relativeFrom="paragraph">
                  <wp:posOffset>3693160</wp:posOffset>
                </wp:positionV>
                <wp:extent cx="4208780" cy="635"/>
                <wp:effectExtent l="0" t="0" r="0" b="1905"/>
                <wp:wrapTight wrapText="bothSides">
                  <wp:wrapPolygon edited="0">
                    <wp:start x="0" y="0"/>
                    <wp:lineTo x="0" y="20916"/>
                    <wp:lineTo x="21509" y="20916"/>
                    <wp:lineTo x="2150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208780" cy="635"/>
                        </a:xfrm>
                        <a:prstGeom prst="rect">
                          <a:avLst/>
                        </a:prstGeom>
                        <a:solidFill>
                          <a:prstClr val="white"/>
                        </a:solidFill>
                        <a:ln>
                          <a:noFill/>
                        </a:ln>
                      </wps:spPr>
                      <wps:txbx>
                        <w:txbxContent>
                          <w:p w14:paraId="3F32FC7B" w14:textId="6958CE52" w:rsidR="003F5C65" w:rsidRPr="007B2B1B" w:rsidRDefault="003F5C65" w:rsidP="004C4B03">
                            <w:pPr>
                              <w:pStyle w:val="Lgende"/>
                              <w:rPr>
                                <w:rFonts w:eastAsia="ヒラギノ角ゴ Pro W3"/>
                                <w:noProof/>
                                <w:color w:val="000000" w:themeColor="text1"/>
                                <w:sz w:val="20"/>
                                <w:szCs w:val="21"/>
                                <w:shd w:val="clear" w:color="auto" w:fill="FFFFFF"/>
                              </w:rPr>
                            </w:pPr>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2</w:t>
                            </w:r>
                            <w:r w:rsidRPr="007B2B1B">
                              <w:rPr>
                                <w:sz w:val="20"/>
                                <w:szCs w:val="21"/>
                              </w:rPr>
                              <w:fldChar w:fldCharType="end"/>
                            </w:r>
                            <w:r w:rsidRPr="007B2B1B">
                              <w:rPr>
                                <w:sz w:val="20"/>
                                <w:szCs w:val="21"/>
                              </w:rPr>
                              <w:t>: Pont partiellement bloqué, station d'essence sur le bord (Commune I, 3 mars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B76D1B" id="Text Box 17" o:spid="_x0000_s1034" type="#_x0000_t202" style="position:absolute;margin-left:.15pt;margin-top:290.8pt;width:331.4pt;height:.0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" stroked="f">
                <v:textbox style="mso-fit-shape-to-text:t" inset="0,0,0,0">
                  <w:txbxContent>
                    <w:p w14:paraId="3F32FC7B" w14:textId="6958CE52" w:rsidR="003F5C65" w:rsidRPr="007B2B1B" w:rsidRDefault="003F5C65" w:rsidP="004C4B03">
                      <w:pPr>
                        <w:pStyle w:val="Lgende"/>
                        <w:rPr>
                          <w:rFonts w:eastAsia="ヒラギノ角ゴ Pro W3"/>
                          <w:noProof/>
                          <w:color w:val="000000" w:themeColor="text1"/>
                          <w:sz w:val="20"/>
                          <w:szCs w:val="21"/>
                          <w:shd w:val="clear" w:color="auto" w:fill="FFFFFF"/>
                        </w:rPr>
                      </w:pPr>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2</w:t>
                      </w:r>
                      <w:r w:rsidRPr="007B2B1B">
                        <w:rPr>
                          <w:sz w:val="20"/>
                          <w:szCs w:val="21"/>
                        </w:rPr>
                        <w:fldChar w:fldCharType="end"/>
                      </w:r>
                      <w:r w:rsidRPr="007B2B1B">
                        <w:rPr>
                          <w:sz w:val="20"/>
                          <w:szCs w:val="21"/>
                        </w:rPr>
                        <w:t>: Pont partiellement bloqué, station d'essence sur le bord (Commune I, 3 mars 2020)</w:t>
                      </w:r>
                    </w:p>
                  </w:txbxContent>
                </v:textbox>
                <w10:wrap type="tight"/>
              </v:shape>
            </w:pict>
          </mc:Fallback>
        </mc:AlternateContent>
      </w:r>
    </w:p>
    <w:p w14:paraId="142BA927" w14:textId="5D1001B2" w:rsidR="00DB1F35" w:rsidRDefault="00DB1F35" w:rsidP="00A071E6">
      <w:pPr>
        <w:pStyle w:val="Lgende"/>
        <w:keepNext/>
      </w:pPr>
      <w:bookmarkStart w:id="66" w:name="_Ref40864075"/>
      <w:bookmarkStart w:id="67" w:name="_Toc41055064"/>
      <w:r>
        <w:t xml:space="preserve">Tableau </w:t>
      </w:r>
      <w:r>
        <w:fldChar w:fldCharType="begin"/>
      </w:r>
      <w:r>
        <w:instrText xml:space="preserve"> SEQ Tableau \* ARABIC </w:instrText>
      </w:r>
      <w:r>
        <w:fldChar w:fldCharType="separate"/>
      </w:r>
      <w:r w:rsidR="00486F96">
        <w:rPr>
          <w:noProof/>
        </w:rPr>
        <w:t>6</w:t>
      </w:r>
      <w:r>
        <w:fldChar w:fldCharType="end"/>
      </w:r>
      <w:bookmarkEnd w:id="66"/>
      <w:r>
        <w:t>: Analyse et révision des résultats et indicateurs</w:t>
      </w:r>
      <w:bookmarkEnd w:id="67"/>
    </w:p>
    <w:tbl>
      <w:tblPr>
        <w:tblStyle w:val="Grilledutableau"/>
        <w:tblW w:w="14737" w:type="dxa"/>
        <w:tblLayout w:type="fixed"/>
        <w:tblCellMar>
          <w:left w:w="57" w:type="dxa"/>
          <w:right w:w="28" w:type="dxa"/>
        </w:tblCellMar>
        <w:tblLook w:val="04A0" w:firstRow="1" w:lastRow="0" w:firstColumn="1" w:lastColumn="0" w:noHBand="0" w:noVBand="1"/>
      </w:tblPr>
      <w:tblGrid>
        <w:gridCol w:w="3256"/>
        <w:gridCol w:w="5244"/>
        <w:gridCol w:w="4962"/>
        <w:gridCol w:w="425"/>
        <w:gridCol w:w="850"/>
      </w:tblGrid>
      <w:tr w:rsidR="00B817AD" w:rsidRPr="0037564E" w14:paraId="76F50229" w14:textId="6D006114" w:rsidTr="00AC7306">
        <w:trPr>
          <w:trHeight w:val="218"/>
          <w:tblHeader/>
        </w:trPr>
        <w:tc>
          <w:tcPr>
            <w:tcW w:w="3256" w:type="dxa"/>
            <w:vMerge w:val="restart"/>
            <w:shd w:val="clear" w:color="auto" w:fill="E2EFD9" w:themeFill="accent6" w:themeFillTint="33"/>
          </w:tcPr>
          <w:p w14:paraId="2F0F56B0" w14:textId="77777777" w:rsidR="00B817AD" w:rsidRDefault="00B817AD" w:rsidP="009975EB">
            <w:pPr>
              <w:spacing w:line="216" w:lineRule="auto"/>
              <w:rPr>
                <w:b/>
                <w:sz w:val="21"/>
              </w:rPr>
            </w:pPr>
            <w:r w:rsidRPr="0037564E">
              <w:rPr>
                <w:b/>
                <w:sz w:val="21"/>
              </w:rPr>
              <w:t>Résultats révisés</w:t>
            </w:r>
            <w:r>
              <w:rPr>
                <w:b/>
                <w:sz w:val="21"/>
              </w:rPr>
              <w:t xml:space="preserve"> (en haut) et </w:t>
            </w:r>
          </w:p>
          <w:p w14:paraId="7A7D74A0" w14:textId="5840C3DE" w:rsidR="00B817AD" w:rsidRPr="0037564E" w:rsidRDefault="001A74B0" w:rsidP="009975EB">
            <w:pPr>
              <w:spacing w:line="216" w:lineRule="auto"/>
              <w:rPr>
                <w:sz w:val="20"/>
              </w:rPr>
            </w:pPr>
            <w:proofErr w:type="spellStart"/>
            <w:r>
              <w:rPr>
                <w:b/>
                <w:color w:val="806000" w:themeColor="accent4" w:themeShade="80"/>
                <w:sz w:val="21"/>
              </w:rPr>
              <w:t>Prodoc</w:t>
            </w:r>
            <w:proofErr w:type="spellEnd"/>
            <w:r w:rsidR="00B817AD">
              <w:rPr>
                <w:b/>
                <w:color w:val="806000" w:themeColor="accent4" w:themeShade="80"/>
                <w:sz w:val="21"/>
              </w:rPr>
              <w:t xml:space="preserve"> </w:t>
            </w:r>
            <w:r w:rsidR="00B817AD" w:rsidRPr="00916E5E">
              <w:rPr>
                <w:b/>
                <w:color w:val="000000" w:themeColor="text1"/>
                <w:sz w:val="21"/>
              </w:rPr>
              <w:t>(en bas)</w:t>
            </w:r>
          </w:p>
        </w:tc>
        <w:tc>
          <w:tcPr>
            <w:tcW w:w="5244" w:type="dxa"/>
            <w:vMerge w:val="restart"/>
            <w:shd w:val="clear" w:color="auto" w:fill="E2EFD9" w:themeFill="accent6" w:themeFillTint="33"/>
          </w:tcPr>
          <w:p w14:paraId="39F02466" w14:textId="77777777" w:rsidR="00B817AD" w:rsidRDefault="00B817AD" w:rsidP="009975EB">
            <w:pPr>
              <w:spacing w:line="216" w:lineRule="auto"/>
              <w:rPr>
                <w:b/>
                <w:sz w:val="21"/>
              </w:rPr>
            </w:pPr>
            <w:r w:rsidRPr="0037564E">
              <w:rPr>
                <w:b/>
                <w:sz w:val="20"/>
                <w:szCs w:val="18"/>
              </w:rPr>
              <w:t xml:space="preserve">Produits </w:t>
            </w:r>
            <w:r w:rsidRPr="0037564E">
              <w:rPr>
                <w:b/>
                <w:sz w:val="21"/>
              </w:rPr>
              <w:t>révisés</w:t>
            </w:r>
            <w:r>
              <w:rPr>
                <w:b/>
                <w:sz w:val="21"/>
              </w:rPr>
              <w:t xml:space="preserve"> (en haut) et </w:t>
            </w:r>
          </w:p>
          <w:p w14:paraId="4CB123B6" w14:textId="56F0B2B0" w:rsidR="00B817AD" w:rsidRPr="0037564E" w:rsidRDefault="001A74B0" w:rsidP="009975EB">
            <w:pPr>
              <w:spacing w:line="216" w:lineRule="auto"/>
              <w:rPr>
                <w:color w:val="000000" w:themeColor="text1"/>
                <w:sz w:val="18"/>
                <w:szCs w:val="18"/>
              </w:rPr>
            </w:pPr>
            <w:proofErr w:type="spellStart"/>
            <w:r>
              <w:rPr>
                <w:b/>
                <w:color w:val="806000" w:themeColor="accent4" w:themeShade="80"/>
                <w:sz w:val="21"/>
              </w:rPr>
              <w:t>Prodoc</w:t>
            </w:r>
            <w:proofErr w:type="spellEnd"/>
            <w:r w:rsidR="00B817AD">
              <w:rPr>
                <w:b/>
                <w:color w:val="806000" w:themeColor="accent4" w:themeShade="80"/>
                <w:sz w:val="21"/>
              </w:rPr>
              <w:t xml:space="preserve"> </w:t>
            </w:r>
            <w:r w:rsidR="00B817AD" w:rsidRPr="00916E5E">
              <w:rPr>
                <w:b/>
                <w:color w:val="000000" w:themeColor="text1"/>
                <w:sz w:val="21"/>
              </w:rPr>
              <w:t>(en bas)</w:t>
            </w:r>
          </w:p>
        </w:tc>
        <w:tc>
          <w:tcPr>
            <w:tcW w:w="6237" w:type="dxa"/>
            <w:gridSpan w:val="3"/>
            <w:shd w:val="clear" w:color="auto" w:fill="E2EFD9" w:themeFill="accent6" w:themeFillTint="33"/>
          </w:tcPr>
          <w:p w14:paraId="42993726" w14:textId="2AD45D3D" w:rsidR="00B817AD" w:rsidRPr="00B817AD" w:rsidRDefault="00B817AD" w:rsidP="009975EB">
            <w:pPr>
              <w:spacing w:line="216" w:lineRule="auto"/>
              <w:rPr>
                <w:sz w:val="20"/>
                <w:szCs w:val="18"/>
              </w:rPr>
            </w:pPr>
            <w:r>
              <w:rPr>
                <w:b/>
                <w:sz w:val="20"/>
                <w:szCs w:val="18"/>
              </w:rPr>
              <w:t xml:space="preserve">Indicateurs </w:t>
            </w:r>
            <w:r w:rsidRPr="003E3623">
              <w:rPr>
                <w:b/>
                <w:sz w:val="21"/>
                <w:szCs w:val="21"/>
              </w:rPr>
              <w:t xml:space="preserve">révisés </w:t>
            </w:r>
            <w:r w:rsidR="00AC7306">
              <w:rPr>
                <w:b/>
                <w:sz w:val="21"/>
              </w:rPr>
              <w:t xml:space="preserve">(en haut) </w:t>
            </w:r>
            <w:r w:rsidRPr="003E3623">
              <w:rPr>
                <w:b/>
                <w:sz w:val="21"/>
                <w:szCs w:val="21"/>
              </w:rPr>
              <w:t>et</w:t>
            </w:r>
            <w:r>
              <w:rPr>
                <w:b/>
                <w:sz w:val="21"/>
              </w:rPr>
              <w:t xml:space="preserve"> </w:t>
            </w:r>
            <w:proofErr w:type="spellStart"/>
            <w:r w:rsidR="001A74B0" w:rsidRPr="001A74B0">
              <w:rPr>
                <w:bCs/>
                <w:color w:val="806000" w:themeColor="accent4" w:themeShade="80"/>
                <w:sz w:val="21"/>
              </w:rPr>
              <w:t>Prodoc</w:t>
            </w:r>
            <w:proofErr w:type="spellEnd"/>
            <w:r w:rsidRPr="001A74B0">
              <w:rPr>
                <w:bCs/>
                <w:color w:val="806000" w:themeColor="accent4" w:themeShade="80"/>
                <w:sz w:val="21"/>
                <w:szCs w:val="21"/>
              </w:rPr>
              <w:t>,</w:t>
            </w:r>
            <w:r w:rsidRPr="001A74B0">
              <w:rPr>
                <w:color w:val="806000" w:themeColor="accent4" w:themeShade="80"/>
                <w:sz w:val="21"/>
                <w:szCs w:val="21"/>
              </w:rPr>
              <w:t xml:space="preserve"> </w:t>
            </w:r>
            <w:proofErr w:type="spellStart"/>
            <w:r w:rsidRPr="001A74B0">
              <w:rPr>
                <w:color w:val="7030A0"/>
                <w:sz w:val="21"/>
                <w:szCs w:val="21"/>
              </w:rPr>
              <w:t>TdR</w:t>
            </w:r>
            <w:proofErr w:type="spellEnd"/>
            <w:r w:rsidR="008E6791" w:rsidRPr="001A74B0">
              <w:rPr>
                <w:color w:val="7030A0"/>
                <w:sz w:val="21"/>
                <w:szCs w:val="21"/>
              </w:rPr>
              <w:t>,</w:t>
            </w:r>
            <w:r w:rsidRPr="001A74B0">
              <w:rPr>
                <w:color w:val="000000" w:themeColor="text1"/>
                <w:sz w:val="21"/>
                <w:szCs w:val="28"/>
              </w:rPr>
              <w:t xml:space="preserve"> </w:t>
            </w:r>
            <w:r w:rsidRPr="001A74B0">
              <w:rPr>
                <w:b/>
                <w:bCs/>
                <w:color w:val="0070C0"/>
                <w:sz w:val="21"/>
                <w:szCs w:val="28"/>
              </w:rPr>
              <w:t>RUCHE</w:t>
            </w:r>
            <w:r w:rsidRPr="001A74B0">
              <w:rPr>
                <w:color w:val="0070C0"/>
                <w:sz w:val="21"/>
                <w:szCs w:val="28"/>
              </w:rPr>
              <w:t xml:space="preserve"> </w:t>
            </w:r>
            <w:r w:rsidRPr="004C600E">
              <w:rPr>
                <w:b/>
                <w:bCs/>
                <w:color w:val="000000" w:themeColor="text1"/>
                <w:sz w:val="18"/>
              </w:rPr>
              <w:t>(en bas)</w:t>
            </w:r>
            <w:r>
              <w:rPr>
                <w:b/>
                <w:bCs/>
                <w:color w:val="000000" w:themeColor="text1"/>
                <w:sz w:val="18"/>
              </w:rPr>
              <w:t xml:space="preserve">   </w:t>
            </w:r>
          </w:p>
        </w:tc>
      </w:tr>
      <w:tr w:rsidR="00B817AD" w:rsidRPr="0037564E" w14:paraId="44670856" w14:textId="77777777" w:rsidTr="00AC7306">
        <w:trPr>
          <w:trHeight w:val="217"/>
          <w:tblHeader/>
        </w:trPr>
        <w:tc>
          <w:tcPr>
            <w:tcW w:w="3256" w:type="dxa"/>
            <w:vMerge/>
            <w:shd w:val="clear" w:color="auto" w:fill="E2EFD9" w:themeFill="accent6" w:themeFillTint="33"/>
          </w:tcPr>
          <w:p w14:paraId="2960F6DF" w14:textId="77777777" w:rsidR="00B817AD" w:rsidRPr="0037564E" w:rsidRDefault="00B817AD" w:rsidP="009975EB">
            <w:pPr>
              <w:spacing w:line="216" w:lineRule="auto"/>
              <w:rPr>
                <w:b/>
                <w:sz w:val="21"/>
              </w:rPr>
            </w:pPr>
          </w:p>
        </w:tc>
        <w:tc>
          <w:tcPr>
            <w:tcW w:w="5244" w:type="dxa"/>
            <w:vMerge/>
            <w:shd w:val="clear" w:color="auto" w:fill="E2EFD9" w:themeFill="accent6" w:themeFillTint="33"/>
          </w:tcPr>
          <w:p w14:paraId="07EB89FA" w14:textId="77777777" w:rsidR="00B817AD" w:rsidRPr="0037564E" w:rsidRDefault="00B817AD" w:rsidP="009975EB">
            <w:pPr>
              <w:spacing w:line="216" w:lineRule="auto"/>
              <w:rPr>
                <w:b/>
                <w:sz w:val="20"/>
                <w:szCs w:val="18"/>
              </w:rPr>
            </w:pPr>
          </w:p>
        </w:tc>
        <w:tc>
          <w:tcPr>
            <w:tcW w:w="4962" w:type="dxa"/>
            <w:shd w:val="clear" w:color="auto" w:fill="E2EFD9" w:themeFill="accent6" w:themeFillTint="33"/>
          </w:tcPr>
          <w:p w14:paraId="3191B26A" w14:textId="13743209" w:rsidR="00B817AD" w:rsidRPr="00B817AD" w:rsidRDefault="00B817AD" w:rsidP="009975EB">
            <w:pPr>
              <w:spacing w:line="216" w:lineRule="auto"/>
              <w:rPr>
                <w:b/>
                <w:sz w:val="20"/>
                <w:szCs w:val="18"/>
              </w:rPr>
            </w:pPr>
            <w:r w:rsidRPr="00B817AD">
              <w:rPr>
                <w:b/>
                <w:sz w:val="20"/>
                <w:szCs w:val="18"/>
              </w:rPr>
              <w:t>Valeur</w:t>
            </w:r>
          </w:p>
        </w:tc>
        <w:tc>
          <w:tcPr>
            <w:tcW w:w="425" w:type="dxa"/>
            <w:shd w:val="clear" w:color="auto" w:fill="E2EFD9" w:themeFill="accent6" w:themeFillTint="33"/>
          </w:tcPr>
          <w:p w14:paraId="3D765E54" w14:textId="5DD97B31" w:rsidR="00B817AD" w:rsidRPr="00B817AD" w:rsidRDefault="00B72695" w:rsidP="009975EB">
            <w:pPr>
              <w:spacing w:line="216" w:lineRule="auto"/>
              <w:ind w:right="-485" w:hanging="62"/>
              <w:rPr>
                <w:b/>
                <w:sz w:val="20"/>
                <w:szCs w:val="18"/>
              </w:rPr>
            </w:pPr>
            <w:proofErr w:type="gramStart"/>
            <w:r>
              <w:rPr>
                <w:b/>
                <w:sz w:val="20"/>
                <w:szCs w:val="18"/>
              </w:rPr>
              <w:t>b</w:t>
            </w:r>
            <w:r w:rsidR="00B817AD" w:rsidRPr="00B817AD">
              <w:rPr>
                <w:b/>
                <w:sz w:val="20"/>
                <w:szCs w:val="18"/>
              </w:rPr>
              <w:t>ase</w:t>
            </w:r>
            <w:proofErr w:type="gramEnd"/>
          </w:p>
        </w:tc>
        <w:tc>
          <w:tcPr>
            <w:tcW w:w="850" w:type="dxa"/>
            <w:shd w:val="clear" w:color="auto" w:fill="E2EFD9" w:themeFill="accent6" w:themeFillTint="33"/>
          </w:tcPr>
          <w:p w14:paraId="721901CD" w14:textId="789BFF5B" w:rsidR="00B817AD" w:rsidRPr="00B817AD" w:rsidRDefault="00B72695" w:rsidP="009975EB">
            <w:pPr>
              <w:spacing w:line="216" w:lineRule="auto"/>
              <w:ind w:right="-164" w:hanging="48"/>
              <w:rPr>
                <w:b/>
                <w:sz w:val="20"/>
                <w:szCs w:val="18"/>
              </w:rPr>
            </w:pPr>
            <w:proofErr w:type="gramStart"/>
            <w:r>
              <w:rPr>
                <w:b/>
                <w:sz w:val="20"/>
                <w:szCs w:val="18"/>
              </w:rPr>
              <w:t>c</w:t>
            </w:r>
            <w:r w:rsidR="00B817AD" w:rsidRPr="00B817AD">
              <w:rPr>
                <w:b/>
                <w:sz w:val="20"/>
                <w:szCs w:val="18"/>
              </w:rPr>
              <w:t>ible</w:t>
            </w:r>
            <w:proofErr w:type="gramEnd"/>
            <w:r>
              <w:rPr>
                <w:b/>
                <w:sz w:val="20"/>
                <w:szCs w:val="18"/>
              </w:rPr>
              <w:t xml:space="preserve"> </w:t>
            </w:r>
            <w:r w:rsidRPr="00B72695">
              <w:rPr>
                <w:b/>
                <w:sz w:val="19"/>
                <w:szCs w:val="19"/>
              </w:rPr>
              <w:t>2020</w:t>
            </w:r>
          </w:p>
        </w:tc>
      </w:tr>
      <w:tr w:rsidR="004D14E8" w:rsidRPr="0037564E" w14:paraId="5283D6C4" w14:textId="0AE58274" w:rsidTr="00AC7306">
        <w:tc>
          <w:tcPr>
            <w:tcW w:w="8500" w:type="dxa"/>
            <w:gridSpan w:val="2"/>
          </w:tcPr>
          <w:p w14:paraId="2CE0F125" w14:textId="77777777" w:rsidR="004D14E8" w:rsidRDefault="004D14E8" w:rsidP="00AB2B5E">
            <w:pPr>
              <w:spacing w:line="216" w:lineRule="auto"/>
              <w:rPr>
                <w:rFonts w:cs="Arial"/>
                <w:b/>
                <w:color w:val="000000" w:themeColor="text1"/>
                <w:sz w:val="20"/>
                <w:szCs w:val="20"/>
              </w:rPr>
            </w:pPr>
            <w:r w:rsidRPr="0037564E">
              <w:rPr>
                <w:rFonts w:cs="Arial"/>
                <w:b/>
                <w:color w:val="000000" w:themeColor="text1"/>
                <w:sz w:val="20"/>
                <w:szCs w:val="20"/>
              </w:rPr>
              <w:t>Objectif révisé: Les communautés locales sont plus résilient</w:t>
            </w:r>
            <w:r>
              <w:rPr>
                <w:rFonts w:cs="Arial"/>
                <w:b/>
                <w:color w:val="000000" w:themeColor="text1"/>
                <w:sz w:val="20"/>
                <w:szCs w:val="20"/>
              </w:rPr>
              <w:t>es</w:t>
            </w:r>
            <w:r w:rsidRPr="0037564E">
              <w:rPr>
                <w:rFonts w:cs="Arial"/>
                <w:b/>
                <w:color w:val="000000" w:themeColor="text1"/>
                <w:sz w:val="20"/>
                <w:szCs w:val="20"/>
              </w:rPr>
              <w:t xml:space="preserve"> face aux multiples risques d</w:t>
            </w:r>
            <w:r>
              <w:rPr>
                <w:rFonts w:cs="Arial"/>
                <w:b/>
                <w:color w:val="000000" w:themeColor="text1"/>
                <w:sz w:val="20"/>
                <w:szCs w:val="20"/>
              </w:rPr>
              <w:t>'</w:t>
            </w:r>
            <w:r w:rsidRPr="0037564E">
              <w:rPr>
                <w:rFonts w:cs="Arial"/>
                <w:b/>
                <w:color w:val="000000" w:themeColor="text1"/>
                <w:sz w:val="20"/>
                <w:szCs w:val="20"/>
              </w:rPr>
              <w:t>inondations</w:t>
            </w:r>
          </w:p>
          <w:p w14:paraId="451B7632" w14:textId="77777777" w:rsidR="004D14E8" w:rsidRPr="009975EB" w:rsidRDefault="004D14E8" w:rsidP="00AB2B5E">
            <w:pPr>
              <w:spacing w:line="216" w:lineRule="auto"/>
              <w:rPr>
                <w:rFonts w:cs="Arial"/>
                <w:b/>
                <w:color w:val="000000" w:themeColor="text1"/>
                <w:sz w:val="18"/>
                <w:szCs w:val="18"/>
              </w:rPr>
            </w:pPr>
          </w:p>
          <w:p w14:paraId="21D44BF4" w14:textId="77777777" w:rsidR="004D14E8" w:rsidRDefault="004D14E8" w:rsidP="00AB2B5E">
            <w:pPr>
              <w:spacing w:line="216" w:lineRule="auto"/>
              <w:rPr>
                <w:rFonts w:cs="Arial"/>
                <w:bCs/>
                <w:color w:val="000000" w:themeColor="text1"/>
                <w:sz w:val="20"/>
                <w:szCs w:val="20"/>
              </w:rPr>
            </w:pPr>
            <w:r>
              <w:rPr>
                <w:rFonts w:cs="Arial"/>
                <w:bCs/>
                <w:color w:val="000000" w:themeColor="text1"/>
                <w:sz w:val="20"/>
                <w:szCs w:val="20"/>
              </w:rPr>
              <w:t>Avec cet objectif le groupe cible est central, pour l'impact.</w:t>
            </w:r>
          </w:p>
          <w:p w14:paraId="3060E431" w14:textId="5CB5DD27" w:rsidR="004D14E8" w:rsidRPr="00EC050E" w:rsidRDefault="004D14E8" w:rsidP="00AB2B5E">
            <w:pPr>
              <w:spacing w:line="216" w:lineRule="auto"/>
              <w:rPr>
                <w:bCs/>
                <w:color w:val="000000" w:themeColor="text1"/>
                <w:sz w:val="18"/>
                <w:szCs w:val="18"/>
              </w:rPr>
            </w:pPr>
            <w:r>
              <w:rPr>
                <w:rFonts w:cs="Arial"/>
                <w:bCs/>
                <w:color w:val="000000" w:themeColor="text1"/>
                <w:sz w:val="20"/>
                <w:szCs w:val="20"/>
              </w:rPr>
              <w:t xml:space="preserve">Avec cela, l'impact sur l'infrastructure n'est pas effacé, mais en fonction de son importance pour le groupe cible. </w:t>
            </w:r>
          </w:p>
        </w:tc>
        <w:tc>
          <w:tcPr>
            <w:tcW w:w="4962" w:type="dxa"/>
          </w:tcPr>
          <w:p w14:paraId="101F0B0A" w14:textId="68652A89" w:rsidR="004D14E8" w:rsidRPr="0037564E" w:rsidRDefault="004D14E8" w:rsidP="00AB2B5E">
            <w:pPr>
              <w:spacing w:line="216" w:lineRule="auto"/>
              <w:rPr>
                <w:rFonts w:cs="Arial"/>
                <w:color w:val="000000" w:themeColor="text1"/>
                <w:sz w:val="20"/>
                <w:szCs w:val="18"/>
              </w:rPr>
            </w:pPr>
            <w:r w:rsidRPr="0037564E">
              <w:rPr>
                <w:rFonts w:cs="Arial"/>
                <w:color w:val="000000" w:themeColor="text1"/>
                <w:sz w:val="20"/>
                <w:szCs w:val="18"/>
              </w:rPr>
              <w:t>a. capacité</w:t>
            </w:r>
            <w:r>
              <w:rPr>
                <w:rFonts w:cs="Arial"/>
                <w:color w:val="000000" w:themeColor="text1"/>
                <w:sz w:val="20"/>
                <w:szCs w:val="18"/>
              </w:rPr>
              <w:t xml:space="preserve"> des communautés</w:t>
            </w:r>
            <w:r w:rsidRPr="0037564E">
              <w:rPr>
                <w:rFonts w:cs="Arial"/>
                <w:color w:val="000000" w:themeColor="text1"/>
                <w:sz w:val="20"/>
                <w:szCs w:val="18"/>
              </w:rPr>
              <w:t xml:space="preserve"> de répondre </w:t>
            </w:r>
            <w:r>
              <w:rPr>
                <w:rFonts w:cs="Arial"/>
                <w:color w:val="000000" w:themeColor="text1"/>
                <w:sz w:val="20"/>
                <w:szCs w:val="18"/>
              </w:rPr>
              <w:t>(ou d'</w:t>
            </w:r>
            <w:r w:rsidRPr="00BF37A9">
              <w:rPr>
                <w:rFonts w:cs="Arial"/>
                <w:b/>
                <w:bCs/>
                <w:color w:val="FF0000"/>
                <w:sz w:val="20"/>
                <w:szCs w:val="18"/>
              </w:rPr>
              <w:t>A</w:t>
            </w:r>
            <w:r>
              <w:rPr>
                <w:rFonts w:cs="Arial"/>
                <w:color w:val="000000" w:themeColor="text1"/>
                <w:sz w:val="20"/>
                <w:szCs w:val="18"/>
              </w:rPr>
              <w:t xml:space="preserve">nticiper la réponse) </w:t>
            </w:r>
            <w:r w:rsidRPr="0037564E">
              <w:rPr>
                <w:rFonts w:cs="Arial"/>
                <w:color w:val="000000" w:themeColor="text1"/>
                <w:sz w:val="20"/>
                <w:szCs w:val="18"/>
              </w:rPr>
              <w:t xml:space="preserve">aux </w:t>
            </w:r>
            <w:r w:rsidRPr="00BF37A9">
              <w:rPr>
                <w:rFonts w:cs="Arial"/>
                <w:b/>
                <w:bCs/>
                <w:color w:val="FF0000"/>
                <w:sz w:val="20"/>
                <w:szCs w:val="18"/>
              </w:rPr>
              <w:t>A</w:t>
            </w:r>
            <w:r w:rsidRPr="0037564E">
              <w:rPr>
                <w:rFonts w:cs="Arial"/>
                <w:color w:val="000000" w:themeColor="text1"/>
                <w:sz w:val="20"/>
                <w:szCs w:val="18"/>
              </w:rPr>
              <w:t>lertes d'inondations: apprécié par les communautés impliqué</w:t>
            </w:r>
            <w:r w:rsidR="00F1477B">
              <w:rPr>
                <w:rFonts w:cs="Arial"/>
                <w:color w:val="000000" w:themeColor="text1"/>
                <w:sz w:val="20"/>
                <w:szCs w:val="18"/>
              </w:rPr>
              <w:t>e</w:t>
            </w:r>
            <w:r w:rsidRPr="0037564E">
              <w:rPr>
                <w:rFonts w:cs="Arial"/>
                <w:color w:val="000000" w:themeColor="text1"/>
                <w:sz w:val="20"/>
                <w:szCs w:val="18"/>
              </w:rPr>
              <w:t>s (</w:t>
            </w:r>
            <w:r>
              <w:rPr>
                <w:rFonts w:cs="Arial"/>
                <w:color w:val="000000" w:themeColor="text1"/>
                <w:sz w:val="20"/>
                <w:szCs w:val="18"/>
              </w:rPr>
              <w:t>enquête)</w:t>
            </w:r>
          </w:p>
          <w:p w14:paraId="704AF935" w14:textId="77777777" w:rsidR="004D14E8" w:rsidRDefault="004D14E8" w:rsidP="00AB2B5E">
            <w:pPr>
              <w:spacing w:line="216" w:lineRule="auto"/>
              <w:rPr>
                <w:rFonts w:cs="Arial"/>
                <w:color w:val="000000" w:themeColor="text1"/>
                <w:sz w:val="20"/>
                <w:szCs w:val="18"/>
              </w:rPr>
            </w:pPr>
            <w:r w:rsidRPr="0037564E">
              <w:rPr>
                <w:rFonts w:cs="Arial"/>
                <w:color w:val="000000" w:themeColor="text1"/>
                <w:sz w:val="20"/>
                <w:szCs w:val="18"/>
              </w:rPr>
              <w:t>b. réduction de l'intensité et de la fréquence des inondations (</w:t>
            </w:r>
            <w:r w:rsidRPr="00BF37A9">
              <w:rPr>
                <w:rFonts w:cs="Arial"/>
                <w:color w:val="000000" w:themeColor="text1"/>
                <w:sz w:val="20"/>
                <w:szCs w:val="18"/>
              </w:rPr>
              <w:t>données hydrauliques)</w:t>
            </w:r>
          </w:p>
          <w:p w14:paraId="11F72CF1" w14:textId="6D3ED010" w:rsidR="004D14E8" w:rsidRPr="0037564E" w:rsidRDefault="004D14E8" w:rsidP="00AB2B5E">
            <w:pPr>
              <w:spacing w:line="216" w:lineRule="auto"/>
              <w:rPr>
                <w:color w:val="000000" w:themeColor="text1"/>
                <w:sz w:val="18"/>
                <w:szCs w:val="18"/>
              </w:rPr>
            </w:pPr>
            <w:r>
              <w:rPr>
                <w:rFonts w:cs="Arial"/>
                <w:color w:val="000000" w:themeColor="text1"/>
                <w:sz w:val="20"/>
                <w:szCs w:val="18"/>
              </w:rPr>
              <w:t>c. réduction des dégâts et coûts des inondations</w:t>
            </w:r>
          </w:p>
        </w:tc>
        <w:tc>
          <w:tcPr>
            <w:tcW w:w="425" w:type="dxa"/>
            <w:tcMar>
              <w:right w:w="57" w:type="dxa"/>
            </w:tcMar>
          </w:tcPr>
          <w:p w14:paraId="3DDC32D1" w14:textId="77777777" w:rsidR="004D14E8" w:rsidRPr="0037564E" w:rsidRDefault="004D14E8" w:rsidP="00AB2B5E">
            <w:pPr>
              <w:spacing w:line="216" w:lineRule="auto"/>
              <w:jc w:val="right"/>
              <w:rPr>
                <w:rFonts w:cs="Arial"/>
                <w:color w:val="000000" w:themeColor="text1"/>
                <w:sz w:val="20"/>
                <w:szCs w:val="18"/>
              </w:rPr>
            </w:pPr>
          </w:p>
        </w:tc>
        <w:tc>
          <w:tcPr>
            <w:tcW w:w="850" w:type="dxa"/>
            <w:tcMar>
              <w:right w:w="57" w:type="dxa"/>
            </w:tcMar>
          </w:tcPr>
          <w:p w14:paraId="21CA40DC" w14:textId="716EAC7D" w:rsidR="004D14E8" w:rsidRPr="0037564E" w:rsidRDefault="004D14E8" w:rsidP="00AB2B5E">
            <w:pPr>
              <w:spacing w:line="216" w:lineRule="auto"/>
              <w:jc w:val="right"/>
              <w:rPr>
                <w:rFonts w:cs="Arial"/>
                <w:color w:val="000000" w:themeColor="text1"/>
                <w:sz w:val="20"/>
                <w:szCs w:val="18"/>
              </w:rPr>
            </w:pPr>
          </w:p>
        </w:tc>
      </w:tr>
      <w:tr w:rsidR="001B0972" w:rsidRPr="0037564E" w14:paraId="497C9002" w14:textId="6726EB8C" w:rsidTr="00AC7306">
        <w:tc>
          <w:tcPr>
            <w:tcW w:w="8500" w:type="dxa"/>
            <w:gridSpan w:val="2"/>
          </w:tcPr>
          <w:p w14:paraId="046B302F" w14:textId="2B1C25CB" w:rsidR="001B0972" w:rsidRPr="00AB2B5E" w:rsidRDefault="001B0972" w:rsidP="00AB2B5E">
            <w:pPr>
              <w:spacing w:line="216" w:lineRule="auto"/>
              <w:rPr>
                <w:rFonts w:cs="Arial"/>
                <w:b/>
                <w:color w:val="000000" w:themeColor="text1"/>
                <w:sz w:val="20"/>
                <w:szCs w:val="20"/>
              </w:rPr>
            </w:pPr>
            <w:r w:rsidRPr="00AB2B5E">
              <w:rPr>
                <w:rFonts w:cs="Arial"/>
                <w:bCs/>
                <w:color w:val="806000" w:themeColor="accent4" w:themeShade="80"/>
                <w:sz w:val="20"/>
                <w:szCs w:val="20"/>
              </w:rPr>
              <w:t>Renforcer les capacités des autorités administratives (Nationales, Locales) afin de gérer et de réduire efficacement les impacts négatifs des inondations sur les communautés locales et l' infrastructure</w:t>
            </w:r>
          </w:p>
        </w:tc>
        <w:tc>
          <w:tcPr>
            <w:tcW w:w="4962" w:type="dxa"/>
          </w:tcPr>
          <w:p w14:paraId="1F242A6E" w14:textId="3325D7D3" w:rsidR="001B0972" w:rsidRPr="00AB2B5E" w:rsidRDefault="001B0972" w:rsidP="00AB2B5E">
            <w:pPr>
              <w:spacing w:line="216" w:lineRule="auto"/>
              <w:rPr>
                <w:rFonts w:cs="Arial"/>
                <w:color w:val="000000" w:themeColor="text1"/>
                <w:sz w:val="20"/>
                <w:szCs w:val="20"/>
              </w:rPr>
            </w:pPr>
            <w:r w:rsidRPr="00AB2B5E">
              <w:rPr>
                <w:rFonts w:cs="Arial"/>
                <w:color w:val="806000" w:themeColor="accent4" w:themeShade="80"/>
                <w:sz w:val="20"/>
                <w:szCs w:val="20"/>
              </w:rPr>
              <w:t xml:space="preserve">Les capacités techniques et institutionnelles des autorités administratives (Communes, Villages), de </w:t>
            </w:r>
            <w:r w:rsidRPr="00AB2B5E">
              <w:rPr>
                <w:color w:val="806000" w:themeColor="accent4" w:themeShade="80"/>
                <w:sz w:val="20"/>
                <w:szCs w:val="20"/>
              </w:rPr>
              <w:t>Mali-Météo, de la DNH et de la DGPC en vue d’une gestion efficace des risques d’inondation [adapté de l’Indicateur 10 de l’AMAT]</w:t>
            </w:r>
          </w:p>
        </w:tc>
        <w:tc>
          <w:tcPr>
            <w:tcW w:w="425" w:type="dxa"/>
            <w:tcMar>
              <w:right w:w="57" w:type="dxa"/>
            </w:tcMar>
          </w:tcPr>
          <w:p w14:paraId="1436306B" w14:textId="62499545" w:rsidR="001B0972" w:rsidRPr="00AB2B5E" w:rsidRDefault="00B817AD" w:rsidP="00AB2B5E">
            <w:pPr>
              <w:spacing w:line="216" w:lineRule="auto"/>
              <w:jc w:val="right"/>
              <w:rPr>
                <w:rFonts w:cs="Arial"/>
                <w:color w:val="806000" w:themeColor="accent4" w:themeShade="80"/>
                <w:sz w:val="20"/>
                <w:szCs w:val="20"/>
              </w:rPr>
            </w:pPr>
            <w:proofErr w:type="spellStart"/>
            <w:r w:rsidRPr="00AB2B5E">
              <w:rPr>
                <w:rFonts w:cs="Arial"/>
                <w:color w:val="806000" w:themeColor="accent4" w:themeShade="80"/>
                <w:sz w:val="20"/>
                <w:szCs w:val="20"/>
              </w:rPr>
              <w:t>n.a</w:t>
            </w:r>
            <w:proofErr w:type="spellEnd"/>
            <w:r w:rsidRPr="00AB2B5E">
              <w:rPr>
                <w:rFonts w:cs="Arial"/>
                <w:color w:val="806000" w:themeColor="accent4" w:themeShade="80"/>
                <w:sz w:val="20"/>
                <w:szCs w:val="20"/>
              </w:rPr>
              <w:t>.</w:t>
            </w:r>
          </w:p>
        </w:tc>
        <w:tc>
          <w:tcPr>
            <w:tcW w:w="850" w:type="dxa"/>
            <w:tcMar>
              <w:right w:w="57" w:type="dxa"/>
            </w:tcMar>
          </w:tcPr>
          <w:p w14:paraId="5B273977" w14:textId="44952586" w:rsidR="001B0972" w:rsidRPr="00AB2B5E" w:rsidRDefault="00B817AD" w:rsidP="00AB2B5E">
            <w:pPr>
              <w:spacing w:line="216" w:lineRule="auto"/>
              <w:jc w:val="right"/>
              <w:rPr>
                <w:rFonts w:cs="Arial"/>
                <w:color w:val="806000" w:themeColor="accent4" w:themeShade="80"/>
                <w:sz w:val="20"/>
                <w:szCs w:val="20"/>
              </w:rPr>
            </w:pPr>
            <w:proofErr w:type="spellStart"/>
            <w:r w:rsidRPr="00AB2B5E">
              <w:rPr>
                <w:rFonts w:cs="Arial"/>
                <w:color w:val="806000" w:themeColor="accent4" w:themeShade="80"/>
                <w:sz w:val="20"/>
                <w:szCs w:val="20"/>
              </w:rPr>
              <w:t>n.a</w:t>
            </w:r>
            <w:proofErr w:type="spellEnd"/>
            <w:r w:rsidRPr="00AB2B5E">
              <w:rPr>
                <w:rFonts w:cs="Arial"/>
                <w:color w:val="806000" w:themeColor="accent4" w:themeShade="80"/>
                <w:sz w:val="20"/>
                <w:szCs w:val="20"/>
              </w:rPr>
              <w:t>.</w:t>
            </w:r>
          </w:p>
        </w:tc>
      </w:tr>
      <w:tr w:rsidR="001B0972" w:rsidRPr="0037564E" w14:paraId="12F34118" w14:textId="0AD481BF" w:rsidTr="00AC7306">
        <w:trPr>
          <w:trHeight w:val="977"/>
        </w:trPr>
        <w:tc>
          <w:tcPr>
            <w:tcW w:w="3256" w:type="dxa"/>
            <w:tcBorders>
              <w:bottom w:val="single" w:sz="4" w:space="0" w:color="auto"/>
            </w:tcBorders>
          </w:tcPr>
          <w:p w14:paraId="61E8FF92" w14:textId="5CA373B5" w:rsidR="001B0972" w:rsidRDefault="001B0972" w:rsidP="00AB2B5E">
            <w:pPr>
              <w:spacing w:line="216" w:lineRule="auto"/>
              <w:rPr>
                <w:rFonts w:cs="Arial"/>
                <w:iCs/>
                <w:color w:val="000000" w:themeColor="text1"/>
                <w:sz w:val="20"/>
                <w:szCs w:val="20"/>
              </w:rPr>
            </w:pPr>
            <w:r>
              <w:rPr>
                <w:rFonts w:cs="Arial"/>
                <w:b/>
                <w:bCs/>
                <w:iCs/>
                <w:color w:val="000000" w:themeColor="text1"/>
                <w:sz w:val="20"/>
                <w:szCs w:val="20"/>
              </w:rPr>
              <w:t xml:space="preserve">R1 </w:t>
            </w:r>
            <w:r w:rsidRPr="00212905">
              <w:rPr>
                <w:rFonts w:cs="Arial"/>
                <w:b/>
                <w:bCs/>
                <w:iCs/>
                <w:color w:val="000000" w:themeColor="text1"/>
                <w:sz w:val="20"/>
                <w:szCs w:val="20"/>
              </w:rPr>
              <w:t>-</w:t>
            </w:r>
            <w:r w:rsidRPr="00212905">
              <w:rPr>
                <w:rFonts w:cs="Arial"/>
                <w:bCs/>
                <w:color w:val="000000" w:themeColor="text1"/>
                <w:sz w:val="20"/>
                <w:szCs w:val="20"/>
              </w:rPr>
              <w:t xml:space="preserve"> </w:t>
            </w:r>
            <w:r w:rsidRPr="00212905">
              <w:rPr>
                <w:rFonts w:cs="Arial"/>
                <w:b/>
                <w:bCs/>
                <w:iCs/>
                <w:color w:val="000000" w:themeColor="text1"/>
                <w:sz w:val="20"/>
                <w:szCs w:val="20"/>
              </w:rPr>
              <w:t>Les communautés (appuyées par les 7 Communes/</w:t>
            </w:r>
            <w:proofErr w:type="spellStart"/>
            <w:r w:rsidRPr="00212905">
              <w:rPr>
                <w:rFonts w:cs="Arial"/>
                <w:b/>
                <w:bCs/>
                <w:iCs/>
                <w:color w:val="000000" w:themeColor="text1"/>
                <w:sz w:val="20"/>
                <w:szCs w:val="20"/>
              </w:rPr>
              <w:t>CdV</w:t>
            </w:r>
            <w:proofErr w:type="spellEnd"/>
            <w:r w:rsidRPr="00212905">
              <w:rPr>
                <w:rFonts w:cs="Arial"/>
                <w:b/>
                <w:bCs/>
                <w:iCs/>
                <w:color w:val="000000" w:themeColor="text1"/>
                <w:sz w:val="20"/>
                <w:szCs w:val="20"/>
              </w:rPr>
              <w:t xml:space="preserve">) </w:t>
            </w:r>
            <w:r w:rsidRPr="004D3A9F">
              <w:rPr>
                <w:rFonts w:cs="Arial"/>
                <w:iCs/>
                <w:color w:val="000000" w:themeColor="text1"/>
                <w:sz w:val="20"/>
                <w:szCs w:val="20"/>
              </w:rPr>
              <w:t xml:space="preserve">accèdent </w:t>
            </w:r>
            <w:r w:rsidR="00F1477B">
              <w:rPr>
                <w:rFonts w:cs="Arial"/>
                <w:iCs/>
                <w:color w:val="000000" w:themeColor="text1"/>
                <w:sz w:val="20"/>
                <w:szCs w:val="20"/>
              </w:rPr>
              <w:t>au</w:t>
            </w:r>
            <w:r w:rsidRPr="004D3A9F">
              <w:rPr>
                <w:rFonts w:cs="Arial"/>
                <w:iCs/>
                <w:color w:val="000000" w:themeColor="text1"/>
                <w:sz w:val="20"/>
                <w:szCs w:val="20"/>
              </w:rPr>
              <w:t xml:space="preserve"> Système d'</w:t>
            </w:r>
            <w:r w:rsidRPr="004D3A9F">
              <w:rPr>
                <w:rFonts w:cs="Arial"/>
                <w:b/>
                <w:bCs/>
                <w:iCs/>
                <w:color w:val="FF0000"/>
                <w:sz w:val="21"/>
                <w:szCs w:val="21"/>
              </w:rPr>
              <w:t>A</w:t>
            </w:r>
            <w:r w:rsidRPr="004D3A9F">
              <w:rPr>
                <w:rFonts w:cs="Arial"/>
                <w:iCs/>
                <w:color w:val="000000" w:themeColor="text1"/>
                <w:sz w:val="20"/>
                <w:szCs w:val="20"/>
              </w:rPr>
              <w:t>lertes Rapides inondations (S</w:t>
            </w:r>
            <w:r w:rsidRPr="004D3A9F">
              <w:rPr>
                <w:rFonts w:cs="Arial"/>
                <w:b/>
                <w:bCs/>
                <w:iCs/>
                <w:color w:val="FF0000"/>
                <w:sz w:val="20"/>
                <w:szCs w:val="20"/>
              </w:rPr>
              <w:t>A</w:t>
            </w:r>
            <w:r w:rsidRPr="004D3A9F">
              <w:rPr>
                <w:rFonts w:cs="Arial"/>
                <w:iCs/>
                <w:color w:val="000000" w:themeColor="text1"/>
                <w:sz w:val="20"/>
                <w:szCs w:val="20"/>
              </w:rPr>
              <w:t xml:space="preserve">P-i) </w:t>
            </w:r>
            <w:r>
              <w:rPr>
                <w:rFonts w:cs="Arial"/>
                <w:iCs/>
                <w:color w:val="000000" w:themeColor="text1"/>
                <w:sz w:val="20"/>
                <w:szCs w:val="20"/>
              </w:rPr>
              <w:t xml:space="preserve">et </w:t>
            </w:r>
            <w:r w:rsidRPr="004D3A9F">
              <w:rPr>
                <w:rFonts w:cs="Arial"/>
                <w:b/>
                <w:bCs/>
                <w:iCs/>
                <w:color w:val="FF0000"/>
                <w:sz w:val="20"/>
                <w:szCs w:val="20"/>
              </w:rPr>
              <w:t>A</w:t>
            </w:r>
            <w:r>
              <w:rPr>
                <w:rFonts w:cs="Arial"/>
                <w:iCs/>
                <w:color w:val="000000" w:themeColor="text1"/>
                <w:sz w:val="20"/>
                <w:szCs w:val="20"/>
              </w:rPr>
              <w:t>nticipent la réponse rapide</w:t>
            </w:r>
          </w:p>
          <w:p w14:paraId="42A173AF" w14:textId="16CE00E6" w:rsidR="001B0972" w:rsidRDefault="001B0972" w:rsidP="00AB2B5E">
            <w:pPr>
              <w:spacing w:line="216" w:lineRule="auto"/>
              <w:rPr>
                <w:rFonts w:cs="Arial"/>
                <w:bCs/>
                <w:color w:val="000000" w:themeColor="text1"/>
                <w:sz w:val="20"/>
                <w:szCs w:val="20"/>
              </w:rPr>
            </w:pPr>
            <w:r>
              <w:rPr>
                <w:rFonts w:cs="Arial"/>
                <w:b/>
                <w:bCs/>
                <w:iCs/>
                <w:color w:val="000000" w:themeColor="text1"/>
                <w:sz w:val="20"/>
                <w:szCs w:val="20"/>
              </w:rPr>
              <w:t>R</w:t>
            </w:r>
            <w:r w:rsidRPr="0037564E">
              <w:rPr>
                <w:rFonts w:cs="Arial"/>
                <w:b/>
                <w:bCs/>
                <w:iCs/>
                <w:color w:val="000000" w:themeColor="text1"/>
                <w:sz w:val="20"/>
                <w:szCs w:val="20"/>
              </w:rPr>
              <w:t>1.1</w:t>
            </w:r>
            <w:r w:rsidRPr="0037564E">
              <w:rPr>
                <w:rFonts w:cs="Arial"/>
                <w:bCs/>
                <w:iCs/>
                <w:color w:val="000000" w:themeColor="text1"/>
                <w:sz w:val="20"/>
                <w:szCs w:val="20"/>
              </w:rPr>
              <w:t xml:space="preserve"> </w:t>
            </w:r>
            <w:r>
              <w:rPr>
                <w:rFonts w:cs="Arial"/>
                <w:bCs/>
                <w:iCs/>
                <w:color w:val="000000" w:themeColor="text1"/>
                <w:sz w:val="20"/>
                <w:szCs w:val="20"/>
              </w:rPr>
              <w:t xml:space="preserve">Mali-Météo (appuyé par DNH, DGPC): fait fonctionner le </w:t>
            </w:r>
            <w:r w:rsidRPr="0037564E">
              <w:rPr>
                <w:rFonts w:cs="Arial"/>
                <w:bCs/>
                <w:color w:val="000000" w:themeColor="text1"/>
                <w:sz w:val="20"/>
                <w:szCs w:val="20"/>
              </w:rPr>
              <w:t>S</w:t>
            </w:r>
            <w:r w:rsidRPr="00CB36BA">
              <w:rPr>
                <w:rFonts w:cs="Arial"/>
                <w:b/>
                <w:color w:val="FF0000"/>
                <w:sz w:val="20"/>
                <w:szCs w:val="20"/>
              </w:rPr>
              <w:t>A</w:t>
            </w:r>
            <w:r w:rsidRPr="0037564E">
              <w:rPr>
                <w:rFonts w:cs="Arial"/>
                <w:bCs/>
                <w:color w:val="000000" w:themeColor="text1"/>
                <w:sz w:val="20"/>
                <w:szCs w:val="20"/>
              </w:rPr>
              <w:t>P</w:t>
            </w:r>
            <w:r>
              <w:rPr>
                <w:rFonts w:cs="Arial"/>
                <w:bCs/>
                <w:color w:val="000000" w:themeColor="text1"/>
                <w:sz w:val="20"/>
                <w:szCs w:val="20"/>
              </w:rPr>
              <w:t xml:space="preserve">-i, et la sensibilisation météo </w:t>
            </w:r>
          </w:p>
          <w:p w14:paraId="0B7AF810" w14:textId="2E847FCA" w:rsidR="001B0972" w:rsidRPr="005653FD" w:rsidRDefault="001B0972" w:rsidP="00AB2B5E">
            <w:pPr>
              <w:spacing w:line="216" w:lineRule="auto"/>
              <w:rPr>
                <w:rFonts w:cs="Arial"/>
                <w:b/>
                <w:bCs/>
                <w:color w:val="FF0000"/>
                <w:sz w:val="20"/>
                <w:szCs w:val="20"/>
              </w:rPr>
            </w:pPr>
            <w:r>
              <w:rPr>
                <w:rFonts w:cs="Arial"/>
                <w:b/>
                <w:color w:val="000000" w:themeColor="text1"/>
                <w:sz w:val="20"/>
                <w:szCs w:val="20"/>
              </w:rPr>
              <w:t xml:space="preserve">R1.2 </w:t>
            </w:r>
            <w:r w:rsidRPr="00F12049">
              <w:rPr>
                <w:rFonts w:cs="Arial"/>
                <w:bCs/>
                <w:color w:val="000000" w:themeColor="text1"/>
                <w:sz w:val="20"/>
                <w:szCs w:val="20"/>
              </w:rPr>
              <w:t>MEN</w:t>
            </w:r>
            <w:r>
              <w:rPr>
                <w:rFonts w:cs="Arial"/>
                <w:bCs/>
                <w:color w:val="000000" w:themeColor="text1"/>
                <w:sz w:val="20"/>
                <w:szCs w:val="20"/>
              </w:rPr>
              <w:t>/DNP</w:t>
            </w:r>
            <w:r w:rsidRPr="00F12049">
              <w:rPr>
                <w:rFonts w:cs="Arial"/>
                <w:bCs/>
                <w:color w:val="000000" w:themeColor="text1"/>
                <w:sz w:val="20"/>
                <w:szCs w:val="20"/>
              </w:rPr>
              <w:t>:</w:t>
            </w:r>
            <w:r>
              <w:rPr>
                <w:rFonts w:cs="Arial"/>
                <w:bCs/>
                <w:color w:val="000000" w:themeColor="text1"/>
                <w:sz w:val="20"/>
                <w:szCs w:val="20"/>
              </w:rPr>
              <w:t xml:space="preserve"> </w:t>
            </w:r>
            <w:r w:rsidR="00D94800">
              <w:rPr>
                <w:rFonts w:cs="Arial"/>
                <w:bCs/>
                <w:color w:val="000000" w:themeColor="text1"/>
                <w:sz w:val="20"/>
                <w:szCs w:val="20"/>
              </w:rPr>
              <w:t xml:space="preserve">établit le </w:t>
            </w:r>
            <w:r>
              <w:rPr>
                <w:rFonts w:cs="Arial"/>
                <w:bCs/>
                <w:color w:val="000000" w:themeColor="text1"/>
                <w:sz w:val="20"/>
                <w:szCs w:val="20"/>
              </w:rPr>
              <w:t>programme</w:t>
            </w:r>
            <w:r w:rsidRPr="00F12049">
              <w:rPr>
                <w:rFonts w:cs="Arial"/>
                <w:bCs/>
                <w:color w:val="000000" w:themeColor="text1"/>
                <w:sz w:val="20"/>
                <w:szCs w:val="20"/>
              </w:rPr>
              <w:t xml:space="preserve"> </w:t>
            </w:r>
            <w:r w:rsidRPr="00A071E6">
              <w:rPr>
                <w:rFonts w:cs="Arial"/>
                <w:bCs/>
                <w:color w:val="000000" w:themeColor="text1"/>
                <w:sz w:val="20"/>
                <w:szCs w:val="20"/>
              </w:rPr>
              <w:t>scolaire</w:t>
            </w:r>
            <w:r w:rsidRPr="00A071E6">
              <w:rPr>
                <w:rFonts w:cs="Arial"/>
                <w:b/>
                <w:color w:val="000000" w:themeColor="text1"/>
                <w:sz w:val="20"/>
                <w:szCs w:val="20"/>
              </w:rPr>
              <w:t xml:space="preserve"> </w:t>
            </w:r>
            <w:r w:rsidR="00283926" w:rsidRPr="00A071E6">
              <w:rPr>
                <w:rFonts w:cs="Arial"/>
                <w:b/>
                <w:color w:val="000000" w:themeColor="text1"/>
                <w:sz w:val="20"/>
                <w:szCs w:val="20"/>
              </w:rPr>
              <w:t xml:space="preserve">ERCIM </w:t>
            </w:r>
            <w:r w:rsidRPr="00A071E6">
              <w:rPr>
                <w:rFonts w:cs="Arial"/>
                <w:bCs/>
                <w:color w:val="000000" w:themeColor="text1"/>
                <w:sz w:val="20"/>
                <w:szCs w:val="20"/>
              </w:rPr>
              <w:t>sur le CC</w:t>
            </w:r>
            <w:r w:rsidR="00283926" w:rsidRPr="00A071E6">
              <w:rPr>
                <w:rFonts w:cs="Arial"/>
                <w:bCs/>
                <w:color w:val="000000" w:themeColor="text1"/>
                <w:sz w:val="20"/>
                <w:szCs w:val="20"/>
              </w:rPr>
              <w:t>,</w:t>
            </w:r>
            <w:r w:rsidRPr="00A071E6">
              <w:rPr>
                <w:rFonts w:cs="Arial"/>
                <w:bCs/>
                <w:color w:val="000000" w:themeColor="text1"/>
                <w:sz w:val="20"/>
                <w:szCs w:val="20"/>
              </w:rPr>
              <w:t xml:space="preserve"> GRC-i</w:t>
            </w:r>
            <w:r w:rsidR="00283926" w:rsidRPr="00A071E6">
              <w:rPr>
                <w:rFonts w:cs="Arial"/>
                <w:bCs/>
                <w:color w:val="000000" w:themeColor="text1"/>
                <w:sz w:val="20"/>
                <w:szCs w:val="20"/>
              </w:rPr>
              <w:t xml:space="preserve"> </w:t>
            </w:r>
            <w:r w:rsidR="00283926" w:rsidRPr="00A071E6">
              <w:rPr>
                <w:rFonts w:cstheme="minorHAnsi"/>
                <w:bCs/>
                <w:color w:val="000000" w:themeColor="text1"/>
                <w:sz w:val="20"/>
                <w:szCs w:val="20"/>
              </w:rPr>
              <w:t xml:space="preserve">(incl. </w:t>
            </w:r>
            <w:r w:rsidR="00283926" w:rsidRPr="00A071E6">
              <w:rPr>
                <w:rFonts w:cstheme="minorHAnsi"/>
                <w:b/>
                <w:bCs/>
                <w:color w:val="FF0000"/>
                <w:sz w:val="20"/>
                <w:szCs w:val="20"/>
              </w:rPr>
              <w:t>A</w:t>
            </w:r>
            <w:r w:rsidR="00283926" w:rsidRPr="00A071E6">
              <w:rPr>
                <w:rFonts w:cstheme="minorHAnsi"/>
                <w:b/>
                <w:bCs/>
                <w:color w:val="00B050"/>
                <w:sz w:val="20"/>
                <w:szCs w:val="20"/>
              </w:rPr>
              <w:t>B</w:t>
            </w:r>
            <w:r w:rsidR="00283926" w:rsidRPr="00A071E6">
              <w:rPr>
                <w:rFonts w:cstheme="minorHAnsi"/>
                <w:b/>
                <w:bCs/>
                <w:color w:val="0070C0"/>
                <w:sz w:val="20"/>
                <w:szCs w:val="20"/>
              </w:rPr>
              <w:t>C</w:t>
            </w:r>
            <w:r w:rsidR="00283926" w:rsidRPr="00A071E6">
              <w:rPr>
                <w:rFonts w:cstheme="minorHAnsi"/>
                <w:b/>
                <w:bCs/>
                <w:color w:val="7030A0"/>
                <w:sz w:val="20"/>
                <w:szCs w:val="20"/>
              </w:rPr>
              <w:t>D</w:t>
            </w:r>
            <w:r w:rsidR="00283926" w:rsidRPr="00A071E6">
              <w:rPr>
                <w:rFonts w:cstheme="minorHAnsi"/>
                <w:color w:val="000000" w:themeColor="text1"/>
                <w:sz w:val="20"/>
                <w:szCs w:val="20"/>
              </w:rPr>
              <w:t>)</w:t>
            </w:r>
          </w:p>
        </w:tc>
        <w:tc>
          <w:tcPr>
            <w:tcW w:w="5244" w:type="dxa"/>
            <w:tcBorders>
              <w:bottom w:val="single" w:sz="4" w:space="0" w:color="auto"/>
            </w:tcBorders>
          </w:tcPr>
          <w:p w14:paraId="2C5EA1AC" w14:textId="77777777" w:rsidR="001B0972" w:rsidRPr="00F62B0D" w:rsidRDefault="001B0972" w:rsidP="00AB2B5E">
            <w:pPr>
              <w:spacing w:line="216" w:lineRule="auto"/>
              <w:rPr>
                <w:color w:val="000000" w:themeColor="text1"/>
                <w:sz w:val="20"/>
                <w:szCs w:val="18"/>
              </w:rPr>
            </w:pPr>
            <w:r w:rsidRPr="00F62B0D">
              <w:rPr>
                <w:b/>
                <w:color w:val="000000" w:themeColor="text1"/>
                <w:sz w:val="20"/>
                <w:szCs w:val="18"/>
              </w:rPr>
              <w:t>P1.1.</w:t>
            </w:r>
            <w:r w:rsidRPr="001925AB">
              <w:rPr>
                <w:b/>
                <w:color w:val="000000" w:themeColor="text1"/>
                <w:sz w:val="20"/>
                <w:szCs w:val="18"/>
              </w:rPr>
              <w:t xml:space="preserve">1 </w:t>
            </w:r>
            <w:r w:rsidRPr="00F62B0D">
              <w:rPr>
                <w:b/>
                <w:color w:val="000000" w:themeColor="text1"/>
                <w:sz w:val="20"/>
                <w:szCs w:val="18"/>
              </w:rPr>
              <w:t>Mali-Météo</w:t>
            </w:r>
            <w:r w:rsidRPr="00F62B0D">
              <w:rPr>
                <w:bCs/>
                <w:color w:val="000000" w:themeColor="text1"/>
                <w:sz w:val="20"/>
                <w:szCs w:val="18"/>
              </w:rPr>
              <w:t>:</w:t>
            </w:r>
            <w:r w:rsidRPr="00F62B0D">
              <w:rPr>
                <w:b/>
                <w:color w:val="000000" w:themeColor="text1"/>
                <w:sz w:val="20"/>
                <w:szCs w:val="18"/>
              </w:rPr>
              <w:t xml:space="preserve"> </w:t>
            </w:r>
            <w:r w:rsidRPr="00F62B0D">
              <w:rPr>
                <w:bCs/>
                <w:color w:val="000000" w:themeColor="text1"/>
                <w:sz w:val="20"/>
                <w:szCs w:val="18"/>
              </w:rPr>
              <w:t xml:space="preserve">10 stations météo, </w:t>
            </w:r>
            <w:r w:rsidRPr="00F62B0D">
              <w:rPr>
                <w:color w:val="000000" w:themeColor="text1"/>
                <w:sz w:val="20"/>
                <w:szCs w:val="18"/>
              </w:rPr>
              <w:t>150 pluviographes (fonctionnant: plans de gestion, formation/instruction, entretien pour 14 stations mise à jour)</w:t>
            </w:r>
          </w:p>
          <w:p w14:paraId="456D05CC" w14:textId="77777777" w:rsidR="001B0972" w:rsidRPr="00F62B0D" w:rsidRDefault="001B0972" w:rsidP="00AB2B5E">
            <w:pPr>
              <w:spacing w:line="216" w:lineRule="auto"/>
              <w:rPr>
                <w:b/>
                <w:color w:val="000000" w:themeColor="text1"/>
                <w:sz w:val="20"/>
                <w:szCs w:val="18"/>
              </w:rPr>
            </w:pPr>
            <w:r w:rsidRPr="00F62B0D">
              <w:rPr>
                <w:b/>
                <w:color w:val="000000" w:themeColor="text1"/>
                <w:sz w:val="20"/>
                <w:szCs w:val="18"/>
              </w:rPr>
              <w:t>P1.1.2 DNH</w:t>
            </w:r>
            <w:r w:rsidRPr="00F62B0D">
              <w:rPr>
                <w:bCs/>
                <w:color w:val="000000" w:themeColor="text1"/>
                <w:sz w:val="20"/>
                <w:szCs w:val="18"/>
              </w:rPr>
              <w:t>:</w:t>
            </w:r>
            <w:r w:rsidRPr="00F62B0D">
              <w:rPr>
                <w:b/>
                <w:color w:val="000000" w:themeColor="text1"/>
                <w:sz w:val="20"/>
                <w:szCs w:val="18"/>
              </w:rPr>
              <w:t xml:space="preserve"> </w:t>
            </w:r>
            <w:r w:rsidRPr="00F62B0D">
              <w:rPr>
                <w:bCs/>
                <w:color w:val="000000" w:themeColor="text1"/>
                <w:sz w:val="20"/>
                <w:szCs w:val="18"/>
              </w:rPr>
              <w:t>10 stations hydro</w:t>
            </w:r>
            <w:r w:rsidRPr="00F62B0D">
              <w:rPr>
                <w:b/>
                <w:color w:val="000000" w:themeColor="text1"/>
                <w:sz w:val="20"/>
                <w:szCs w:val="18"/>
              </w:rPr>
              <w:t xml:space="preserve"> </w:t>
            </w:r>
            <w:r w:rsidRPr="00F62B0D">
              <w:rPr>
                <w:color w:val="000000" w:themeColor="text1"/>
                <w:sz w:val="20"/>
                <w:szCs w:val="18"/>
              </w:rPr>
              <w:t>(fonctionnant: plans de gestion, formation/instruction, entretien pour 14 stations mise à jour)</w:t>
            </w:r>
          </w:p>
          <w:p w14:paraId="02843370" w14:textId="77777777" w:rsidR="001B0972" w:rsidRDefault="001B0972" w:rsidP="00AB2B5E">
            <w:pPr>
              <w:spacing w:line="216" w:lineRule="auto"/>
              <w:rPr>
                <w:color w:val="000000" w:themeColor="text1"/>
                <w:sz w:val="20"/>
                <w:szCs w:val="18"/>
              </w:rPr>
            </w:pPr>
            <w:r w:rsidRPr="00F62B0D">
              <w:rPr>
                <w:b/>
                <w:color w:val="000000" w:themeColor="text1"/>
                <w:sz w:val="20"/>
                <w:szCs w:val="18"/>
              </w:rPr>
              <w:t>P1.1.3 Mali-Météo</w:t>
            </w:r>
            <w:r w:rsidRPr="00F62B0D">
              <w:rPr>
                <w:bCs/>
                <w:color w:val="000000" w:themeColor="text1"/>
                <w:sz w:val="20"/>
                <w:szCs w:val="18"/>
              </w:rPr>
              <w:t xml:space="preserve"> gère le SAP-i </w:t>
            </w:r>
            <w:r>
              <w:rPr>
                <w:bCs/>
                <w:color w:val="000000" w:themeColor="text1"/>
                <w:sz w:val="20"/>
                <w:szCs w:val="18"/>
              </w:rPr>
              <w:t>et transmet infos hydro-météo aux</w:t>
            </w:r>
            <w:r w:rsidRPr="00F62B0D">
              <w:rPr>
                <w:color w:val="000000" w:themeColor="text1"/>
                <w:sz w:val="20"/>
                <w:szCs w:val="18"/>
              </w:rPr>
              <w:t xml:space="preserve"> </w:t>
            </w:r>
            <w:proofErr w:type="spellStart"/>
            <w:r w:rsidRPr="00F62B0D">
              <w:rPr>
                <w:color w:val="000000" w:themeColor="text1"/>
                <w:sz w:val="20"/>
                <w:szCs w:val="18"/>
              </w:rPr>
              <w:t>CdV</w:t>
            </w:r>
            <w:proofErr w:type="spellEnd"/>
            <w:r w:rsidRPr="00F62B0D">
              <w:rPr>
                <w:color w:val="000000" w:themeColor="text1"/>
                <w:sz w:val="20"/>
                <w:szCs w:val="18"/>
              </w:rPr>
              <w:t xml:space="preserve"> fonctionnels (</w:t>
            </w:r>
            <w:r>
              <w:rPr>
                <w:color w:val="000000" w:themeColor="text1"/>
                <w:sz w:val="20"/>
                <w:szCs w:val="18"/>
              </w:rPr>
              <w:t>formés, équipés</w:t>
            </w:r>
            <w:r w:rsidRPr="00F62B0D">
              <w:rPr>
                <w:color w:val="000000" w:themeColor="text1"/>
                <w:sz w:val="20"/>
                <w:szCs w:val="18"/>
              </w:rPr>
              <w:t>)</w:t>
            </w:r>
          </w:p>
          <w:p w14:paraId="7FF12CF9" w14:textId="5F4BC604" w:rsidR="001B0972" w:rsidRPr="00AC7306" w:rsidRDefault="001B0972" w:rsidP="00AB2B5E">
            <w:pPr>
              <w:spacing w:line="216" w:lineRule="auto"/>
              <w:rPr>
                <w:color w:val="000000" w:themeColor="text1"/>
                <w:sz w:val="20"/>
                <w:szCs w:val="18"/>
              </w:rPr>
            </w:pPr>
            <w:r w:rsidRPr="00F62B0D">
              <w:rPr>
                <w:b/>
                <w:color w:val="000000" w:themeColor="text1"/>
                <w:sz w:val="20"/>
                <w:szCs w:val="18"/>
              </w:rPr>
              <w:t>P1.2.1 MEN</w:t>
            </w:r>
            <w:r>
              <w:rPr>
                <w:b/>
                <w:color w:val="000000" w:themeColor="text1"/>
                <w:sz w:val="20"/>
                <w:szCs w:val="18"/>
              </w:rPr>
              <w:t>/DNP</w:t>
            </w:r>
            <w:r w:rsidRPr="00F62B0D">
              <w:rPr>
                <w:b/>
                <w:color w:val="000000" w:themeColor="text1"/>
                <w:sz w:val="20"/>
                <w:szCs w:val="18"/>
              </w:rPr>
              <w:t xml:space="preserve"> livre une campagne d'éducation publique</w:t>
            </w:r>
            <w:r w:rsidRPr="00F62B0D">
              <w:rPr>
                <w:color w:val="000000" w:themeColor="text1"/>
                <w:sz w:val="20"/>
                <w:szCs w:val="18"/>
              </w:rPr>
              <w:t xml:space="preserve"> </w:t>
            </w:r>
            <w:r>
              <w:rPr>
                <w:color w:val="000000" w:themeColor="text1"/>
                <w:sz w:val="20"/>
                <w:szCs w:val="18"/>
              </w:rPr>
              <w:t>à 10</w:t>
            </w:r>
            <w:r w:rsidRPr="00F62B0D">
              <w:rPr>
                <w:color w:val="000000" w:themeColor="text1"/>
                <w:sz w:val="20"/>
                <w:szCs w:val="18"/>
              </w:rPr>
              <w:t xml:space="preserve"> écoles</w:t>
            </w:r>
          </w:p>
        </w:tc>
        <w:tc>
          <w:tcPr>
            <w:tcW w:w="4962" w:type="dxa"/>
          </w:tcPr>
          <w:p w14:paraId="34AE9918" w14:textId="043E43F3" w:rsidR="001B0972" w:rsidRPr="0034378A" w:rsidRDefault="001B0972" w:rsidP="00AB2B5E">
            <w:pPr>
              <w:spacing w:line="216" w:lineRule="auto"/>
              <w:rPr>
                <w:rFonts w:cs="Arial"/>
                <w:color w:val="000000" w:themeColor="text1"/>
                <w:sz w:val="20"/>
                <w:szCs w:val="20"/>
              </w:rPr>
            </w:pPr>
            <w:r>
              <w:rPr>
                <w:rFonts w:cs="Arial"/>
                <w:b/>
                <w:bCs/>
                <w:color w:val="000000" w:themeColor="text1"/>
                <w:sz w:val="20"/>
                <w:szCs w:val="20"/>
              </w:rPr>
              <w:t xml:space="preserve">1.1 </w:t>
            </w:r>
            <w:r>
              <w:rPr>
                <w:rFonts w:cs="Arial"/>
                <w:color w:val="000000" w:themeColor="text1"/>
                <w:sz w:val="20"/>
                <w:szCs w:val="20"/>
              </w:rPr>
              <w:t>#</w:t>
            </w:r>
            <w:r w:rsidRPr="0037564E">
              <w:rPr>
                <w:rFonts w:cs="Arial"/>
                <w:color w:val="000000" w:themeColor="text1"/>
                <w:sz w:val="20"/>
                <w:szCs w:val="20"/>
              </w:rPr>
              <w:t xml:space="preserve"> de </w:t>
            </w:r>
            <w:proofErr w:type="spellStart"/>
            <w:r>
              <w:rPr>
                <w:rFonts w:cs="Arial"/>
                <w:color w:val="000000" w:themeColor="text1"/>
                <w:sz w:val="20"/>
                <w:szCs w:val="20"/>
              </w:rPr>
              <w:t>CdV</w:t>
            </w:r>
            <w:proofErr w:type="spellEnd"/>
            <w:r w:rsidRPr="0037564E">
              <w:rPr>
                <w:rFonts w:cs="Arial"/>
                <w:color w:val="000000" w:themeColor="text1"/>
                <w:sz w:val="20"/>
                <w:szCs w:val="20"/>
              </w:rPr>
              <w:t xml:space="preserve"> </w:t>
            </w:r>
            <w:r w:rsidRPr="00EE5CC0">
              <w:rPr>
                <w:rFonts w:cs="Arial"/>
                <w:color w:val="000000" w:themeColor="text1"/>
                <w:sz w:val="20"/>
                <w:szCs w:val="20"/>
              </w:rPr>
              <w:t xml:space="preserve">fonctionnel, </w:t>
            </w:r>
            <w:r w:rsidRPr="0034378A">
              <w:rPr>
                <w:rFonts w:cs="Arial"/>
                <w:color w:val="000000" w:themeColor="text1"/>
                <w:sz w:val="20"/>
                <w:szCs w:val="20"/>
              </w:rPr>
              <w:t>critères:</w:t>
            </w:r>
          </w:p>
          <w:p w14:paraId="2933FE7E" w14:textId="77777777" w:rsidR="001B0972" w:rsidRPr="0034378A" w:rsidRDefault="001B0972" w:rsidP="00AB2B5E">
            <w:pPr>
              <w:spacing w:line="216" w:lineRule="auto"/>
              <w:rPr>
                <w:rFonts w:cstheme="minorHAnsi"/>
                <w:bCs/>
                <w:color w:val="000000" w:themeColor="text1"/>
                <w:sz w:val="20"/>
                <w:szCs w:val="20"/>
              </w:rPr>
            </w:pPr>
            <w:r w:rsidRPr="0034378A">
              <w:rPr>
                <w:rFonts w:cstheme="minorHAnsi"/>
                <w:bCs/>
                <w:color w:val="000000" w:themeColor="text1"/>
                <w:sz w:val="20"/>
                <w:szCs w:val="20"/>
              </w:rPr>
              <w:t>- membres (</w:t>
            </w:r>
            <w:proofErr w:type="spellStart"/>
            <w:r w:rsidRPr="0034378A">
              <w:rPr>
                <w:rFonts w:cstheme="minorHAnsi"/>
                <w:bCs/>
                <w:color w:val="000000" w:themeColor="text1"/>
                <w:sz w:val="20"/>
                <w:szCs w:val="20"/>
              </w:rPr>
              <w:t>f,h</w:t>
            </w:r>
            <w:proofErr w:type="spellEnd"/>
            <w:r w:rsidRPr="0034378A">
              <w:rPr>
                <w:rFonts w:cstheme="minorHAnsi"/>
                <w:bCs/>
                <w:color w:val="000000" w:themeColor="text1"/>
                <w:sz w:val="20"/>
                <w:szCs w:val="20"/>
              </w:rPr>
              <w:t>) formés/instruits</w:t>
            </w:r>
          </w:p>
          <w:p w14:paraId="4AB6FA45" w14:textId="77777777" w:rsidR="001B0972" w:rsidRPr="0034378A" w:rsidRDefault="001B0972" w:rsidP="00AB2B5E">
            <w:pPr>
              <w:spacing w:line="216" w:lineRule="auto"/>
              <w:rPr>
                <w:rFonts w:cstheme="minorHAnsi"/>
                <w:bCs/>
                <w:color w:val="000000" w:themeColor="text1"/>
                <w:sz w:val="20"/>
                <w:szCs w:val="20"/>
              </w:rPr>
            </w:pPr>
            <w:r w:rsidRPr="0034378A">
              <w:rPr>
                <w:rFonts w:cstheme="minorHAnsi"/>
                <w:bCs/>
                <w:color w:val="000000" w:themeColor="text1"/>
                <w:sz w:val="20"/>
                <w:szCs w:val="20"/>
              </w:rPr>
              <w:t xml:space="preserve">- </w:t>
            </w:r>
            <w:r w:rsidRPr="0034378A">
              <w:rPr>
                <w:rFonts w:cs="Arial"/>
                <w:color w:val="000000" w:themeColor="text1"/>
                <w:sz w:val="20"/>
                <w:szCs w:val="20"/>
              </w:rPr>
              <w:t>membres (</w:t>
            </w:r>
            <w:proofErr w:type="spellStart"/>
            <w:r w:rsidRPr="0034378A">
              <w:rPr>
                <w:rFonts w:cs="Arial"/>
                <w:color w:val="000000" w:themeColor="text1"/>
                <w:sz w:val="20"/>
                <w:szCs w:val="20"/>
              </w:rPr>
              <w:t>f,h</w:t>
            </w:r>
            <w:proofErr w:type="spellEnd"/>
            <w:r w:rsidRPr="0034378A">
              <w:rPr>
                <w:rFonts w:cs="Arial"/>
                <w:color w:val="000000" w:themeColor="text1"/>
                <w:sz w:val="20"/>
                <w:szCs w:val="20"/>
              </w:rPr>
              <w:t>) ayant accès au SAP-i</w:t>
            </w:r>
          </w:p>
          <w:p w14:paraId="68AC0261" w14:textId="56A021EA" w:rsidR="001B0972" w:rsidRPr="00905DD3" w:rsidRDefault="001B0972" w:rsidP="00AB2B5E">
            <w:pPr>
              <w:spacing w:line="216" w:lineRule="auto"/>
              <w:rPr>
                <w:rFonts w:cstheme="minorHAnsi"/>
                <w:bCs/>
                <w:color w:val="000000" w:themeColor="text1"/>
                <w:sz w:val="20"/>
                <w:szCs w:val="20"/>
              </w:rPr>
            </w:pPr>
            <w:r w:rsidRPr="00905DD3">
              <w:rPr>
                <w:rFonts w:cstheme="minorHAnsi"/>
                <w:b/>
                <w:color w:val="000000" w:themeColor="text1"/>
                <w:sz w:val="20"/>
                <w:szCs w:val="20"/>
              </w:rPr>
              <w:t xml:space="preserve">1.2a </w:t>
            </w:r>
            <w:r w:rsidRPr="00905DD3">
              <w:rPr>
                <w:rFonts w:cstheme="minorHAnsi"/>
                <w:bCs/>
                <w:color w:val="000000" w:themeColor="text1"/>
                <w:sz w:val="20"/>
                <w:szCs w:val="20"/>
              </w:rPr>
              <w:t>Matériaux d'éducation (incl</w:t>
            </w:r>
            <w:r w:rsidRPr="003F5C65">
              <w:rPr>
                <w:rFonts w:cstheme="minorHAnsi"/>
                <w:bCs/>
                <w:color w:val="000000" w:themeColor="text1"/>
                <w:sz w:val="20"/>
                <w:szCs w:val="20"/>
              </w:rPr>
              <w:t>. GRC-i:</w:t>
            </w:r>
            <w:r w:rsidRPr="00905DD3">
              <w:rPr>
                <w:rFonts w:cstheme="minorHAnsi"/>
                <w:bCs/>
                <w:color w:val="000000" w:themeColor="text1"/>
                <w:sz w:val="20"/>
                <w:szCs w:val="20"/>
              </w:rPr>
              <w:t xml:space="preserve"> </w:t>
            </w:r>
            <w:r w:rsidRPr="005653FD">
              <w:rPr>
                <w:b/>
                <w:bCs/>
                <w:color w:val="FF0000"/>
                <w:sz w:val="20"/>
                <w:szCs w:val="20"/>
              </w:rPr>
              <w:t>A</w:t>
            </w:r>
            <w:r w:rsidRPr="005653FD">
              <w:rPr>
                <w:b/>
                <w:bCs/>
                <w:color w:val="806000" w:themeColor="accent4" w:themeShade="80"/>
                <w:sz w:val="20"/>
                <w:szCs w:val="20"/>
              </w:rPr>
              <w:t>,</w:t>
            </w:r>
            <w:r w:rsidRPr="005653FD">
              <w:rPr>
                <w:b/>
                <w:bCs/>
                <w:color w:val="00B050"/>
                <w:sz w:val="20"/>
                <w:szCs w:val="20"/>
              </w:rPr>
              <w:t>B</w:t>
            </w:r>
            <w:r w:rsidRPr="005653FD">
              <w:rPr>
                <w:b/>
                <w:bCs/>
                <w:color w:val="806000" w:themeColor="accent4" w:themeShade="80"/>
                <w:sz w:val="20"/>
                <w:szCs w:val="20"/>
              </w:rPr>
              <w:t>,</w:t>
            </w:r>
            <w:r w:rsidRPr="005653FD">
              <w:rPr>
                <w:b/>
                <w:bCs/>
                <w:color w:val="0070C0"/>
                <w:sz w:val="20"/>
                <w:szCs w:val="20"/>
              </w:rPr>
              <w:t>C</w:t>
            </w:r>
            <w:r w:rsidRPr="003F5C65">
              <w:rPr>
                <w:b/>
                <w:bCs/>
                <w:color w:val="0070C0"/>
                <w:sz w:val="20"/>
                <w:szCs w:val="20"/>
              </w:rPr>
              <w:t>,</w:t>
            </w:r>
            <w:r w:rsidRPr="003F5C65">
              <w:rPr>
                <w:b/>
                <w:bCs/>
                <w:color w:val="7030A0"/>
                <w:sz w:val="20"/>
                <w:szCs w:val="20"/>
              </w:rPr>
              <w:t>D</w:t>
            </w:r>
            <w:r w:rsidRPr="00905DD3">
              <w:rPr>
                <w:color w:val="000000" w:themeColor="text1"/>
                <w:sz w:val="20"/>
                <w:szCs w:val="20"/>
              </w:rPr>
              <w:t>)</w:t>
            </w:r>
          </w:p>
          <w:p w14:paraId="29E430DC" w14:textId="77777777" w:rsidR="001B0972" w:rsidRDefault="001B0972" w:rsidP="00AB2B5E">
            <w:pPr>
              <w:spacing w:line="216" w:lineRule="auto"/>
              <w:rPr>
                <w:rFonts w:cstheme="minorHAnsi"/>
                <w:bCs/>
                <w:color w:val="000000" w:themeColor="text1"/>
                <w:sz w:val="20"/>
                <w:szCs w:val="20"/>
              </w:rPr>
            </w:pPr>
            <w:r w:rsidRPr="00905DD3">
              <w:rPr>
                <w:rFonts w:cstheme="minorHAnsi"/>
                <w:b/>
                <w:color w:val="000000" w:themeColor="text1"/>
                <w:sz w:val="20"/>
                <w:szCs w:val="20"/>
              </w:rPr>
              <w:t>1.2b</w:t>
            </w:r>
            <w:r w:rsidRPr="00905DD3">
              <w:rPr>
                <w:rFonts w:cstheme="minorHAnsi"/>
                <w:bCs/>
                <w:color w:val="000000" w:themeColor="text1"/>
                <w:sz w:val="20"/>
                <w:szCs w:val="20"/>
              </w:rPr>
              <w:t xml:space="preserve"> </w:t>
            </w:r>
            <w:r w:rsidRPr="00CB5FF6">
              <w:rPr>
                <w:rFonts w:cstheme="minorHAnsi"/>
                <w:bCs/>
                <w:color w:val="000000" w:themeColor="text1"/>
                <w:sz w:val="20"/>
                <w:szCs w:val="20"/>
              </w:rPr>
              <w:t># élèves formés (</w:t>
            </w:r>
            <w:proofErr w:type="spellStart"/>
            <w:r w:rsidRPr="00CB5FF6">
              <w:rPr>
                <w:rFonts w:cstheme="minorHAnsi"/>
                <w:bCs/>
                <w:color w:val="000000" w:themeColor="text1"/>
                <w:sz w:val="20"/>
                <w:szCs w:val="20"/>
              </w:rPr>
              <w:t>f,h</w:t>
            </w:r>
            <w:proofErr w:type="spellEnd"/>
            <w:r w:rsidRPr="00CB5FF6">
              <w:rPr>
                <w:rFonts w:cstheme="minorHAnsi"/>
                <w:bCs/>
                <w:color w:val="000000" w:themeColor="text1"/>
                <w:sz w:val="20"/>
                <w:szCs w:val="20"/>
              </w:rPr>
              <w:t>, EP, ES) x6 personnes/ ménage atteint</w:t>
            </w:r>
          </w:p>
          <w:p w14:paraId="41650D89" w14:textId="0C1DC747" w:rsidR="001B0972" w:rsidRPr="004D5512" w:rsidRDefault="001B0972" w:rsidP="00AB2B5E">
            <w:pPr>
              <w:spacing w:line="216" w:lineRule="auto"/>
              <w:rPr>
                <w:rFonts w:cstheme="minorHAnsi"/>
                <w:bCs/>
                <w:color w:val="000000" w:themeColor="text1"/>
                <w:sz w:val="20"/>
                <w:szCs w:val="20"/>
              </w:rPr>
            </w:pPr>
            <w:r w:rsidRPr="00CB5FF6">
              <w:rPr>
                <w:rFonts w:cstheme="minorHAnsi"/>
                <w:b/>
                <w:color w:val="000000" w:themeColor="text1"/>
                <w:sz w:val="20"/>
                <w:szCs w:val="20"/>
              </w:rPr>
              <w:t xml:space="preserve">1.2c </w:t>
            </w:r>
            <w:r>
              <w:rPr>
                <w:rFonts w:cstheme="minorHAnsi"/>
                <w:bCs/>
                <w:color w:val="000000" w:themeColor="text1"/>
                <w:sz w:val="20"/>
                <w:szCs w:val="20"/>
              </w:rPr>
              <w:t>intégration programme d'éducation</w:t>
            </w:r>
            <w:r w:rsidR="00B817AD">
              <w:rPr>
                <w:rFonts w:cstheme="minorHAnsi"/>
                <w:bCs/>
                <w:color w:val="000000" w:themeColor="text1"/>
                <w:sz w:val="20"/>
                <w:szCs w:val="20"/>
              </w:rPr>
              <w:t xml:space="preserve"> approuvé</w:t>
            </w:r>
            <w:r w:rsidR="00F1477B">
              <w:rPr>
                <w:rFonts w:cstheme="minorHAnsi"/>
                <w:bCs/>
                <w:color w:val="000000" w:themeColor="text1"/>
                <w:sz w:val="20"/>
                <w:szCs w:val="20"/>
              </w:rPr>
              <w:t>s</w:t>
            </w:r>
          </w:p>
          <w:p w14:paraId="13432BC8" w14:textId="6A222EDA" w:rsidR="008E6791" w:rsidRPr="002A57A9" w:rsidRDefault="008E6791" w:rsidP="00AB2B5E">
            <w:pPr>
              <w:spacing w:line="216" w:lineRule="auto"/>
              <w:rPr>
                <w:rFonts w:cstheme="minorHAnsi"/>
                <w:bCs/>
                <w:color w:val="000000" w:themeColor="text1"/>
                <w:sz w:val="20"/>
                <w:szCs w:val="20"/>
              </w:rPr>
            </w:pPr>
          </w:p>
        </w:tc>
        <w:tc>
          <w:tcPr>
            <w:tcW w:w="425" w:type="dxa"/>
            <w:tcMar>
              <w:right w:w="57" w:type="dxa"/>
            </w:tcMar>
          </w:tcPr>
          <w:p w14:paraId="1AE170AF" w14:textId="77777777" w:rsidR="001B0972" w:rsidRDefault="00B817AD" w:rsidP="00AB2B5E">
            <w:pPr>
              <w:spacing w:line="216" w:lineRule="auto"/>
              <w:jc w:val="right"/>
              <w:rPr>
                <w:rFonts w:cs="Arial"/>
                <w:color w:val="000000" w:themeColor="text1"/>
                <w:sz w:val="20"/>
                <w:szCs w:val="20"/>
              </w:rPr>
            </w:pPr>
            <w:r>
              <w:rPr>
                <w:rFonts w:cs="Arial"/>
                <w:color w:val="000000" w:themeColor="text1"/>
                <w:sz w:val="20"/>
                <w:szCs w:val="20"/>
              </w:rPr>
              <w:t>0</w:t>
            </w:r>
          </w:p>
          <w:p w14:paraId="598C2368" w14:textId="77777777" w:rsidR="00B817AD" w:rsidRDefault="00B817AD" w:rsidP="00AB2B5E">
            <w:pPr>
              <w:spacing w:line="216" w:lineRule="auto"/>
              <w:jc w:val="right"/>
              <w:rPr>
                <w:rFonts w:cs="Arial"/>
                <w:color w:val="000000" w:themeColor="text1"/>
                <w:sz w:val="20"/>
                <w:szCs w:val="20"/>
              </w:rPr>
            </w:pPr>
          </w:p>
          <w:p w14:paraId="1197737E" w14:textId="77777777" w:rsidR="00B817AD" w:rsidRDefault="00B817AD" w:rsidP="00AB2B5E">
            <w:pPr>
              <w:spacing w:line="216" w:lineRule="auto"/>
              <w:jc w:val="right"/>
              <w:rPr>
                <w:rFonts w:cs="Arial"/>
                <w:color w:val="000000" w:themeColor="text1"/>
                <w:sz w:val="20"/>
                <w:szCs w:val="20"/>
              </w:rPr>
            </w:pPr>
          </w:p>
          <w:p w14:paraId="7CD83B4A" w14:textId="77777777" w:rsidR="00B817AD" w:rsidRDefault="00B817AD" w:rsidP="00AB2B5E">
            <w:pPr>
              <w:spacing w:line="216" w:lineRule="auto"/>
              <w:jc w:val="right"/>
              <w:rPr>
                <w:rFonts w:cs="Arial"/>
                <w:color w:val="000000" w:themeColor="text1"/>
                <w:sz w:val="20"/>
                <w:szCs w:val="20"/>
              </w:rPr>
            </w:pPr>
            <w:r>
              <w:rPr>
                <w:rFonts w:cs="Arial"/>
                <w:color w:val="000000" w:themeColor="text1"/>
                <w:sz w:val="20"/>
                <w:szCs w:val="20"/>
              </w:rPr>
              <w:t>0</w:t>
            </w:r>
          </w:p>
          <w:p w14:paraId="23318EAA" w14:textId="77777777" w:rsidR="00B817AD" w:rsidRDefault="00B817AD" w:rsidP="00AB2B5E">
            <w:pPr>
              <w:spacing w:line="216" w:lineRule="auto"/>
              <w:jc w:val="right"/>
              <w:rPr>
                <w:rFonts w:cs="Arial"/>
                <w:color w:val="000000" w:themeColor="text1"/>
                <w:sz w:val="20"/>
                <w:szCs w:val="20"/>
              </w:rPr>
            </w:pPr>
            <w:r>
              <w:rPr>
                <w:rFonts w:cs="Arial"/>
                <w:color w:val="000000" w:themeColor="text1"/>
                <w:sz w:val="20"/>
                <w:szCs w:val="20"/>
              </w:rPr>
              <w:t>0</w:t>
            </w:r>
          </w:p>
          <w:p w14:paraId="4F18472C" w14:textId="77777777" w:rsidR="00B817AD" w:rsidRDefault="00B817AD" w:rsidP="00AB2B5E">
            <w:pPr>
              <w:spacing w:line="216" w:lineRule="auto"/>
              <w:jc w:val="right"/>
              <w:rPr>
                <w:rFonts w:cs="Arial"/>
                <w:color w:val="000000" w:themeColor="text1"/>
                <w:sz w:val="20"/>
                <w:szCs w:val="20"/>
              </w:rPr>
            </w:pPr>
          </w:p>
          <w:p w14:paraId="6A486EAA" w14:textId="716F3C85" w:rsidR="00B817AD" w:rsidRPr="00B817AD" w:rsidRDefault="00B817AD" w:rsidP="00AB2B5E">
            <w:pPr>
              <w:spacing w:line="216" w:lineRule="auto"/>
              <w:jc w:val="right"/>
              <w:rPr>
                <w:rFonts w:cs="Arial"/>
                <w:color w:val="000000" w:themeColor="text1"/>
                <w:sz w:val="20"/>
                <w:szCs w:val="20"/>
              </w:rPr>
            </w:pPr>
            <w:r>
              <w:rPr>
                <w:rFonts w:cs="Arial"/>
                <w:color w:val="000000" w:themeColor="text1"/>
                <w:sz w:val="20"/>
                <w:szCs w:val="20"/>
              </w:rPr>
              <w:t>0</w:t>
            </w:r>
          </w:p>
        </w:tc>
        <w:tc>
          <w:tcPr>
            <w:tcW w:w="850" w:type="dxa"/>
            <w:tcMar>
              <w:right w:w="57" w:type="dxa"/>
            </w:tcMar>
          </w:tcPr>
          <w:p w14:paraId="16D548EE" w14:textId="77777777" w:rsidR="001B0972" w:rsidRPr="00B817AD" w:rsidRDefault="00B817AD" w:rsidP="00AB2B5E">
            <w:pPr>
              <w:spacing w:line="216" w:lineRule="auto"/>
              <w:jc w:val="right"/>
              <w:rPr>
                <w:rFonts w:cs="Arial"/>
                <w:color w:val="000000" w:themeColor="text1"/>
                <w:sz w:val="20"/>
                <w:szCs w:val="20"/>
              </w:rPr>
            </w:pPr>
            <w:r w:rsidRPr="00B817AD">
              <w:rPr>
                <w:rFonts w:cs="Arial"/>
                <w:color w:val="000000" w:themeColor="text1"/>
                <w:sz w:val="20"/>
                <w:szCs w:val="20"/>
              </w:rPr>
              <w:t>7</w:t>
            </w:r>
          </w:p>
          <w:p w14:paraId="45AF740A" w14:textId="77777777" w:rsidR="00B817AD" w:rsidRDefault="00B817AD" w:rsidP="00AB2B5E">
            <w:pPr>
              <w:spacing w:line="216" w:lineRule="auto"/>
              <w:jc w:val="right"/>
              <w:rPr>
                <w:rFonts w:cs="Arial"/>
                <w:b/>
                <w:bCs/>
                <w:color w:val="000000" w:themeColor="text1"/>
                <w:sz w:val="20"/>
                <w:szCs w:val="20"/>
              </w:rPr>
            </w:pPr>
          </w:p>
          <w:p w14:paraId="5CD47269" w14:textId="77777777" w:rsidR="00B817AD" w:rsidRDefault="00B817AD" w:rsidP="00AB2B5E">
            <w:pPr>
              <w:spacing w:line="216" w:lineRule="auto"/>
              <w:jc w:val="right"/>
              <w:rPr>
                <w:rFonts w:cs="Arial"/>
                <w:b/>
                <w:bCs/>
                <w:color w:val="000000" w:themeColor="text1"/>
                <w:sz w:val="20"/>
                <w:szCs w:val="20"/>
              </w:rPr>
            </w:pPr>
          </w:p>
          <w:p w14:paraId="79F64AA7" w14:textId="1629B654" w:rsidR="00B817AD" w:rsidRDefault="00B817AD" w:rsidP="00AB2B5E">
            <w:pPr>
              <w:spacing w:line="216" w:lineRule="auto"/>
              <w:jc w:val="right"/>
              <w:rPr>
                <w:rFonts w:cs="Arial"/>
                <w:color w:val="000000" w:themeColor="text1"/>
                <w:sz w:val="20"/>
                <w:szCs w:val="20"/>
              </w:rPr>
            </w:pPr>
            <w:proofErr w:type="gramStart"/>
            <w:r>
              <w:rPr>
                <w:rFonts w:cs="Arial"/>
                <w:color w:val="000000" w:themeColor="text1"/>
                <w:sz w:val="20"/>
                <w:szCs w:val="20"/>
              </w:rPr>
              <w:t>c</w:t>
            </w:r>
            <w:r w:rsidRPr="00B817AD">
              <w:rPr>
                <w:rFonts w:cs="Arial"/>
                <w:color w:val="000000" w:themeColor="text1"/>
                <w:sz w:val="20"/>
                <w:szCs w:val="20"/>
              </w:rPr>
              <w:t>omplet</w:t>
            </w:r>
            <w:proofErr w:type="gramEnd"/>
          </w:p>
          <w:p w14:paraId="1F9A2A59" w14:textId="77777777" w:rsidR="00B817AD" w:rsidRDefault="00B817AD" w:rsidP="00AB2B5E">
            <w:pPr>
              <w:spacing w:line="216" w:lineRule="auto"/>
              <w:jc w:val="right"/>
              <w:rPr>
                <w:rFonts w:cs="Arial"/>
                <w:color w:val="000000" w:themeColor="text1"/>
                <w:sz w:val="20"/>
                <w:szCs w:val="20"/>
              </w:rPr>
            </w:pPr>
            <w:proofErr w:type="gramStart"/>
            <w:r>
              <w:rPr>
                <w:rFonts w:cs="Arial"/>
                <w:color w:val="000000" w:themeColor="text1"/>
                <w:sz w:val="20"/>
                <w:szCs w:val="20"/>
              </w:rPr>
              <w:t>pp</w:t>
            </w:r>
            <w:proofErr w:type="gramEnd"/>
          </w:p>
          <w:p w14:paraId="4AC7360E" w14:textId="77777777" w:rsidR="00B817AD" w:rsidRDefault="00B817AD" w:rsidP="00AB2B5E">
            <w:pPr>
              <w:spacing w:line="216" w:lineRule="auto"/>
              <w:jc w:val="right"/>
              <w:rPr>
                <w:rFonts w:cs="Arial"/>
                <w:color w:val="000000" w:themeColor="text1"/>
                <w:sz w:val="20"/>
                <w:szCs w:val="20"/>
              </w:rPr>
            </w:pPr>
          </w:p>
          <w:p w14:paraId="15822500" w14:textId="6E2BD23D" w:rsidR="00B817AD" w:rsidRPr="00B817AD" w:rsidRDefault="00B817AD" w:rsidP="00AB2B5E">
            <w:pPr>
              <w:spacing w:line="216" w:lineRule="auto"/>
              <w:jc w:val="right"/>
              <w:rPr>
                <w:rFonts w:cs="Arial"/>
                <w:color w:val="000000" w:themeColor="text1"/>
                <w:sz w:val="20"/>
                <w:szCs w:val="20"/>
              </w:rPr>
            </w:pPr>
            <w:proofErr w:type="gramStart"/>
            <w:r>
              <w:rPr>
                <w:rFonts w:cs="Arial"/>
                <w:color w:val="000000" w:themeColor="text1"/>
                <w:sz w:val="20"/>
                <w:szCs w:val="20"/>
              </w:rPr>
              <w:t>décision</w:t>
            </w:r>
            <w:proofErr w:type="gramEnd"/>
          </w:p>
        </w:tc>
      </w:tr>
      <w:tr w:rsidR="001B0972" w:rsidRPr="0037564E" w14:paraId="64949D71" w14:textId="3CD235B6" w:rsidTr="00AC7306">
        <w:trPr>
          <w:trHeight w:val="99"/>
        </w:trPr>
        <w:tc>
          <w:tcPr>
            <w:tcW w:w="3256" w:type="dxa"/>
            <w:tcBorders>
              <w:bottom w:val="single" w:sz="4" w:space="0" w:color="auto"/>
            </w:tcBorders>
          </w:tcPr>
          <w:p w14:paraId="39D788D7" w14:textId="00FE8194" w:rsidR="001B0972" w:rsidRPr="00AB2B5E" w:rsidRDefault="001B0972" w:rsidP="00AB2B5E">
            <w:pPr>
              <w:spacing w:line="216" w:lineRule="auto"/>
              <w:rPr>
                <w:rFonts w:cs="Arial"/>
                <w:b/>
                <w:bCs/>
                <w:iCs/>
                <w:color w:val="000000" w:themeColor="text1"/>
                <w:sz w:val="19"/>
                <w:szCs w:val="19"/>
              </w:rPr>
            </w:pPr>
            <w:r w:rsidRPr="00AB2B5E">
              <w:rPr>
                <w:rFonts w:cstheme="minorHAnsi"/>
                <w:color w:val="806000" w:themeColor="accent4" w:themeShade="80"/>
                <w:sz w:val="19"/>
                <w:szCs w:val="19"/>
              </w:rPr>
              <w:t>Les capacités techniques des autorités communales et villageoises sont renforcées en</w:t>
            </w:r>
            <w:r w:rsidRPr="00AB2B5E">
              <w:rPr>
                <w:rFonts w:cstheme="minorHAnsi"/>
                <w:color w:val="806000" w:themeColor="accent4" w:themeShade="80"/>
                <w:spacing w:val="-5"/>
                <w:sz w:val="19"/>
                <w:szCs w:val="19"/>
              </w:rPr>
              <w:t xml:space="preserve"> vue </w:t>
            </w:r>
            <w:r w:rsidRPr="00AB2B5E">
              <w:rPr>
                <w:rFonts w:cstheme="minorHAnsi"/>
                <w:color w:val="806000" w:themeColor="accent4" w:themeShade="80"/>
                <w:sz w:val="19"/>
                <w:szCs w:val="19"/>
              </w:rPr>
              <w:t>d’améliorer les SAP aux inondations et la diffusion de l’information sur les risques climatiques</w:t>
            </w:r>
            <w:r w:rsidRPr="00AB2B5E">
              <w:rPr>
                <w:rStyle w:val="Appelnotedebasdep"/>
                <w:bCs/>
                <w:color w:val="806000" w:themeColor="accent4" w:themeShade="80"/>
                <w:sz w:val="19"/>
                <w:szCs w:val="19"/>
              </w:rPr>
              <w:footnoteReference w:id="6"/>
            </w:r>
          </w:p>
        </w:tc>
        <w:tc>
          <w:tcPr>
            <w:tcW w:w="5244" w:type="dxa"/>
            <w:tcBorders>
              <w:bottom w:val="single" w:sz="4" w:space="0" w:color="auto"/>
            </w:tcBorders>
          </w:tcPr>
          <w:p w14:paraId="117A13B7" w14:textId="77777777" w:rsidR="001B0972" w:rsidRPr="00AB2B5E" w:rsidRDefault="001B0972" w:rsidP="00AB2B5E">
            <w:pPr>
              <w:spacing w:line="216" w:lineRule="auto"/>
              <w:rPr>
                <w:color w:val="806000" w:themeColor="accent4" w:themeShade="80"/>
                <w:sz w:val="19"/>
                <w:szCs w:val="19"/>
              </w:rPr>
            </w:pPr>
            <w:r w:rsidRPr="00AB2B5E">
              <w:rPr>
                <w:color w:val="806000" w:themeColor="accent4" w:themeShade="80"/>
                <w:sz w:val="19"/>
                <w:szCs w:val="19"/>
              </w:rPr>
              <w:t>1.1 Système d’information climatique fonctionnant 24h/24h pour la surveillance et la prévision des risques et menaces d’inondation est mis en place</w:t>
            </w:r>
          </w:p>
          <w:p w14:paraId="135310C6" w14:textId="77777777" w:rsidR="001B0972" w:rsidRPr="00AB2B5E" w:rsidRDefault="001B0972" w:rsidP="00AB2B5E">
            <w:pPr>
              <w:spacing w:line="216" w:lineRule="auto"/>
              <w:rPr>
                <w:color w:val="806000" w:themeColor="accent4" w:themeShade="80"/>
                <w:sz w:val="19"/>
                <w:szCs w:val="19"/>
              </w:rPr>
            </w:pPr>
            <w:r w:rsidRPr="00AB2B5E">
              <w:rPr>
                <w:color w:val="806000" w:themeColor="accent4" w:themeShade="80"/>
                <w:sz w:val="19"/>
                <w:szCs w:val="19"/>
              </w:rPr>
              <w:t>1.2 SAP et système de réponse rapide sont mis en place afin de renforcer la résilience des communautés locales vulnérables dans les sites d’intervention</w:t>
            </w:r>
          </w:p>
          <w:p w14:paraId="74B745BB" w14:textId="2E2E6DF2" w:rsidR="001B0972" w:rsidRPr="00AB2B5E" w:rsidRDefault="001B0972" w:rsidP="00AB2B5E">
            <w:pPr>
              <w:spacing w:line="216" w:lineRule="auto"/>
              <w:rPr>
                <w:color w:val="806000" w:themeColor="accent4" w:themeShade="80"/>
                <w:sz w:val="19"/>
                <w:szCs w:val="19"/>
              </w:rPr>
            </w:pPr>
            <w:r w:rsidRPr="00AB2B5E">
              <w:rPr>
                <w:color w:val="806000" w:themeColor="accent4" w:themeShade="80"/>
                <w:sz w:val="19"/>
                <w:szCs w:val="19"/>
              </w:rPr>
              <w:t>1.3 Cartographie des risques</w:t>
            </w:r>
            <w:r w:rsidR="00A6102D" w:rsidRPr="00AB2B5E">
              <w:rPr>
                <w:rStyle w:val="Appelnotedebasdep"/>
                <w:color w:val="806000" w:themeColor="accent4" w:themeShade="80"/>
                <w:sz w:val="19"/>
                <w:szCs w:val="19"/>
              </w:rPr>
              <w:footnoteReference w:id="7"/>
            </w:r>
            <w:r w:rsidRPr="00AB2B5E">
              <w:rPr>
                <w:color w:val="806000" w:themeColor="accent4" w:themeShade="80"/>
                <w:sz w:val="19"/>
                <w:szCs w:val="19"/>
              </w:rPr>
              <w:t xml:space="preserve"> combinant les risques d’inondation et les indicateurs socioéconomiques – notamment les indices démographiques, la valeur des terres, l’utilisation des terres et les biens – est établie </w:t>
            </w:r>
            <w:r w:rsidRPr="00AB2B5E">
              <w:rPr>
                <w:color w:val="806000" w:themeColor="accent4" w:themeShade="80"/>
                <w:sz w:val="19"/>
                <w:szCs w:val="19"/>
              </w:rPr>
              <w:sym w:font="Wingdings" w:char="F0E0"/>
            </w:r>
            <w:r w:rsidRPr="00AB2B5E">
              <w:rPr>
                <w:color w:val="806000" w:themeColor="accent4" w:themeShade="80"/>
                <w:sz w:val="19"/>
                <w:szCs w:val="19"/>
              </w:rPr>
              <w:t xml:space="preserve"> R2</w:t>
            </w:r>
          </w:p>
          <w:p w14:paraId="1CA97A3F" w14:textId="292536E0" w:rsidR="00AB2B5E" w:rsidRPr="00AB2B5E" w:rsidRDefault="001B0972" w:rsidP="00AB2B5E">
            <w:pPr>
              <w:spacing w:line="216" w:lineRule="auto"/>
              <w:rPr>
                <w:color w:val="806000" w:themeColor="accent4" w:themeShade="80"/>
                <w:sz w:val="19"/>
                <w:szCs w:val="19"/>
              </w:rPr>
            </w:pPr>
            <w:r w:rsidRPr="00AB2B5E">
              <w:rPr>
                <w:color w:val="806000" w:themeColor="accent4" w:themeShade="80"/>
                <w:sz w:val="19"/>
                <w:szCs w:val="19"/>
              </w:rPr>
              <w:t>1.4 Programme d’éducation mis en œuvre, et une campagne de sensibilisation organisée au sein des écoles et des communautés locales afin d’instaurer une culture de sécurité et de résilience aux inondations</w:t>
            </w:r>
            <w:r w:rsidRPr="00AB2B5E">
              <w:rPr>
                <w:rStyle w:val="Appelnotedebasdep"/>
                <w:color w:val="806000" w:themeColor="accent4" w:themeShade="80"/>
                <w:sz w:val="19"/>
                <w:szCs w:val="19"/>
              </w:rPr>
              <w:footnoteReference w:id="8"/>
            </w:r>
          </w:p>
        </w:tc>
        <w:tc>
          <w:tcPr>
            <w:tcW w:w="4962" w:type="dxa"/>
          </w:tcPr>
          <w:p w14:paraId="5982DA25" w14:textId="77777777" w:rsidR="001B0972" w:rsidRPr="00AB2B5E" w:rsidRDefault="001B0972" w:rsidP="00AB2B5E">
            <w:pPr>
              <w:spacing w:line="216" w:lineRule="auto"/>
              <w:rPr>
                <w:rFonts w:cs="Arial"/>
                <w:color w:val="000000" w:themeColor="text1"/>
                <w:sz w:val="19"/>
                <w:szCs w:val="19"/>
              </w:rPr>
            </w:pPr>
            <w:r w:rsidRPr="00AB2B5E">
              <w:rPr>
                <w:rFonts w:cs="Arial"/>
                <w:bCs/>
                <w:color w:val="806000" w:themeColor="accent4" w:themeShade="80"/>
                <w:sz w:val="19"/>
                <w:szCs w:val="19"/>
              </w:rPr>
              <w:t>N</w:t>
            </w:r>
            <w:r w:rsidRPr="00AB2B5E">
              <w:rPr>
                <w:rFonts w:cs="Arial"/>
                <w:color w:val="806000" w:themeColor="accent4" w:themeShade="80"/>
                <w:sz w:val="19"/>
                <w:szCs w:val="19"/>
              </w:rPr>
              <w:t xml:space="preserve">o. </w:t>
            </w:r>
            <w:proofErr w:type="gramStart"/>
            <w:r w:rsidRPr="00AB2B5E">
              <w:rPr>
                <w:rFonts w:cs="Arial"/>
                <w:color w:val="806000" w:themeColor="accent4" w:themeShade="80"/>
                <w:sz w:val="19"/>
                <w:szCs w:val="19"/>
              </w:rPr>
              <w:t>de</w:t>
            </w:r>
            <w:proofErr w:type="gramEnd"/>
            <w:r w:rsidRPr="00AB2B5E">
              <w:rPr>
                <w:rFonts w:cs="Arial"/>
                <w:color w:val="806000" w:themeColor="accent4" w:themeShade="80"/>
                <w:sz w:val="19"/>
                <w:szCs w:val="19"/>
              </w:rPr>
              <w:t xml:space="preserve"> personnes (dont 50 % de femmes) ayant accès au SAP amélioré pour les inondations</w:t>
            </w:r>
          </w:p>
          <w:p w14:paraId="0BF7AB37" w14:textId="77777777" w:rsidR="001B0972" w:rsidRPr="00AB2B5E" w:rsidRDefault="001B0972" w:rsidP="00AB2B5E">
            <w:pPr>
              <w:spacing w:line="216" w:lineRule="auto"/>
              <w:rPr>
                <w:rFonts w:eastAsia="MS Mincho" w:cstheme="minorHAnsi"/>
                <w:bCs/>
                <w:color w:val="0070C0"/>
                <w:sz w:val="19"/>
                <w:szCs w:val="19"/>
              </w:rPr>
            </w:pPr>
            <w:r w:rsidRPr="00AB2B5E">
              <w:rPr>
                <w:rFonts w:cs="Arial"/>
                <w:color w:val="806000" w:themeColor="accent4" w:themeShade="80"/>
                <w:sz w:val="19"/>
                <w:szCs w:val="19"/>
              </w:rPr>
              <w:t xml:space="preserve">No. </w:t>
            </w:r>
            <w:proofErr w:type="spellStart"/>
            <w:r w:rsidRPr="00AB2B5E">
              <w:rPr>
                <w:rFonts w:cs="Arial"/>
                <w:color w:val="806000" w:themeColor="accent4" w:themeShade="80"/>
                <w:sz w:val="19"/>
                <w:szCs w:val="19"/>
              </w:rPr>
              <w:t>CdV</w:t>
            </w:r>
            <w:proofErr w:type="spellEnd"/>
            <w:r w:rsidRPr="00AB2B5E">
              <w:rPr>
                <w:rFonts w:cs="Arial"/>
                <w:color w:val="806000" w:themeColor="accent4" w:themeShade="80"/>
                <w:sz w:val="19"/>
                <w:szCs w:val="19"/>
              </w:rPr>
              <w:t xml:space="preserve"> mis sur pied et fonctionnel (comprenant </w:t>
            </w:r>
            <w:r w:rsidRPr="00AB2B5E">
              <w:rPr>
                <w:rFonts w:cs="Arial"/>
                <w:color w:val="806000" w:themeColor="accent4" w:themeShade="80"/>
                <w:sz w:val="19"/>
                <w:szCs w:val="19"/>
                <w:u w:val="single"/>
              </w:rPr>
              <w:t>&gt;</w:t>
            </w:r>
            <w:r w:rsidRPr="00AB2B5E">
              <w:rPr>
                <w:rFonts w:cs="Arial"/>
                <w:color w:val="806000" w:themeColor="accent4" w:themeShade="80"/>
                <w:sz w:val="19"/>
                <w:szCs w:val="19"/>
              </w:rPr>
              <w:t>50 % de femmes)</w:t>
            </w:r>
            <w:r w:rsidRPr="00AB2B5E">
              <w:rPr>
                <w:rFonts w:eastAsia="MS Mincho" w:cstheme="minorHAnsi"/>
                <w:bCs/>
                <w:color w:val="0070C0"/>
                <w:sz w:val="19"/>
                <w:szCs w:val="19"/>
              </w:rPr>
              <w:t xml:space="preserve"> </w:t>
            </w:r>
          </w:p>
          <w:p w14:paraId="44C5590B" w14:textId="77777777" w:rsidR="001B0972" w:rsidRPr="00AB2B5E" w:rsidRDefault="001B0972" w:rsidP="00AB2B5E">
            <w:pPr>
              <w:spacing w:line="216" w:lineRule="auto"/>
              <w:rPr>
                <w:rFonts w:eastAsia="MS Mincho" w:cstheme="minorHAnsi"/>
                <w:bCs/>
                <w:color w:val="0070C0"/>
                <w:sz w:val="19"/>
                <w:szCs w:val="19"/>
              </w:rPr>
            </w:pPr>
            <w:r w:rsidRPr="00AB2B5E">
              <w:rPr>
                <w:rFonts w:eastAsia="MS Mincho" w:cstheme="minorHAnsi"/>
                <w:bCs/>
                <w:color w:val="0070C0"/>
                <w:sz w:val="19"/>
                <w:szCs w:val="19"/>
              </w:rPr>
              <w:t>RUCHE</w:t>
            </w:r>
          </w:p>
          <w:p w14:paraId="56AC71A9" w14:textId="3A2F5464" w:rsidR="001B0972" w:rsidRPr="00AB2B5E" w:rsidRDefault="001B0972" w:rsidP="00AB2B5E">
            <w:pPr>
              <w:spacing w:line="216" w:lineRule="auto"/>
              <w:rPr>
                <w:rFonts w:cstheme="minorHAnsi"/>
                <w:color w:val="FF0000"/>
                <w:sz w:val="19"/>
                <w:szCs w:val="19"/>
              </w:rPr>
            </w:pPr>
            <w:r w:rsidRPr="00AB2B5E">
              <w:rPr>
                <w:rFonts w:eastAsia="MS Mincho" w:cstheme="minorHAnsi"/>
                <w:bCs/>
                <w:color w:val="0070C0"/>
                <w:sz w:val="19"/>
                <w:szCs w:val="19"/>
              </w:rPr>
              <w:t xml:space="preserve">No. </w:t>
            </w:r>
            <w:proofErr w:type="gramStart"/>
            <w:r w:rsidRPr="00AB2B5E">
              <w:rPr>
                <w:rFonts w:eastAsia="MS Mincho" w:cstheme="minorHAnsi"/>
                <w:bCs/>
                <w:color w:val="0070C0"/>
                <w:sz w:val="19"/>
                <w:szCs w:val="19"/>
              </w:rPr>
              <w:t>de</w:t>
            </w:r>
            <w:proofErr w:type="gramEnd"/>
            <w:r w:rsidRPr="00AB2B5E">
              <w:rPr>
                <w:rFonts w:eastAsia="MS Mincho" w:cstheme="minorHAnsi"/>
                <w:bCs/>
                <w:color w:val="0070C0"/>
                <w:sz w:val="19"/>
                <w:szCs w:val="19"/>
              </w:rPr>
              <w:t xml:space="preserve"> personnes (</w:t>
            </w:r>
            <w:proofErr w:type="spellStart"/>
            <w:r w:rsidRPr="00AB2B5E">
              <w:rPr>
                <w:rFonts w:eastAsia="MS Mincho" w:cstheme="minorHAnsi"/>
                <w:bCs/>
                <w:color w:val="0070C0"/>
                <w:sz w:val="19"/>
                <w:szCs w:val="19"/>
              </w:rPr>
              <w:t>f,h</w:t>
            </w:r>
            <w:proofErr w:type="spellEnd"/>
            <w:r w:rsidRPr="00AB2B5E">
              <w:rPr>
                <w:rFonts w:eastAsia="MS Mincho" w:cstheme="minorHAnsi"/>
                <w:bCs/>
                <w:color w:val="0070C0"/>
                <w:sz w:val="19"/>
                <w:szCs w:val="19"/>
              </w:rPr>
              <w:t>) informées sur les</w:t>
            </w:r>
            <w:r w:rsidRPr="00AB2B5E">
              <w:rPr>
                <w:rFonts w:eastAsia="Calibri" w:cstheme="minorHAnsi"/>
                <w:color w:val="0070C0"/>
                <w:sz w:val="19"/>
                <w:szCs w:val="19"/>
              </w:rPr>
              <w:t xml:space="preserve"> risques climatiques et </w:t>
            </w:r>
            <w:r w:rsidRPr="00AB2B5E">
              <w:rPr>
                <w:rFonts w:cstheme="minorHAnsi"/>
                <w:color w:val="0070C0"/>
                <w:sz w:val="19"/>
                <w:szCs w:val="19"/>
              </w:rPr>
              <w:t xml:space="preserve">les SAP-i. </w:t>
            </w:r>
          </w:p>
          <w:p w14:paraId="2CC38A12" w14:textId="3D89486E" w:rsidR="001B0972" w:rsidRPr="00AB2B5E" w:rsidRDefault="001B0972" w:rsidP="00AB2B5E">
            <w:pPr>
              <w:spacing w:line="216" w:lineRule="auto"/>
              <w:rPr>
                <w:rFonts w:cs="Arial"/>
                <w:b/>
                <w:bCs/>
                <w:color w:val="000000" w:themeColor="text1"/>
                <w:sz w:val="19"/>
                <w:szCs w:val="19"/>
              </w:rPr>
            </w:pPr>
            <w:r w:rsidRPr="00AB2B5E">
              <w:rPr>
                <w:rFonts w:cstheme="minorHAnsi"/>
                <w:bCs/>
                <w:color w:val="0070C0"/>
                <w:sz w:val="19"/>
                <w:szCs w:val="19"/>
              </w:rPr>
              <w:t xml:space="preserve">No. </w:t>
            </w:r>
            <w:proofErr w:type="gramStart"/>
            <w:r w:rsidRPr="00AB2B5E">
              <w:rPr>
                <w:rFonts w:cstheme="minorHAnsi"/>
                <w:bCs/>
                <w:color w:val="0070C0"/>
                <w:sz w:val="19"/>
                <w:szCs w:val="19"/>
              </w:rPr>
              <w:t>de</w:t>
            </w:r>
            <w:proofErr w:type="gramEnd"/>
            <w:r w:rsidRPr="00AB2B5E">
              <w:rPr>
                <w:rFonts w:cstheme="minorHAnsi"/>
                <w:bCs/>
                <w:color w:val="0070C0"/>
                <w:sz w:val="19"/>
                <w:szCs w:val="19"/>
              </w:rPr>
              <w:t xml:space="preserve"> </w:t>
            </w:r>
            <w:proofErr w:type="spellStart"/>
            <w:r w:rsidRPr="00AB2B5E">
              <w:rPr>
                <w:rFonts w:cstheme="minorHAnsi"/>
                <w:bCs/>
                <w:color w:val="0070C0"/>
                <w:sz w:val="19"/>
                <w:szCs w:val="19"/>
              </w:rPr>
              <w:t>CdV</w:t>
            </w:r>
            <w:proofErr w:type="spellEnd"/>
            <w:r w:rsidRPr="00AB2B5E">
              <w:rPr>
                <w:rFonts w:cstheme="minorHAnsi"/>
                <w:bCs/>
                <w:color w:val="0070C0"/>
                <w:sz w:val="19"/>
                <w:szCs w:val="19"/>
              </w:rPr>
              <w:t>, critères: i) membres (</w:t>
            </w:r>
            <w:proofErr w:type="spellStart"/>
            <w:r w:rsidRPr="00AB2B5E">
              <w:rPr>
                <w:rFonts w:cstheme="minorHAnsi"/>
                <w:bCs/>
                <w:color w:val="0070C0"/>
                <w:sz w:val="19"/>
                <w:szCs w:val="19"/>
              </w:rPr>
              <w:t>f,h</w:t>
            </w:r>
            <w:proofErr w:type="spellEnd"/>
            <w:r w:rsidRPr="00AB2B5E">
              <w:rPr>
                <w:rFonts w:cstheme="minorHAnsi"/>
                <w:bCs/>
                <w:color w:val="0070C0"/>
                <w:sz w:val="19"/>
                <w:szCs w:val="19"/>
              </w:rPr>
              <w:t>) dans le protocole d'accord avec Mali-Météo; ii) compte-rendu des réunions; iii) no., qualité des décisions et mesures prises.</w:t>
            </w:r>
          </w:p>
        </w:tc>
        <w:tc>
          <w:tcPr>
            <w:tcW w:w="425" w:type="dxa"/>
            <w:tcMar>
              <w:right w:w="57" w:type="dxa"/>
            </w:tcMar>
          </w:tcPr>
          <w:p w14:paraId="27FD32AB" w14:textId="77777777" w:rsidR="001B0972" w:rsidRPr="00AB2B5E" w:rsidRDefault="001B0972" w:rsidP="00AB2B5E">
            <w:pPr>
              <w:spacing w:line="216" w:lineRule="auto"/>
              <w:jc w:val="right"/>
              <w:rPr>
                <w:rFonts w:cs="Arial"/>
                <w:bCs/>
                <w:color w:val="806000" w:themeColor="accent4" w:themeShade="80"/>
                <w:sz w:val="19"/>
                <w:szCs w:val="19"/>
              </w:rPr>
            </w:pPr>
          </w:p>
        </w:tc>
        <w:tc>
          <w:tcPr>
            <w:tcW w:w="850" w:type="dxa"/>
            <w:tcMar>
              <w:right w:w="57" w:type="dxa"/>
            </w:tcMar>
          </w:tcPr>
          <w:p w14:paraId="6763503F" w14:textId="77777777" w:rsidR="001B0972" w:rsidRPr="00AB2B5E" w:rsidRDefault="001B0972" w:rsidP="00AB2B5E">
            <w:pPr>
              <w:spacing w:line="216" w:lineRule="auto"/>
              <w:jc w:val="right"/>
              <w:rPr>
                <w:rFonts w:cs="Arial"/>
                <w:bCs/>
                <w:color w:val="806000" w:themeColor="accent4" w:themeShade="80"/>
                <w:sz w:val="19"/>
                <w:szCs w:val="19"/>
              </w:rPr>
            </w:pPr>
          </w:p>
        </w:tc>
      </w:tr>
      <w:tr w:rsidR="001B0972" w:rsidRPr="0037564E" w14:paraId="6A9EDC62" w14:textId="680A6583" w:rsidTr="00AC7306">
        <w:trPr>
          <w:trHeight w:val="281"/>
        </w:trPr>
        <w:tc>
          <w:tcPr>
            <w:tcW w:w="3256" w:type="dxa"/>
            <w:tcBorders>
              <w:bottom w:val="single" w:sz="4" w:space="0" w:color="auto"/>
            </w:tcBorders>
          </w:tcPr>
          <w:p w14:paraId="20AE4C14" w14:textId="059ACDA2" w:rsidR="001B0972" w:rsidRPr="00A071E6" w:rsidRDefault="001B0972" w:rsidP="00AB2B5E">
            <w:pPr>
              <w:pStyle w:val="PrformatHTML"/>
              <w:spacing w:line="216" w:lineRule="auto"/>
              <w:rPr>
                <w:rFonts w:asciiTheme="minorHAnsi" w:hAnsiTheme="minorHAnsi" w:cstheme="minorHAnsi"/>
                <w:color w:val="000000" w:themeColor="text1"/>
                <w:lang w:val="fr-FR"/>
              </w:rPr>
            </w:pPr>
            <w:r w:rsidRPr="00A071E6">
              <w:rPr>
                <w:rFonts w:asciiTheme="minorHAnsi" w:hAnsiTheme="minorHAnsi" w:cs="Arial"/>
                <w:b/>
                <w:bCs/>
                <w:iCs/>
                <w:color w:val="000000" w:themeColor="text1"/>
                <w:lang w:val="fr-FR"/>
              </w:rPr>
              <w:t xml:space="preserve">R2 - </w:t>
            </w:r>
            <w:r w:rsidRPr="00A071E6">
              <w:rPr>
                <w:rFonts w:asciiTheme="minorHAnsi" w:hAnsiTheme="minorHAnsi" w:cs="Arial"/>
                <w:b/>
                <w:bCs/>
                <w:color w:val="000000" w:themeColor="text1"/>
                <w:lang w:val="fr-FR"/>
              </w:rPr>
              <w:t xml:space="preserve">Les communes </w:t>
            </w:r>
            <w:r w:rsidRPr="00A071E6">
              <w:rPr>
                <w:rFonts w:asciiTheme="minorHAnsi" w:hAnsiTheme="minorHAnsi" w:cs="Arial"/>
                <w:color w:val="000000" w:themeColor="text1"/>
                <w:lang w:val="fr-FR"/>
              </w:rPr>
              <w:t>s</w:t>
            </w:r>
            <w:r w:rsidRPr="00A071E6">
              <w:rPr>
                <w:rFonts w:asciiTheme="minorHAnsi" w:hAnsiTheme="minorHAnsi" w:cs="Arial"/>
                <w:bCs/>
                <w:color w:val="000000" w:themeColor="text1"/>
                <w:lang w:val="fr-FR"/>
              </w:rPr>
              <w:t>ont responsabilisé</w:t>
            </w:r>
            <w:r w:rsidR="001B47AB">
              <w:rPr>
                <w:rFonts w:asciiTheme="minorHAnsi" w:hAnsiTheme="minorHAnsi" w:cs="Arial"/>
                <w:bCs/>
                <w:color w:val="000000" w:themeColor="text1"/>
                <w:lang w:val="fr-FR"/>
              </w:rPr>
              <w:t>e</w:t>
            </w:r>
            <w:r w:rsidRPr="00A071E6">
              <w:rPr>
                <w:rFonts w:asciiTheme="minorHAnsi" w:hAnsiTheme="minorHAnsi" w:cs="Arial"/>
                <w:bCs/>
                <w:color w:val="000000" w:themeColor="text1"/>
                <w:lang w:val="fr-FR"/>
              </w:rPr>
              <w:t xml:space="preserve">s pour la </w:t>
            </w:r>
            <w:r w:rsidRPr="00A071E6">
              <w:rPr>
                <w:rFonts w:asciiTheme="minorHAnsi" w:hAnsiTheme="minorHAnsi" w:cstheme="minorHAnsi"/>
                <w:bCs/>
                <w:color w:val="000000" w:themeColor="text1"/>
                <w:lang w:val="fr-FR"/>
              </w:rPr>
              <w:t>GRC-</w:t>
            </w:r>
            <w:proofErr w:type="gramStart"/>
            <w:r w:rsidRPr="00A071E6">
              <w:rPr>
                <w:rFonts w:asciiTheme="minorHAnsi" w:hAnsiTheme="minorHAnsi" w:cstheme="minorHAnsi"/>
                <w:bCs/>
                <w:color w:val="000000" w:themeColor="text1"/>
                <w:lang w:val="fr-FR"/>
              </w:rPr>
              <w:t>i:</w:t>
            </w:r>
            <w:proofErr w:type="gramEnd"/>
            <w:r w:rsidRPr="00A071E6">
              <w:rPr>
                <w:rFonts w:asciiTheme="minorHAnsi" w:hAnsiTheme="minorHAnsi" w:cstheme="minorHAnsi"/>
                <w:bCs/>
                <w:color w:val="000000" w:themeColor="text1"/>
                <w:lang w:val="fr-FR"/>
              </w:rPr>
              <w:t xml:space="preserve"> </w:t>
            </w:r>
            <w:r w:rsidR="00B56073" w:rsidRPr="00A071E6">
              <w:rPr>
                <w:rFonts w:asciiTheme="minorHAnsi" w:hAnsiTheme="minorHAnsi" w:cstheme="minorHAnsi"/>
                <w:bCs/>
                <w:color w:val="000000" w:themeColor="text1"/>
                <w:lang w:val="fr-FR"/>
              </w:rPr>
              <w:t xml:space="preserve">(incl. </w:t>
            </w:r>
            <w:r w:rsidRPr="003754CF">
              <w:rPr>
                <w:rFonts w:asciiTheme="minorHAnsi" w:hAnsiTheme="minorHAnsi" w:cstheme="minorHAnsi"/>
                <w:b/>
                <w:bCs/>
                <w:color w:val="FF0000"/>
                <w:lang w:val="fr-FR"/>
              </w:rPr>
              <w:t>A</w:t>
            </w:r>
            <w:r w:rsidRPr="003754CF">
              <w:rPr>
                <w:rFonts w:asciiTheme="minorHAnsi" w:hAnsiTheme="minorHAnsi" w:cstheme="minorHAnsi"/>
                <w:b/>
                <w:bCs/>
                <w:color w:val="00B050"/>
                <w:lang w:val="fr-FR"/>
              </w:rPr>
              <w:t>B</w:t>
            </w:r>
            <w:r w:rsidRPr="003754CF">
              <w:rPr>
                <w:rFonts w:asciiTheme="minorHAnsi" w:hAnsiTheme="minorHAnsi" w:cstheme="minorHAnsi"/>
                <w:b/>
                <w:bCs/>
                <w:color w:val="0070C0"/>
                <w:lang w:val="fr-FR"/>
              </w:rPr>
              <w:t>C</w:t>
            </w:r>
            <w:r w:rsidRPr="003754CF">
              <w:rPr>
                <w:rFonts w:asciiTheme="minorHAnsi" w:hAnsiTheme="minorHAnsi" w:cstheme="minorHAnsi"/>
                <w:b/>
                <w:bCs/>
                <w:color w:val="7030A0"/>
                <w:lang w:val="fr-FR"/>
              </w:rPr>
              <w:t>D</w:t>
            </w:r>
            <w:r w:rsidR="00B56073" w:rsidRPr="003754CF">
              <w:rPr>
                <w:rFonts w:asciiTheme="minorHAnsi" w:hAnsiTheme="minorHAnsi" w:cstheme="minorHAnsi"/>
                <w:color w:val="000000" w:themeColor="text1"/>
                <w:lang w:val="fr-FR"/>
              </w:rPr>
              <w:t>)</w:t>
            </w:r>
          </w:p>
          <w:p w14:paraId="59A96E10" w14:textId="594AFB20" w:rsidR="001B0972" w:rsidRPr="00A071E6" w:rsidRDefault="001B0972" w:rsidP="00AB2B5E">
            <w:pPr>
              <w:pStyle w:val="PrformatHTML"/>
              <w:spacing w:line="216" w:lineRule="auto"/>
              <w:rPr>
                <w:rFonts w:asciiTheme="minorHAnsi" w:hAnsiTheme="minorHAnsi"/>
                <w:color w:val="222222"/>
                <w:lang w:val="fr-FR"/>
              </w:rPr>
            </w:pPr>
            <w:r w:rsidRPr="00A071E6">
              <w:rPr>
                <w:rFonts w:asciiTheme="minorHAnsi" w:hAnsiTheme="minorHAnsi"/>
                <w:b/>
                <w:bCs/>
                <w:color w:val="222222"/>
                <w:lang w:val="fr-FR"/>
              </w:rPr>
              <w:t xml:space="preserve">R2.1 </w:t>
            </w:r>
            <w:r w:rsidRPr="00A071E6">
              <w:rPr>
                <w:rFonts w:asciiTheme="minorHAnsi" w:hAnsiTheme="minorHAnsi"/>
                <w:color w:val="222222"/>
                <w:lang w:val="fr-FR"/>
              </w:rPr>
              <w:t>Les communes ont entamé des projets GRC-i</w:t>
            </w:r>
          </w:p>
          <w:p w14:paraId="53F03623" w14:textId="49AB9DE6" w:rsidR="001B0972" w:rsidRPr="00A071E6" w:rsidRDefault="001B0972" w:rsidP="00AB2B5E">
            <w:pPr>
              <w:pStyle w:val="PrformatHTML"/>
              <w:spacing w:line="216" w:lineRule="auto"/>
              <w:rPr>
                <w:rFonts w:asciiTheme="minorHAnsi" w:hAnsiTheme="minorHAnsi"/>
                <w:b/>
                <w:bCs/>
                <w:color w:val="222222"/>
                <w:lang w:val="fr-FR"/>
              </w:rPr>
            </w:pPr>
            <w:r w:rsidRPr="00A071E6">
              <w:rPr>
                <w:rFonts w:asciiTheme="minorHAnsi" w:hAnsiTheme="minorHAnsi"/>
                <w:b/>
                <w:bCs/>
                <w:color w:val="222222"/>
                <w:lang w:val="fr-FR"/>
              </w:rPr>
              <w:t xml:space="preserve">R2.2 </w:t>
            </w:r>
            <w:r w:rsidRPr="00A071E6">
              <w:rPr>
                <w:rFonts w:asciiTheme="minorHAnsi" w:hAnsiTheme="minorHAnsi"/>
                <w:color w:val="222222"/>
                <w:lang w:val="fr-FR"/>
              </w:rPr>
              <w:t>Les autorités administratives à Bamako entament l'exécution du plan gestion</w:t>
            </w:r>
            <w:r w:rsidR="0062476F">
              <w:rPr>
                <w:rFonts w:asciiTheme="minorHAnsi" w:hAnsiTheme="minorHAnsi"/>
                <w:color w:val="222222"/>
                <w:lang w:val="fr-FR"/>
              </w:rPr>
              <w:t xml:space="preserve"> déchets solides</w:t>
            </w:r>
          </w:p>
        </w:tc>
        <w:tc>
          <w:tcPr>
            <w:tcW w:w="5244" w:type="dxa"/>
            <w:tcBorders>
              <w:bottom w:val="single" w:sz="4" w:space="0" w:color="auto"/>
            </w:tcBorders>
          </w:tcPr>
          <w:p w14:paraId="4159C876" w14:textId="1117DAFE" w:rsidR="001B0972" w:rsidRPr="00A071E6" w:rsidRDefault="001B0972" w:rsidP="00AB2B5E">
            <w:pPr>
              <w:spacing w:line="216" w:lineRule="auto"/>
              <w:rPr>
                <w:color w:val="000000" w:themeColor="text1"/>
                <w:sz w:val="20"/>
                <w:szCs w:val="20"/>
              </w:rPr>
            </w:pPr>
            <w:r w:rsidRPr="00A071E6">
              <w:rPr>
                <w:rFonts w:cs="Arial"/>
                <w:b/>
                <w:color w:val="000000" w:themeColor="text1"/>
                <w:sz w:val="20"/>
                <w:szCs w:val="20"/>
              </w:rPr>
              <w:t>P2.1.1</w:t>
            </w:r>
            <w:r w:rsidRPr="00A071E6">
              <w:rPr>
                <w:rFonts w:cs="Arial"/>
                <w:color w:val="000000" w:themeColor="text1"/>
                <w:sz w:val="20"/>
                <w:szCs w:val="20"/>
              </w:rPr>
              <w:t xml:space="preserve"> </w:t>
            </w:r>
            <w:r w:rsidRPr="00A071E6">
              <w:rPr>
                <w:b/>
                <w:color w:val="000000" w:themeColor="text1"/>
                <w:sz w:val="20"/>
                <w:szCs w:val="20"/>
              </w:rPr>
              <w:t>Chacun</w:t>
            </w:r>
            <w:r w:rsidR="001B47AB">
              <w:rPr>
                <w:b/>
                <w:color w:val="000000" w:themeColor="text1"/>
                <w:sz w:val="20"/>
                <w:szCs w:val="20"/>
              </w:rPr>
              <w:t>e</w:t>
            </w:r>
            <w:r w:rsidRPr="00A071E6">
              <w:rPr>
                <w:b/>
                <w:color w:val="000000" w:themeColor="text1"/>
                <w:sz w:val="20"/>
                <w:szCs w:val="20"/>
              </w:rPr>
              <w:t xml:space="preserve"> des 7 </w:t>
            </w:r>
            <w:proofErr w:type="gramStart"/>
            <w:r w:rsidRPr="00A071E6">
              <w:rPr>
                <w:b/>
                <w:color w:val="000000" w:themeColor="text1"/>
                <w:sz w:val="20"/>
                <w:szCs w:val="20"/>
              </w:rPr>
              <w:t>communes</w:t>
            </w:r>
            <w:r w:rsidR="00B817AD" w:rsidRPr="00A071E6">
              <w:rPr>
                <w:b/>
                <w:color w:val="000000" w:themeColor="text1"/>
                <w:sz w:val="20"/>
                <w:szCs w:val="20"/>
              </w:rPr>
              <w:t>:</w:t>
            </w:r>
            <w:proofErr w:type="gramEnd"/>
            <w:r w:rsidRPr="00A071E6">
              <w:rPr>
                <w:color w:val="000000" w:themeColor="text1"/>
                <w:sz w:val="20"/>
                <w:szCs w:val="20"/>
              </w:rPr>
              <w:t xml:space="preserve"> </w:t>
            </w:r>
            <w:r w:rsidR="00D303D4" w:rsidRPr="00A071E6">
              <w:rPr>
                <w:color w:val="000000" w:themeColor="text1"/>
                <w:sz w:val="20"/>
                <w:szCs w:val="20"/>
              </w:rPr>
              <w:t>révision</w:t>
            </w:r>
            <w:r w:rsidRPr="00A071E6">
              <w:rPr>
                <w:color w:val="000000" w:themeColor="text1"/>
                <w:sz w:val="20"/>
                <w:szCs w:val="20"/>
              </w:rPr>
              <w:t xml:space="preserve"> </w:t>
            </w:r>
            <w:r w:rsidR="005E7791" w:rsidRPr="00A071E6">
              <w:rPr>
                <w:color w:val="000000" w:themeColor="text1"/>
                <w:sz w:val="20"/>
                <w:szCs w:val="20"/>
              </w:rPr>
              <w:t>PDESC</w:t>
            </w:r>
            <w:r w:rsidR="00D303D4" w:rsidRPr="00A071E6">
              <w:rPr>
                <w:color w:val="000000" w:themeColor="text1"/>
                <w:sz w:val="20"/>
                <w:szCs w:val="20"/>
              </w:rPr>
              <w:t xml:space="preserve"> (de nouveau)</w:t>
            </w:r>
          </w:p>
          <w:p w14:paraId="17DE8134" w14:textId="1ECF8264" w:rsidR="001B0972" w:rsidRPr="00A071E6" w:rsidRDefault="001B0972" w:rsidP="00AB2B5E">
            <w:pPr>
              <w:spacing w:line="216" w:lineRule="auto"/>
              <w:rPr>
                <w:color w:val="000000" w:themeColor="text1"/>
                <w:sz w:val="20"/>
                <w:szCs w:val="20"/>
              </w:rPr>
            </w:pPr>
            <w:r w:rsidRPr="00A071E6">
              <w:rPr>
                <w:b/>
                <w:color w:val="000000" w:themeColor="text1"/>
                <w:sz w:val="20"/>
                <w:szCs w:val="20"/>
              </w:rPr>
              <w:t>P2.1.2</w:t>
            </w:r>
            <w:r w:rsidRPr="00A071E6">
              <w:rPr>
                <w:color w:val="000000" w:themeColor="text1"/>
                <w:sz w:val="20"/>
                <w:szCs w:val="20"/>
              </w:rPr>
              <w:t xml:space="preserve"> </w:t>
            </w:r>
            <w:r w:rsidRPr="00A071E6">
              <w:rPr>
                <w:b/>
                <w:color w:val="000000" w:themeColor="text1"/>
                <w:sz w:val="20"/>
                <w:szCs w:val="20"/>
              </w:rPr>
              <w:t>MF</w:t>
            </w:r>
            <w:r w:rsidRPr="00A071E6">
              <w:rPr>
                <w:color w:val="000000" w:themeColor="text1"/>
                <w:sz w:val="20"/>
                <w:szCs w:val="20"/>
              </w:rPr>
              <w:t xml:space="preserve"> met en œuvre une stratégie financière permettant </w:t>
            </w:r>
            <w:r w:rsidR="001B47AB">
              <w:rPr>
                <w:color w:val="000000" w:themeColor="text1"/>
                <w:sz w:val="20"/>
                <w:szCs w:val="20"/>
              </w:rPr>
              <w:t>aux</w:t>
            </w:r>
            <w:r w:rsidR="001B47AB" w:rsidRPr="00A071E6">
              <w:rPr>
                <w:color w:val="000000" w:themeColor="text1"/>
                <w:sz w:val="20"/>
                <w:szCs w:val="20"/>
              </w:rPr>
              <w:t xml:space="preserve"> </w:t>
            </w:r>
            <w:r w:rsidR="00D303D4" w:rsidRPr="00A071E6">
              <w:rPr>
                <w:color w:val="000000" w:themeColor="text1"/>
                <w:sz w:val="20"/>
                <w:szCs w:val="20"/>
              </w:rPr>
              <w:t>communes</w:t>
            </w:r>
            <w:r w:rsidRPr="00A071E6">
              <w:rPr>
                <w:color w:val="000000" w:themeColor="text1"/>
                <w:sz w:val="20"/>
                <w:szCs w:val="20"/>
              </w:rPr>
              <w:t xml:space="preserve"> des réponses aux inondations</w:t>
            </w:r>
          </w:p>
          <w:p w14:paraId="37592813" w14:textId="50AD2721" w:rsidR="00D303D4" w:rsidRPr="00A071E6" w:rsidRDefault="001B0972" w:rsidP="00AB2B5E">
            <w:pPr>
              <w:spacing w:line="216" w:lineRule="auto"/>
              <w:rPr>
                <w:color w:val="000000" w:themeColor="text1"/>
                <w:sz w:val="20"/>
                <w:szCs w:val="20"/>
              </w:rPr>
            </w:pPr>
            <w:r w:rsidRPr="00A071E6">
              <w:rPr>
                <w:b/>
                <w:color w:val="000000" w:themeColor="text1"/>
                <w:sz w:val="20"/>
                <w:szCs w:val="20"/>
              </w:rPr>
              <w:t>P2.1.3 AEDD</w:t>
            </w:r>
            <w:r w:rsidRPr="00A071E6">
              <w:rPr>
                <w:color w:val="000000" w:themeColor="text1"/>
                <w:sz w:val="20"/>
                <w:szCs w:val="20"/>
              </w:rPr>
              <w:t xml:space="preserve"> a mis en place un programme de formation GRC</w:t>
            </w:r>
            <w:r w:rsidR="00EB7CA5" w:rsidRPr="00A071E6">
              <w:rPr>
                <w:color w:val="000000" w:themeColor="text1"/>
                <w:sz w:val="20"/>
                <w:szCs w:val="20"/>
              </w:rPr>
              <w:t>-i</w:t>
            </w:r>
            <w:r w:rsidRPr="00A071E6">
              <w:rPr>
                <w:color w:val="000000" w:themeColor="text1"/>
                <w:sz w:val="20"/>
                <w:szCs w:val="20"/>
              </w:rPr>
              <w:t xml:space="preserve"> (incl. </w:t>
            </w:r>
            <w:r w:rsidRPr="00A071E6">
              <w:rPr>
                <w:b/>
                <w:bCs/>
                <w:color w:val="FF0000"/>
                <w:sz w:val="20"/>
                <w:szCs w:val="20"/>
              </w:rPr>
              <w:t>A</w:t>
            </w:r>
            <w:r w:rsidRPr="00A071E6">
              <w:rPr>
                <w:b/>
                <w:bCs/>
                <w:color w:val="00B050"/>
                <w:sz w:val="20"/>
                <w:szCs w:val="20"/>
              </w:rPr>
              <w:t>B</w:t>
            </w:r>
            <w:r w:rsidRPr="00A071E6">
              <w:rPr>
                <w:b/>
                <w:bCs/>
                <w:color w:val="0070C0"/>
                <w:sz w:val="20"/>
                <w:szCs w:val="20"/>
              </w:rPr>
              <w:t>C</w:t>
            </w:r>
            <w:r w:rsidRPr="00A071E6">
              <w:rPr>
                <w:b/>
                <w:bCs/>
                <w:color w:val="7030A0"/>
                <w:sz w:val="20"/>
                <w:szCs w:val="20"/>
              </w:rPr>
              <w:t>D</w:t>
            </w:r>
            <w:r w:rsidR="00D303D4" w:rsidRPr="00A071E6">
              <w:rPr>
                <w:b/>
                <w:bCs/>
                <w:color w:val="7030A0"/>
                <w:sz w:val="20"/>
                <w:szCs w:val="20"/>
              </w:rPr>
              <w:t xml:space="preserve"> </w:t>
            </w:r>
            <w:r w:rsidR="00D303D4" w:rsidRPr="00A071E6">
              <w:rPr>
                <w:color w:val="000000" w:themeColor="text1"/>
                <w:sz w:val="20"/>
                <w:szCs w:val="20"/>
              </w:rPr>
              <w:t>et plan d'action</w:t>
            </w:r>
            <w:r w:rsidRPr="00A071E6">
              <w:rPr>
                <w:color w:val="000000" w:themeColor="text1"/>
                <w:sz w:val="20"/>
                <w:szCs w:val="20"/>
              </w:rPr>
              <w:t>) pour les collectivités territoriales (N, L)</w:t>
            </w:r>
            <w:r w:rsidR="00D303D4" w:rsidRPr="00A071E6">
              <w:rPr>
                <w:color w:val="000000" w:themeColor="text1"/>
                <w:sz w:val="20"/>
                <w:szCs w:val="20"/>
              </w:rPr>
              <w:t>, 1 jour</w:t>
            </w:r>
          </w:p>
          <w:p w14:paraId="7976B51A" w14:textId="3F831164" w:rsidR="001B0972" w:rsidRPr="003F5C65" w:rsidRDefault="001B0972" w:rsidP="00AB2B5E">
            <w:pPr>
              <w:spacing w:line="216" w:lineRule="auto"/>
              <w:rPr>
                <w:color w:val="222222"/>
                <w:sz w:val="20"/>
                <w:szCs w:val="20"/>
              </w:rPr>
            </w:pPr>
            <w:r w:rsidRPr="00A071E6">
              <w:rPr>
                <w:b/>
                <w:color w:val="000000" w:themeColor="text1"/>
                <w:sz w:val="20"/>
                <w:szCs w:val="20"/>
              </w:rPr>
              <w:t>P2.</w:t>
            </w:r>
            <w:r w:rsidR="00EB7CA5" w:rsidRPr="00A071E6">
              <w:rPr>
                <w:b/>
                <w:color w:val="000000" w:themeColor="text1"/>
                <w:sz w:val="20"/>
                <w:szCs w:val="20"/>
              </w:rPr>
              <w:t>2</w:t>
            </w:r>
            <w:r w:rsidRPr="00A071E6">
              <w:rPr>
                <w:b/>
                <w:color w:val="000000" w:themeColor="text1"/>
                <w:sz w:val="20"/>
                <w:szCs w:val="20"/>
              </w:rPr>
              <w:t>.</w:t>
            </w:r>
            <w:r w:rsidR="00EB7CA5" w:rsidRPr="00A071E6">
              <w:rPr>
                <w:b/>
                <w:color w:val="000000" w:themeColor="text1"/>
                <w:sz w:val="20"/>
                <w:szCs w:val="20"/>
              </w:rPr>
              <w:t>1</w:t>
            </w:r>
            <w:r w:rsidRPr="00A071E6">
              <w:rPr>
                <w:b/>
                <w:color w:val="000000" w:themeColor="text1"/>
                <w:sz w:val="20"/>
                <w:szCs w:val="20"/>
              </w:rPr>
              <w:t xml:space="preserve"> </w:t>
            </w:r>
            <w:r w:rsidRPr="00A071E6">
              <w:rPr>
                <w:b/>
                <w:bCs/>
                <w:color w:val="222222"/>
                <w:sz w:val="20"/>
                <w:szCs w:val="20"/>
              </w:rPr>
              <w:t>Les autorités administratives à Bamako</w:t>
            </w:r>
            <w:r w:rsidRPr="00A071E6">
              <w:rPr>
                <w:color w:val="222222"/>
                <w:sz w:val="20"/>
                <w:szCs w:val="20"/>
              </w:rPr>
              <w:t xml:space="preserve"> (avec DGPC, AEDD, DNPD, ENI-ABT) </w:t>
            </w:r>
            <w:r w:rsidR="00D303D4" w:rsidRPr="00A071E6">
              <w:rPr>
                <w:color w:val="222222"/>
                <w:sz w:val="20"/>
                <w:szCs w:val="20"/>
              </w:rPr>
              <w:t>produisent des affiches:</w:t>
            </w:r>
            <w:r w:rsidR="00D303D4" w:rsidRPr="00A071E6">
              <w:rPr>
                <w:i/>
                <w:iCs/>
                <w:color w:val="222222"/>
                <w:sz w:val="20"/>
                <w:szCs w:val="20"/>
              </w:rPr>
              <w:t xml:space="preserve"> tri au</w:t>
            </w:r>
            <w:r w:rsidR="009975EB">
              <w:rPr>
                <w:i/>
                <w:iCs/>
                <w:color w:val="222222"/>
                <w:sz w:val="20"/>
                <w:szCs w:val="20"/>
              </w:rPr>
              <w:t xml:space="preserve"> source, …</w:t>
            </w:r>
            <w:r w:rsidR="00D303D4" w:rsidRPr="00A071E6">
              <w:rPr>
                <w:i/>
                <w:iCs/>
                <w:color w:val="222222"/>
                <w:sz w:val="20"/>
                <w:szCs w:val="20"/>
              </w:rPr>
              <w:t xml:space="preserve"> </w:t>
            </w:r>
          </w:p>
        </w:tc>
        <w:tc>
          <w:tcPr>
            <w:tcW w:w="4962" w:type="dxa"/>
          </w:tcPr>
          <w:p w14:paraId="5A0EA107" w14:textId="79181594" w:rsidR="001B0972" w:rsidRPr="00A071E6" w:rsidRDefault="001B0972" w:rsidP="00AB2B5E">
            <w:pPr>
              <w:spacing w:line="216" w:lineRule="auto"/>
              <w:rPr>
                <w:rFonts w:cs="Arial"/>
                <w:bCs/>
                <w:color w:val="000000" w:themeColor="text1"/>
                <w:sz w:val="20"/>
                <w:szCs w:val="20"/>
              </w:rPr>
            </w:pPr>
            <w:r w:rsidRPr="00A071E6">
              <w:rPr>
                <w:rFonts w:cs="Arial"/>
                <w:b/>
                <w:color w:val="000000" w:themeColor="text1"/>
                <w:sz w:val="20"/>
                <w:szCs w:val="20"/>
              </w:rPr>
              <w:t>2.1a</w:t>
            </w:r>
            <w:r w:rsidRPr="00A071E6">
              <w:rPr>
                <w:rFonts w:cs="Arial"/>
                <w:b/>
                <w:bCs/>
                <w:color w:val="000000" w:themeColor="text1"/>
                <w:sz w:val="20"/>
                <w:szCs w:val="20"/>
              </w:rPr>
              <w:t xml:space="preserve">: </w:t>
            </w:r>
            <w:r w:rsidRPr="00A071E6">
              <w:rPr>
                <w:rFonts w:cs="Arial"/>
                <w:bCs/>
                <w:color w:val="000000" w:themeColor="text1"/>
                <w:sz w:val="20"/>
                <w:szCs w:val="20"/>
              </w:rPr>
              <w:t xml:space="preserve"># </w:t>
            </w:r>
            <w:r w:rsidR="005E7791" w:rsidRPr="00A071E6">
              <w:rPr>
                <w:rFonts w:cs="Arial"/>
                <w:bCs/>
                <w:color w:val="000000" w:themeColor="text1"/>
                <w:sz w:val="20"/>
                <w:szCs w:val="20"/>
              </w:rPr>
              <w:t>PDESC</w:t>
            </w:r>
            <w:r w:rsidRPr="00A071E6">
              <w:rPr>
                <w:rFonts w:cs="Arial"/>
                <w:bCs/>
                <w:color w:val="000000" w:themeColor="text1"/>
                <w:sz w:val="20"/>
                <w:szCs w:val="20"/>
              </w:rPr>
              <w:t xml:space="preserve"> révisés, incl. GRC-i:</w:t>
            </w:r>
          </w:p>
          <w:p w14:paraId="7E4469AC" w14:textId="77777777" w:rsidR="001B0972" w:rsidRPr="00A071E6" w:rsidRDefault="001B0972" w:rsidP="00AB2B5E">
            <w:pPr>
              <w:pStyle w:val="PrformatHTML"/>
              <w:spacing w:line="216" w:lineRule="auto"/>
              <w:rPr>
                <w:rFonts w:asciiTheme="minorHAnsi" w:hAnsiTheme="minorHAnsi" w:cs="Arial"/>
                <w:bCs/>
                <w:color w:val="000000" w:themeColor="text1"/>
                <w:lang w:val="fr-FR"/>
              </w:rPr>
            </w:pPr>
            <w:r w:rsidRPr="00A071E6">
              <w:rPr>
                <w:rFonts w:asciiTheme="minorHAnsi" w:hAnsiTheme="minorHAnsi" w:cs="Arial"/>
                <w:b/>
                <w:color w:val="FF0000"/>
                <w:lang w:val="fr-FR"/>
              </w:rPr>
              <w:t>- A</w:t>
            </w:r>
            <w:r w:rsidRPr="00A071E6">
              <w:rPr>
                <w:rFonts w:asciiTheme="minorHAnsi" w:hAnsiTheme="minorHAnsi" w:cs="Arial"/>
                <w:bCs/>
                <w:color w:val="000000" w:themeColor="text1"/>
                <w:lang w:val="fr-FR"/>
              </w:rPr>
              <w:t xml:space="preserve">lerte (SAP), </w:t>
            </w:r>
            <w:r w:rsidRPr="00A071E6">
              <w:rPr>
                <w:rFonts w:asciiTheme="minorHAnsi" w:hAnsiTheme="minorHAnsi" w:cs="Arial"/>
                <w:b/>
                <w:color w:val="FF0000"/>
                <w:lang w:val="fr-FR"/>
              </w:rPr>
              <w:t>A</w:t>
            </w:r>
            <w:r w:rsidRPr="00A071E6">
              <w:rPr>
                <w:rFonts w:asciiTheme="minorHAnsi" w:hAnsiTheme="minorHAnsi" w:cs="Arial"/>
                <w:bCs/>
                <w:color w:val="000000" w:themeColor="text1"/>
                <w:lang w:val="fr-FR"/>
              </w:rPr>
              <w:t>nticipation de réponse</w:t>
            </w:r>
          </w:p>
          <w:p w14:paraId="2196ED6A" w14:textId="77777777" w:rsidR="001B0972" w:rsidRPr="00A071E6" w:rsidRDefault="001B0972" w:rsidP="00AB2B5E">
            <w:pPr>
              <w:pStyle w:val="PrformatHTML"/>
              <w:spacing w:line="216" w:lineRule="auto"/>
              <w:rPr>
                <w:rFonts w:asciiTheme="minorHAnsi" w:hAnsiTheme="minorHAnsi" w:cs="Arial"/>
                <w:bCs/>
                <w:color w:val="000000" w:themeColor="text1"/>
                <w:lang w:val="fr-FR"/>
              </w:rPr>
            </w:pPr>
            <w:r w:rsidRPr="00A071E6">
              <w:rPr>
                <w:rFonts w:asciiTheme="minorHAnsi" w:hAnsiTheme="minorHAnsi" w:cs="Arial"/>
                <w:b/>
                <w:color w:val="00B050"/>
                <w:lang w:val="fr-FR"/>
              </w:rPr>
              <w:t>- B</w:t>
            </w:r>
            <w:r w:rsidRPr="00A071E6">
              <w:rPr>
                <w:rFonts w:asciiTheme="minorHAnsi" w:hAnsiTheme="minorHAnsi" w:cs="Arial"/>
                <w:bCs/>
                <w:color w:val="000000" w:themeColor="text1"/>
                <w:lang w:val="fr-FR"/>
              </w:rPr>
              <w:t>iodiversité: appuyant l’infiltration naturelle</w:t>
            </w:r>
          </w:p>
          <w:p w14:paraId="361EADC9" w14:textId="1DFFC466" w:rsidR="001B0972" w:rsidRPr="00A071E6" w:rsidRDefault="001B0972" w:rsidP="00AB2B5E">
            <w:pPr>
              <w:spacing w:line="216" w:lineRule="auto"/>
              <w:rPr>
                <w:rFonts w:cs="Arial"/>
                <w:bCs/>
                <w:color w:val="000000" w:themeColor="text1"/>
                <w:sz w:val="20"/>
                <w:szCs w:val="20"/>
              </w:rPr>
            </w:pPr>
            <w:r w:rsidRPr="00A071E6">
              <w:rPr>
                <w:rFonts w:cs="Arial"/>
                <w:b/>
                <w:color w:val="4472C4" w:themeColor="accent1"/>
                <w:sz w:val="20"/>
                <w:szCs w:val="20"/>
              </w:rPr>
              <w:t>- C</w:t>
            </w:r>
            <w:r w:rsidRPr="00A071E6">
              <w:rPr>
                <w:rFonts w:cs="Arial"/>
                <w:bCs/>
                <w:color w:val="000000" w:themeColor="text1"/>
                <w:sz w:val="20"/>
                <w:szCs w:val="20"/>
              </w:rPr>
              <w:t>orrection drainage</w:t>
            </w:r>
            <w:r w:rsidR="00331D1B" w:rsidRPr="00A071E6">
              <w:rPr>
                <w:rFonts w:cs="Arial"/>
                <w:bCs/>
                <w:color w:val="000000" w:themeColor="text1"/>
                <w:sz w:val="20"/>
                <w:szCs w:val="20"/>
              </w:rPr>
              <w:t>, plan d'Urbanisme</w:t>
            </w:r>
          </w:p>
          <w:p w14:paraId="51FDCD4A" w14:textId="610DA314" w:rsidR="001B0972" w:rsidRPr="003F5C65" w:rsidRDefault="001B0972" w:rsidP="00AB2B5E">
            <w:pPr>
              <w:spacing w:line="216" w:lineRule="auto"/>
              <w:rPr>
                <w:rFonts w:cs="Arial"/>
                <w:bCs/>
                <w:color w:val="000000" w:themeColor="text1"/>
                <w:sz w:val="20"/>
                <w:szCs w:val="20"/>
              </w:rPr>
            </w:pPr>
            <w:r w:rsidRPr="00A071E6">
              <w:rPr>
                <w:rFonts w:cs="Arial"/>
                <w:b/>
                <w:color w:val="7030A0"/>
                <w:sz w:val="20"/>
                <w:szCs w:val="20"/>
              </w:rPr>
              <w:t>- D</w:t>
            </w:r>
            <w:r w:rsidRPr="00A071E6">
              <w:rPr>
                <w:rFonts w:cs="Arial"/>
                <w:bCs/>
                <w:color w:val="000000" w:themeColor="text1"/>
                <w:sz w:val="20"/>
                <w:szCs w:val="20"/>
              </w:rPr>
              <w:t>échets Solides gérés (</w:t>
            </w:r>
            <w:r w:rsidRPr="00A071E6">
              <w:rPr>
                <w:rFonts w:cs="Arial"/>
                <w:b/>
                <w:bCs/>
                <w:color w:val="7030A0"/>
                <w:sz w:val="20"/>
                <w:szCs w:val="20"/>
              </w:rPr>
              <w:t>D</w:t>
            </w:r>
            <w:r w:rsidRPr="00A071E6">
              <w:rPr>
                <w:rFonts w:cs="Arial"/>
                <w:color w:val="000000" w:themeColor="text1"/>
                <w:sz w:val="20"/>
                <w:szCs w:val="20"/>
              </w:rPr>
              <w:t>épôts)</w:t>
            </w:r>
          </w:p>
          <w:p w14:paraId="3B3B1887" w14:textId="7E7E28C8" w:rsidR="001B0972" w:rsidRPr="00A071E6" w:rsidRDefault="001B0972" w:rsidP="00AB2B5E">
            <w:pPr>
              <w:spacing w:line="216" w:lineRule="auto"/>
              <w:rPr>
                <w:rFonts w:cs="Arial"/>
                <w:color w:val="000000" w:themeColor="text1"/>
                <w:sz w:val="20"/>
                <w:szCs w:val="20"/>
              </w:rPr>
            </w:pPr>
            <w:r w:rsidRPr="00A071E6">
              <w:rPr>
                <w:rFonts w:cs="Arial"/>
                <w:b/>
                <w:color w:val="000000" w:themeColor="text1"/>
                <w:sz w:val="20"/>
                <w:szCs w:val="20"/>
              </w:rPr>
              <w:t>2.1b:</w:t>
            </w:r>
            <w:r w:rsidRPr="00A071E6">
              <w:rPr>
                <w:rFonts w:cs="Arial"/>
                <w:color w:val="000000" w:themeColor="text1"/>
                <w:sz w:val="20"/>
                <w:szCs w:val="20"/>
              </w:rPr>
              <w:t xml:space="preserve"> # projets GRC-i financés et entamés</w:t>
            </w:r>
          </w:p>
          <w:p w14:paraId="6528D5CC" w14:textId="5832299E" w:rsidR="001B0972" w:rsidRPr="003F5C65" w:rsidRDefault="001B0972" w:rsidP="00AB2B5E">
            <w:pPr>
              <w:spacing w:line="216" w:lineRule="auto"/>
              <w:rPr>
                <w:rFonts w:cs="Arial"/>
                <w:color w:val="000000" w:themeColor="text1"/>
                <w:sz w:val="20"/>
                <w:szCs w:val="20"/>
              </w:rPr>
            </w:pPr>
            <w:r w:rsidRPr="00A071E6">
              <w:rPr>
                <w:rFonts w:cs="Arial"/>
                <w:b/>
                <w:bCs/>
                <w:color w:val="000000" w:themeColor="text1"/>
                <w:sz w:val="20"/>
                <w:szCs w:val="20"/>
              </w:rPr>
              <w:t xml:space="preserve">2.2 </w:t>
            </w:r>
            <w:r w:rsidRPr="00A071E6">
              <w:rPr>
                <w:rFonts w:cs="Arial"/>
                <w:color w:val="000000" w:themeColor="text1"/>
                <w:sz w:val="20"/>
                <w:szCs w:val="20"/>
              </w:rPr>
              <w:t>Produits du plan gestion</w:t>
            </w:r>
            <w:r w:rsidR="0062476F">
              <w:rPr>
                <w:rFonts w:cs="Arial"/>
                <w:color w:val="000000" w:themeColor="text1"/>
                <w:sz w:val="20"/>
                <w:szCs w:val="20"/>
              </w:rPr>
              <w:t xml:space="preserve"> déchets solides</w:t>
            </w:r>
            <w:r w:rsidRPr="00A071E6">
              <w:rPr>
                <w:rFonts w:cs="Arial"/>
                <w:color w:val="000000" w:themeColor="text1"/>
                <w:sz w:val="20"/>
                <w:szCs w:val="20"/>
              </w:rPr>
              <w:t xml:space="preserve"> réalisés (# </w:t>
            </w:r>
            <w:r w:rsidRPr="00A071E6">
              <w:rPr>
                <w:rFonts w:cs="Arial"/>
                <w:b/>
                <w:bCs/>
                <w:color w:val="7030A0"/>
                <w:sz w:val="20"/>
                <w:szCs w:val="20"/>
              </w:rPr>
              <w:t>D</w:t>
            </w:r>
            <w:r w:rsidRPr="00A071E6">
              <w:rPr>
                <w:rFonts w:cs="Arial"/>
                <w:color w:val="000000" w:themeColor="text1"/>
                <w:sz w:val="20"/>
                <w:szCs w:val="20"/>
              </w:rPr>
              <w:t>épôts fonctionnels) ou en cours</w:t>
            </w:r>
          </w:p>
        </w:tc>
        <w:tc>
          <w:tcPr>
            <w:tcW w:w="425" w:type="dxa"/>
            <w:tcMar>
              <w:right w:w="57" w:type="dxa"/>
            </w:tcMar>
          </w:tcPr>
          <w:p w14:paraId="3E3A1DF8" w14:textId="77777777" w:rsidR="001B0972"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4F55F8CE" w14:textId="77777777" w:rsidR="00B817AD" w:rsidRPr="00A071E6" w:rsidRDefault="00B817AD" w:rsidP="00AB2B5E">
            <w:pPr>
              <w:spacing w:line="216" w:lineRule="auto"/>
              <w:jc w:val="right"/>
              <w:rPr>
                <w:rFonts w:cs="Arial"/>
                <w:bCs/>
                <w:color w:val="000000" w:themeColor="text1"/>
                <w:sz w:val="20"/>
                <w:szCs w:val="20"/>
              </w:rPr>
            </w:pPr>
          </w:p>
          <w:p w14:paraId="43717D31" w14:textId="77777777" w:rsidR="00B817AD" w:rsidRPr="00A071E6" w:rsidRDefault="00B817AD" w:rsidP="00AB2B5E">
            <w:pPr>
              <w:spacing w:line="216" w:lineRule="auto"/>
              <w:jc w:val="right"/>
              <w:rPr>
                <w:rFonts w:cs="Arial"/>
                <w:bCs/>
                <w:color w:val="000000" w:themeColor="text1"/>
                <w:sz w:val="20"/>
                <w:szCs w:val="20"/>
              </w:rPr>
            </w:pPr>
          </w:p>
          <w:p w14:paraId="03683C98" w14:textId="77777777" w:rsidR="00B817AD" w:rsidRPr="00A071E6" w:rsidRDefault="00B817AD" w:rsidP="00AB2B5E">
            <w:pPr>
              <w:spacing w:line="216" w:lineRule="auto"/>
              <w:rPr>
                <w:rFonts w:cs="Arial"/>
                <w:bCs/>
                <w:color w:val="000000" w:themeColor="text1"/>
                <w:sz w:val="20"/>
                <w:szCs w:val="20"/>
              </w:rPr>
            </w:pPr>
          </w:p>
          <w:p w14:paraId="1F7535E9" w14:textId="77777777" w:rsidR="00B817AD" w:rsidRPr="00A071E6" w:rsidRDefault="00B817AD" w:rsidP="00AB2B5E">
            <w:pPr>
              <w:spacing w:line="216" w:lineRule="auto"/>
              <w:jc w:val="right"/>
              <w:rPr>
                <w:rFonts w:cs="Arial"/>
                <w:bCs/>
                <w:color w:val="000000" w:themeColor="text1"/>
                <w:sz w:val="20"/>
                <w:szCs w:val="20"/>
              </w:rPr>
            </w:pPr>
          </w:p>
          <w:p w14:paraId="7EFA62DC" w14:textId="365138CA" w:rsidR="00B817AD"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4C4B8EE8" w14:textId="381B2551" w:rsidR="00B817AD"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tc>
        <w:tc>
          <w:tcPr>
            <w:tcW w:w="850" w:type="dxa"/>
            <w:tcMar>
              <w:right w:w="57" w:type="dxa"/>
            </w:tcMar>
          </w:tcPr>
          <w:p w14:paraId="25C9A90C" w14:textId="77777777" w:rsidR="001B0972"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7</w:t>
            </w:r>
          </w:p>
          <w:p w14:paraId="3EDAE412" w14:textId="77777777" w:rsidR="00B817AD" w:rsidRPr="00A071E6" w:rsidRDefault="00B817AD" w:rsidP="00AB2B5E">
            <w:pPr>
              <w:spacing w:line="216" w:lineRule="auto"/>
              <w:jc w:val="right"/>
              <w:rPr>
                <w:rFonts w:cs="Arial"/>
                <w:bCs/>
                <w:color w:val="000000" w:themeColor="text1"/>
                <w:sz w:val="20"/>
                <w:szCs w:val="20"/>
              </w:rPr>
            </w:pPr>
          </w:p>
          <w:p w14:paraId="529A77A2" w14:textId="7EC8BAF5" w:rsidR="00B817AD" w:rsidRPr="00A071E6" w:rsidRDefault="00B817AD" w:rsidP="00AB2B5E">
            <w:pPr>
              <w:spacing w:line="216" w:lineRule="auto"/>
              <w:rPr>
                <w:rFonts w:cs="Arial"/>
                <w:bCs/>
                <w:color w:val="000000" w:themeColor="text1"/>
                <w:sz w:val="20"/>
                <w:szCs w:val="20"/>
              </w:rPr>
            </w:pPr>
          </w:p>
          <w:p w14:paraId="75B933D9" w14:textId="77777777" w:rsidR="00B72695" w:rsidRPr="00A071E6" w:rsidRDefault="00B72695" w:rsidP="00AB2B5E">
            <w:pPr>
              <w:spacing w:line="216" w:lineRule="auto"/>
              <w:rPr>
                <w:rFonts w:cs="Arial"/>
                <w:bCs/>
                <w:color w:val="000000" w:themeColor="text1"/>
                <w:sz w:val="20"/>
                <w:szCs w:val="20"/>
              </w:rPr>
            </w:pPr>
          </w:p>
          <w:p w14:paraId="2C2F7CD0" w14:textId="77777777" w:rsidR="00B817AD" w:rsidRPr="00A071E6" w:rsidRDefault="00B817AD" w:rsidP="00AB2B5E">
            <w:pPr>
              <w:spacing w:line="216" w:lineRule="auto"/>
              <w:jc w:val="right"/>
              <w:rPr>
                <w:rFonts w:cs="Arial"/>
                <w:bCs/>
                <w:color w:val="000000" w:themeColor="text1"/>
                <w:sz w:val="20"/>
                <w:szCs w:val="20"/>
              </w:rPr>
            </w:pPr>
          </w:p>
          <w:p w14:paraId="030A075F" w14:textId="77777777" w:rsidR="00B817AD" w:rsidRPr="00A071E6" w:rsidRDefault="00B817AD" w:rsidP="00AB2B5E">
            <w:pPr>
              <w:spacing w:line="216" w:lineRule="auto"/>
              <w:rPr>
                <w:rFonts w:cs="Arial"/>
                <w:bCs/>
                <w:color w:val="000000" w:themeColor="text1"/>
                <w:sz w:val="20"/>
                <w:szCs w:val="20"/>
              </w:rPr>
            </w:pPr>
          </w:p>
          <w:p w14:paraId="07CC9507" w14:textId="46EB57CC" w:rsidR="00B817AD" w:rsidRPr="00A071E6" w:rsidRDefault="008E6791" w:rsidP="00AB2B5E">
            <w:pPr>
              <w:spacing w:line="216" w:lineRule="auto"/>
              <w:jc w:val="right"/>
              <w:rPr>
                <w:rFonts w:cs="Arial"/>
                <w:bCs/>
                <w:color w:val="000000" w:themeColor="text1"/>
                <w:sz w:val="20"/>
                <w:szCs w:val="20"/>
              </w:rPr>
            </w:pPr>
            <w:proofErr w:type="gramStart"/>
            <w:r w:rsidRPr="00A071E6">
              <w:rPr>
                <w:rFonts w:cs="Arial"/>
                <w:bCs/>
                <w:color w:val="000000" w:themeColor="text1"/>
                <w:sz w:val="20"/>
                <w:szCs w:val="20"/>
              </w:rPr>
              <w:t>p</w:t>
            </w:r>
            <w:r w:rsidR="00B817AD" w:rsidRPr="00A071E6">
              <w:rPr>
                <w:rFonts w:cs="Arial"/>
                <w:bCs/>
                <w:color w:val="000000" w:themeColor="text1"/>
                <w:sz w:val="20"/>
                <w:szCs w:val="20"/>
              </w:rPr>
              <w:t>p</w:t>
            </w:r>
            <w:proofErr w:type="gramEnd"/>
          </w:p>
          <w:p w14:paraId="71E5509E" w14:textId="52AA4B93" w:rsidR="008E6791" w:rsidRPr="00A071E6" w:rsidRDefault="008E6791" w:rsidP="00AB2B5E">
            <w:pPr>
              <w:spacing w:line="216" w:lineRule="auto"/>
              <w:jc w:val="right"/>
              <w:rPr>
                <w:rFonts w:cs="Arial"/>
                <w:bCs/>
                <w:color w:val="000000" w:themeColor="text1"/>
                <w:sz w:val="20"/>
                <w:szCs w:val="20"/>
              </w:rPr>
            </w:pPr>
            <w:r w:rsidRPr="00A071E6">
              <w:rPr>
                <w:rFonts w:cs="Arial"/>
                <w:bCs/>
                <w:color w:val="000000" w:themeColor="text1"/>
                <w:sz w:val="13"/>
                <w:szCs w:val="13"/>
              </w:rPr>
              <w:t>= pas précisé</w:t>
            </w:r>
          </w:p>
        </w:tc>
      </w:tr>
      <w:tr w:rsidR="001B0972" w:rsidRPr="0037564E" w14:paraId="719BC1BD" w14:textId="0552AB2C" w:rsidTr="00AC7306">
        <w:trPr>
          <w:trHeight w:val="281"/>
        </w:trPr>
        <w:tc>
          <w:tcPr>
            <w:tcW w:w="3256" w:type="dxa"/>
            <w:tcBorders>
              <w:bottom w:val="single" w:sz="4" w:space="0" w:color="auto"/>
            </w:tcBorders>
          </w:tcPr>
          <w:p w14:paraId="4A81917F" w14:textId="0E6970DB" w:rsidR="001B0972" w:rsidRPr="00A6102D" w:rsidRDefault="001B0972" w:rsidP="00AB2B5E">
            <w:pPr>
              <w:pStyle w:val="PrformatHTML"/>
              <w:spacing w:line="216" w:lineRule="auto"/>
              <w:rPr>
                <w:rFonts w:asciiTheme="minorHAnsi" w:hAnsiTheme="minorHAnsi" w:cstheme="minorHAnsi"/>
                <w:b/>
                <w:bCs/>
                <w:iCs/>
                <w:color w:val="000000" w:themeColor="text1"/>
                <w:sz w:val="19"/>
                <w:szCs w:val="19"/>
                <w:lang w:val="fr-FR"/>
              </w:rPr>
            </w:pPr>
            <w:r w:rsidRPr="00A6102D">
              <w:rPr>
                <w:rFonts w:asciiTheme="minorHAnsi" w:hAnsiTheme="minorHAnsi" w:cstheme="minorHAnsi"/>
                <w:bCs/>
                <w:color w:val="806000" w:themeColor="accent4" w:themeShade="80"/>
                <w:sz w:val="19"/>
                <w:szCs w:val="19"/>
                <w:lang w:val="fr-FR"/>
              </w:rPr>
              <w:t>Gestion efficace des risques d’inondation intégrée dans les politiques de planification du développement et les processus budgétaires pertinents afin de renforcer la résilience des communautés locales</w:t>
            </w:r>
          </w:p>
        </w:tc>
        <w:tc>
          <w:tcPr>
            <w:tcW w:w="5244" w:type="dxa"/>
            <w:tcBorders>
              <w:bottom w:val="single" w:sz="4" w:space="0" w:color="auto"/>
            </w:tcBorders>
          </w:tcPr>
          <w:p w14:paraId="7E1B2AB1" w14:textId="51AA5B54" w:rsidR="001B0972" w:rsidRPr="00A6102D" w:rsidRDefault="001B0972" w:rsidP="00AB2B5E">
            <w:pPr>
              <w:spacing w:line="216" w:lineRule="auto"/>
              <w:rPr>
                <w:color w:val="806000" w:themeColor="accent4" w:themeShade="80"/>
                <w:sz w:val="19"/>
                <w:szCs w:val="19"/>
              </w:rPr>
            </w:pPr>
            <w:r w:rsidRPr="00A6102D">
              <w:rPr>
                <w:color w:val="806000" w:themeColor="accent4" w:themeShade="80"/>
                <w:sz w:val="19"/>
                <w:szCs w:val="19"/>
              </w:rPr>
              <w:t xml:space="preserve">2.1 Des PRRI spécifiques à chaque commune reposant sur des stratégies et interventions adaptées au contexte local et visant à réduire la vulnérabilité </w:t>
            </w:r>
          </w:p>
          <w:p w14:paraId="7341BDC9" w14:textId="3EC32B8E" w:rsidR="001B0972" w:rsidRPr="00A6102D" w:rsidRDefault="001B0972" w:rsidP="00AB2B5E">
            <w:pPr>
              <w:spacing w:line="216" w:lineRule="auto"/>
              <w:rPr>
                <w:color w:val="000000" w:themeColor="text1"/>
                <w:sz w:val="19"/>
                <w:szCs w:val="19"/>
              </w:rPr>
            </w:pPr>
            <w:r w:rsidRPr="00A6102D">
              <w:rPr>
                <w:color w:val="806000" w:themeColor="accent4" w:themeShade="80"/>
                <w:sz w:val="19"/>
                <w:szCs w:val="19"/>
              </w:rPr>
              <w:t>2.2 De nouveaux codes de construction et d'établissement conçus et ceux existants harmonisés</w:t>
            </w:r>
            <w:r w:rsidR="00212905" w:rsidRPr="00A6102D">
              <w:rPr>
                <w:color w:val="806000" w:themeColor="accent4" w:themeShade="80"/>
                <w:sz w:val="19"/>
                <w:szCs w:val="19"/>
              </w:rPr>
              <w:t xml:space="preserve"> </w:t>
            </w:r>
            <w:r w:rsidR="00113BCF">
              <w:rPr>
                <w:color w:val="806000" w:themeColor="accent4" w:themeShade="80"/>
                <w:sz w:val="19"/>
                <w:szCs w:val="19"/>
              </w:rPr>
              <w:t>(</w:t>
            </w:r>
            <w:r w:rsidR="00212905" w:rsidRPr="00A6102D">
              <w:rPr>
                <w:color w:val="000000" w:themeColor="text1"/>
                <w:sz w:val="19"/>
                <w:szCs w:val="19"/>
              </w:rPr>
              <w:t>codes incl. construction, foncier)</w:t>
            </w:r>
          </w:p>
          <w:p w14:paraId="3C1AC107" w14:textId="77777777" w:rsidR="001B0972" w:rsidRPr="00A6102D" w:rsidRDefault="001B0972" w:rsidP="00AB2B5E">
            <w:pPr>
              <w:spacing w:line="216" w:lineRule="auto"/>
              <w:rPr>
                <w:color w:val="806000" w:themeColor="accent4" w:themeShade="80"/>
                <w:sz w:val="19"/>
                <w:szCs w:val="19"/>
              </w:rPr>
            </w:pPr>
            <w:r w:rsidRPr="00A6102D">
              <w:rPr>
                <w:color w:val="806000" w:themeColor="accent4" w:themeShade="80"/>
                <w:sz w:val="19"/>
                <w:szCs w:val="19"/>
              </w:rPr>
              <w:t>2.3 Des stratégies financières sont élaborées et mises en œuvre afin de renforcer les capacités financières des collectivités territoriales pour une réponse en temps opportun aux aléas climatiques, en particulier les inondations</w:t>
            </w:r>
          </w:p>
          <w:p w14:paraId="67B78FF3" w14:textId="19D73AA9" w:rsidR="001B0972" w:rsidRPr="00A6102D" w:rsidRDefault="001B0972" w:rsidP="00AB2B5E">
            <w:pPr>
              <w:spacing w:line="216" w:lineRule="auto"/>
              <w:rPr>
                <w:rFonts w:cs="Arial"/>
                <w:b/>
                <w:color w:val="000000" w:themeColor="text1"/>
                <w:sz w:val="19"/>
                <w:szCs w:val="19"/>
              </w:rPr>
            </w:pPr>
            <w:r w:rsidRPr="00A6102D">
              <w:rPr>
                <w:color w:val="806000" w:themeColor="accent4" w:themeShade="80"/>
                <w:sz w:val="19"/>
                <w:szCs w:val="19"/>
              </w:rPr>
              <w:t xml:space="preserve">2.4 Les capacités techniques des autorités </w:t>
            </w:r>
            <w:r w:rsidR="007C0193" w:rsidRPr="00A6102D">
              <w:rPr>
                <w:color w:val="806000" w:themeColor="accent4" w:themeShade="80"/>
                <w:sz w:val="19"/>
                <w:szCs w:val="19"/>
              </w:rPr>
              <w:t>(N, L)</w:t>
            </w:r>
            <w:r w:rsidRPr="00A6102D">
              <w:rPr>
                <w:color w:val="806000" w:themeColor="accent4" w:themeShade="80"/>
                <w:sz w:val="19"/>
                <w:szCs w:val="19"/>
              </w:rPr>
              <w:t xml:space="preserve"> compétentes en matière de planification de la gestion des risques climatiques, ainsi que de prise de mesures de prévention et de réduction des inondations sont</w:t>
            </w:r>
            <w:r w:rsidRPr="00A6102D">
              <w:rPr>
                <w:color w:val="806000" w:themeColor="accent4" w:themeShade="80"/>
                <w:spacing w:val="-4"/>
                <w:sz w:val="19"/>
                <w:szCs w:val="19"/>
              </w:rPr>
              <w:t xml:space="preserve"> </w:t>
            </w:r>
            <w:r w:rsidRPr="00A6102D">
              <w:rPr>
                <w:color w:val="806000" w:themeColor="accent4" w:themeShade="80"/>
                <w:sz w:val="19"/>
                <w:szCs w:val="19"/>
              </w:rPr>
              <w:t>renforcées</w:t>
            </w:r>
          </w:p>
        </w:tc>
        <w:tc>
          <w:tcPr>
            <w:tcW w:w="4962" w:type="dxa"/>
          </w:tcPr>
          <w:p w14:paraId="71D000FE" w14:textId="77777777" w:rsidR="001B0972" w:rsidRPr="00A6102D" w:rsidRDefault="001B0972" w:rsidP="00AB2B5E">
            <w:pPr>
              <w:spacing w:line="216" w:lineRule="auto"/>
              <w:rPr>
                <w:rFonts w:cs="Arial"/>
                <w:color w:val="7030A0"/>
                <w:sz w:val="19"/>
                <w:szCs w:val="19"/>
              </w:rPr>
            </w:pPr>
            <w:proofErr w:type="spellStart"/>
            <w:r w:rsidRPr="00A6102D">
              <w:rPr>
                <w:rFonts w:cs="Arial"/>
                <w:color w:val="7030A0"/>
                <w:sz w:val="19"/>
                <w:szCs w:val="19"/>
              </w:rPr>
              <w:t>TdR</w:t>
            </w:r>
            <w:proofErr w:type="spellEnd"/>
            <w:r w:rsidRPr="00A6102D">
              <w:rPr>
                <w:rFonts w:cs="Arial"/>
                <w:color w:val="7030A0"/>
                <w:sz w:val="19"/>
                <w:szCs w:val="19"/>
              </w:rPr>
              <w:t>:</w:t>
            </w:r>
          </w:p>
          <w:p w14:paraId="53C30323" w14:textId="51D3A3EE" w:rsidR="001B0972" w:rsidRPr="00A6102D" w:rsidRDefault="001B0972" w:rsidP="00AB2B5E">
            <w:pPr>
              <w:spacing w:line="216" w:lineRule="auto"/>
              <w:rPr>
                <w:rFonts w:cs="Arial"/>
                <w:color w:val="000000" w:themeColor="text1"/>
                <w:sz w:val="19"/>
                <w:szCs w:val="19"/>
              </w:rPr>
            </w:pPr>
            <w:r w:rsidRPr="00A6102D">
              <w:rPr>
                <w:rFonts w:cs="Arial"/>
                <w:b/>
                <w:color w:val="000000" w:themeColor="text1"/>
                <w:sz w:val="19"/>
                <w:szCs w:val="19"/>
              </w:rPr>
              <w:t>2.1</w:t>
            </w:r>
            <w:r w:rsidRPr="00A6102D">
              <w:rPr>
                <w:rFonts w:cs="Arial"/>
                <w:b/>
                <w:bCs/>
                <w:color w:val="000000" w:themeColor="text1"/>
                <w:sz w:val="19"/>
                <w:szCs w:val="19"/>
              </w:rPr>
              <w:t xml:space="preserve"> </w:t>
            </w:r>
            <w:r w:rsidRPr="00A6102D">
              <w:rPr>
                <w:rFonts w:cs="Arial"/>
                <w:bCs/>
                <w:color w:val="000000" w:themeColor="text1"/>
                <w:sz w:val="19"/>
                <w:szCs w:val="19"/>
              </w:rPr>
              <w:t xml:space="preserve">No. </w:t>
            </w:r>
            <w:proofErr w:type="gramStart"/>
            <w:r w:rsidRPr="00A6102D">
              <w:rPr>
                <w:rFonts w:cs="Arial"/>
                <w:bCs/>
                <w:color w:val="000000" w:themeColor="text1"/>
                <w:sz w:val="19"/>
                <w:szCs w:val="19"/>
              </w:rPr>
              <w:t>de</w:t>
            </w:r>
            <w:proofErr w:type="gramEnd"/>
            <w:r w:rsidRPr="00A6102D">
              <w:rPr>
                <w:rFonts w:cs="Arial"/>
                <w:bCs/>
                <w:color w:val="000000" w:themeColor="text1"/>
                <w:sz w:val="19"/>
                <w:szCs w:val="19"/>
              </w:rPr>
              <w:t xml:space="preserve"> communes ayant intégré dans leur </w:t>
            </w:r>
            <w:r w:rsidR="005E7791" w:rsidRPr="00A6102D">
              <w:rPr>
                <w:rFonts w:cs="Arial"/>
                <w:bCs/>
                <w:color w:val="000000" w:themeColor="text1"/>
                <w:sz w:val="19"/>
                <w:szCs w:val="19"/>
              </w:rPr>
              <w:t>PDESC</w:t>
            </w:r>
            <w:r w:rsidRPr="00A6102D">
              <w:rPr>
                <w:rFonts w:cs="Arial"/>
                <w:bCs/>
                <w:color w:val="000000" w:themeColor="text1"/>
                <w:sz w:val="19"/>
                <w:szCs w:val="19"/>
              </w:rPr>
              <w:t xml:space="preserve"> les aspects de risques climatiques et d'inondation</w:t>
            </w:r>
          </w:p>
          <w:p w14:paraId="7B5C4115" w14:textId="47EDB526" w:rsidR="001B0972" w:rsidRPr="00A6102D" w:rsidRDefault="001B0972" w:rsidP="00AB2B5E">
            <w:pPr>
              <w:spacing w:line="216" w:lineRule="auto"/>
              <w:rPr>
                <w:rFonts w:cstheme="minorHAnsi"/>
                <w:bCs/>
                <w:color w:val="0070C0"/>
                <w:sz w:val="19"/>
                <w:szCs w:val="19"/>
              </w:rPr>
            </w:pPr>
            <w:r w:rsidRPr="00A6102D">
              <w:rPr>
                <w:rFonts w:cs="Arial"/>
                <w:b/>
                <w:color w:val="000000" w:themeColor="text1"/>
                <w:sz w:val="19"/>
                <w:szCs w:val="19"/>
              </w:rPr>
              <w:t>2.2</w:t>
            </w:r>
            <w:r w:rsidRPr="00A6102D">
              <w:rPr>
                <w:rFonts w:cs="Arial"/>
                <w:color w:val="000000" w:themeColor="text1"/>
                <w:sz w:val="19"/>
                <w:szCs w:val="19"/>
              </w:rPr>
              <w:t xml:space="preserve"> No. </w:t>
            </w:r>
            <w:proofErr w:type="gramStart"/>
            <w:r w:rsidRPr="00A6102D">
              <w:rPr>
                <w:rFonts w:cs="Arial"/>
                <w:color w:val="000000" w:themeColor="text1"/>
                <w:sz w:val="19"/>
                <w:szCs w:val="19"/>
              </w:rPr>
              <w:t>de</w:t>
            </w:r>
            <w:proofErr w:type="gramEnd"/>
            <w:r w:rsidRPr="00A6102D">
              <w:rPr>
                <w:rFonts w:cs="Arial"/>
                <w:color w:val="000000" w:themeColor="text1"/>
                <w:sz w:val="19"/>
                <w:szCs w:val="19"/>
              </w:rPr>
              <w:t xml:space="preserve"> projets de développement élaborés, intégrant les aspects de risques climatiques et d'inondation</w:t>
            </w:r>
            <w:r w:rsidRPr="00A6102D">
              <w:rPr>
                <w:rFonts w:cstheme="minorHAnsi"/>
                <w:bCs/>
                <w:color w:val="0070C0"/>
                <w:sz w:val="19"/>
                <w:szCs w:val="19"/>
              </w:rPr>
              <w:t xml:space="preserve"> </w:t>
            </w:r>
          </w:p>
          <w:p w14:paraId="054B5ACF" w14:textId="2E614C5F" w:rsidR="001B0972" w:rsidRPr="00A6102D" w:rsidRDefault="001B0972" w:rsidP="00AB2B5E">
            <w:pPr>
              <w:spacing w:line="216" w:lineRule="auto"/>
              <w:rPr>
                <w:rFonts w:cstheme="minorHAnsi"/>
                <w:bCs/>
                <w:color w:val="0070C0"/>
                <w:sz w:val="19"/>
                <w:szCs w:val="19"/>
              </w:rPr>
            </w:pPr>
            <w:r w:rsidRPr="00A6102D">
              <w:rPr>
                <w:rFonts w:cstheme="minorHAnsi"/>
                <w:bCs/>
                <w:color w:val="0070C0"/>
                <w:sz w:val="19"/>
                <w:szCs w:val="19"/>
              </w:rPr>
              <w:t>RUCHE</w:t>
            </w:r>
          </w:p>
          <w:p w14:paraId="1D39CDFF" w14:textId="4CEBD276" w:rsidR="001B0972" w:rsidRPr="00A6102D" w:rsidRDefault="001B0972" w:rsidP="00AB2B5E">
            <w:pPr>
              <w:spacing w:line="216" w:lineRule="auto"/>
              <w:rPr>
                <w:rFonts w:eastAsia="MS Mincho" w:cstheme="minorHAnsi"/>
                <w:bCs/>
                <w:color w:val="0070C0"/>
                <w:sz w:val="19"/>
                <w:szCs w:val="19"/>
              </w:rPr>
            </w:pPr>
            <w:r w:rsidRPr="00A6102D">
              <w:rPr>
                <w:rFonts w:cstheme="minorHAnsi"/>
                <w:bCs/>
                <w:color w:val="0070C0"/>
                <w:sz w:val="19"/>
                <w:szCs w:val="19"/>
              </w:rPr>
              <w:t xml:space="preserve">Nombre de </w:t>
            </w:r>
            <w:r w:rsidR="005E7791" w:rsidRPr="00A6102D">
              <w:rPr>
                <w:rFonts w:cstheme="minorHAnsi"/>
                <w:bCs/>
                <w:color w:val="0070C0"/>
                <w:sz w:val="19"/>
                <w:szCs w:val="19"/>
              </w:rPr>
              <w:t>PDESC</w:t>
            </w:r>
            <w:r w:rsidRPr="00A6102D">
              <w:rPr>
                <w:rFonts w:cstheme="minorHAnsi"/>
                <w:bCs/>
                <w:color w:val="0070C0"/>
                <w:sz w:val="19"/>
                <w:szCs w:val="19"/>
              </w:rPr>
              <w:t xml:space="preserve"> intégrant la gestion efficace des </w:t>
            </w:r>
            <w:r w:rsidRPr="00A6102D">
              <w:rPr>
                <w:rFonts w:eastAsia="MS Mincho" w:cstheme="minorHAnsi"/>
                <w:bCs/>
                <w:color w:val="0070C0"/>
                <w:sz w:val="19"/>
                <w:szCs w:val="19"/>
              </w:rPr>
              <w:t>risques d’inondations.</w:t>
            </w:r>
          </w:p>
          <w:p w14:paraId="081A3CD1" w14:textId="4DA083C8" w:rsidR="001B0972" w:rsidRPr="00A6102D" w:rsidRDefault="001B0972" w:rsidP="00AB2B5E">
            <w:pPr>
              <w:spacing w:line="216" w:lineRule="auto"/>
              <w:rPr>
                <w:rFonts w:cs="Arial"/>
                <w:b/>
                <w:color w:val="000000" w:themeColor="text1"/>
                <w:sz w:val="19"/>
                <w:szCs w:val="19"/>
              </w:rPr>
            </w:pPr>
            <w:proofErr w:type="gramStart"/>
            <w:r w:rsidRPr="00A6102D">
              <w:rPr>
                <w:rFonts w:eastAsia="MS Mincho" w:cstheme="minorHAnsi"/>
                <w:bCs/>
                <w:color w:val="0070C0"/>
                <w:sz w:val="19"/>
                <w:szCs w:val="19"/>
              </w:rPr>
              <w:t>Nombre de PRRI spécifiques</w:t>
            </w:r>
            <w:proofErr w:type="gramEnd"/>
            <w:r w:rsidRPr="00A6102D">
              <w:rPr>
                <w:rFonts w:eastAsia="MS Mincho" w:cstheme="minorHAnsi"/>
                <w:bCs/>
                <w:color w:val="0070C0"/>
                <w:sz w:val="19"/>
                <w:szCs w:val="19"/>
              </w:rPr>
              <w:t xml:space="preserve"> à chaque commune</w:t>
            </w:r>
          </w:p>
        </w:tc>
        <w:tc>
          <w:tcPr>
            <w:tcW w:w="425" w:type="dxa"/>
            <w:tcMar>
              <w:right w:w="57" w:type="dxa"/>
            </w:tcMar>
          </w:tcPr>
          <w:p w14:paraId="2D989F55" w14:textId="77777777" w:rsidR="001B0972" w:rsidRPr="00A071E6" w:rsidRDefault="001B0972" w:rsidP="00AB2B5E">
            <w:pPr>
              <w:spacing w:line="216" w:lineRule="auto"/>
              <w:jc w:val="right"/>
              <w:rPr>
                <w:rFonts w:cs="Arial"/>
                <w:bCs/>
                <w:color w:val="7030A0"/>
                <w:sz w:val="20"/>
                <w:szCs w:val="20"/>
              </w:rPr>
            </w:pPr>
          </w:p>
        </w:tc>
        <w:tc>
          <w:tcPr>
            <w:tcW w:w="850" w:type="dxa"/>
            <w:tcMar>
              <w:right w:w="57" w:type="dxa"/>
            </w:tcMar>
          </w:tcPr>
          <w:p w14:paraId="4F7D6E81" w14:textId="77777777" w:rsidR="001B0972" w:rsidRPr="00A071E6" w:rsidRDefault="001B0972" w:rsidP="00AB2B5E">
            <w:pPr>
              <w:spacing w:line="216" w:lineRule="auto"/>
              <w:jc w:val="right"/>
              <w:rPr>
                <w:rFonts w:cs="Arial"/>
                <w:bCs/>
                <w:color w:val="7030A0"/>
                <w:sz w:val="20"/>
                <w:szCs w:val="20"/>
              </w:rPr>
            </w:pPr>
          </w:p>
        </w:tc>
      </w:tr>
      <w:tr w:rsidR="001B0972" w:rsidRPr="0037564E" w14:paraId="65A2E7C1" w14:textId="1A053B8F" w:rsidTr="009975EB">
        <w:trPr>
          <w:trHeight w:val="2047"/>
        </w:trPr>
        <w:tc>
          <w:tcPr>
            <w:tcW w:w="3256" w:type="dxa"/>
            <w:tcBorders>
              <w:bottom w:val="single" w:sz="4" w:space="0" w:color="auto"/>
            </w:tcBorders>
          </w:tcPr>
          <w:p w14:paraId="73D6E051" w14:textId="3A9E4899" w:rsidR="001B0972" w:rsidRPr="00A071E6" w:rsidRDefault="001B0972" w:rsidP="00AB2B5E">
            <w:pPr>
              <w:spacing w:line="216" w:lineRule="auto"/>
              <w:rPr>
                <w:sz w:val="20"/>
                <w:szCs w:val="20"/>
              </w:rPr>
            </w:pPr>
            <w:r w:rsidRPr="00A071E6">
              <w:rPr>
                <w:b/>
                <w:color w:val="000000" w:themeColor="text1"/>
                <w:sz w:val="20"/>
                <w:szCs w:val="20"/>
              </w:rPr>
              <w:t>R3</w:t>
            </w:r>
            <w:r w:rsidRPr="00A071E6">
              <w:rPr>
                <w:color w:val="000000" w:themeColor="text1"/>
                <w:sz w:val="20"/>
                <w:szCs w:val="20"/>
              </w:rPr>
              <w:t xml:space="preserve"> - </w:t>
            </w:r>
            <w:r w:rsidRPr="00A071E6">
              <w:rPr>
                <w:b/>
                <w:bCs/>
                <w:color w:val="000000" w:themeColor="text1"/>
                <w:sz w:val="20"/>
                <w:szCs w:val="20"/>
              </w:rPr>
              <w:t>Investissements DGPCI démontrant aux communautés</w:t>
            </w:r>
            <w:r w:rsidRPr="00A071E6">
              <w:rPr>
                <w:color w:val="000000" w:themeColor="text1"/>
                <w:sz w:val="20"/>
                <w:szCs w:val="20"/>
              </w:rPr>
              <w:t xml:space="preserve"> l</w:t>
            </w:r>
            <w:r w:rsidR="0067305D" w:rsidRPr="00A071E6">
              <w:rPr>
                <w:sz w:val="20"/>
                <w:szCs w:val="20"/>
              </w:rPr>
              <w:t>a</w:t>
            </w:r>
            <w:r w:rsidRPr="00A071E6">
              <w:rPr>
                <w:sz w:val="20"/>
                <w:szCs w:val="20"/>
              </w:rPr>
              <w:t xml:space="preserve"> gestion des eaux de surface</w:t>
            </w:r>
          </w:p>
          <w:p w14:paraId="1568680F" w14:textId="71A1248D" w:rsidR="001B0972" w:rsidRPr="00A071E6" w:rsidRDefault="001B0972" w:rsidP="00AB2B5E">
            <w:pPr>
              <w:spacing w:line="216" w:lineRule="auto"/>
              <w:ind w:right="-30"/>
              <w:rPr>
                <w:sz w:val="20"/>
                <w:szCs w:val="20"/>
              </w:rPr>
            </w:pPr>
            <w:r w:rsidRPr="00A071E6">
              <w:rPr>
                <w:b/>
                <w:bCs/>
                <w:sz w:val="20"/>
                <w:szCs w:val="20"/>
              </w:rPr>
              <w:t xml:space="preserve">R3.1 </w:t>
            </w:r>
            <w:r w:rsidRPr="00A071E6">
              <w:rPr>
                <w:sz w:val="20"/>
                <w:szCs w:val="20"/>
              </w:rPr>
              <w:t>Démonstrations des techniques</w:t>
            </w:r>
            <w:r w:rsidR="0067305D" w:rsidRPr="00A071E6">
              <w:rPr>
                <w:sz w:val="20"/>
                <w:szCs w:val="20"/>
              </w:rPr>
              <w:t xml:space="preserve"> d'infiltration:</w:t>
            </w:r>
            <w:r w:rsidRPr="00A071E6">
              <w:rPr>
                <w:sz w:val="20"/>
                <w:szCs w:val="20"/>
              </w:rPr>
              <w:t xml:space="preserve"> </w:t>
            </w:r>
            <w:r w:rsidRPr="00A071E6">
              <w:rPr>
                <w:b/>
                <w:bCs/>
                <w:color w:val="00B050"/>
                <w:sz w:val="20"/>
                <w:szCs w:val="20"/>
              </w:rPr>
              <w:t>B</w:t>
            </w:r>
            <w:r w:rsidRPr="00A071E6">
              <w:rPr>
                <w:sz w:val="20"/>
                <w:szCs w:val="20"/>
              </w:rPr>
              <w:t>io</w:t>
            </w:r>
            <w:r w:rsidR="0067305D" w:rsidRPr="00A071E6">
              <w:rPr>
                <w:sz w:val="20"/>
                <w:szCs w:val="20"/>
              </w:rPr>
              <w:t>diversité</w:t>
            </w:r>
            <w:r w:rsidRPr="00A071E6">
              <w:rPr>
                <w:sz w:val="20"/>
                <w:szCs w:val="20"/>
              </w:rPr>
              <w:t xml:space="preserve"> pour</w:t>
            </w:r>
            <w:r w:rsidR="00D70101" w:rsidRPr="00A071E6">
              <w:rPr>
                <w:sz w:val="20"/>
                <w:szCs w:val="20"/>
              </w:rPr>
              <w:t xml:space="preserve"> </w:t>
            </w:r>
            <w:r w:rsidR="00D5600D" w:rsidRPr="00A071E6">
              <w:rPr>
                <w:sz w:val="20"/>
                <w:szCs w:val="20"/>
              </w:rPr>
              <w:t>reverdir</w:t>
            </w:r>
            <w:r w:rsidRPr="00A071E6">
              <w:rPr>
                <w:sz w:val="20"/>
                <w:szCs w:val="20"/>
              </w:rPr>
              <w:t xml:space="preserve"> </w:t>
            </w:r>
            <w:r w:rsidR="00D70101" w:rsidRPr="00A071E6">
              <w:rPr>
                <w:sz w:val="20"/>
                <w:szCs w:val="20"/>
              </w:rPr>
              <w:t>l</w:t>
            </w:r>
            <w:r w:rsidR="007A6D1C" w:rsidRPr="00A071E6">
              <w:rPr>
                <w:sz w:val="20"/>
                <w:szCs w:val="20"/>
              </w:rPr>
              <w:t xml:space="preserve">es </w:t>
            </w:r>
            <w:r w:rsidRPr="00A071E6">
              <w:rPr>
                <w:b/>
                <w:bCs/>
                <w:color w:val="00B050"/>
                <w:sz w:val="20"/>
                <w:szCs w:val="20"/>
              </w:rPr>
              <w:t>B</w:t>
            </w:r>
            <w:r w:rsidRPr="00A071E6">
              <w:rPr>
                <w:sz w:val="20"/>
                <w:szCs w:val="20"/>
              </w:rPr>
              <w:t>assin versant</w:t>
            </w:r>
            <w:r w:rsidR="007A6D1C" w:rsidRPr="00A071E6">
              <w:rPr>
                <w:sz w:val="20"/>
                <w:szCs w:val="20"/>
              </w:rPr>
              <w:t>s</w:t>
            </w:r>
          </w:p>
          <w:p w14:paraId="6D707939" w14:textId="6331A3CA" w:rsidR="001B0972" w:rsidRPr="00A071E6" w:rsidRDefault="001B0972" w:rsidP="00AB2B5E">
            <w:pPr>
              <w:spacing w:line="216" w:lineRule="auto"/>
              <w:rPr>
                <w:sz w:val="20"/>
                <w:szCs w:val="20"/>
              </w:rPr>
            </w:pPr>
            <w:r w:rsidRPr="00A071E6">
              <w:rPr>
                <w:b/>
                <w:bCs/>
                <w:sz w:val="20"/>
                <w:szCs w:val="20"/>
              </w:rPr>
              <w:t xml:space="preserve">R3.2 </w:t>
            </w:r>
            <w:r w:rsidRPr="00A071E6">
              <w:rPr>
                <w:sz w:val="20"/>
                <w:szCs w:val="20"/>
              </w:rPr>
              <w:t>Entretien</w:t>
            </w:r>
            <w:r w:rsidR="00B51720" w:rsidRPr="00A071E6">
              <w:rPr>
                <w:sz w:val="20"/>
                <w:szCs w:val="20"/>
              </w:rPr>
              <w:t xml:space="preserve">, </w:t>
            </w:r>
            <w:r w:rsidRPr="00A071E6">
              <w:rPr>
                <w:sz w:val="20"/>
                <w:szCs w:val="20"/>
              </w:rPr>
              <w:t xml:space="preserve">expansion des </w:t>
            </w:r>
            <w:r w:rsidRPr="00A071E6">
              <w:rPr>
                <w:b/>
                <w:bCs/>
                <w:color w:val="0070C0"/>
                <w:sz w:val="20"/>
                <w:szCs w:val="20"/>
              </w:rPr>
              <w:t>C</w:t>
            </w:r>
            <w:r w:rsidRPr="00A071E6">
              <w:rPr>
                <w:sz w:val="20"/>
                <w:szCs w:val="20"/>
              </w:rPr>
              <w:t xml:space="preserve">aniveaux et </w:t>
            </w:r>
            <w:r w:rsidRPr="00A071E6">
              <w:rPr>
                <w:b/>
                <w:bCs/>
                <w:color w:val="0070C0"/>
                <w:sz w:val="20"/>
                <w:szCs w:val="20"/>
              </w:rPr>
              <w:t>C</w:t>
            </w:r>
            <w:r w:rsidRPr="00A071E6">
              <w:rPr>
                <w:sz w:val="20"/>
                <w:szCs w:val="20"/>
              </w:rPr>
              <w:t xml:space="preserve">ollecteurs </w:t>
            </w:r>
          </w:p>
          <w:p w14:paraId="616CB8D3" w14:textId="0E17E5C3" w:rsidR="001B0972" w:rsidRPr="00A071E6" w:rsidRDefault="001B0972" w:rsidP="00AB2B5E">
            <w:pPr>
              <w:spacing w:line="216" w:lineRule="auto"/>
              <w:rPr>
                <w:sz w:val="20"/>
                <w:szCs w:val="20"/>
              </w:rPr>
            </w:pPr>
            <w:r w:rsidRPr="00A071E6">
              <w:rPr>
                <w:b/>
                <w:bCs/>
                <w:sz w:val="20"/>
                <w:szCs w:val="20"/>
              </w:rPr>
              <w:t>R3.3</w:t>
            </w:r>
            <w:r w:rsidRPr="00A071E6">
              <w:rPr>
                <w:sz w:val="20"/>
                <w:szCs w:val="20"/>
              </w:rPr>
              <w:t xml:space="preserve"> (R)établir 5 dépôts transit</w:t>
            </w:r>
            <w:r w:rsidR="0062476F">
              <w:rPr>
                <w:sz w:val="20"/>
                <w:szCs w:val="20"/>
              </w:rPr>
              <w:t xml:space="preserve"> déchets solides</w:t>
            </w:r>
            <w:r w:rsidRPr="00A071E6">
              <w:rPr>
                <w:sz w:val="20"/>
                <w:szCs w:val="20"/>
              </w:rPr>
              <w:t xml:space="preserve"> et </w:t>
            </w:r>
            <w:r w:rsidR="00392502" w:rsidRPr="00A071E6">
              <w:rPr>
                <w:sz w:val="20"/>
                <w:szCs w:val="20"/>
              </w:rPr>
              <w:t>curage</w:t>
            </w:r>
            <w:r w:rsidRPr="00A071E6">
              <w:rPr>
                <w:sz w:val="20"/>
                <w:szCs w:val="20"/>
              </w:rPr>
              <w:t xml:space="preserve"> des caniveaux (BKO)</w:t>
            </w:r>
          </w:p>
        </w:tc>
        <w:tc>
          <w:tcPr>
            <w:tcW w:w="5244" w:type="dxa"/>
          </w:tcPr>
          <w:p w14:paraId="22FB6B65" w14:textId="30A637FF" w:rsidR="001B0972" w:rsidRPr="00A071E6" w:rsidRDefault="001B0972" w:rsidP="00AB2B5E">
            <w:pPr>
              <w:spacing w:line="216" w:lineRule="auto"/>
              <w:rPr>
                <w:color w:val="000000" w:themeColor="text1"/>
                <w:sz w:val="20"/>
                <w:szCs w:val="20"/>
              </w:rPr>
            </w:pPr>
            <w:r w:rsidRPr="00A071E6">
              <w:rPr>
                <w:b/>
                <w:color w:val="000000" w:themeColor="text1"/>
                <w:sz w:val="20"/>
                <w:szCs w:val="20"/>
              </w:rPr>
              <w:t>3.1.1</w:t>
            </w:r>
            <w:r w:rsidRPr="00A071E6">
              <w:rPr>
                <w:color w:val="000000" w:themeColor="text1"/>
                <w:sz w:val="20"/>
                <w:szCs w:val="20"/>
              </w:rPr>
              <w:t xml:space="preserve"> </w:t>
            </w:r>
            <w:r w:rsidRPr="00A071E6">
              <w:rPr>
                <w:b/>
                <w:bCs/>
                <w:color w:val="000000" w:themeColor="text1"/>
                <w:sz w:val="20"/>
                <w:szCs w:val="20"/>
              </w:rPr>
              <w:t>Eaux et Forêts</w:t>
            </w:r>
            <w:r w:rsidRPr="00A071E6">
              <w:rPr>
                <w:color w:val="000000" w:themeColor="text1"/>
                <w:sz w:val="20"/>
                <w:szCs w:val="20"/>
              </w:rPr>
              <w:t xml:space="preserve"> </w:t>
            </w:r>
            <w:r w:rsidR="00EB7CA5" w:rsidRPr="00A071E6">
              <w:rPr>
                <w:color w:val="000000" w:themeColor="text1"/>
                <w:sz w:val="20"/>
                <w:szCs w:val="20"/>
              </w:rPr>
              <w:t>reverdissent da</w:t>
            </w:r>
            <w:r w:rsidRPr="00A071E6">
              <w:rPr>
                <w:color w:val="000000" w:themeColor="text1"/>
                <w:sz w:val="20"/>
                <w:szCs w:val="20"/>
              </w:rPr>
              <w:t xml:space="preserve">ns </w:t>
            </w:r>
            <w:r w:rsidR="00EB7CA5" w:rsidRPr="00A071E6">
              <w:rPr>
                <w:color w:val="000000" w:themeColor="text1"/>
                <w:sz w:val="20"/>
                <w:szCs w:val="20"/>
              </w:rPr>
              <w:t>7</w:t>
            </w:r>
            <w:r w:rsidRPr="00A071E6">
              <w:rPr>
                <w:color w:val="000000" w:themeColor="text1"/>
                <w:sz w:val="20"/>
                <w:szCs w:val="20"/>
              </w:rPr>
              <w:t xml:space="preserve"> commune</w:t>
            </w:r>
            <w:r w:rsidR="00EB7CA5" w:rsidRPr="00A071E6">
              <w:rPr>
                <w:color w:val="000000" w:themeColor="text1"/>
                <w:sz w:val="20"/>
                <w:szCs w:val="20"/>
              </w:rPr>
              <w:t>s</w:t>
            </w:r>
            <w:r w:rsidRPr="00A071E6">
              <w:rPr>
                <w:color w:val="000000" w:themeColor="text1"/>
                <w:sz w:val="20"/>
                <w:szCs w:val="20"/>
              </w:rPr>
              <w:t xml:space="preserve"> 70 km</w:t>
            </w:r>
          </w:p>
          <w:p w14:paraId="2253B505" w14:textId="77777777" w:rsidR="001B0972" w:rsidRPr="00A071E6" w:rsidRDefault="001B0972" w:rsidP="00AB2B5E">
            <w:pPr>
              <w:spacing w:line="216" w:lineRule="auto"/>
              <w:rPr>
                <w:spacing w:val="4"/>
                <w:position w:val="6"/>
                <w:sz w:val="20"/>
                <w:szCs w:val="20"/>
              </w:rPr>
            </w:pPr>
            <w:r w:rsidRPr="00A071E6">
              <w:rPr>
                <w:b/>
                <w:bCs/>
                <w:color w:val="000000" w:themeColor="text1"/>
                <w:sz w:val="20"/>
                <w:szCs w:val="20"/>
              </w:rPr>
              <w:t>3.1.2 Eaux et Forêts</w:t>
            </w:r>
            <w:r w:rsidRPr="00A071E6">
              <w:rPr>
                <w:color w:val="000000" w:themeColor="text1"/>
                <w:sz w:val="20"/>
                <w:szCs w:val="20"/>
              </w:rPr>
              <w:t xml:space="preserve"> avec la Commune </w:t>
            </w:r>
            <w:proofErr w:type="spellStart"/>
            <w:r w:rsidRPr="00A071E6">
              <w:rPr>
                <w:color w:val="000000" w:themeColor="text1"/>
                <w:sz w:val="20"/>
                <w:szCs w:val="20"/>
              </w:rPr>
              <w:t>Pignari</w:t>
            </w:r>
            <w:proofErr w:type="spellEnd"/>
            <w:r w:rsidRPr="00A071E6">
              <w:rPr>
                <w:color w:val="000000" w:themeColor="text1"/>
                <w:sz w:val="20"/>
                <w:szCs w:val="20"/>
              </w:rPr>
              <w:t xml:space="preserve"> </w:t>
            </w:r>
            <w:proofErr w:type="spellStart"/>
            <w:r w:rsidRPr="00A071E6">
              <w:rPr>
                <w:color w:val="000000" w:themeColor="text1"/>
                <w:sz w:val="20"/>
                <w:szCs w:val="20"/>
              </w:rPr>
              <w:t>Bana</w:t>
            </w:r>
            <w:proofErr w:type="spellEnd"/>
            <w:r w:rsidRPr="00A071E6">
              <w:rPr>
                <w:color w:val="000000" w:themeColor="text1"/>
                <w:sz w:val="20"/>
                <w:szCs w:val="20"/>
              </w:rPr>
              <w:t xml:space="preserve"> ont </w:t>
            </w:r>
            <w:r w:rsidRPr="00A071E6">
              <w:rPr>
                <w:sz w:val="20"/>
                <w:szCs w:val="20"/>
              </w:rPr>
              <w:t>doublé</w:t>
            </w:r>
            <w:r w:rsidRPr="00A071E6">
              <w:rPr>
                <w:spacing w:val="23"/>
                <w:sz w:val="20"/>
                <w:szCs w:val="20"/>
              </w:rPr>
              <w:t xml:space="preserve"> </w:t>
            </w:r>
            <w:r w:rsidRPr="00A071E6">
              <w:rPr>
                <w:sz w:val="20"/>
                <w:szCs w:val="20"/>
              </w:rPr>
              <w:t>la</w:t>
            </w:r>
            <w:r w:rsidRPr="00A071E6">
              <w:rPr>
                <w:spacing w:val="21"/>
                <w:sz w:val="20"/>
                <w:szCs w:val="20"/>
              </w:rPr>
              <w:t xml:space="preserve"> </w:t>
            </w:r>
            <w:r w:rsidRPr="00A071E6">
              <w:rPr>
                <w:sz w:val="20"/>
                <w:szCs w:val="20"/>
              </w:rPr>
              <w:t>capacité</w:t>
            </w:r>
            <w:r w:rsidRPr="00A071E6">
              <w:rPr>
                <w:spacing w:val="21"/>
                <w:sz w:val="20"/>
                <w:szCs w:val="20"/>
              </w:rPr>
              <w:t xml:space="preserve"> </w:t>
            </w:r>
            <w:r w:rsidRPr="00A071E6">
              <w:rPr>
                <w:sz w:val="20"/>
                <w:szCs w:val="20"/>
              </w:rPr>
              <w:t>de</w:t>
            </w:r>
            <w:r w:rsidRPr="00A071E6">
              <w:rPr>
                <w:spacing w:val="19"/>
                <w:sz w:val="20"/>
                <w:szCs w:val="20"/>
              </w:rPr>
              <w:t xml:space="preserve"> </w:t>
            </w:r>
            <w:r w:rsidRPr="00A071E6">
              <w:rPr>
                <w:sz w:val="20"/>
                <w:szCs w:val="20"/>
              </w:rPr>
              <w:t>rétention</w:t>
            </w:r>
            <w:r w:rsidRPr="00A071E6">
              <w:rPr>
                <w:spacing w:val="21"/>
                <w:sz w:val="20"/>
                <w:szCs w:val="20"/>
              </w:rPr>
              <w:t xml:space="preserve"> </w:t>
            </w:r>
            <w:r w:rsidRPr="00A071E6">
              <w:rPr>
                <w:sz w:val="20"/>
                <w:szCs w:val="20"/>
              </w:rPr>
              <w:t>d’eau</w:t>
            </w:r>
            <w:r w:rsidRPr="00A071E6">
              <w:rPr>
                <w:spacing w:val="21"/>
                <w:sz w:val="20"/>
                <w:szCs w:val="20"/>
              </w:rPr>
              <w:t xml:space="preserve"> </w:t>
            </w:r>
            <w:r w:rsidRPr="00A071E6">
              <w:rPr>
                <w:spacing w:val="3"/>
                <w:sz w:val="20"/>
                <w:szCs w:val="20"/>
              </w:rPr>
              <w:t>de</w:t>
            </w:r>
            <w:r w:rsidRPr="00A071E6">
              <w:rPr>
                <w:spacing w:val="20"/>
                <w:sz w:val="20"/>
                <w:szCs w:val="20"/>
              </w:rPr>
              <w:t xml:space="preserve"> </w:t>
            </w:r>
            <w:r w:rsidRPr="00A071E6">
              <w:rPr>
                <w:sz w:val="20"/>
                <w:szCs w:val="20"/>
              </w:rPr>
              <w:t>la</w:t>
            </w:r>
            <w:r w:rsidRPr="00A071E6">
              <w:rPr>
                <w:spacing w:val="24"/>
                <w:sz w:val="20"/>
                <w:szCs w:val="20"/>
              </w:rPr>
              <w:t xml:space="preserve"> </w:t>
            </w:r>
            <w:r w:rsidRPr="00A071E6">
              <w:rPr>
                <w:sz w:val="20"/>
                <w:szCs w:val="20"/>
              </w:rPr>
              <w:t>zone</w:t>
            </w:r>
            <w:r w:rsidRPr="00A071E6">
              <w:rPr>
                <w:spacing w:val="23"/>
                <w:sz w:val="20"/>
                <w:szCs w:val="20"/>
              </w:rPr>
              <w:t xml:space="preserve"> </w:t>
            </w:r>
            <w:r w:rsidRPr="00A071E6">
              <w:rPr>
                <w:sz w:val="20"/>
                <w:szCs w:val="20"/>
              </w:rPr>
              <w:t xml:space="preserve">humide </w:t>
            </w:r>
          </w:p>
          <w:p w14:paraId="0054448E" w14:textId="371B450C" w:rsidR="001B0972" w:rsidRPr="00A071E6" w:rsidRDefault="001B0972" w:rsidP="00AB2B5E">
            <w:pPr>
              <w:spacing w:line="216" w:lineRule="auto"/>
              <w:rPr>
                <w:spacing w:val="2"/>
                <w:sz w:val="20"/>
                <w:szCs w:val="20"/>
              </w:rPr>
            </w:pPr>
            <w:r w:rsidRPr="00A071E6">
              <w:rPr>
                <w:b/>
                <w:color w:val="000000" w:themeColor="text1"/>
                <w:sz w:val="20"/>
                <w:szCs w:val="20"/>
              </w:rPr>
              <w:t>3.</w:t>
            </w:r>
            <w:r w:rsidR="00980162" w:rsidRPr="00A071E6">
              <w:rPr>
                <w:b/>
                <w:color w:val="000000" w:themeColor="text1"/>
                <w:sz w:val="20"/>
                <w:szCs w:val="20"/>
              </w:rPr>
              <w:t>1</w:t>
            </w:r>
            <w:r w:rsidRPr="00A071E6">
              <w:rPr>
                <w:b/>
                <w:color w:val="000000" w:themeColor="text1"/>
                <w:sz w:val="20"/>
                <w:szCs w:val="20"/>
              </w:rPr>
              <w:t>.</w:t>
            </w:r>
            <w:r w:rsidR="00980162" w:rsidRPr="00A071E6">
              <w:rPr>
                <w:b/>
                <w:color w:val="000000" w:themeColor="text1"/>
                <w:sz w:val="20"/>
                <w:szCs w:val="20"/>
              </w:rPr>
              <w:t>3</w:t>
            </w:r>
            <w:r w:rsidRPr="00A071E6">
              <w:rPr>
                <w:color w:val="000000" w:themeColor="text1"/>
                <w:sz w:val="20"/>
                <w:szCs w:val="20"/>
              </w:rPr>
              <w:t xml:space="preserve"> </w:t>
            </w:r>
            <w:r w:rsidRPr="00A071E6">
              <w:rPr>
                <w:b/>
                <w:bCs/>
                <w:color w:val="000000" w:themeColor="text1"/>
                <w:sz w:val="20"/>
                <w:szCs w:val="20"/>
              </w:rPr>
              <w:t xml:space="preserve">DNH avec les Communes </w:t>
            </w:r>
            <w:r w:rsidRPr="00A071E6">
              <w:rPr>
                <w:color w:val="000000" w:themeColor="text1"/>
                <w:sz w:val="20"/>
                <w:szCs w:val="20"/>
              </w:rPr>
              <w:t>ont mis en place</w:t>
            </w:r>
            <w:r w:rsidR="009975EB">
              <w:rPr>
                <w:color w:val="000000" w:themeColor="text1"/>
                <w:sz w:val="20"/>
                <w:szCs w:val="20"/>
              </w:rPr>
              <w:t xml:space="preserve"> des</w:t>
            </w:r>
            <w:r w:rsidRPr="00A071E6">
              <w:rPr>
                <w:color w:val="000000" w:themeColor="text1"/>
                <w:sz w:val="20"/>
                <w:szCs w:val="20"/>
              </w:rPr>
              <w:t xml:space="preserve"> digues filtrantes</w:t>
            </w:r>
          </w:p>
          <w:p w14:paraId="3BD6B6DB" w14:textId="00A15618" w:rsidR="001B0972" w:rsidRPr="00A071E6" w:rsidRDefault="001B0972" w:rsidP="00AB2B5E">
            <w:pPr>
              <w:spacing w:line="216" w:lineRule="auto"/>
              <w:rPr>
                <w:bCs/>
                <w:color w:val="000000" w:themeColor="text1"/>
                <w:sz w:val="20"/>
                <w:szCs w:val="20"/>
              </w:rPr>
            </w:pPr>
            <w:r w:rsidRPr="00A071E6">
              <w:rPr>
                <w:b/>
                <w:bCs/>
                <w:spacing w:val="2"/>
                <w:sz w:val="20"/>
                <w:szCs w:val="20"/>
              </w:rPr>
              <w:t>3.2.</w:t>
            </w:r>
            <w:r w:rsidR="00980162" w:rsidRPr="00A071E6">
              <w:rPr>
                <w:b/>
                <w:bCs/>
                <w:spacing w:val="2"/>
                <w:sz w:val="20"/>
                <w:szCs w:val="20"/>
              </w:rPr>
              <w:t>1</w:t>
            </w:r>
            <w:r w:rsidRPr="00A071E6">
              <w:rPr>
                <w:spacing w:val="2"/>
                <w:sz w:val="20"/>
                <w:szCs w:val="20"/>
              </w:rPr>
              <w:t xml:space="preserve"> </w:t>
            </w:r>
            <w:r w:rsidRPr="00A071E6">
              <w:rPr>
                <w:b/>
                <w:bCs/>
                <w:color w:val="000000" w:themeColor="text1"/>
                <w:sz w:val="20"/>
                <w:szCs w:val="20"/>
              </w:rPr>
              <w:t xml:space="preserve">DNH avec les Communes </w:t>
            </w:r>
            <w:r w:rsidRPr="00A071E6">
              <w:rPr>
                <w:color w:val="000000" w:themeColor="text1"/>
                <w:sz w:val="20"/>
                <w:szCs w:val="20"/>
              </w:rPr>
              <w:t>élargisse</w:t>
            </w:r>
            <w:r w:rsidR="00980162" w:rsidRPr="00A071E6">
              <w:rPr>
                <w:color w:val="000000" w:themeColor="text1"/>
                <w:sz w:val="20"/>
                <w:szCs w:val="20"/>
              </w:rPr>
              <w:t xml:space="preserve">ment </w:t>
            </w:r>
            <w:r w:rsidR="00EB7CA5" w:rsidRPr="00A071E6">
              <w:rPr>
                <w:color w:val="000000" w:themeColor="text1"/>
                <w:sz w:val="20"/>
                <w:szCs w:val="20"/>
              </w:rPr>
              <w:t>d</w:t>
            </w:r>
            <w:r w:rsidRPr="00A071E6">
              <w:rPr>
                <w:color w:val="000000" w:themeColor="text1"/>
                <w:sz w:val="20"/>
                <w:szCs w:val="20"/>
              </w:rPr>
              <w:t>es réseaux de drainage des</w:t>
            </w:r>
            <w:r w:rsidRPr="00A071E6">
              <w:rPr>
                <w:b/>
                <w:bCs/>
                <w:color w:val="000000" w:themeColor="text1"/>
                <w:sz w:val="20"/>
                <w:szCs w:val="20"/>
              </w:rPr>
              <w:t xml:space="preserve"> </w:t>
            </w:r>
            <w:r w:rsidRPr="00A071E6">
              <w:rPr>
                <w:color w:val="000000" w:themeColor="text1"/>
                <w:sz w:val="20"/>
                <w:szCs w:val="20"/>
              </w:rPr>
              <w:t>5</w:t>
            </w:r>
            <w:r w:rsidRPr="00A071E6">
              <w:rPr>
                <w:b/>
                <w:bCs/>
                <w:color w:val="000000" w:themeColor="text1"/>
                <w:sz w:val="20"/>
                <w:szCs w:val="20"/>
              </w:rPr>
              <w:t xml:space="preserve"> </w:t>
            </w:r>
            <w:r w:rsidRPr="00A071E6">
              <w:rPr>
                <w:sz w:val="20"/>
                <w:szCs w:val="20"/>
              </w:rPr>
              <w:t xml:space="preserve">Communes I, IV et VI, et </w:t>
            </w:r>
            <w:proofErr w:type="spellStart"/>
            <w:r w:rsidRPr="00A071E6">
              <w:rPr>
                <w:sz w:val="20"/>
                <w:szCs w:val="20"/>
              </w:rPr>
              <w:t>Sébékoro</w:t>
            </w:r>
            <w:proofErr w:type="spellEnd"/>
            <w:r w:rsidRPr="00A071E6">
              <w:rPr>
                <w:sz w:val="20"/>
                <w:szCs w:val="20"/>
              </w:rPr>
              <w:t xml:space="preserve">, </w:t>
            </w:r>
            <w:proofErr w:type="spellStart"/>
            <w:r w:rsidRPr="00A071E6">
              <w:rPr>
                <w:sz w:val="20"/>
                <w:szCs w:val="20"/>
              </w:rPr>
              <w:t>Fatoma</w:t>
            </w:r>
            <w:proofErr w:type="spellEnd"/>
          </w:p>
          <w:p w14:paraId="3731BD09" w14:textId="4416A1C6" w:rsidR="001B0972" w:rsidRPr="00A071E6" w:rsidRDefault="001B0972" w:rsidP="00AC7306">
            <w:pPr>
              <w:spacing w:line="216" w:lineRule="auto"/>
              <w:ind w:right="-33"/>
              <w:rPr>
                <w:spacing w:val="2"/>
                <w:sz w:val="20"/>
                <w:szCs w:val="20"/>
              </w:rPr>
            </w:pPr>
            <w:r w:rsidRPr="00A071E6">
              <w:rPr>
                <w:b/>
                <w:color w:val="000000" w:themeColor="text1"/>
                <w:sz w:val="20"/>
                <w:szCs w:val="20"/>
              </w:rPr>
              <w:t>3.2.</w:t>
            </w:r>
            <w:r w:rsidR="00980162" w:rsidRPr="00A071E6">
              <w:rPr>
                <w:b/>
                <w:color w:val="000000" w:themeColor="text1"/>
                <w:sz w:val="20"/>
                <w:szCs w:val="20"/>
              </w:rPr>
              <w:t>2</w:t>
            </w:r>
            <w:r w:rsidRPr="00A071E6">
              <w:rPr>
                <w:b/>
                <w:color w:val="000000" w:themeColor="text1"/>
                <w:sz w:val="20"/>
                <w:szCs w:val="20"/>
              </w:rPr>
              <w:t xml:space="preserve"> DNH avec Communes IV</w:t>
            </w:r>
            <w:r w:rsidRPr="00A071E6">
              <w:rPr>
                <w:bCs/>
                <w:color w:val="000000" w:themeColor="text1"/>
                <w:sz w:val="20"/>
                <w:szCs w:val="20"/>
              </w:rPr>
              <w:t xml:space="preserve"> canalisent les eaux Mt</w:t>
            </w:r>
            <w:r w:rsidR="00AC7306">
              <w:rPr>
                <w:bCs/>
                <w:color w:val="000000" w:themeColor="text1"/>
                <w:sz w:val="20"/>
                <w:szCs w:val="20"/>
              </w:rPr>
              <w:t xml:space="preserve"> </w:t>
            </w:r>
            <w:proofErr w:type="spellStart"/>
            <w:r w:rsidRPr="00A071E6">
              <w:rPr>
                <w:bCs/>
                <w:color w:val="000000" w:themeColor="text1"/>
                <w:sz w:val="20"/>
                <w:szCs w:val="20"/>
              </w:rPr>
              <w:t>Mandigue</w:t>
            </w:r>
            <w:proofErr w:type="spellEnd"/>
            <w:r w:rsidRPr="00A071E6">
              <w:rPr>
                <w:bCs/>
                <w:color w:val="000000" w:themeColor="text1"/>
                <w:sz w:val="20"/>
                <w:szCs w:val="20"/>
              </w:rPr>
              <w:t xml:space="preserve"> vers</w:t>
            </w:r>
            <w:r w:rsidRPr="00A071E6">
              <w:rPr>
                <w:sz w:val="20"/>
                <w:szCs w:val="20"/>
              </w:rPr>
              <w:t xml:space="preserve"> zones humides </w:t>
            </w:r>
            <w:proofErr w:type="spellStart"/>
            <w:r w:rsidRPr="00A071E6">
              <w:rPr>
                <w:sz w:val="20"/>
                <w:szCs w:val="20"/>
              </w:rPr>
              <w:t>Woyouwoyanko</w:t>
            </w:r>
            <w:proofErr w:type="spellEnd"/>
            <w:r w:rsidRPr="00A071E6">
              <w:rPr>
                <w:sz w:val="20"/>
                <w:szCs w:val="20"/>
              </w:rPr>
              <w:t xml:space="preserve">, Farako, </w:t>
            </w:r>
            <w:proofErr w:type="spellStart"/>
            <w:r w:rsidRPr="00A071E6">
              <w:rPr>
                <w:sz w:val="20"/>
                <w:szCs w:val="20"/>
              </w:rPr>
              <w:t>Diafaranako</w:t>
            </w:r>
            <w:proofErr w:type="spellEnd"/>
          </w:p>
          <w:p w14:paraId="0A2DE375" w14:textId="415F924A" w:rsidR="001B0972" w:rsidRPr="00A071E6" w:rsidRDefault="001B0972" w:rsidP="00AB2B5E">
            <w:pPr>
              <w:spacing w:line="216" w:lineRule="auto"/>
              <w:rPr>
                <w:spacing w:val="2"/>
                <w:sz w:val="20"/>
                <w:szCs w:val="20"/>
              </w:rPr>
            </w:pPr>
            <w:r w:rsidRPr="00A071E6">
              <w:rPr>
                <w:b/>
                <w:bCs/>
                <w:spacing w:val="2"/>
                <w:sz w:val="20"/>
                <w:szCs w:val="20"/>
              </w:rPr>
              <w:t>3.2.</w:t>
            </w:r>
            <w:r w:rsidR="00980162" w:rsidRPr="00A071E6">
              <w:rPr>
                <w:b/>
                <w:bCs/>
                <w:spacing w:val="2"/>
                <w:sz w:val="20"/>
                <w:szCs w:val="20"/>
              </w:rPr>
              <w:t>3</w:t>
            </w:r>
            <w:r w:rsidRPr="00A071E6">
              <w:rPr>
                <w:b/>
                <w:bCs/>
                <w:spacing w:val="2"/>
                <w:sz w:val="20"/>
                <w:szCs w:val="20"/>
              </w:rPr>
              <w:t xml:space="preserve"> DNH (personnel technique), DGPC et autorités communales</w:t>
            </w:r>
            <w:r w:rsidRPr="00A071E6">
              <w:rPr>
                <w:spacing w:val="2"/>
                <w:sz w:val="20"/>
                <w:szCs w:val="20"/>
              </w:rPr>
              <w:t>, villageoises sont formés sur l'entretien, ont des plans d'entretien pour les réseaux drainage</w:t>
            </w:r>
            <w:r w:rsidR="00980162" w:rsidRPr="00A071E6">
              <w:rPr>
                <w:spacing w:val="2"/>
                <w:sz w:val="20"/>
                <w:szCs w:val="20"/>
              </w:rPr>
              <w:t>?</w:t>
            </w:r>
          </w:p>
        </w:tc>
        <w:tc>
          <w:tcPr>
            <w:tcW w:w="4962" w:type="dxa"/>
            <w:tcBorders>
              <w:bottom w:val="single" w:sz="4" w:space="0" w:color="auto"/>
            </w:tcBorders>
          </w:tcPr>
          <w:p w14:paraId="2B2F9425" w14:textId="1D29FC13" w:rsidR="001B0972" w:rsidRPr="00A071E6" w:rsidRDefault="001B0972" w:rsidP="00AB2B5E">
            <w:pPr>
              <w:spacing w:line="216" w:lineRule="auto"/>
              <w:rPr>
                <w:rFonts w:eastAsia="MS Mincho" w:cs="Arial"/>
                <w:bCs/>
                <w:color w:val="000000" w:themeColor="text1"/>
                <w:sz w:val="20"/>
                <w:szCs w:val="20"/>
              </w:rPr>
            </w:pPr>
            <w:r w:rsidRPr="00A071E6">
              <w:rPr>
                <w:rFonts w:cs="Arial"/>
                <w:b/>
                <w:color w:val="000000" w:themeColor="text1"/>
                <w:sz w:val="20"/>
                <w:szCs w:val="20"/>
              </w:rPr>
              <w:t>3.1</w:t>
            </w:r>
            <w:r w:rsidRPr="00A071E6">
              <w:rPr>
                <w:rFonts w:cs="Arial"/>
                <w:b/>
                <w:bCs/>
                <w:color w:val="000000" w:themeColor="text1"/>
                <w:sz w:val="20"/>
                <w:szCs w:val="20"/>
              </w:rPr>
              <w:t xml:space="preserve"> </w:t>
            </w:r>
            <w:r w:rsidRPr="00A071E6">
              <w:rPr>
                <w:rFonts w:cs="Arial"/>
                <w:bCs/>
                <w:color w:val="000000" w:themeColor="text1"/>
                <w:sz w:val="20"/>
                <w:szCs w:val="20"/>
              </w:rPr>
              <w:t>Superficie (m</w:t>
            </w:r>
            <w:r w:rsidRPr="00A071E6">
              <w:rPr>
                <w:rFonts w:cs="Arial"/>
                <w:bCs/>
                <w:color w:val="000000" w:themeColor="text1"/>
                <w:sz w:val="20"/>
                <w:szCs w:val="20"/>
                <w:vertAlign w:val="superscript"/>
              </w:rPr>
              <w:t>2</w:t>
            </w:r>
            <w:r w:rsidRPr="00A071E6">
              <w:rPr>
                <w:rFonts w:cs="Arial"/>
                <w:bCs/>
                <w:color w:val="000000" w:themeColor="text1"/>
                <w:sz w:val="20"/>
                <w:szCs w:val="20"/>
              </w:rPr>
              <w:t>)</w:t>
            </w:r>
            <w:r w:rsidRPr="00A071E6">
              <w:rPr>
                <w:rFonts w:eastAsia="MS Mincho" w:cs="Arial"/>
                <w:bCs/>
                <w:color w:val="000000" w:themeColor="text1"/>
                <w:sz w:val="20"/>
                <w:szCs w:val="20"/>
              </w:rPr>
              <w:t xml:space="preserve"> des zones riveraines</w:t>
            </w:r>
            <w:r w:rsidR="00B74C35">
              <w:rPr>
                <w:rFonts w:eastAsia="MS Mincho" w:cs="Arial"/>
                <w:bCs/>
                <w:color w:val="000000" w:themeColor="text1"/>
                <w:sz w:val="20"/>
                <w:szCs w:val="20"/>
              </w:rPr>
              <w:t>,</w:t>
            </w:r>
            <w:r w:rsidRPr="00A071E6">
              <w:rPr>
                <w:rFonts w:eastAsia="MS Mincho" w:cs="Arial"/>
                <w:bCs/>
                <w:color w:val="000000" w:themeColor="text1"/>
                <w:sz w:val="20"/>
                <w:szCs w:val="20"/>
              </w:rPr>
              <w:t xml:space="preserve"> humides reverdis</w:t>
            </w:r>
          </w:p>
          <w:p w14:paraId="5B531C04" w14:textId="153D4BB8" w:rsidR="001B0972" w:rsidRPr="00A071E6" w:rsidRDefault="001B0972" w:rsidP="00AB2B5E">
            <w:pPr>
              <w:spacing w:line="216" w:lineRule="auto"/>
              <w:rPr>
                <w:rFonts w:eastAsia="MS Mincho" w:cs="Arial"/>
                <w:bCs/>
                <w:color w:val="000000" w:themeColor="text1"/>
                <w:sz w:val="20"/>
                <w:szCs w:val="20"/>
              </w:rPr>
            </w:pPr>
            <w:r w:rsidRPr="00A071E6">
              <w:rPr>
                <w:rFonts w:eastAsia="MS Mincho" w:cs="Arial"/>
                <w:b/>
                <w:color w:val="000000" w:themeColor="text1"/>
                <w:sz w:val="20"/>
                <w:szCs w:val="20"/>
              </w:rPr>
              <w:t>3.2</w:t>
            </w:r>
            <w:r w:rsidRPr="00A071E6">
              <w:rPr>
                <w:rFonts w:eastAsia="MS Mincho" w:cs="Arial"/>
                <w:bCs/>
                <w:color w:val="000000" w:themeColor="text1"/>
                <w:sz w:val="20"/>
                <w:szCs w:val="20"/>
              </w:rPr>
              <w:t xml:space="preserve"> Longueur</w:t>
            </w:r>
            <w:r w:rsidR="00C321D0">
              <w:rPr>
                <w:rFonts w:eastAsia="MS Mincho" w:cs="Arial"/>
                <w:bCs/>
                <w:color w:val="000000" w:themeColor="text1"/>
                <w:sz w:val="20"/>
                <w:szCs w:val="20"/>
              </w:rPr>
              <w:t xml:space="preserve"> (km)</w:t>
            </w:r>
            <w:r w:rsidRPr="00A071E6">
              <w:rPr>
                <w:rFonts w:eastAsia="MS Mincho" w:cs="Arial"/>
                <w:bCs/>
                <w:color w:val="000000" w:themeColor="text1"/>
                <w:sz w:val="20"/>
                <w:szCs w:val="20"/>
              </w:rPr>
              <w:t xml:space="preserve"> </w:t>
            </w:r>
            <w:r w:rsidRPr="00A071E6">
              <w:rPr>
                <w:b/>
                <w:bCs/>
                <w:color w:val="0070C0"/>
                <w:sz w:val="20"/>
                <w:szCs w:val="20"/>
              </w:rPr>
              <w:t>C</w:t>
            </w:r>
            <w:r w:rsidRPr="00A071E6">
              <w:rPr>
                <w:sz w:val="20"/>
                <w:szCs w:val="20"/>
              </w:rPr>
              <w:t xml:space="preserve">aniveaux </w:t>
            </w:r>
            <w:r w:rsidR="00D02961" w:rsidRPr="00A071E6">
              <w:rPr>
                <w:sz w:val="20"/>
                <w:szCs w:val="20"/>
              </w:rPr>
              <w:t>&amp;</w:t>
            </w:r>
            <w:r w:rsidRPr="00A071E6">
              <w:rPr>
                <w:sz w:val="20"/>
                <w:szCs w:val="20"/>
              </w:rPr>
              <w:t xml:space="preserve"> </w:t>
            </w:r>
            <w:r w:rsidRPr="00A071E6">
              <w:rPr>
                <w:b/>
                <w:bCs/>
                <w:color w:val="0070C0"/>
                <w:sz w:val="20"/>
                <w:szCs w:val="20"/>
              </w:rPr>
              <w:t>C</w:t>
            </w:r>
            <w:r w:rsidRPr="00A071E6">
              <w:rPr>
                <w:sz w:val="20"/>
                <w:szCs w:val="20"/>
              </w:rPr>
              <w:t xml:space="preserve">ollecteurs </w:t>
            </w:r>
            <w:r w:rsidRPr="00A071E6">
              <w:rPr>
                <w:rFonts w:eastAsia="MS Mincho" w:cs="Arial"/>
                <w:bCs/>
                <w:color w:val="000000" w:themeColor="text1"/>
                <w:sz w:val="20"/>
                <w:szCs w:val="20"/>
              </w:rPr>
              <w:t>(m) ajouté</w:t>
            </w:r>
            <w:r w:rsidR="00980162" w:rsidRPr="00A071E6">
              <w:rPr>
                <w:rFonts w:eastAsia="MS Mincho" w:cs="Arial"/>
                <w:bCs/>
                <w:color w:val="000000" w:themeColor="text1"/>
                <w:sz w:val="20"/>
                <w:szCs w:val="20"/>
              </w:rPr>
              <w:t>s</w:t>
            </w:r>
            <w:r w:rsidR="004D14E8" w:rsidRPr="00A071E6">
              <w:rPr>
                <w:rFonts w:eastAsia="MS Mincho" w:cs="Arial"/>
                <w:bCs/>
                <w:color w:val="000000" w:themeColor="text1"/>
                <w:sz w:val="20"/>
                <w:szCs w:val="20"/>
              </w:rPr>
              <w:t>*</w:t>
            </w:r>
          </w:p>
          <w:p w14:paraId="310CBBC0" w14:textId="7712D820" w:rsidR="001B0972" w:rsidRPr="00A071E6" w:rsidRDefault="001B0972" w:rsidP="00AB2B5E">
            <w:pPr>
              <w:spacing w:line="216" w:lineRule="auto"/>
              <w:rPr>
                <w:rFonts w:eastAsia="MS Mincho" w:cs="Arial"/>
                <w:bCs/>
                <w:color w:val="000000" w:themeColor="text1"/>
                <w:sz w:val="20"/>
                <w:szCs w:val="20"/>
              </w:rPr>
            </w:pPr>
            <w:r w:rsidRPr="00A071E6">
              <w:rPr>
                <w:rFonts w:eastAsia="MS Mincho" w:cs="Arial"/>
                <w:b/>
                <w:color w:val="000000" w:themeColor="text1"/>
                <w:sz w:val="20"/>
                <w:szCs w:val="20"/>
              </w:rPr>
              <w:t xml:space="preserve">3.3a </w:t>
            </w:r>
            <w:r w:rsidRPr="00A071E6">
              <w:rPr>
                <w:rFonts w:eastAsia="MS Mincho" w:cs="Arial"/>
                <w:bCs/>
                <w:color w:val="000000" w:themeColor="text1"/>
                <w:sz w:val="20"/>
                <w:szCs w:val="20"/>
              </w:rPr>
              <w:t xml:space="preserve"># </w:t>
            </w:r>
            <w:r w:rsidRPr="00A071E6">
              <w:rPr>
                <w:rFonts w:eastAsia="MS Mincho" w:cs="Arial"/>
                <w:b/>
                <w:color w:val="7030A0"/>
                <w:sz w:val="20"/>
                <w:szCs w:val="20"/>
              </w:rPr>
              <w:t>D</w:t>
            </w:r>
            <w:r w:rsidRPr="00A071E6">
              <w:rPr>
                <w:rFonts w:eastAsia="MS Mincho" w:cs="Arial"/>
                <w:bCs/>
                <w:color w:val="000000" w:themeColor="text1"/>
                <w:sz w:val="20"/>
                <w:szCs w:val="20"/>
              </w:rPr>
              <w:t>épôts aménagés</w:t>
            </w:r>
          </w:p>
          <w:p w14:paraId="2E011BB5" w14:textId="7BABED0A" w:rsidR="001B0972" w:rsidRPr="00A071E6" w:rsidRDefault="001B0972" w:rsidP="00AB2B5E">
            <w:pPr>
              <w:spacing w:line="216" w:lineRule="auto"/>
              <w:rPr>
                <w:rFonts w:eastAsia="MS Mincho" w:cs="Arial"/>
                <w:bCs/>
                <w:color w:val="000000" w:themeColor="text1"/>
                <w:sz w:val="20"/>
                <w:szCs w:val="20"/>
              </w:rPr>
            </w:pPr>
            <w:r w:rsidRPr="00A071E6">
              <w:rPr>
                <w:rFonts w:eastAsia="MS Mincho" w:cs="Arial"/>
                <w:b/>
                <w:color w:val="000000" w:themeColor="text1"/>
                <w:sz w:val="20"/>
                <w:szCs w:val="20"/>
              </w:rPr>
              <w:t>3.3b</w:t>
            </w:r>
            <w:r w:rsidRPr="00A071E6">
              <w:rPr>
                <w:rFonts w:eastAsia="MS Mincho" w:cs="Arial"/>
                <w:bCs/>
                <w:color w:val="000000" w:themeColor="text1"/>
                <w:sz w:val="20"/>
                <w:szCs w:val="20"/>
              </w:rPr>
              <w:t xml:space="preserve"> Longueur </w:t>
            </w:r>
            <w:r w:rsidR="00C321D0">
              <w:rPr>
                <w:rFonts w:eastAsia="MS Mincho" w:cs="Arial"/>
                <w:bCs/>
                <w:color w:val="000000" w:themeColor="text1"/>
                <w:sz w:val="20"/>
                <w:szCs w:val="20"/>
              </w:rPr>
              <w:t xml:space="preserve">(km) </w:t>
            </w:r>
            <w:r w:rsidR="00B817AD" w:rsidRPr="00A071E6">
              <w:rPr>
                <w:sz w:val="20"/>
                <w:szCs w:val="20"/>
              </w:rPr>
              <w:t>ca</w:t>
            </w:r>
            <w:r w:rsidRPr="00A071E6">
              <w:rPr>
                <w:sz w:val="20"/>
                <w:szCs w:val="20"/>
              </w:rPr>
              <w:t xml:space="preserve">niveaux et </w:t>
            </w:r>
            <w:r w:rsidR="00B817AD" w:rsidRPr="00A071E6">
              <w:rPr>
                <w:sz w:val="20"/>
                <w:szCs w:val="20"/>
              </w:rPr>
              <w:t>col</w:t>
            </w:r>
            <w:r w:rsidRPr="00A071E6">
              <w:rPr>
                <w:sz w:val="20"/>
                <w:szCs w:val="20"/>
              </w:rPr>
              <w:t xml:space="preserve">lecteurs </w:t>
            </w:r>
            <w:r w:rsidRPr="00A071E6">
              <w:rPr>
                <w:rFonts w:eastAsia="MS Mincho" w:cs="Arial"/>
                <w:bCs/>
                <w:color w:val="000000" w:themeColor="text1"/>
                <w:sz w:val="20"/>
                <w:szCs w:val="20"/>
              </w:rPr>
              <w:t>curés</w:t>
            </w:r>
          </w:p>
          <w:p w14:paraId="78E92016" w14:textId="2280D69E" w:rsidR="000C6062" w:rsidRPr="00A071E6" w:rsidRDefault="000C6062" w:rsidP="00AB2B5E">
            <w:pPr>
              <w:spacing w:line="216" w:lineRule="auto"/>
              <w:rPr>
                <w:rFonts w:eastAsia="MS Mincho" w:cs="Arial"/>
                <w:bCs/>
                <w:color w:val="000000" w:themeColor="text1"/>
                <w:sz w:val="20"/>
                <w:szCs w:val="20"/>
              </w:rPr>
            </w:pPr>
          </w:p>
          <w:p w14:paraId="1E66B7B9" w14:textId="6471E360" w:rsidR="00A80692" w:rsidRPr="00A071E6" w:rsidRDefault="000C6062" w:rsidP="00AB2B5E">
            <w:pPr>
              <w:spacing w:line="216" w:lineRule="auto"/>
              <w:rPr>
                <w:rFonts w:eastAsia="MS Mincho" w:cs="Arial"/>
                <w:bCs/>
                <w:i/>
                <w:iCs/>
                <w:color w:val="000000" w:themeColor="text1"/>
                <w:sz w:val="20"/>
                <w:szCs w:val="20"/>
              </w:rPr>
            </w:pPr>
            <w:r w:rsidRPr="00A071E6">
              <w:rPr>
                <w:rFonts w:eastAsia="MS Mincho" w:cs="Arial"/>
                <w:bCs/>
                <w:i/>
                <w:iCs/>
                <w:color w:val="000000" w:themeColor="text1"/>
                <w:sz w:val="20"/>
                <w:szCs w:val="20"/>
              </w:rPr>
              <w:t>*3.2: le budget ne suffit pas d'ajouter des travaux supplémentaires d'aménagement des caniveaux</w:t>
            </w:r>
          </w:p>
        </w:tc>
        <w:tc>
          <w:tcPr>
            <w:tcW w:w="425" w:type="dxa"/>
            <w:tcBorders>
              <w:bottom w:val="single" w:sz="4" w:space="0" w:color="auto"/>
            </w:tcBorders>
            <w:tcMar>
              <w:right w:w="57" w:type="dxa"/>
            </w:tcMar>
          </w:tcPr>
          <w:p w14:paraId="548A3DDE" w14:textId="77777777" w:rsidR="001B0972"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7A428B2A" w14:textId="77777777" w:rsidR="00B817AD"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16CE77A6" w14:textId="09D0E723" w:rsidR="00B817AD" w:rsidRPr="00A071E6" w:rsidRDefault="00B817AD"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2E3FD64C" w14:textId="620CFE5E" w:rsidR="000C6062" w:rsidRPr="00A071E6" w:rsidRDefault="000C6062" w:rsidP="00AB2B5E">
            <w:pPr>
              <w:spacing w:line="216" w:lineRule="auto"/>
              <w:jc w:val="right"/>
              <w:rPr>
                <w:rFonts w:cs="Arial"/>
                <w:bCs/>
                <w:color w:val="000000" w:themeColor="text1"/>
                <w:sz w:val="20"/>
                <w:szCs w:val="20"/>
              </w:rPr>
            </w:pPr>
            <w:r w:rsidRPr="00A071E6">
              <w:rPr>
                <w:rFonts w:cs="Arial"/>
                <w:bCs/>
                <w:color w:val="000000" w:themeColor="text1"/>
                <w:sz w:val="20"/>
                <w:szCs w:val="20"/>
              </w:rPr>
              <w:t>0</w:t>
            </w:r>
          </w:p>
          <w:p w14:paraId="58DED14F" w14:textId="2EAF514B" w:rsidR="000C6062" w:rsidRPr="00A071E6" w:rsidRDefault="000C6062" w:rsidP="00AB2B5E">
            <w:pPr>
              <w:spacing w:line="216" w:lineRule="auto"/>
              <w:jc w:val="right"/>
              <w:rPr>
                <w:rFonts w:cs="Arial"/>
                <w:bCs/>
                <w:color w:val="000000" w:themeColor="text1"/>
                <w:sz w:val="20"/>
                <w:szCs w:val="20"/>
              </w:rPr>
            </w:pPr>
          </w:p>
        </w:tc>
        <w:tc>
          <w:tcPr>
            <w:tcW w:w="850" w:type="dxa"/>
            <w:tcBorders>
              <w:bottom w:val="single" w:sz="4" w:space="0" w:color="auto"/>
            </w:tcBorders>
            <w:tcMar>
              <w:right w:w="57" w:type="dxa"/>
            </w:tcMar>
          </w:tcPr>
          <w:p w14:paraId="43968253" w14:textId="58C63B7C" w:rsidR="00C321D0" w:rsidRDefault="00980162" w:rsidP="00C321D0">
            <w:pPr>
              <w:spacing w:line="216" w:lineRule="auto"/>
              <w:jc w:val="right"/>
              <w:rPr>
                <w:rFonts w:cs="Arial"/>
                <w:bCs/>
                <w:color w:val="000000" w:themeColor="text1"/>
                <w:sz w:val="20"/>
                <w:szCs w:val="20"/>
              </w:rPr>
            </w:pPr>
            <w:r w:rsidRPr="00A071E6">
              <w:rPr>
                <w:rFonts w:cs="Arial"/>
                <w:bCs/>
                <w:color w:val="000000" w:themeColor="text1"/>
                <w:sz w:val="20"/>
                <w:szCs w:val="20"/>
              </w:rPr>
              <w:t xml:space="preserve">? </w:t>
            </w:r>
          </w:p>
          <w:p w14:paraId="1B6529AE" w14:textId="0AD4B859" w:rsidR="00C321D0" w:rsidRDefault="00C321D0" w:rsidP="00C321D0">
            <w:pPr>
              <w:spacing w:line="216" w:lineRule="auto"/>
              <w:jc w:val="right"/>
              <w:rPr>
                <w:rFonts w:cs="Arial"/>
                <w:bCs/>
                <w:color w:val="000000" w:themeColor="text1"/>
                <w:sz w:val="20"/>
                <w:szCs w:val="20"/>
              </w:rPr>
            </w:pPr>
            <w:r>
              <w:rPr>
                <w:rFonts w:cs="Arial"/>
                <w:bCs/>
                <w:color w:val="000000" w:themeColor="text1"/>
                <w:sz w:val="20"/>
                <w:szCs w:val="20"/>
              </w:rPr>
              <w:t>14</w:t>
            </w:r>
          </w:p>
          <w:p w14:paraId="1DB0E721" w14:textId="269FAAB1" w:rsidR="00C321D0" w:rsidRPr="00A071E6" w:rsidRDefault="00C321D0" w:rsidP="00C321D0">
            <w:pPr>
              <w:spacing w:line="216" w:lineRule="auto"/>
              <w:jc w:val="right"/>
              <w:rPr>
                <w:rFonts w:cs="Arial"/>
                <w:bCs/>
                <w:color w:val="000000" w:themeColor="text1"/>
                <w:sz w:val="20"/>
                <w:szCs w:val="20"/>
              </w:rPr>
            </w:pPr>
            <w:r>
              <w:rPr>
                <w:rFonts w:cs="Arial"/>
                <w:bCs/>
                <w:color w:val="000000" w:themeColor="text1"/>
                <w:sz w:val="20"/>
                <w:szCs w:val="20"/>
              </w:rPr>
              <w:t>5</w:t>
            </w:r>
          </w:p>
          <w:p w14:paraId="47D10C16" w14:textId="7627EF0F" w:rsidR="00980162" w:rsidRPr="00A071E6" w:rsidRDefault="00980162" w:rsidP="00AB2B5E">
            <w:pPr>
              <w:spacing w:line="216" w:lineRule="auto"/>
              <w:jc w:val="right"/>
              <w:rPr>
                <w:rFonts w:cs="Arial"/>
                <w:bCs/>
                <w:color w:val="000000" w:themeColor="text1"/>
                <w:sz w:val="20"/>
                <w:szCs w:val="20"/>
              </w:rPr>
            </w:pPr>
            <w:r w:rsidRPr="00A071E6">
              <w:rPr>
                <w:rFonts w:cs="Arial"/>
                <w:bCs/>
                <w:color w:val="000000" w:themeColor="text1"/>
                <w:sz w:val="20"/>
                <w:szCs w:val="20"/>
              </w:rPr>
              <w:t>2</w:t>
            </w:r>
            <w:r w:rsidR="00C321D0">
              <w:rPr>
                <w:rFonts w:cs="Arial"/>
                <w:bCs/>
                <w:color w:val="000000" w:themeColor="text1"/>
                <w:sz w:val="20"/>
                <w:szCs w:val="20"/>
              </w:rPr>
              <w:t>5</w:t>
            </w:r>
          </w:p>
          <w:p w14:paraId="628C4B5D" w14:textId="2AE5870B" w:rsidR="00B817AD" w:rsidRPr="00A071E6" w:rsidRDefault="00B817AD" w:rsidP="00AB2B5E">
            <w:pPr>
              <w:spacing w:line="216" w:lineRule="auto"/>
              <w:jc w:val="right"/>
              <w:rPr>
                <w:rFonts w:cs="Arial"/>
                <w:bCs/>
                <w:color w:val="000000" w:themeColor="text1"/>
                <w:sz w:val="20"/>
                <w:szCs w:val="20"/>
              </w:rPr>
            </w:pPr>
          </w:p>
          <w:p w14:paraId="5A4F327D" w14:textId="46E6C698" w:rsidR="00B817AD" w:rsidRPr="00A071E6" w:rsidRDefault="00B817AD" w:rsidP="00C321D0">
            <w:pPr>
              <w:spacing w:line="216" w:lineRule="auto"/>
              <w:jc w:val="center"/>
              <w:rPr>
                <w:rFonts w:cs="Arial"/>
                <w:bCs/>
                <w:color w:val="000000" w:themeColor="text1"/>
                <w:sz w:val="20"/>
                <w:szCs w:val="20"/>
              </w:rPr>
            </w:pPr>
          </w:p>
          <w:p w14:paraId="55CA979E" w14:textId="3B3423D3" w:rsidR="00B817AD" w:rsidRPr="00A071E6" w:rsidRDefault="00B817AD" w:rsidP="00AB2B5E">
            <w:pPr>
              <w:spacing w:line="216" w:lineRule="auto"/>
              <w:jc w:val="right"/>
              <w:rPr>
                <w:rFonts w:cs="Arial"/>
                <w:bCs/>
                <w:color w:val="000000" w:themeColor="text1"/>
                <w:sz w:val="20"/>
                <w:szCs w:val="20"/>
              </w:rPr>
            </w:pPr>
          </w:p>
        </w:tc>
      </w:tr>
      <w:tr w:rsidR="001B0972" w:rsidRPr="0037564E" w14:paraId="222E0748" w14:textId="58276ADA" w:rsidTr="00AC7306">
        <w:trPr>
          <w:trHeight w:val="99"/>
        </w:trPr>
        <w:tc>
          <w:tcPr>
            <w:tcW w:w="3256" w:type="dxa"/>
          </w:tcPr>
          <w:p w14:paraId="35A1D61E" w14:textId="256876D0" w:rsidR="001B0972" w:rsidRPr="00A6102D" w:rsidRDefault="001B0972" w:rsidP="009975EB">
            <w:pPr>
              <w:spacing w:line="216" w:lineRule="auto"/>
              <w:rPr>
                <w:sz w:val="19"/>
                <w:szCs w:val="19"/>
              </w:rPr>
            </w:pPr>
            <w:r w:rsidRPr="00A6102D">
              <w:rPr>
                <w:b/>
                <w:color w:val="806000" w:themeColor="accent4" w:themeShade="80"/>
                <w:sz w:val="19"/>
                <w:szCs w:val="19"/>
              </w:rPr>
              <w:t>Les techniques de gestion</w:t>
            </w:r>
            <w:r w:rsidR="00980162" w:rsidRPr="00A6102D">
              <w:rPr>
                <w:b/>
                <w:color w:val="806000" w:themeColor="accent4" w:themeShade="80"/>
                <w:sz w:val="19"/>
                <w:szCs w:val="19"/>
              </w:rPr>
              <w:t>,</w:t>
            </w:r>
            <w:r w:rsidRPr="00A6102D">
              <w:rPr>
                <w:b/>
                <w:color w:val="806000" w:themeColor="accent4" w:themeShade="80"/>
                <w:sz w:val="19"/>
                <w:szCs w:val="19"/>
              </w:rPr>
              <w:t xml:space="preserve"> réduction des risques d’inondation</w:t>
            </w:r>
            <w:r w:rsidRPr="00A6102D">
              <w:rPr>
                <w:color w:val="806000" w:themeColor="accent4" w:themeShade="80"/>
                <w:sz w:val="19"/>
                <w:szCs w:val="19"/>
              </w:rPr>
              <w:t xml:space="preserve"> </w:t>
            </w:r>
            <w:r w:rsidRPr="00A6102D">
              <w:rPr>
                <w:b/>
                <w:bCs/>
                <w:color w:val="806000" w:themeColor="accent4" w:themeShade="80"/>
                <w:sz w:val="19"/>
                <w:szCs w:val="19"/>
              </w:rPr>
              <w:t>résilientes au climat sont</w:t>
            </w:r>
            <w:r w:rsidRPr="00A6102D">
              <w:rPr>
                <w:color w:val="806000" w:themeColor="accent4" w:themeShade="80"/>
                <w:sz w:val="19"/>
                <w:szCs w:val="19"/>
              </w:rPr>
              <w:t xml:space="preserve"> </w:t>
            </w:r>
            <w:r w:rsidRPr="00A6102D">
              <w:rPr>
                <w:b/>
                <w:color w:val="806000" w:themeColor="accent4" w:themeShade="80"/>
                <w:sz w:val="19"/>
                <w:szCs w:val="19"/>
              </w:rPr>
              <w:t>transférées aux communautés locales</w:t>
            </w:r>
            <w:r w:rsidRPr="00A6102D">
              <w:rPr>
                <w:color w:val="806000" w:themeColor="accent4" w:themeShade="80"/>
                <w:sz w:val="19"/>
                <w:szCs w:val="19"/>
              </w:rPr>
              <w:t xml:space="preserve"> afin de réduire leur vulnérabilité</w:t>
            </w:r>
          </w:p>
        </w:tc>
        <w:tc>
          <w:tcPr>
            <w:tcW w:w="5244" w:type="dxa"/>
          </w:tcPr>
          <w:p w14:paraId="1CA0122B" w14:textId="77777777" w:rsidR="001B0972" w:rsidRPr="00A6102D" w:rsidRDefault="001B0972" w:rsidP="009975EB">
            <w:pPr>
              <w:spacing w:line="216" w:lineRule="auto"/>
              <w:rPr>
                <w:color w:val="806000" w:themeColor="accent4" w:themeShade="80"/>
                <w:sz w:val="19"/>
                <w:szCs w:val="19"/>
              </w:rPr>
            </w:pPr>
            <w:r w:rsidRPr="00A6102D">
              <w:rPr>
                <w:color w:val="806000" w:themeColor="accent4" w:themeShade="80"/>
                <w:sz w:val="19"/>
                <w:szCs w:val="19"/>
              </w:rPr>
              <w:t>3.1 Des interventions de réduction des risques d’inondation sont mises en œuvre afin d’accroître l’infiltration de l’eau et de réduire l’érosion du sol</w:t>
            </w:r>
          </w:p>
          <w:p w14:paraId="43E5CA39" w14:textId="77777777" w:rsidR="001B0972" w:rsidRPr="00A6102D" w:rsidRDefault="001B0972" w:rsidP="009975EB">
            <w:pPr>
              <w:spacing w:line="216" w:lineRule="auto"/>
              <w:rPr>
                <w:color w:val="806000" w:themeColor="accent4" w:themeShade="80"/>
                <w:sz w:val="19"/>
                <w:szCs w:val="19"/>
              </w:rPr>
            </w:pPr>
            <w:r w:rsidRPr="00A6102D">
              <w:rPr>
                <w:color w:val="806000" w:themeColor="accent4" w:themeShade="80"/>
                <w:sz w:val="19"/>
                <w:szCs w:val="19"/>
              </w:rPr>
              <w:t>3.2 Des interventions de réduction des risques d’inondation sont entreprises afin de réduire la vulnérabilité des vies humaines et de l’infrastructure</w:t>
            </w:r>
          </w:p>
        </w:tc>
        <w:tc>
          <w:tcPr>
            <w:tcW w:w="4962" w:type="dxa"/>
          </w:tcPr>
          <w:p w14:paraId="618BB4F0" w14:textId="21EC68D3" w:rsidR="001B0972" w:rsidRPr="00A6102D" w:rsidRDefault="001B0972" w:rsidP="009975EB">
            <w:pPr>
              <w:spacing w:line="216" w:lineRule="auto"/>
              <w:rPr>
                <w:rFonts w:cs="Arial"/>
                <w:color w:val="000000" w:themeColor="text1"/>
                <w:sz w:val="19"/>
                <w:szCs w:val="19"/>
                <w:u w:val="single"/>
              </w:rPr>
            </w:pPr>
            <w:proofErr w:type="spellStart"/>
            <w:r w:rsidRPr="00A6102D">
              <w:rPr>
                <w:rFonts w:cs="Arial"/>
                <w:color w:val="7030A0"/>
                <w:sz w:val="19"/>
                <w:szCs w:val="19"/>
              </w:rPr>
              <w:t>TdR</w:t>
            </w:r>
            <w:proofErr w:type="spellEnd"/>
            <w:r w:rsidRPr="00A6102D">
              <w:rPr>
                <w:rFonts w:cs="Arial"/>
                <w:color w:val="7030A0"/>
                <w:sz w:val="19"/>
                <w:szCs w:val="19"/>
              </w:rPr>
              <w:t xml:space="preserve">: </w:t>
            </w:r>
            <w:r w:rsidRPr="00A6102D">
              <w:rPr>
                <w:rFonts w:cs="Arial"/>
                <w:b/>
                <w:color w:val="000000" w:themeColor="text1"/>
                <w:sz w:val="19"/>
                <w:szCs w:val="19"/>
              </w:rPr>
              <w:t>3.1</w:t>
            </w:r>
            <w:r w:rsidRPr="00A6102D">
              <w:rPr>
                <w:rFonts w:cs="Arial"/>
                <w:b/>
                <w:bCs/>
                <w:color w:val="000000" w:themeColor="text1"/>
                <w:sz w:val="19"/>
                <w:szCs w:val="19"/>
              </w:rPr>
              <w:t xml:space="preserve">: </w:t>
            </w:r>
            <w:r w:rsidRPr="00A6102D">
              <w:rPr>
                <w:rFonts w:eastAsia="MS Mincho" w:cs="Arial"/>
                <w:bCs/>
                <w:color w:val="000000" w:themeColor="text1"/>
                <w:sz w:val="19"/>
                <w:szCs w:val="19"/>
              </w:rPr>
              <w:t xml:space="preserve">No. </w:t>
            </w:r>
            <w:proofErr w:type="gramStart"/>
            <w:r w:rsidRPr="00A6102D">
              <w:rPr>
                <w:rFonts w:eastAsia="MS Mincho" w:cs="Arial"/>
                <w:bCs/>
                <w:color w:val="000000" w:themeColor="text1"/>
                <w:sz w:val="19"/>
                <w:szCs w:val="19"/>
              </w:rPr>
              <w:t>de</w:t>
            </w:r>
            <w:proofErr w:type="gramEnd"/>
            <w:r w:rsidRPr="00A6102D">
              <w:rPr>
                <w:rFonts w:eastAsia="MS Mincho" w:cs="Arial"/>
                <w:bCs/>
                <w:color w:val="000000" w:themeColor="text1"/>
                <w:sz w:val="19"/>
                <w:szCs w:val="19"/>
              </w:rPr>
              <w:t xml:space="preserve"> km de collecteurs d’eaux pluviales construits et remis en état</w:t>
            </w:r>
          </w:p>
          <w:p w14:paraId="47A938EC" w14:textId="30E55B1D" w:rsidR="001B0972" w:rsidRPr="00A6102D" w:rsidRDefault="001B0972" w:rsidP="009975EB">
            <w:pPr>
              <w:spacing w:line="216" w:lineRule="auto"/>
              <w:rPr>
                <w:rFonts w:eastAsia="MS Mincho" w:cstheme="minorHAnsi"/>
                <w:bCs/>
                <w:color w:val="0070C0"/>
                <w:sz w:val="19"/>
                <w:szCs w:val="19"/>
              </w:rPr>
            </w:pPr>
            <w:r w:rsidRPr="00A6102D">
              <w:rPr>
                <w:rFonts w:cs="Arial"/>
                <w:b/>
                <w:color w:val="000000" w:themeColor="text1"/>
                <w:sz w:val="19"/>
                <w:szCs w:val="19"/>
              </w:rPr>
              <w:t>3.2</w:t>
            </w:r>
            <w:r w:rsidRPr="00A6102D">
              <w:rPr>
                <w:rFonts w:cs="Arial"/>
                <w:b/>
                <w:bCs/>
                <w:color w:val="000000" w:themeColor="text1"/>
                <w:sz w:val="19"/>
                <w:szCs w:val="19"/>
              </w:rPr>
              <w:t xml:space="preserve">: </w:t>
            </w:r>
            <w:r w:rsidRPr="00A6102D">
              <w:rPr>
                <w:rFonts w:eastAsia="MS Mincho" w:cs="Arial"/>
                <w:bCs/>
                <w:color w:val="000000" w:themeColor="text1"/>
                <w:sz w:val="19"/>
                <w:szCs w:val="19"/>
              </w:rPr>
              <w:t xml:space="preserve">No. </w:t>
            </w:r>
            <w:proofErr w:type="gramStart"/>
            <w:r w:rsidRPr="00A6102D">
              <w:rPr>
                <w:rFonts w:eastAsia="MS Mincho" w:cs="Arial"/>
                <w:bCs/>
                <w:color w:val="000000" w:themeColor="text1"/>
                <w:sz w:val="19"/>
                <w:szCs w:val="19"/>
              </w:rPr>
              <w:t>de</w:t>
            </w:r>
            <w:proofErr w:type="gramEnd"/>
            <w:r w:rsidRPr="00A6102D">
              <w:rPr>
                <w:rFonts w:eastAsia="MS Mincho" w:cs="Arial"/>
                <w:bCs/>
                <w:color w:val="000000" w:themeColor="text1"/>
                <w:sz w:val="19"/>
                <w:szCs w:val="19"/>
              </w:rPr>
              <w:t xml:space="preserve"> km reverdis à l’aide d’espèces résilientes au climat dans les zones riveraines</w:t>
            </w:r>
          </w:p>
          <w:p w14:paraId="41F9987D" w14:textId="5199051E" w:rsidR="001B0972" w:rsidRPr="00A6102D" w:rsidRDefault="001B0972" w:rsidP="009975EB">
            <w:pPr>
              <w:spacing w:line="216" w:lineRule="auto"/>
              <w:rPr>
                <w:color w:val="0070C0"/>
                <w:sz w:val="19"/>
                <w:szCs w:val="19"/>
              </w:rPr>
            </w:pPr>
            <w:r w:rsidRPr="00A6102D">
              <w:rPr>
                <w:rFonts w:cstheme="minorHAnsi"/>
                <w:bCs/>
                <w:color w:val="0070C0"/>
                <w:sz w:val="19"/>
                <w:szCs w:val="19"/>
              </w:rPr>
              <w:t>RUCHE</w:t>
            </w:r>
            <w:r w:rsidR="00EB7CA5" w:rsidRPr="00A6102D">
              <w:rPr>
                <w:rFonts w:cstheme="minorHAnsi"/>
                <w:bCs/>
                <w:color w:val="0070C0"/>
                <w:sz w:val="19"/>
                <w:szCs w:val="19"/>
              </w:rPr>
              <w:t>; #</w:t>
            </w:r>
            <w:r w:rsidRPr="00A6102D">
              <w:rPr>
                <w:rFonts w:eastAsia="MS Mincho" w:cstheme="minorHAnsi"/>
                <w:bCs/>
                <w:color w:val="0070C0"/>
                <w:sz w:val="19"/>
                <w:szCs w:val="19"/>
              </w:rPr>
              <w:t xml:space="preserve"> km reverdis </w:t>
            </w:r>
            <w:r w:rsidR="00EB7CA5" w:rsidRPr="00A6102D">
              <w:rPr>
                <w:rFonts w:eastAsia="MS Mincho" w:cstheme="minorHAnsi"/>
                <w:bCs/>
                <w:color w:val="0070C0"/>
                <w:sz w:val="19"/>
                <w:szCs w:val="19"/>
              </w:rPr>
              <w:t>(e</w:t>
            </w:r>
            <w:r w:rsidRPr="00A6102D">
              <w:rPr>
                <w:rFonts w:eastAsia="MS Mincho" w:cstheme="minorHAnsi"/>
                <w:bCs/>
                <w:color w:val="0070C0"/>
                <w:sz w:val="19"/>
                <w:szCs w:val="19"/>
              </w:rPr>
              <w:t>spèces résilientes au climat</w:t>
            </w:r>
            <w:r w:rsidR="00EB7CA5" w:rsidRPr="00A6102D">
              <w:rPr>
                <w:rFonts w:eastAsia="MS Mincho" w:cstheme="minorHAnsi"/>
                <w:bCs/>
                <w:color w:val="0070C0"/>
                <w:sz w:val="19"/>
                <w:szCs w:val="19"/>
              </w:rPr>
              <w:t>)</w:t>
            </w:r>
          </w:p>
          <w:p w14:paraId="1F5BDCB0" w14:textId="5C9E5478" w:rsidR="001B0972" w:rsidRPr="00A6102D" w:rsidRDefault="00EB7CA5" w:rsidP="009975EB">
            <w:pPr>
              <w:spacing w:line="216" w:lineRule="auto"/>
              <w:rPr>
                <w:rFonts w:cs="Arial"/>
                <w:color w:val="0070C0"/>
                <w:sz w:val="19"/>
                <w:szCs w:val="19"/>
              </w:rPr>
            </w:pPr>
            <w:r w:rsidRPr="00A6102D">
              <w:rPr>
                <w:rFonts w:cstheme="minorHAnsi"/>
                <w:bCs/>
                <w:color w:val="0070C0"/>
                <w:sz w:val="19"/>
                <w:szCs w:val="19"/>
              </w:rPr>
              <w:t>#</w:t>
            </w:r>
            <w:r w:rsidR="001B0972" w:rsidRPr="00A6102D">
              <w:rPr>
                <w:rFonts w:cstheme="minorHAnsi"/>
                <w:bCs/>
                <w:color w:val="0070C0"/>
                <w:sz w:val="19"/>
                <w:szCs w:val="19"/>
              </w:rPr>
              <w:t xml:space="preserve"> km </w:t>
            </w:r>
            <w:r w:rsidR="001B0972" w:rsidRPr="00A6102D">
              <w:rPr>
                <w:rFonts w:eastAsia="MS Mincho" w:cstheme="minorHAnsi"/>
                <w:bCs/>
                <w:color w:val="0070C0"/>
                <w:sz w:val="19"/>
                <w:szCs w:val="19"/>
              </w:rPr>
              <w:t>de collecteurs d'eaux construits et remis en état</w:t>
            </w:r>
          </w:p>
        </w:tc>
        <w:tc>
          <w:tcPr>
            <w:tcW w:w="425" w:type="dxa"/>
            <w:tcMar>
              <w:right w:w="57" w:type="dxa"/>
            </w:tcMar>
          </w:tcPr>
          <w:p w14:paraId="57CE16E2" w14:textId="77777777" w:rsidR="001B0972" w:rsidRPr="00A071E6" w:rsidRDefault="001B0972" w:rsidP="00AB2B5E">
            <w:pPr>
              <w:spacing w:line="216" w:lineRule="auto"/>
              <w:jc w:val="right"/>
              <w:rPr>
                <w:rFonts w:cs="Arial"/>
                <w:color w:val="7030A0"/>
                <w:sz w:val="20"/>
                <w:szCs w:val="20"/>
              </w:rPr>
            </w:pPr>
          </w:p>
        </w:tc>
        <w:tc>
          <w:tcPr>
            <w:tcW w:w="850" w:type="dxa"/>
            <w:tcMar>
              <w:right w:w="57" w:type="dxa"/>
            </w:tcMar>
          </w:tcPr>
          <w:p w14:paraId="7B3B20F5" w14:textId="77777777" w:rsidR="001B0972" w:rsidRPr="00A071E6" w:rsidRDefault="001B0972" w:rsidP="00AB2B5E">
            <w:pPr>
              <w:spacing w:line="216" w:lineRule="auto"/>
              <w:jc w:val="right"/>
              <w:rPr>
                <w:rFonts w:cs="Arial"/>
                <w:color w:val="7030A0"/>
                <w:sz w:val="20"/>
                <w:szCs w:val="20"/>
              </w:rPr>
            </w:pPr>
          </w:p>
        </w:tc>
      </w:tr>
      <w:tr w:rsidR="007201D9" w:rsidRPr="0037564E" w14:paraId="75E715E4" w14:textId="77777777" w:rsidTr="00AC7306">
        <w:trPr>
          <w:trHeight w:val="99"/>
        </w:trPr>
        <w:tc>
          <w:tcPr>
            <w:tcW w:w="3256" w:type="dxa"/>
          </w:tcPr>
          <w:p w14:paraId="6F1E47C7" w14:textId="734288FD" w:rsidR="007201D9" w:rsidRPr="00A071E6" w:rsidRDefault="007201D9" w:rsidP="009975EB">
            <w:pPr>
              <w:spacing w:line="216" w:lineRule="auto"/>
              <w:rPr>
                <w:b/>
                <w:color w:val="806000" w:themeColor="accent4" w:themeShade="80"/>
                <w:sz w:val="20"/>
                <w:szCs w:val="20"/>
              </w:rPr>
            </w:pPr>
            <w:r w:rsidRPr="00A071E6">
              <w:rPr>
                <w:b/>
                <w:color w:val="000000" w:themeColor="text1"/>
                <w:sz w:val="20"/>
                <w:szCs w:val="20"/>
              </w:rPr>
              <w:t>R4 - Gestion</w:t>
            </w:r>
          </w:p>
        </w:tc>
        <w:tc>
          <w:tcPr>
            <w:tcW w:w="5244" w:type="dxa"/>
          </w:tcPr>
          <w:p w14:paraId="77B489A3" w14:textId="77777777" w:rsidR="007201D9" w:rsidRPr="00A071E6" w:rsidRDefault="007201D9" w:rsidP="009975EB">
            <w:pPr>
              <w:spacing w:line="216" w:lineRule="auto"/>
              <w:rPr>
                <w:color w:val="806000" w:themeColor="accent4" w:themeShade="80"/>
                <w:sz w:val="20"/>
                <w:szCs w:val="20"/>
              </w:rPr>
            </w:pPr>
          </w:p>
        </w:tc>
        <w:tc>
          <w:tcPr>
            <w:tcW w:w="4962" w:type="dxa"/>
          </w:tcPr>
          <w:p w14:paraId="2CC47EB2" w14:textId="605E4896" w:rsidR="00007B06" w:rsidRPr="003F5C65" w:rsidRDefault="00007B06" w:rsidP="009975EB">
            <w:pPr>
              <w:spacing w:line="216" w:lineRule="auto"/>
              <w:rPr>
                <w:rFonts w:cs="Arial"/>
                <w:color w:val="000000" w:themeColor="text1"/>
                <w:sz w:val="18"/>
                <w:szCs w:val="18"/>
                <w:lang w:val="en-US"/>
              </w:rPr>
            </w:pPr>
            <w:r w:rsidRPr="003F5C65">
              <w:rPr>
                <w:rFonts w:cs="Arial"/>
                <w:b/>
                <w:bCs/>
                <w:color w:val="000000" w:themeColor="text1"/>
                <w:sz w:val="18"/>
                <w:szCs w:val="18"/>
                <w:lang w:val="en-US"/>
              </w:rPr>
              <w:t>4.1</w:t>
            </w:r>
            <w:r w:rsidRPr="003F5C65">
              <w:rPr>
                <w:rFonts w:cs="Arial"/>
                <w:color w:val="000000" w:themeColor="text1"/>
                <w:sz w:val="18"/>
                <w:szCs w:val="18"/>
                <w:lang w:val="en-US"/>
              </w:rPr>
              <w:t xml:space="preserve"> Personnel </w:t>
            </w:r>
            <w:proofErr w:type="spellStart"/>
            <w:r w:rsidRPr="003F5C65">
              <w:rPr>
                <w:rFonts w:cs="Arial"/>
                <w:color w:val="000000" w:themeColor="text1"/>
                <w:sz w:val="18"/>
                <w:szCs w:val="18"/>
                <w:lang w:val="en-US"/>
              </w:rPr>
              <w:t>projet</w:t>
            </w:r>
            <w:proofErr w:type="spellEnd"/>
            <w:r w:rsidRPr="003F5C65">
              <w:rPr>
                <w:rFonts w:cs="Arial"/>
                <w:color w:val="000000" w:themeColor="text1"/>
                <w:sz w:val="18"/>
                <w:szCs w:val="18"/>
                <w:lang w:val="en-US"/>
              </w:rPr>
              <w:t xml:space="preserve"> PGRCI (</w:t>
            </w:r>
            <w:proofErr w:type="spellStart"/>
            <w:proofErr w:type="gramStart"/>
            <w:r w:rsidRPr="003F5C65">
              <w:rPr>
                <w:rFonts w:cs="Arial"/>
                <w:color w:val="000000" w:themeColor="text1"/>
                <w:sz w:val="18"/>
                <w:szCs w:val="18"/>
                <w:lang w:val="en-US"/>
              </w:rPr>
              <w:t>f,h</w:t>
            </w:r>
            <w:proofErr w:type="spellEnd"/>
            <w:proofErr w:type="gramEnd"/>
            <w:r w:rsidRPr="003F5C65">
              <w:rPr>
                <w:rFonts w:cs="Arial"/>
                <w:color w:val="000000" w:themeColor="text1"/>
                <w:sz w:val="18"/>
                <w:szCs w:val="18"/>
                <w:lang w:val="en-US"/>
              </w:rPr>
              <w:t>)</w:t>
            </w:r>
            <w:r w:rsidR="00562FC4" w:rsidRPr="003F5C65">
              <w:rPr>
                <w:rFonts w:cs="Arial"/>
                <w:color w:val="000000" w:themeColor="text1"/>
                <w:sz w:val="18"/>
                <w:szCs w:val="18"/>
                <w:lang w:val="en-US"/>
              </w:rPr>
              <w:t>, CT (</w:t>
            </w:r>
            <w:proofErr w:type="spellStart"/>
            <w:r w:rsidR="00562FC4" w:rsidRPr="003F5C65">
              <w:rPr>
                <w:rFonts w:cs="Arial"/>
                <w:color w:val="000000" w:themeColor="text1"/>
                <w:sz w:val="18"/>
                <w:szCs w:val="18"/>
                <w:lang w:val="en-US"/>
              </w:rPr>
              <w:t>f,h</w:t>
            </w:r>
            <w:proofErr w:type="spellEnd"/>
            <w:r w:rsidR="00562FC4" w:rsidRPr="003F5C65">
              <w:rPr>
                <w:rFonts w:cs="Arial"/>
                <w:color w:val="000000" w:themeColor="text1"/>
                <w:sz w:val="18"/>
                <w:szCs w:val="18"/>
                <w:lang w:val="en-US"/>
              </w:rPr>
              <w:t>), CNP (</w:t>
            </w:r>
            <w:proofErr w:type="spellStart"/>
            <w:r w:rsidR="00562FC4" w:rsidRPr="003F5C65">
              <w:rPr>
                <w:rFonts w:cs="Arial"/>
                <w:color w:val="000000" w:themeColor="text1"/>
                <w:sz w:val="18"/>
                <w:szCs w:val="18"/>
                <w:lang w:val="en-US"/>
              </w:rPr>
              <w:t>f,h</w:t>
            </w:r>
            <w:proofErr w:type="spellEnd"/>
            <w:r w:rsidR="00562FC4" w:rsidRPr="003F5C65">
              <w:rPr>
                <w:rFonts w:cs="Arial"/>
                <w:color w:val="000000" w:themeColor="text1"/>
                <w:sz w:val="18"/>
                <w:szCs w:val="18"/>
                <w:lang w:val="en-US"/>
              </w:rPr>
              <w:t>)</w:t>
            </w:r>
          </w:p>
          <w:p w14:paraId="0360A5D8" w14:textId="1EB28291" w:rsidR="007201D9" w:rsidRPr="003F5C65" w:rsidRDefault="007201D9" w:rsidP="009975EB">
            <w:pPr>
              <w:spacing w:line="216" w:lineRule="auto"/>
              <w:rPr>
                <w:rFonts w:cs="Arial"/>
                <w:color w:val="000000" w:themeColor="text1"/>
                <w:sz w:val="18"/>
                <w:szCs w:val="18"/>
                <w:lang w:val="en-US"/>
              </w:rPr>
            </w:pPr>
            <w:r w:rsidRPr="003F5C65">
              <w:rPr>
                <w:rFonts w:cs="Arial"/>
                <w:b/>
                <w:bCs/>
                <w:color w:val="000000" w:themeColor="text1"/>
                <w:sz w:val="18"/>
                <w:szCs w:val="18"/>
                <w:lang w:val="en-US"/>
              </w:rPr>
              <w:t>4.</w:t>
            </w:r>
            <w:r w:rsidR="00007B06" w:rsidRPr="003F5C65">
              <w:rPr>
                <w:rFonts w:cs="Arial"/>
                <w:b/>
                <w:bCs/>
                <w:color w:val="000000" w:themeColor="text1"/>
                <w:sz w:val="18"/>
                <w:szCs w:val="18"/>
                <w:lang w:val="en-US"/>
              </w:rPr>
              <w:t>2</w:t>
            </w:r>
            <w:r w:rsidRPr="003F5C65">
              <w:rPr>
                <w:rFonts w:cs="Arial"/>
                <w:b/>
                <w:bCs/>
                <w:color w:val="000000" w:themeColor="text1"/>
                <w:sz w:val="18"/>
                <w:szCs w:val="18"/>
                <w:lang w:val="en-US"/>
              </w:rPr>
              <w:t xml:space="preserve"> </w:t>
            </w:r>
            <w:r w:rsidRPr="003F5C65">
              <w:rPr>
                <w:rFonts w:cs="Arial"/>
                <w:color w:val="000000" w:themeColor="text1"/>
                <w:sz w:val="18"/>
                <w:szCs w:val="18"/>
                <w:lang w:val="en-US"/>
              </w:rPr>
              <w:t>No. consultants (</w:t>
            </w:r>
            <w:proofErr w:type="spellStart"/>
            <w:proofErr w:type="gramStart"/>
            <w:r w:rsidRPr="003F5C65">
              <w:rPr>
                <w:rFonts w:cs="Arial"/>
                <w:color w:val="000000" w:themeColor="text1"/>
                <w:sz w:val="18"/>
                <w:szCs w:val="18"/>
                <w:lang w:val="en-US"/>
              </w:rPr>
              <w:t>f,h</w:t>
            </w:r>
            <w:proofErr w:type="spellEnd"/>
            <w:proofErr w:type="gramEnd"/>
            <w:r w:rsidRPr="003F5C65">
              <w:rPr>
                <w:rFonts w:cs="Arial"/>
                <w:color w:val="000000" w:themeColor="text1"/>
                <w:sz w:val="18"/>
                <w:szCs w:val="18"/>
                <w:lang w:val="en-US"/>
              </w:rPr>
              <w:t>)</w:t>
            </w:r>
          </w:p>
          <w:p w14:paraId="6411253A" w14:textId="5D8FC5E8" w:rsidR="007201D9" w:rsidRPr="00A071E6" w:rsidRDefault="007201D9" w:rsidP="009975EB">
            <w:pPr>
              <w:spacing w:line="216" w:lineRule="auto"/>
              <w:rPr>
                <w:rFonts w:cs="Arial"/>
                <w:b/>
                <w:bCs/>
                <w:color w:val="7030A0"/>
                <w:sz w:val="20"/>
                <w:szCs w:val="20"/>
              </w:rPr>
            </w:pPr>
            <w:r w:rsidRPr="009975EB">
              <w:rPr>
                <w:rFonts w:cs="Arial"/>
                <w:b/>
                <w:bCs/>
                <w:color w:val="000000" w:themeColor="text1"/>
                <w:sz w:val="18"/>
                <w:szCs w:val="18"/>
              </w:rPr>
              <w:t>4.</w:t>
            </w:r>
            <w:r w:rsidR="00007B06" w:rsidRPr="009975EB">
              <w:rPr>
                <w:rFonts w:cs="Arial"/>
                <w:b/>
                <w:bCs/>
                <w:color w:val="000000" w:themeColor="text1"/>
                <w:sz w:val="18"/>
                <w:szCs w:val="18"/>
              </w:rPr>
              <w:t>3</w:t>
            </w:r>
            <w:r w:rsidRPr="009975EB">
              <w:rPr>
                <w:rFonts w:cs="Arial"/>
                <w:b/>
                <w:bCs/>
                <w:color w:val="000000" w:themeColor="text1"/>
                <w:sz w:val="18"/>
                <w:szCs w:val="18"/>
              </w:rPr>
              <w:t xml:space="preserve"> </w:t>
            </w:r>
            <w:r w:rsidRPr="009975EB">
              <w:rPr>
                <w:rFonts w:cs="Arial"/>
                <w:color w:val="000000" w:themeColor="text1"/>
                <w:sz w:val="18"/>
                <w:szCs w:val="18"/>
              </w:rPr>
              <w:t xml:space="preserve">No. </w:t>
            </w:r>
            <w:proofErr w:type="gramStart"/>
            <w:r w:rsidRPr="009975EB">
              <w:rPr>
                <w:rFonts w:cs="Arial"/>
                <w:color w:val="000000" w:themeColor="text1"/>
                <w:sz w:val="18"/>
                <w:szCs w:val="18"/>
              </w:rPr>
              <w:t>participants</w:t>
            </w:r>
            <w:proofErr w:type="gramEnd"/>
            <w:r w:rsidRPr="009975EB">
              <w:rPr>
                <w:rFonts w:cs="Arial"/>
                <w:color w:val="000000" w:themeColor="text1"/>
                <w:sz w:val="18"/>
                <w:szCs w:val="18"/>
              </w:rPr>
              <w:t xml:space="preserve"> formations</w:t>
            </w:r>
            <w:r w:rsidR="00562FC4" w:rsidRPr="009975EB">
              <w:rPr>
                <w:rFonts w:cs="Arial"/>
                <w:color w:val="000000" w:themeColor="text1"/>
                <w:sz w:val="18"/>
                <w:szCs w:val="18"/>
              </w:rPr>
              <w:t xml:space="preserve"> et</w:t>
            </w:r>
            <w:r w:rsidR="007C0193" w:rsidRPr="009975EB">
              <w:rPr>
                <w:rFonts w:cs="Arial"/>
                <w:color w:val="000000" w:themeColor="text1"/>
                <w:sz w:val="18"/>
                <w:szCs w:val="18"/>
              </w:rPr>
              <w:t xml:space="preserve"> ateliers</w:t>
            </w:r>
            <w:r w:rsidRPr="009975EB">
              <w:rPr>
                <w:rFonts w:cs="Arial"/>
                <w:color w:val="000000" w:themeColor="text1"/>
                <w:sz w:val="18"/>
                <w:szCs w:val="18"/>
              </w:rPr>
              <w:t xml:space="preserve"> (</w:t>
            </w:r>
            <w:proofErr w:type="spellStart"/>
            <w:r w:rsidRPr="009975EB">
              <w:rPr>
                <w:rFonts w:cs="Arial"/>
                <w:color w:val="000000" w:themeColor="text1"/>
                <w:sz w:val="18"/>
                <w:szCs w:val="18"/>
              </w:rPr>
              <w:t>f,h</w:t>
            </w:r>
            <w:proofErr w:type="spellEnd"/>
            <w:r w:rsidRPr="009975EB">
              <w:rPr>
                <w:rFonts w:cs="Arial"/>
                <w:color w:val="000000" w:themeColor="text1"/>
                <w:sz w:val="18"/>
                <w:szCs w:val="18"/>
              </w:rPr>
              <w:t>)</w:t>
            </w:r>
          </w:p>
        </w:tc>
        <w:tc>
          <w:tcPr>
            <w:tcW w:w="425" w:type="dxa"/>
            <w:tcMar>
              <w:right w:w="57" w:type="dxa"/>
            </w:tcMar>
          </w:tcPr>
          <w:p w14:paraId="00CE1B62" w14:textId="77777777" w:rsidR="007201D9" w:rsidRPr="00A071E6" w:rsidRDefault="007201D9" w:rsidP="00AB2B5E">
            <w:pPr>
              <w:spacing w:line="216" w:lineRule="auto"/>
              <w:jc w:val="right"/>
              <w:rPr>
                <w:rFonts w:cs="Arial"/>
                <w:color w:val="7030A0"/>
                <w:sz w:val="20"/>
                <w:szCs w:val="20"/>
              </w:rPr>
            </w:pPr>
          </w:p>
        </w:tc>
        <w:tc>
          <w:tcPr>
            <w:tcW w:w="850" w:type="dxa"/>
            <w:tcMar>
              <w:right w:w="57" w:type="dxa"/>
            </w:tcMar>
          </w:tcPr>
          <w:p w14:paraId="7DFD34FF" w14:textId="77777777" w:rsidR="007201D9" w:rsidRPr="00A071E6" w:rsidRDefault="007201D9" w:rsidP="00AB2B5E">
            <w:pPr>
              <w:spacing w:line="216" w:lineRule="auto"/>
              <w:jc w:val="right"/>
              <w:rPr>
                <w:rFonts w:cs="Arial"/>
                <w:color w:val="7030A0"/>
                <w:sz w:val="20"/>
                <w:szCs w:val="20"/>
              </w:rPr>
            </w:pPr>
          </w:p>
        </w:tc>
      </w:tr>
    </w:tbl>
    <w:p w14:paraId="47105D67" w14:textId="59DC0EE2" w:rsidR="00657BC6" w:rsidRPr="00657BC6" w:rsidRDefault="00657BC6" w:rsidP="00657BC6">
      <w:pPr>
        <w:rPr>
          <w:sz w:val="2"/>
          <w:szCs w:val="2"/>
        </w:rPr>
      </w:pPr>
    </w:p>
    <w:p w14:paraId="343D7163" w14:textId="097DEEA0" w:rsidR="000031AE" w:rsidRPr="0037564E" w:rsidRDefault="000031AE" w:rsidP="002841C1">
      <w:pPr>
        <w:sectPr w:rsidR="000031AE" w:rsidRPr="0037564E" w:rsidSect="000031AE">
          <w:pgSz w:w="16817" w:h="11901" w:orient="landscape"/>
          <w:pgMar w:top="1134" w:right="1134" w:bottom="1134" w:left="1134" w:header="709" w:footer="709" w:gutter="0"/>
          <w:cols w:space="708"/>
          <w:docGrid w:linePitch="360"/>
        </w:sectPr>
      </w:pPr>
    </w:p>
    <w:p w14:paraId="53D10B56" w14:textId="3EC15F11" w:rsidR="00F4048E" w:rsidRDefault="00F4048E" w:rsidP="008D5545">
      <w:pPr>
        <w:pStyle w:val="Titre2"/>
        <w:spacing w:before="0"/>
      </w:pPr>
      <w:bookmarkStart w:id="68" w:name="_Toc41012650"/>
      <w:r>
        <w:t>4.2</w:t>
      </w:r>
      <w:r w:rsidRPr="0037564E">
        <w:tab/>
      </w:r>
      <w:r w:rsidR="007658A4">
        <w:t>Analyse des p</w:t>
      </w:r>
      <w:r>
        <w:t>rogr</w:t>
      </w:r>
      <w:r w:rsidRPr="0037564E">
        <w:t>ès</w:t>
      </w:r>
      <w:r>
        <w:t xml:space="preserve"> accomplis vers la réalisation des résultats</w:t>
      </w:r>
      <w:bookmarkEnd w:id="68"/>
    </w:p>
    <w:p w14:paraId="2C132221" w14:textId="0F2226D0" w:rsidR="00F4048E" w:rsidRPr="00F4048E" w:rsidRDefault="00F4048E" w:rsidP="00774D03"/>
    <w:p w14:paraId="3472082A" w14:textId="0D557C56" w:rsidR="00072E83" w:rsidRDefault="00072E83" w:rsidP="00072E83">
      <w:pPr>
        <w:pStyle w:val="Titre3"/>
        <w:spacing w:before="0" w:line="276" w:lineRule="auto"/>
      </w:pPr>
      <w:bookmarkStart w:id="69" w:name="_Toc41012651"/>
      <w:r>
        <w:t>4</w:t>
      </w:r>
      <w:r w:rsidRPr="0037564E">
        <w:t>.2.</w:t>
      </w:r>
      <w:r>
        <w:t>1</w:t>
      </w:r>
      <w:r w:rsidRPr="0037564E">
        <w:tab/>
      </w:r>
      <w:r>
        <w:t>A</w:t>
      </w:r>
      <w:r w:rsidRPr="0037564E">
        <w:t xml:space="preserve">nalyse des </w:t>
      </w:r>
      <w:r>
        <w:t>progr</w:t>
      </w:r>
      <w:r w:rsidRPr="0037564E">
        <w:t>ès</w:t>
      </w:r>
      <w:r>
        <w:t xml:space="preserve"> accomplis vers les réalisations</w:t>
      </w:r>
      <w:bookmarkEnd w:id="69"/>
    </w:p>
    <w:p w14:paraId="5AB27BCB" w14:textId="30611184" w:rsidR="003B4380" w:rsidRPr="003B4380" w:rsidRDefault="003B4380" w:rsidP="003B4380">
      <w:pPr>
        <w:pStyle w:val="EONumberedParagraph"/>
        <w:numPr>
          <w:ilvl w:val="0"/>
          <w:numId w:val="0"/>
        </w:numPr>
        <w:spacing w:after="0"/>
        <w:rPr>
          <w:sz w:val="2"/>
          <w:szCs w:val="2"/>
        </w:rPr>
      </w:pPr>
    </w:p>
    <w:p w14:paraId="00693085" w14:textId="177B1500" w:rsidR="003B4380" w:rsidRDefault="003B4380" w:rsidP="003B4380">
      <w:pPr>
        <w:pStyle w:val="EONumberedParagraph"/>
      </w:pPr>
      <w:r>
        <w:t>Les bénéficiaires sont les habitants des 7 communes cibles</w:t>
      </w:r>
      <w:r w:rsidR="008D16C5">
        <w:t>; dans les zones inondables on trouve surtout des personnes plus vulnérables ou marginalisé</w:t>
      </w:r>
      <w:r w:rsidR="001B47AB">
        <w:t>e</w:t>
      </w:r>
      <w:r w:rsidR="008D16C5">
        <w:t>s, p</w:t>
      </w:r>
      <w:r>
        <w:t>armi e</w:t>
      </w:r>
      <w:r w:rsidR="001B47AB">
        <w:t>lles</w:t>
      </w:r>
      <w:r>
        <w:t>, la plupart sont des femmes</w:t>
      </w:r>
      <w:r w:rsidR="008D16C5">
        <w:t xml:space="preserve">. La plupart des femmes adultes, comme les hommes </w:t>
      </w:r>
      <w:r w:rsidRPr="00E8683F">
        <w:t>(rurales et urbaines) s'occupent principalement des activités productives (</w:t>
      </w:r>
      <w:r w:rsidR="001B47AB">
        <w:t>rémunérées</w:t>
      </w:r>
      <w:r>
        <w:t xml:space="preserve">: en 2015, </w:t>
      </w:r>
      <w:r w:rsidRPr="00E8683F">
        <w:t>65,1% des femmes est active dans un des secteurs productifs</w:t>
      </w:r>
      <w:r w:rsidRPr="0037564E">
        <w:rPr>
          <w:rStyle w:val="Appelnotedebasdep"/>
          <w:rFonts w:cs="Arial"/>
          <w:color w:val="000000" w:themeColor="text1" w:themeShade="BF"/>
        </w:rPr>
        <w:footnoteReference w:id="9"/>
      </w:r>
      <w:r w:rsidRPr="00E8683F">
        <w:t>) - même si elles font aussi les corvées domestiques (non-</w:t>
      </w:r>
      <w:r w:rsidR="001B47AB" w:rsidRPr="001B47AB">
        <w:t>rémunérées</w:t>
      </w:r>
      <w:r w:rsidRPr="00E8683F">
        <w:t>)</w:t>
      </w:r>
      <w:r>
        <w:t>.</w:t>
      </w:r>
    </w:p>
    <w:p w14:paraId="5E7712FD" w14:textId="77777777" w:rsidR="003B4380" w:rsidRDefault="003B4380" w:rsidP="003B4380">
      <w:pPr>
        <w:pStyle w:val="Titre4"/>
      </w:pPr>
      <w:r>
        <w:t>Résultat 1.1 – Mali-Météo fait fonctionner le SAP-i</w:t>
      </w:r>
    </w:p>
    <w:p w14:paraId="1920685A" w14:textId="31B9D117" w:rsidR="003B4380" w:rsidRDefault="008D16C5" w:rsidP="003B4380">
      <w:pPr>
        <w:pStyle w:val="EONumberedParagraph"/>
      </w:pPr>
      <w:r>
        <w:fldChar w:fldCharType="begin"/>
      </w:r>
      <w:r>
        <w:instrText xml:space="preserve"> REF _Ref40885768 \h </w:instrText>
      </w:r>
      <w:r>
        <w:fldChar w:fldCharType="separate"/>
      </w:r>
      <w:r>
        <w:t>Figure 4</w:t>
      </w:r>
      <w:r>
        <w:fldChar w:fldCharType="end"/>
      </w:r>
      <w:r>
        <w:t xml:space="preserve"> visualise </w:t>
      </w:r>
      <w:r w:rsidR="003B4380">
        <w:t>la portée du Système d'Alerte Précoce pour les inondations (SAP-i)</w:t>
      </w:r>
      <w:r w:rsidR="00157C38">
        <w:t xml:space="preserve"> que le projet mettra en place (tout sauf les enregistreurs hydro du bassin plus large) dans 7 communes.</w:t>
      </w:r>
    </w:p>
    <w:p w14:paraId="136ABFF5" w14:textId="77777777" w:rsidR="008D16C5" w:rsidRDefault="008D16C5" w:rsidP="007B2B1B">
      <w:pPr>
        <w:pStyle w:val="EONumberedParagraph"/>
        <w:keepNext/>
        <w:numPr>
          <w:ilvl w:val="0"/>
          <w:numId w:val="0"/>
        </w:numPr>
        <w:spacing w:after="0"/>
      </w:pPr>
      <w:r>
        <w:drawing>
          <wp:inline distT="0" distB="0" distL="0" distR="0" wp14:anchorId="79C37481" wp14:editId="5A5964AF">
            <wp:extent cx="6141809" cy="3286408"/>
            <wp:effectExtent l="0" t="0" r="5080" b="3175"/>
            <wp:docPr id="71" name="Picture 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 2020-03-16 at 15.39.10.png"/>
                    <pic:cNvPicPr/>
                  </pic:nvPicPr>
                  <pic:blipFill>
                    <a:blip r:embed="rId21" cstate="email">
                      <a:extLst>
                        <a:ext uri="{28A0092B-C50C-407E-A947-70E740481C1C}">
                          <a14:useLocalDpi xmlns:a14="http://schemas.microsoft.com/office/drawing/2010/main"/>
                        </a:ext>
                      </a:extLst>
                    </a:blip>
                    <a:stretch>
                      <a:fillRect/>
                    </a:stretch>
                  </pic:blipFill>
                  <pic:spPr>
                    <a:xfrm>
                      <a:off x="0" y="0"/>
                      <a:ext cx="6214424" cy="3325263"/>
                    </a:xfrm>
                    <a:prstGeom prst="rect">
                      <a:avLst/>
                    </a:prstGeom>
                  </pic:spPr>
                </pic:pic>
              </a:graphicData>
            </a:graphic>
          </wp:inline>
        </w:drawing>
      </w:r>
    </w:p>
    <w:p w14:paraId="671DE1E1" w14:textId="4AA193A0" w:rsidR="008D16C5" w:rsidRPr="007B2B1B" w:rsidRDefault="008D16C5" w:rsidP="008D16C5">
      <w:pPr>
        <w:pStyle w:val="Lgende"/>
        <w:rPr>
          <w:sz w:val="20"/>
          <w:szCs w:val="21"/>
        </w:rPr>
      </w:pPr>
      <w:bookmarkStart w:id="70" w:name="_Ref40885768"/>
      <w:bookmarkStart w:id="71" w:name="_Ref40885763"/>
      <w:bookmarkStart w:id="72" w:name="_Toc41012778"/>
      <w:r w:rsidRPr="007B2B1B">
        <w:rPr>
          <w:sz w:val="20"/>
          <w:szCs w:val="21"/>
        </w:rPr>
        <w:t xml:space="preserve">Figure </w:t>
      </w:r>
      <w:r w:rsidRPr="007B2B1B">
        <w:rPr>
          <w:sz w:val="20"/>
          <w:szCs w:val="21"/>
        </w:rPr>
        <w:fldChar w:fldCharType="begin"/>
      </w:r>
      <w:r w:rsidRPr="007B2B1B">
        <w:rPr>
          <w:sz w:val="20"/>
          <w:szCs w:val="21"/>
        </w:rPr>
        <w:instrText xml:space="preserve"> SEQ Figure \* ARABIC </w:instrText>
      </w:r>
      <w:r w:rsidRPr="007B2B1B">
        <w:rPr>
          <w:sz w:val="20"/>
          <w:szCs w:val="21"/>
        </w:rPr>
        <w:fldChar w:fldCharType="separate"/>
      </w:r>
      <w:r w:rsidRPr="007B2B1B">
        <w:rPr>
          <w:noProof/>
          <w:sz w:val="20"/>
          <w:szCs w:val="21"/>
        </w:rPr>
        <w:t>4</w:t>
      </w:r>
      <w:r w:rsidRPr="007B2B1B">
        <w:rPr>
          <w:sz w:val="20"/>
          <w:szCs w:val="21"/>
        </w:rPr>
        <w:fldChar w:fldCharType="end"/>
      </w:r>
      <w:bookmarkEnd w:id="70"/>
      <w:r w:rsidRPr="007B2B1B">
        <w:rPr>
          <w:sz w:val="20"/>
          <w:szCs w:val="21"/>
        </w:rPr>
        <w:t>: Diagramme flux sur les lignes de communication du SAP-i</w:t>
      </w:r>
      <w:bookmarkEnd w:id="71"/>
      <w:bookmarkEnd w:id="72"/>
    </w:p>
    <w:p w14:paraId="33A93D96" w14:textId="7EAC82DF" w:rsidR="008D16C5" w:rsidRDefault="008D16C5" w:rsidP="008D16C5"/>
    <w:p w14:paraId="0B5010E7" w14:textId="3F966B96" w:rsidR="003B4380" w:rsidRDefault="003B4380" w:rsidP="003B4380">
      <w:pPr>
        <w:pStyle w:val="EONumberedParagraph"/>
      </w:pPr>
      <w:r w:rsidRPr="00B7487C">
        <w:rPr>
          <w:b/>
          <w:bCs/>
        </w:rPr>
        <w:t xml:space="preserve">Les données </w:t>
      </w:r>
      <w:r w:rsidR="00157C38">
        <w:rPr>
          <w:b/>
          <w:bCs/>
        </w:rPr>
        <w:t>d'</w:t>
      </w:r>
      <w:r w:rsidRPr="00B7487C">
        <w:rPr>
          <w:b/>
          <w:bCs/>
        </w:rPr>
        <w:t>hydrologi</w:t>
      </w:r>
      <w:r>
        <w:rPr>
          <w:b/>
          <w:bCs/>
        </w:rPr>
        <w:t>e</w:t>
      </w:r>
      <w:r>
        <w:t xml:space="preserve"> sont actuellement collectés par le DNH, dans les 7 communes; il y a trois voies de communication: </w:t>
      </w:r>
      <w:r w:rsidRPr="00B7487C">
        <w:rPr>
          <w:color w:val="538135" w:themeColor="accent6" w:themeShade="BF"/>
        </w:rPr>
        <w:t>i) les 5 balises quadricolores (dont 4 installées) sont à observer dans les communautés directement;</w:t>
      </w:r>
      <w:r>
        <w:t xml:space="preserve"> ii) les données numériques des 8 enregistreurs (tous installés) sont reçus par DNH; iii) des enregistreurs ailleurs dans le pays. Le transfert pour Mali-Météo n'est pas encore installé.</w:t>
      </w:r>
    </w:p>
    <w:p w14:paraId="19A516FB" w14:textId="77777777" w:rsidR="003B4380" w:rsidRDefault="003B4380" w:rsidP="003B4380">
      <w:pPr>
        <w:pStyle w:val="EONumberedParagraph"/>
      </w:pPr>
      <w:r w:rsidRPr="00B7487C">
        <w:rPr>
          <w:b/>
          <w:bCs/>
        </w:rPr>
        <w:t xml:space="preserve">Les données </w:t>
      </w:r>
      <w:r>
        <w:rPr>
          <w:b/>
          <w:bCs/>
        </w:rPr>
        <w:t>météo</w:t>
      </w:r>
      <w:r>
        <w:t xml:space="preserve"> collectés par Mali-Météo ont aussi trois voies: </w:t>
      </w:r>
    </w:p>
    <w:p w14:paraId="6D6F6356" w14:textId="67E15B84" w:rsidR="003B4380" w:rsidRDefault="003B4380" w:rsidP="00D95137">
      <w:pPr>
        <w:pStyle w:val="Paragraphedeliste"/>
        <w:numPr>
          <w:ilvl w:val="0"/>
          <w:numId w:val="51"/>
        </w:numPr>
      </w:pPr>
      <w:proofErr w:type="gramStart"/>
      <w:r>
        <w:t>des</w:t>
      </w:r>
      <w:proofErr w:type="gramEnd"/>
      <w:r>
        <w:t xml:space="preserve"> sources </w:t>
      </w:r>
      <w:proofErr w:type="spellStart"/>
      <w:r>
        <w:t>internationa</w:t>
      </w:r>
      <w:r w:rsidR="001B47AB">
        <w:t>lles</w:t>
      </w:r>
      <w:proofErr w:type="spellEnd"/>
      <w:r>
        <w:t>/satellite (des données pas assez précis</w:t>
      </w:r>
      <w:r w:rsidR="001B47AB">
        <w:t>es</w:t>
      </w:r>
      <w:r>
        <w:t>)</w:t>
      </w:r>
    </w:p>
    <w:p w14:paraId="6542D75F" w14:textId="77777777" w:rsidR="003B4380" w:rsidRDefault="003B4380" w:rsidP="00D95137">
      <w:pPr>
        <w:pStyle w:val="Paragraphedeliste"/>
        <w:numPr>
          <w:ilvl w:val="0"/>
          <w:numId w:val="51"/>
        </w:numPr>
      </w:pPr>
      <w:r>
        <w:t>150 pluviomètres sont achetés; un plan d'installation est actuellement discuté, Mali-Météo propose une distribution nationale</w:t>
      </w:r>
    </w:p>
    <w:p w14:paraId="504D3E8A" w14:textId="3637C2BF" w:rsidR="003B4380" w:rsidRDefault="003B4380" w:rsidP="00D95137">
      <w:pPr>
        <w:pStyle w:val="Paragraphedeliste"/>
        <w:numPr>
          <w:ilvl w:val="0"/>
          <w:numId w:val="51"/>
        </w:numPr>
      </w:pPr>
      <w:proofErr w:type="gramStart"/>
      <w:r>
        <w:t>stations</w:t>
      </w:r>
      <w:proofErr w:type="gramEnd"/>
      <w:r>
        <w:t xml:space="preserve"> météo: 4 sont actuellement connecté</w:t>
      </w:r>
      <w:r w:rsidR="001B47AB">
        <w:t>e</w:t>
      </w:r>
      <w:r>
        <w:t xml:space="preserve">s (2 à Bamako, 1 à Kita), le total prévu est 30. </w:t>
      </w:r>
    </w:p>
    <w:p w14:paraId="3E65049B" w14:textId="4B80D1D6" w:rsidR="003B4380" w:rsidRDefault="003B4380" w:rsidP="003B4380">
      <w:pPr>
        <w:pStyle w:val="EONumberedParagraph"/>
      </w:pPr>
      <w:r>
        <w:t xml:space="preserve">Mali-Météo se prépare </w:t>
      </w:r>
      <w:r w:rsidR="001B47AB">
        <w:t xml:space="preserve">à </w:t>
      </w:r>
      <w:r>
        <w:t xml:space="preserve">combiner et transformer les données hydro- et météo, sous forme des produits info 'digérable' pour le public, suivant plusieurs voies, y </w:t>
      </w:r>
      <w:r w:rsidR="00157C38">
        <w:t>compri</w:t>
      </w:r>
      <w:r>
        <w:t xml:space="preserve">s: </w:t>
      </w:r>
    </w:p>
    <w:p w14:paraId="446E8B4B" w14:textId="46D47FC8" w:rsidR="003B4380" w:rsidRDefault="003B4380" w:rsidP="003B4380">
      <w:pPr>
        <w:pStyle w:val="EONumberedParagraph"/>
      </w:pPr>
      <w:r w:rsidRPr="00C35BB9">
        <w:rPr>
          <w:b/>
          <w:bCs/>
        </w:rPr>
        <w:t>i) les médias de masse (radio/télé)</w:t>
      </w:r>
      <w:r>
        <w:t xml:space="preserve"> – des infos météo sont transmis</w:t>
      </w:r>
      <w:r w:rsidR="001B47AB">
        <w:t>es</w:t>
      </w:r>
      <w:r>
        <w:t xml:space="preserve"> habituellement, mais avec des lacunes dans la communication: seulement 67% des journalistes ont compris le bulletin et donc ils ont du mal à traduire les infos de Mali-Météo en langue suffisamment compréhensible pour le public (et pour traduction en langues locales). Ainsi, PGRCI a développé et donné une </w:t>
      </w:r>
      <w:r w:rsidRPr="00B56F8D">
        <w:rPr>
          <w:b/>
          <w:bCs/>
        </w:rPr>
        <w:t>formation aux journalistes</w:t>
      </w:r>
      <w:r>
        <w:t xml:space="preserve"> en vue de transmettre la météo de proximité en langue simple. </w:t>
      </w:r>
    </w:p>
    <w:p w14:paraId="5FE2A60B" w14:textId="27FED463" w:rsidR="003B4380" w:rsidRPr="00E10623" w:rsidRDefault="003B4380" w:rsidP="003B4380">
      <w:pPr>
        <w:pStyle w:val="EONumberedParagraph"/>
      </w:pPr>
      <w:r>
        <w:t xml:space="preserve">Cette </w:t>
      </w:r>
      <w:r w:rsidRPr="00E10623">
        <w:t>formation devrait se pérenniser suivant un protocole de partenariat PGRCI-ORTM, ce qui est temporaire par définition, donc l'idée est que Mali-Météo pren</w:t>
      </w:r>
      <w:r w:rsidR="001B47AB">
        <w:t>ne</w:t>
      </w:r>
      <w:r w:rsidRPr="00E10623">
        <w:t xml:space="preserve"> en charge des formations futures des journalistes – mais ils disent de ne pas avoir d'argent pour ça. Mali-Météo vise à simplifier ses bulletins, et à diversifier ses voies de communication.</w:t>
      </w:r>
    </w:p>
    <w:p w14:paraId="1508E01F" w14:textId="439670FC" w:rsidR="003B4380" w:rsidRPr="00E10623" w:rsidRDefault="003B4380" w:rsidP="003B4380">
      <w:pPr>
        <w:pStyle w:val="EONumberedParagraph"/>
      </w:pPr>
      <w:r w:rsidRPr="00E10623">
        <w:t xml:space="preserve">Le document de formation est long (14 pages). Le contenu inclut des parties </w:t>
      </w:r>
      <w:r w:rsidR="001B47AB">
        <w:t>trop</w:t>
      </w:r>
      <w:r w:rsidR="001B47AB" w:rsidRPr="00E10623">
        <w:t xml:space="preserve"> </w:t>
      </w:r>
      <w:r w:rsidRPr="00E10623">
        <w:t>techniques avec des terminologies comme 'mesométéorologique', télédétection, psychromètre, anémomètre, évapotranspiration, téléportée, et bilame extrasensible; en total 3 pages pour expliquer la collecte de données, et des analyses des simulations atmosphériques. Tout ceci donne l'impression que la formation cherche à transformer des journalistes en experts météo.</w:t>
      </w:r>
      <w:r>
        <w:t xml:space="preserve"> La formation a vu 23 participants, dont 18 journalistes (3f,15h).</w:t>
      </w:r>
    </w:p>
    <w:p w14:paraId="108ABCDD" w14:textId="74C63CF1" w:rsidR="003B4380" w:rsidRDefault="003B4380" w:rsidP="003B4380">
      <w:pPr>
        <w:pStyle w:val="EONumberedParagraph"/>
      </w:pPr>
      <w:r>
        <w:t xml:space="preserve">Bien que cette voie fera parti du SAP-i, il est reconnu que les groupes cibles (plus vulnérables, et </w:t>
      </w:r>
      <w:r w:rsidR="00157C38">
        <w:t>y compris</w:t>
      </w:r>
      <w:r>
        <w:t xml:space="preserve"> un nombre disproportionnel des femmes) sont désavantagés par rapport à l'accès aux émissions radio/télé. Aussi, et surtout en zone rurale, ces médias ne sont pas si fiables par rapport aux Alertes, quand affecté par des pannes (matériels, coupures électricité et internet).</w:t>
      </w:r>
    </w:p>
    <w:p w14:paraId="357C1538" w14:textId="7D79533A" w:rsidR="003B4380" w:rsidRDefault="003B4380" w:rsidP="003B4380">
      <w:pPr>
        <w:pStyle w:val="EONumberedParagraph"/>
      </w:pPr>
      <w:r w:rsidRPr="00C35BB9">
        <w:rPr>
          <w:b/>
          <w:bCs/>
        </w:rPr>
        <w:t xml:space="preserve">ii) </w:t>
      </w:r>
      <w:r>
        <w:rPr>
          <w:b/>
          <w:bCs/>
        </w:rPr>
        <w:t xml:space="preserve">vers </w:t>
      </w:r>
      <w:r w:rsidRPr="00C35BB9">
        <w:rPr>
          <w:b/>
          <w:bCs/>
        </w:rPr>
        <w:t>les acteurs clés au niveau des communes</w:t>
      </w:r>
      <w:r>
        <w:t xml:space="preserve"> – Mali-Météo </w:t>
      </w:r>
      <w:r w:rsidRPr="00C35BB9">
        <w:rPr>
          <w:i/>
          <w:iCs/>
        </w:rPr>
        <w:t>propose</w:t>
      </w:r>
      <w:r>
        <w:t xml:space="preserve"> un plan d'action pour la provision des infos hydro-météo numériques, directement vers les communes, et adapté pour permettre la Gestion des Risques de Catastrophe d'inondations (GRC-i) à ce niveau. Il y a un </w:t>
      </w:r>
      <w:r w:rsidR="00C333B1">
        <w:t xml:space="preserve">premier jet </w:t>
      </w:r>
      <w:r>
        <w:t>du logiciel (et des portables disponibles dans les communes) mais ceci n'est pas encore testé, car les données ne sont pas encore disponibles.</w:t>
      </w:r>
    </w:p>
    <w:p w14:paraId="28E507B4" w14:textId="327AD68D" w:rsidR="003B4380" w:rsidRDefault="003B4380" w:rsidP="003B4380">
      <w:pPr>
        <w:pStyle w:val="EONumberedParagraph"/>
      </w:pPr>
      <w:r w:rsidRPr="00F5117F">
        <w:rPr>
          <w:b/>
          <w:bCs/>
        </w:rPr>
        <w:t>Les Comités de Veilles (CdV)</w:t>
      </w:r>
      <w:r>
        <w:t xml:space="preserve"> des communes, présidés par le Maire, sont l</w:t>
      </w:r>
      <w:r w:rsidRPr="00B7487C">
        <w:t>es receveurs clés des informations SAP-i</w:t>
      </w:r>
      <w:r>
        <w:t xml:space="preserve">, pour les transmettre à la population, surtout dans les zones de risque d'inondation. L'existence des CdV n'est pas </w:t>
      </w:r>
      <w:r w:rsidR="00C333B1">
        <w:t>r</w:t>
      </w:r>
      <w:r w:rsidR="00C333B1" w:rsidRPr="00C333B1">
        <w:t>é</w:t>
      </w:r>
      <w:r w:rsidR="00C333B1">
        <w:t>cente</w:t>
      </w:r>
      <w:r>
        <w:t xml:space="preserve">, mais – s'ils existent – ces comités n'étaient pas actifs. Maintenant les noms des membres sont connus par Mali-Météo, les CdV ont bénéficié des formations, et apparemment ils ont leur plan de communication - si pas écrit, le plan est pratiquement connu, avec des voies diverses, </w:t>
      </w:r>
      <w:r w:rsidR="00157C38">
        <w:t>y compris</w:t>
      </w:r>
      <w:r>
        <w:t xml:space="preserve"> des voies traditionnelles.</w:t>
      </w:r>
    </w:p>
    <w:p w14:paraId="75655516" w14:textId="77777777" w:rsidR="003B4380" w:rsidRDefault="003B4380" w:rsidP="003B4380">
      <w:pPr>
        <w:pStyle w:val="EONumberedParagraph"/>
      </w:pPr>
      <w:r>
        <w:rPr>
          <w:b/>
          <w:bCs/>
        </w:rPr>
        <w:t>La participation des femmes dans les CdV</w:t>
      </w:r>
      <w:r>
        <w:t xml:space="preserve"> est 20% (source: RUCHE). Il n'est pas évident qu'il y a possibilité d'influencer le nombre des membres directement en faveur des femmes, parce que la plupart des membres sont de l'administration, choisis suivant leur fonction. En ce qui concerne des formations, il n'y a pas toujours la participation d'une femme.</w:t>
      </w:r>
    </w:p>
    <w:p w14:paraId="4B7E1EE2" w14:textId="6FB51ACA" w:rsidR="003B4380" w:rsidRDefault="003B4380" w:rsidP="003B4380">
      <w:pPr>
        <w:pStyle w:val="EONumberedParagraph"/>
      </w:pPr>
      <w:r>
        <w:rPr>
          <w:b/>
          <w:bCs/>
        </w:rPr>
        <w:t xml:space="preserve">La formation des CdV </w:t>
      </w:r>
      <w:r>
        <w:t>est apprécié</w:t>
      </w:r>
      <w:r w:rsidR="00C333B1">
        <w:t>e</w:t>
      </w:r>
      <w:r>
        <w:t>. Pour les membres qui devront maintenir les connaissances et former des nouveaux membres, un guide de 13 pages est trop long, et le nom 'Guide du formateur du PGRCI' est mystérieux.</w:t>
      </w:r>
    </w:p>
    <w:p w14:paraId="4073A18A" w14:textId="7BDA8659" w:rsidR="003B4380" w:rsidRDefault="003B4380" w:rsidP="003B4380">
      <w:pPr>
        <w:pStyle w:val="EONumberedParagraph"/>
      </w:pPr>
      <w:r>
        <w:rPr>
          <w:b/>
          <w:bCs/>
        </w:rPr>
        <w:t xml:space="preserve">La cartographie </w:t>
      </w:r>
      <w:r>
        <w:t>fait</w:t>
      </w:r>
      <w:r w:rsidR="00C333B1">
        <w:t>e</w:t>
      </w:r>
      <w:r>
        <w:t xml:space="preserve"> par le projet est disponible, et peut être utilisé</w:t>
      </w:r>
      <w:r w:rsidR="00C333B1">
        <w:t>e</w:t>
      </w:r>
      <w:r>
        <w:t xml:space="preserve"> par les CdV, DGPC, DNH, Mali-Météo et d'autres. Il y a une bonne cartographie des réseaux de drainage, et des risques (hydrologie), </w:t>
      </w:r>
      <w:r w:rsidR="00C333B1">
        <w:t>ainsi que</w:t>
      </w:r>
      <w:r>
        <w:t xml:space="preserve"> socio-économique (indiquant les pertes). La cartographie des bassins versants est à trop grande échelle est une reprise est planifié. Cette cartographie est produit</w:t>
      </w:r>
      <w:r w:rsidR="00C333B1">
        <w:t>e</w:t>
      </w:r>
      <w:r>
        <w:t xml:space="preserve"> à même que les communes révisent leurs PDESC; au niveau communes l'utilité de cette cartographie est bien confirmé (ceci est discuté dans 5.4, Résultat 2.1).</w:t>
      </w:r>
    </w:p>
    <w:p w14:paraId="2F08F204" w14:textId="0960F04F" w:rsidR="003B4380" w:rsidRPr="007E78F5" w:rsidRDefault="003B4380" w:rsidP="003B4380">
      <w:pPr>
        <w:pStyle w:val="EONumberedParagraph"/>
      </w:pPr>
      <w:r w:rsidRPr="007E78F5">
        <w:t>Les CdV peuvent suivre les balises quadricolores, et les instructions</w:t>
      </w:r>
      <w:r>
        <w:t xml:space="preserve"> lié</w:t>
      </w:r>
      <w:r w:rsidR="00C333B1">
        <w:t>e</w:t>
      </w:r>
      <w:r>
        <w:t>s aux</w:t>
      </w:r>
      <w:r w:rsidRPr="007E78F5">
        <w:t xml:space="preserve"> niveaux d'alerte, </w:t>
      </w:r>
      <w:r>
        <w:t>leur permettant d'agir, d'</w:t>
      </w:r>
      <w:r w:rsidRPr="007E78F5">
        <w:t xml:space="preserve">informer les concernés pour une réponse rapide. </w:t>
      </w:r>
      <w:r>
        <w:t xml:space="preserve">Les portables sont aussi </w:t>
      </w:r>
      <w:r w:rsidR="00C333B1">
        <w:t xml:space="preserve">en </w:t>
      </w:r>
      <w:r>
        <w:t xml:space="preserve">leur possession et pour le moment ces appareils reçoivent les infos météo d'origine satellite (donc pas très précis) en attendant les données hydro-météo locales. </w:t>
      </w:r>
      <w:r w:rsidRPr="007E78F5">
        <w:t>Les CdV sont aussi au courant qu'ils doivent assurer la sécurité des équipements hydro et météo.</w:t>
      </w:r>
      <w:r>
        <w:t xml:space="preserve"> La DGPC recevra ces information par une tablette. Pour le moment il est prévu que les CdV mettent au courant le DGPC par des email ou SMS.</w:t>
      </w:r>
    </w:p>
    <w:p w14:paraId="053956DA" w14:textId="77777777" w:rsidR="003B4380" w:rsidRDefault="003B4380" w:rsidP="00E14149">
      <w:pPr>
        <w:pStyle w:val="EONumberedParagraph"/>
      </w:pPr>
      <w:r>
        <w:t xml:space="preserve">Difficultés mentionnés: </w:t>
      </w:r>
    </w:p>
    <w:p w14:paraId="03C5A30B" w14:textId="66EFB06F" w:rsidR="003B4380" w:rsidRDefault="003B4380" w:rsidP="00D95137">
      <w:pPr>
        <w:pStyle w:val="Paragraphedeliste"/>
        <w:numPr>
          <w:ilvl w:val="0"/>
          <w:numId w:val="67"/>
        </w:numPr>
      </w:pPr>
      <w:r>
        <w:t xml:space="preserve">Le Programme </w:t>
      </w:r>
      <w:proofErr w:type="spellStart"/>
      <w:r>
        <w:t>Hydromet</w:t>
      </w:r>
      <w:proofErr w:type="spellEnd"/>
      <w:r>
        <w:t xml:space="preserve"> Afrique (financé par la Banque Mondiale pour la mise en place de l'Évaluation des Besoins Post-Catastrophes (</w:t>
      </w:r>
      <w:proofErr w:type="gramStart"/>
      <w:r>
        <w:t>anglais:</w:t>
      </w:r>
      <w:proofErr w:type="gramEnd"/>
      <w:r>
        <w:t xml:space="preserve"> </w:t>
      </w:r>
      <w:r w:rsidRPr="003F5C65">
        <w:rPr>
          <w:i/>
          <w:iCs/>
        </w:rPr>
        <w:t>'Post-</w:t>
      </w:r>
      <w:proofErr w:type="spellStart"/>
      <w:r w:rsidRPr="003F5C65">
        <w:rPr>
          <w:i/>
          <w:iCs/>
        </w:rPr>
        <w:t>Disaster</w:t>
      </w:r>
      <w:proofErr w:type="spellEnd"/>
      <w:r w:rsidRPr="003F5C65">
        <w:rPr>
          <w:i/>
          <w:iCs/>
        </w:rPr>
        <w:t xml:space="preserve"> </w:t>
      </w:r>
      <w:proofErr w:type="spellStart"/>
      <w:r w:rsidRPr="003F5C65">
        <w:rPr>
          <w:i/>
          <w:iCs/>
        </w:rPr>
        <w:t>Needs</w:t>
      </w:r>
      <w:proofErr w:type="spellEnd"/>
      <w:r w:rsidRPr="003F5C65">
        <w:rPr>
          <w:i/>
          <w:iCs/>
        </w:rPr>
        <w:t xml:space="preserve"> </w:t>
      </w:r>
      <w:proofErr w:type="spellStart"/>
      <w:r w:rsidRPr="003F5C65">
        <w:rPr>
          <w:i/>
          <w:iCs/>
        </w:rPr>
        <w:t>Assessments</w:t>
      </w:r>
      <w:proofErr w:type="spellEnd"/>
      <w:r w:rsidRPr="003F5C65">
        <w:rPr>
          <w:i/>
          <w:iCs/>
        </w:rPr>
        <w:t>'</w:t>
      </w:r>
      <w:r>
        <w:t>, PDNA) travaille sur un SAP plus compréhensif (pour tout type de sinistre), au niveau national; une collaboration plus étroite est prévu</w:t>
      </w:r>
      <w:r w:rsidR="00C333B1">
        <w:t>e</w:t>
      </w:r>
      <w:r>
        <w:t xml:space="preserve"> pour harmoniser</w:t>
      </w:r>
      <w:r w:rsidR="00C333B1">
        <w:t xml:space="preserve"> les interventions</w:t>
      </w:r>
      <w:r>
        <w:t xml:space="preserve"> (logiciels, communications SAP/SAP-i, rôle de </w:t>
      </w:r>
      <w:proofErr w:type="spellStart"/>
      <w:r>
        <w:t>CdV</w:t>
      </w:r>
      <w:proofErr w:type="spellEnd"/>
      <w:r>
        <w:t>, DGPC). Mali-Météo, DNH et DGPC y sont des partenaires, avec le Commissariat à la Sécurité Alimentaire (CSA).</w:t>
      </w:r>
    </w:p>
    <w:p w14:paraId="500C992A" w14:textId="6D522D6B" w:rsidR="003B4380" w:rsidRDefault="00C333B1" w:rsidP="00D95137">
      <w:pPr>
        <w:pStyle w:val="Paragraphedeliste"/>
        <w:numPr>
          <w:ilvl w:val="0"/>
          <w:numId w:val="67"/>
        </w:numPr>
      </w:pPr>
      <w:r>
        <w:t>L</w:t>
      </w:r>
      <w:r w:rsidR="003B4380">
        <w:t xml:space="preserve">e fonctionnement des </w:t>
      </w:r>
      <w:proofErr w:type="spellStart"/>
      <w:r w:rsidR="003B4380">
        <w:t>CdV</w:t>
      </w:r>
      <w:proofErr w:type="spellEnd"/>
      <w:r w:rsidR="003B4380">
        <w:t xml:space="preserve"> nécessit</w:t>
      </w:r>
      <w:r>
        <w:t>e</w:t>
      </w:r>
      <w:r w:rsidR="003B4380">
        <w:t xml:space="preserve"> des ressources</w:t>
      </w:r>
      <w:r>
        <w:t xml:space="preserve"> qui ne sont</w:t>
      </w:r>
      <w:r w:rsidR="003B4380">
        <w:t xml:space="preserve"> pas disponibles au niveau des </w:t>
      </w:r>
      <w:proofErr w:type="gramStart"/>
      <w:r w:rsidR="003B4380">
        <w:t>communes:</w:t>
      </w:r>
      <w:proofErr w:type="gramEnd"/>
      <w:r w:rsidR="003B4380">
        <w:t xml:space="preserve"> au moins pour le transport et des forfaits internet (2000 FCFA/mois), des gardiens pour les stations météo, le suivi de sécurité des autres équipements (sans mentionner des réunions, des recyclages des formations pour des nouveaux membres).</w:t>
      </w:r>
      <w:r w:rsidR="003B4380" w:rsidRPr="00F20F0B">
        <w:rPr>
          <w:noProof/>
        </w:rPr>
        <w:t xml:space="preserve"> </w:t>
      </w:r>
    </w:p>
    <w:p w14:paraId="0E5CB4A1" w14:textId="1B0C8D6C" w:rsidR="003B4380" w:rsidRPr="00BE4C34" w:rsidRDefault="00DF5D59" w:rsidP="003B4380">
      <w:pPr>
        <w:keepNext/>
        <w:rPr>
          <w:sz w:val="12"/>
          <w:szCs w:val="12"/>
        </w:rPr>
      </w:pPr>
      <w:r>
        <w:rPr>
          <w:noProof/>
        </w:rPr>
        <w:drawing>
          <wp:anchor distT="0" distB="0" distL="114300" distR="114300" simplePos="0" relativeHeight="251786240" behindDoc="1" locked="0" layoutInCell="1" allowOverlap="1" wp14:anchorId="390AA761" wp14:editId="51A5C096">
            <wp:simplePos x="0" y="0"/>
            <wp:positionH relativeFrom="column">
              <wp:posOffset>2540</wp:posOffset>
            </wp:positionH>
            <wp:positionV relativeFrom="paragraph">
              <wp:posOffset>86995</wp:posOffset>
            </wp:positionV>
            <wp:extent cx="3317240" cy="2549525"/>
            <wp:effectExtent l="0" t="0" r="0" b="3175"/>
            <wp:wrapTight wrapText="bothSides">
              <wp:wrapPolygon edited="0">
                <wp:start x="0" y="0"/>
                <wp:lineTo x="0" y="21519"/>
                <wp:lineTo x="21501" y="21519"/>
                <wp:lineTo x="21501" y="0"/>
                <wp:lineTo x="0" y="0"/>
              </wp:wrapPolygon>
            </wp:wrapTight>
            <wp:docPr id="45" name="Picture 45" descr="A pile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3-08 at 16.08.10.pn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317240" cy="2549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1" locked="0" layoutInCell="1" allowOverlap="1" wp14:anchorId="2A31CC0E" wp14:editId="4C4D4682">
                <wp:simplePos x="0" y="0"/>
                <wp:positionH relativeFrom="column">
                  <wp:posOffset>3374434</wp:posOffset>
                </wp:positionH>
                <wp:positionV relativeFrom="paragraph">
                  <wp:posOffset>2286443</wp:posOffset>
                </wp:positionV>
                <wp:extent cx="2815590" cy="181610"/>
                <wp:effectExtent l="0" t="0" r="3810" b="0"/>
                <wp:wrapTight wrapText="bothSides">
                  <wp:wrapPolygon edited="0">
                    <wp:start x="0" y="0"/>
                    <wp:lineTo x="0" y="19636"/>
                    <wp:lineTo x="21532" y="19636"/>
                    <wp:lineTo x="21532"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815590" cy="181610"/>
                        </a:xfrm>
                        <a:prstGeom prst="rect">
                          <a:avLst/>
                        </a:prstGeom>
                        <a:solidFill>
                          <a:prstClr val="white"/>
                        </a:solidFill>
                        <a:ln>
                          <a:noFill/>
                        </a:ln>
                      </wps:spPr>
                      <wps:txbx>
                        <w:txbxContent>
                          <w:p w14:paraId="187BC4DE" w14:textId="0E979EB6" w:rsidR="003F5C65" w:rsidRPr="007B2B1B" w:rsidRDefault="003F5C65" w:rsidP="003B4380">
                            <w:pPr>
                              <w:pStyle w:val="Lgende"/>
                              <w:rPr>
                                <w:rFonts w:eastAsia="ヒラギノ角ゴ Pro W3"/>
                                <w:noProof/>
                                <w:color w:val="000000" w:themeColor="text1"/>
                                <w:sz w:val="20"/>
                                <w:szCs w:val="21"/>
                                <w:shd w:val="clear" w:color="auto" w:fill="FFFFFF"/>
                              </w:rPr>
                            </w:pPr>
                            <w:bookmarkStart w:id="73" w:name="_Toc35616183"/>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4</w:t>
                            </w:r>
                            <w:r w:rsidRPr="007B2B1B">
                              <w:rPr>
                                <w:sz w:val="20"/>
                                <w:szCs w:val="21"/>
                              </w:rPr>
                              <w:fldChar w:fldCharType="end"/>
                            </w:r>
                            <w:r w:rsidRPr="007B2B1B">
                              <w:rPr>
                                <w:sz w:val="20"/>
                                <w:szCs w:val="21"/>
                              </w:rPr>
                              <w:t>: Pour les élèves l'ABCD du GRC-i</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CC0E" id="Text Box 61" o:spid="_x0000_s1035" type="#_x0000_t202" style="position:absolute;margin-left:265.7pt;margin-top:180.05pt;width:221.7pt;height:14.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" stroked="f">
                <v:textbox inset="0,0,0,0">
                  <w:txbxContent>
                    <w:p w14:paraId="187BC4DE" w14:textId="0E979EB6" w:rsidR="003F5C65" w:rsidRPr="007B2B1B" w:rsidRDefault="003F5C65" w:rsidP="003B4380">
                      <w:pPr>
                        <w:pStyle w:val="Lgende"/>
                        <w:rPr>
                          <w:rFonts w:eastAsia="ヒラギノ角ゴ Pro W3"/>
                          <w:noProof/>
                          <w:color w:val="000000" w:themeColor="text1"/>
                          <w:sz w:val="20"/>
                          <w:szCs w:val="21"/>
                          <w:shd w:val="clear" w:color="auto" w:fill="FFFFFF"/>
                        </w:rPr>
                      </w:pPr>
                      <w:bookmarkStart w:id="74" w:name="_Toc35616183"/>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Pr="007B2B1B">
                        <w:rPr>
                          <w:noProof/>
                          <w:sz w:val="20"/>
                          <w:szCs w:val="21"/>
                        </w:rPr>
                        <w:t>4</w:t>
                      </w:r>
                      <w:r w:rsidRPr="007B2B1B">
                        <w:rPr>
                          <w:sz w:val="20"/>
                          <w:szCs w:val="21"/>
                        </w:rPr>
                        <w:fldChar w:fldCharType="end"/>
                      </w:r>
                      <w:r w:rsidRPr="007B2B1B">
                        <w:rPr>
                          <w:sz w:val="20"/>
                          <w:szCs w:val="21"/>
                        </w:rPr>
                        <w:t>: Pour les élèves l'ABCD du GRC-i</w:t>
                      </w:r>
                      <w:bookmarkEnd w:id="74"/>
                    </w:p>
                  </w:txbxContent>
                </v:textbox>
                <w10:wrap type="tight"/>
              </v:shape>
            </w:pict>
          </mc:Fallback>
        </mc:AlternateContent>
      </w:r>
      <w:r>
        <w:rPr>
          <w:noProof/>
        </w:rPr>
        <w:drawing>
          <wp:anchor distT="0" distB="0" distL="114300" distR="114300" simplePos="0" relativeHeight="251758592" behindDoc="1" locked="0" layoutInCell="1" allowOverlap="1" wp14:anchorId="41604957" wp14:editId="1543792F">
            <wp:simplePos x="0" y="0"/>
            <wp:positionH relativeFrom="column">
              <wp:posOffset>3373637</wp:posOffset>
            </wp:positionH>
            <wp:positionV relativeFrom="paragraph">
              <wp:posOffset>96549</wp:posOffset>
            </wp:positionV>
            <wp:extent cx="2819400" cy="2188210"/>
            <wp:effectExtent l="0" t="0" r="0" b="0"/>
            <wp:wrapTight wrapText="bothSides">
              <wp:wrapPolygon edited="0">
                <wp:start x="0" y="0"/>
                <wp:lineTo x="0" y="21437"/>
                <wp:lineTo x="21503" y="21437"/>
                <wp:lineTo x="21503" y="0"/>
                <wp:lineTo x="0" y="0"/>
              </wp:wrapPolygon>
            </wp:wrapTight>
            <wp:docPr id="60" name="Picture 60" descr="A pile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20-03-11 at 14.39.12.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819400"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59C36" w14:textId="27F21F32" w:rsidR="00DF5D59" w:rsidRDefault="00DF5D59" w:rsidP="003B4380"/>
    <w:p w14:paraId="3D25ED5A" w14:textId="7F13EB0B" w:rsidR="003B4380" w:rsidRPr="007B2B1B" w:rsidRDefault="003B4380" w:rsidP="0078520A">
      <w:pPr>
        <w:pStyle w:val="Lgende"/>
        <w:rPr>
          <w:sz w:val="20"/>
          <w:szCs w:val="21"/>
        </w:rPr>
      </w:pPr>
      <w:bookmarkStart w:id="75" w:name="_Toc35616182"/>
      <w:r w:rsidRPr="007B2B1B">
        <w:rPr>
          <w:sz w:val="20"/>
          <w:szCs w:val="21"/>
        </w:rPr>
        <w:t xml:space="preserve">Photo </w:t>
      </w:r>
      <w:r w:rsidRPr="007B2B1B">
        <w:rPr>
          <w:sz w:val="20"/>
          <w:szCs w:val="21"/>
        </w:rPr>
        <w:fldChar w:fldCharType="begin"/>
      </w:r>
      <w:r w:rsidRPr="007B2B1B">
        <w:rPr>
          <w:sz w:val="20"/>
          <w:szCs w:val="21"/>
        </w:rPr>
        <w:instrText xml:space="preserve"> SEQ Photo \* ARABIC </w:instrText>
      </w:r>
      <w:r w:rsidRPr="007B2B1B">
        <w:rPr>
          <w:sz w:val="20"/>
          <w:szCs w:val="21"/>
        </w:rPr>
        <w:fldChar w:fldCharType="separate"/>
      </w:r>
      <w:r w:rsidR="00F2369A" w:rsidRPr="007B2B1B">
        <w:rPr>
          <w:noProof/>
          <w:sz w:val="20"/>
          <w:szCs w:val="21"/>
        </w:rPr>
        <w:t>3</w:t>
      </w:r>
      <w:r w:rsidRPr="007B2B1B">
        <w:rPr>
          <w:sz w:val="20"/>
          <w:szCs w:val="21"/>
        </w:rPr>
        <w:fldChar w:fldCharType="end"/>
      </w:r>
      <w:r w:rsidRPr="007B2B1B">
        <w:rPr>
          <w:sz w:val="20"/>
          <w:szCs w:val="21"/>
        </w:rPr>
        <w:t>: Balise quadricolore (Commune I, 3 mars 2020)</w:t>
      </w:r>
      <w:bookmarkEnd w:id="75"/>
    </w:p>
    <w:p w14:paraId="664F0961" w14:textId="77777777" w:rsidR="003B4380" w:rsidRDefault="003B4380" w:rsidP="003B4380">
      <w:pPr>
        <w:pStyle w:val="Titre4"/>
      </w:pPr>
      <w:r>
        <w:t>Résultat 1.2 – MENA/DNP établit le programme scolaire ERCIM</w:t>
      </w:r>
    </w:p>
    <w:p w14:paraId="0127B7BE" w14:textId="763BCE13" w:rsidR="003B4380" w:rsidRDefault="003B4380" w:rsidP="003B4380">
      <w:pPr>
        <w:pStyle w:val="EONumberedParagraph"/>
      </w:pPr>
      <w:r>
        <w:rPr>
          <w:b/>
          <w:bCs/>
        </w:rPr>
        <w:t xml:space="preserve">Programme d'Éducation sur les Risques Climatiques et d'Inondations au Mali (ERCIM) - </w:t>
      </w:r>
      <w:r w:rsidRPr="007E78F5">
        <w:t>Avec MEN</w:t>
      </w:r>
      <w:r>
        <w:t>A</w:t>
      </w:r>
      <w:r w:rsidRPr="007E78F5">
        <w:t>/DNP, le projet a bien préparé un programme scolaire, d'abord pour 8 écoles. Le contenu élaboré dans les matériaux (</w:t>
      </w:r>
      <w:r>
        <w:t>programme de sensibilisation, livret pédagogique</w:t>
      </w:r>
      <w:r w:rsidRPr="007E78F5">
        <w:t xml:space="preserve"> de l'enseignant, </w:t>
      </w:r>
      <w:r>
        <w:t>livret pédagogique</w:t>
      </w:r>
      <w:r w:rsidRPr="007E78F5">
        <w:t xml:space="preserve"> </w:t>
      </w:r>
      <w:r>
        <w:t xml:space="preserve">de </w:t>
      </w:r>
      <w:r w:rsidRPr="007E78F5">
        <w:t xml:space="preserve">l'élève, </w:t>
      </w:r>
      <w:r>
        <w:t xml:space="preserve">guide pédagogique, </w:t>
      </w:r>
      <w:r w:rsidRPr="007E78F5">
        <w:t xml:space="preserve">etc.) couvre bien tous les 4 aspects liant aux causes d'inondations, et </w:t>
      </w:r>
      <w:r>
        <w:t xml:space="preserve">de </w:t>
      </w:r>
      <w:r w:rsidRPr="007E78F5">
        <w:t xml:space="preserve">la GRC-i </w:t>
      </w:r>
      <w:r>
        <w:t>(</w:t>
      </w:r>
      <w:r w:rsidRPr="00687D17">
        <w:rPr>
          <w:b/>
          <w:bCs/>
          <w:color w:val="FF0000"/>
        </w:rPr>
        <w:t>A</w:t>
      </w:r>
      <w:r w:rsidRPr="00687D17">
        <w:rPr>
          <w:b/>
          <w:bCs/>
          <w:color w:val="00B050"/>
        </w:rPr>
        <w:t>B</w:t>
      </w:r>
      <w:r w:rsidRPr="00687D17">
        <w:rPr>
          <w:b/>
          <w:bCs/>
          <w:color w:val="0070C0"/>
        </w:rPr>
        <w:t>C</w:t>
      </w:r>
      <w:r w:rsidRPr="00687D17">
        <w:rPr>
          <w:b/>
          <w:bCs/>
          <w:color w:val="7030A0"/>
        </w:rPr>
        <w:t>D</w:t>
      </w:r>
      <w:r>
        <w:t xml:space="preserve">: </w:t>
      </w:r>
      <w:r w:rsidRPr="00687D17">
        <w:rPr>
          <w:b/>
          <w:bCs/>
          <w:color w:val="FF0000"/>
        </w:rPr>
        <w:t>A</w:t>
      </w:r>
      <w:r>
        <w:t xml:space="preserve">lertes précoces et </w:t>
      </w:r>
      <w:r w:rsidRPr="00687D17">
        <w:rPr>
          <w:b/>
          <w:bCs/>
          <w:color w:val="FF0000"/>
        </w:rPr>
        <w:t>A</w:t>
      </w:r>
      <w:r>
        <w:t xml:space="preserve">nticipation des réponses rapides; </w:t>
      </w:r>
      <w:r w:rsidRPr="00687D17">
        <w:rPr>
          <w:b/>
          <w:bCs/>
          <w:color w:val="00B050"/>
        </w:rPr>
        <w:t>B</w:t>
      </w:r>
      <w:r>
        <w:t xml:space="preserve">iodiversité dans les </w:t>
      </w:r>
      <w:r w:rsidRPr="00687D17">
        <w:rPr>
          <w:b/>
          <w:bCs/>
          <w:color w:val="00B050"/>
        </w:rPr>
        <w:t>B</w:t>
      </w:r>
      <w:r>
        <w:t xml:space="preserve">assins versants appuyant l'infiltration; </w:t>
      </w:r>
      <w:r w:rsidRPr="00687D17">
        <w:rPr>
          <w:b/>
          <w:bCs/>
          <w:color w:val="0070C0"/>
        </w:rPr>
        <w:t>C</w:t>
      </w:r>
      <w:r>
        <w:t xml:space="preserve">orrection drainage avec </w:t>
      </w:r>
      <w:r w:rsidRPr="00687D17">
        <w:rPr>
          <w:b/>
          <w:bCs/>
          <w:color w:val="0070C0"/>
        </w:rPr>
        <w:t>C</w:t>
      </w:r>
      <w:r>
        <w:t xml:space="preserve">aniveaux et </w:t>
      </w:r>
      <w:r w:rsidRPr="00687D17">
        <w:rPr>
          <w:b/>
          <w:bCs/>
          <w:color w:val="0070C0"/>
        </w:rPr>
        <w:t>C</w:t>
      </w:r>
      <w:r>
        <w:t xml:space="preserve">ollecteurs; </w:t>
      </w:r>
      <w:r w:rsidRPr="00687D17">
        <w:rPr>
          <w:b/>
          <w:bCs/>
          <w:color w:val="7030A0"/>
        </w:rPr>
        <w:t>D</w:t>
      </w:r>
      <w:r>
        <w:t xml:space="preserve">échets solides gérés, vers les </w:t>
      </w:r>
      <w:r w:rsidRPr="00687D17">
        <w:rPr>
          <w:b/>
          <w:bCs/>
          <w:color w:val="7030A0"/>
        </w:rPr>
        <w:t>D</w:t>
      </w:r>
      <w:r>
        <w:t>épôts). Il y aura des adaptations qu'on pourrait faire (par exemple la description des 4 saisons ne s'applique pas pour la plupart du Mali, et pas pour les zones ou les inondations sont un risque, un exemple météo de New York n'est pas trop pertinent non plus).</w:t>
      </w:r>
    </w:p>
    <w:p w14:paraId="6BC09DE8" w14:textId="720E3FFB" w:rsidR="003B4380" w:rsidRDefault="003B4380" w:rsidP="003B4380">
      <w:pPr>
        <w:pStyle w:val="EONumberedParagraph"/>
      </w:pPr>
      <w:r w:rsidRPr="00EA39E7">
        <w:t>Avec ces documents</w:t>
      </w:r>
      <w:r>
        <w:t xml:space="preserve"> (disponibles sur </w:t>
      </w:r>
      <w:r w:rsidRPr="008A076E">
        <w:rPr>
          <w:color w:val="0070C0"/>
          <w:u w:val="single"/>
        </w:rPr>
        <w:t>www.pgrci-mali.org</w:t>
      </w:r>
      <w:r>
        <w:t>)</w:t>
      </w:r>
      <w:r w:rsidRPr="00EA39E7">
        <w:t>, les écoles sont attendu</w:t>
      </w:r>
      <w:r w:rsidR="00E14149">
        <w:t>e</w:t>
      </w:r>
      <w:r w:rsidRPr="00EA39E7">
        <w:t xml:space="preserve">s d'intégrer </w:t>
      </w:r>
      <w:r w:rsidR="00E14149">
        <w:t>l'</w:t>
      </w:r>
      <w:r w:rsidRPr="00EA39E7">
        <w:t>ERCIM dans le programme</w:t>
      </w:r>
      <w:r w:rsidR="00E14149">
        <w:t xml:space="preserve"> scolaire</w:t>
      </w:r>
      <w:r w:rsidRPr="00EA39E7">
        <w:t xml:space="preserve">; </w:t>
      </w:r>
      <w:r>
        <w:t>l</w:t>
      </w:r>
      <w:r w:rsidRPr="00EA39E7">
        <w:t>e Ministre de l'Éducation (selon la Coordonnatrice) est d'accord que ce sujet s'intègre dans le programme national d'éducation (</w:t>
      </w:r>
      <w:r>
        <w:t xml:space="preserve">le projet poursuit </w:t>
      </w:r>
      <w:r w:rsidRPr="00EA39E7">
        <w:t xml:space="preserve">un accord </w:t>
      </w:r>
      <w:r>
        <w:t>formel</w:t>
      </w:r>
      <w:r w:rsidRPr="00EA39E7">
        <w:t>).</w:t>
      </w:r>
    </w:p>
    <w:p w14:paraId="5776BBBA" w14:textId="16F2BDF4" w:rsidR="003B4380" w:rsidRDefault="003B4380" w:rsidP="003B4380">
      <w:pPr>
        <w:pStyle w:val="Titre4"/>
      </w:pPr>
      <w:r>
        <w:t>Résultat 2.1 – Les communes ont entamé des projets GRC-i (du PDESC)</w:t>
      </w:r>
    </w:p>
    <w:p w14:paraId="010CA9E9" w14:textId="04A54C20" w:rsidR="003B4380" w:rsidRDefault="003B4380" w:rsidP="003B4380">
      <w:pPr>
        <w:pStyle w:val="EONumberedParagraph"/>
      </w:pPr>
      <w:r>
        <w:t xml:space="preserve">Depuis environ 25 ans les Communes produisent des </w:t>
      </w:r>
      <w:r w:rsidRPr="0037564E">
        <w:t>Plans de Développement</w:t>
      </w:r>
      <w:r>
        <w:t xml:space="preserve"> Économique,</w:t>
      </w:r>
      <w:r w:rsidRPr="0037564E">
        <w:t xml:space="preserve"> Social et </w:t>
      </w:r>
      <w:r>
        <w:t xml:space="preserve">Culturel (PDESC). Ceci se fait à l'aide d'un guide de DGCT. Dans la pratique on voit que les </w:t>
      </w:r>
      <w:r>
        <w:rPr>
          <w:b/>
          <w:bCs/>
        </w:rPr>
        <w:t>PDESC</w:t>
      </w:r>
      <w:r w:rsidRPr="002B689A">
        <w:rPr>
          <w:b/>
          <w:bCs/>
        </w:rPr>
        <w:t xml:space="preserve"> ne fonctionnent pas toujours (ou pas souvent) comme outil de prise de décisions</w:t>
      </w:r>
      <w:r>
        <w:t xml:space="preserve"> </w:t>
      </w:r>
      <w:r w:rsidRPr="002B689A">
        <w:rPr>
          <w:b/>
          <w:bCs/>
        </w:rPr>
        <w:t>et d'action</w:t>
      </w:r>
      <w:r>
        <w:rPr>
          <w:rStyle w:val="Appelnotedebasdep"/>
          <w:b/>
          <w:bCs/>
        </w:rPr>
        <w:footnoteReference w:id="10"/>
      </w:r>
      <w:r w:rsidRPr="002B689A">
        <w:rPr>
          <w:b/>
          <w:bCs/>
        </w:rPr>
        <w:t>.</w:t>
      </w:r>
      <w:r>
        <w:t xml:space="preserve"> Il peut y avoir plusieurs raisons: i) le guide est long et difficile à accéder (et pas disponible en lig</w:t>
      </w:r>
      <w:r w:rsidR="00C333B1">
        <w:t>n</w:t>
      </w:r>
      <w:r>
        <w:t>e); ii) le DGTC ne donne pas un appui technique, ni du suivi, n'étant pas présent au niveau commune; iii) les communes ont du mal à mobiliser les ressources pour ces plans – et ceci est l'obstacle visé par le projet.</w:t>
      </w:r>
    </w:p>
    <w:p w14:paraId="5DDF133A" w14:textId="5B0798A4" w:rsidR="003B4380" w:rsidRPr="00245A4A" w:rsidRDefault="003B4380" w:rsidP="003B4380">
      <w:pPr>
        <w:pStyle w:val="EONumberedParagraph"/>
        <w:rPr>
          <w:b/>
          <w:bCs/>
        </w:rPr>
      </w:pPr>
      <w:r>
        <w:t xml:space="preserve">D'abord, </w:t>
      </w:r>
      <w:r w:rsidR="00EB0DE0">
        <w:t xml:space="preserve">dans le rapportage il y a la notion que, </w:t>
      </w:r>
      <w:r>
        <w:t xml:space="preserve">avec l'appui du PGRCI, </w:t>
      </w:r>
      <w:r w:rsidRPr="00142DBF">
        <w:rPr>
          <w:b/>
          <w:bCs/>
          <w:color w:val="538135" w:themeColor="accent6" w:themeShade="BF"/>
        </w:rPr>
        <w:t xml:space="preserve">les 7 communes ont révisé leurs </w:t>
      </w:r>
      <w:r>
        <w:rPr>
          <w:b/>
          <w:bCs/>
          <w:color w:val="538135" w:themeColor="accent6" w:themeShade="BF"/>
        </w:rPr>
        <w:t>PDESC</w:t>
      </w:r>
      <w:r w:rsidRPr="00142DBF">
        <w:rPr>
          <w:b/>
          <w:bCs/>
          <w:color w:val="538135" w:themeColor="accent6" w:themeShade="BF"/>
        </w:rPr>
        <w:t>,</w:t>
      </w:r>
      <w:r w:rsidRPr="00142DBF">
        <w:rPr>
          <w:color w:val="538135" w:themeColor="accent6" w:themeShade="BF"/>
        </w:rPr>
        <w:t xml:space="preserve"> </w:t>
      </w:r>
      <w:r w:rsidRPr="00EB0DE0">
        <w:rPr>
          <w:b/>
          <w:bCs/>
        </w:rPr>
        <w:t>pour y intégrer la GRC-i</w:t>
      </w:r>
      <w:r>
        <w:t xml:space="preserve"> (</w:t>
      </w:r>
      <w:r w:rsidRPr="00142DBF">
        <w:t xml:space="preserve">dans le Document de Projet on parle </w:t>
      </w:r>
      <w:r w:rsidR="006A3E5B">
        <w:t xml:space="preserve">aussi </w:t>
      </w:r>
      <w:r w:rsidRPr="00142DBF">
        <w:t>des Plans de Réduction des Risques d'Inondation, PRRI</w:t>
      </w:r>
      <w:r>
        <w:t>). La problématique GRC-</w:t>
      </w:r>
      <w:r w:rsidR="00582565">
        <w:t>i</w:t>
      </w:r>
      <w:r>
        <w:t xml:space="preserve"> se coupant en 4 aspects (</w:t>
      </w:r>
      <w:r w:rsidRPr="00142DBF">
        <w:rPr>
          <w:b/>
          <w:bCs/>
          <w:color w:val="FF0000"/>
        </w:rPr>
        <w:t>A</w:t>
      </w:r>
      <w:r w:rsidRPr="0016135B">
        <w:rPr>
          <w:b/>
          <w:bCs/>
          <w:color w:val="00B050"/>
        </w:rPr>
        <w:t>B</w:t>
      </w:r>
      <w:r w:rsidRPr="0016135B">
        <w:rPr>
          <w:b/>
          <w:bCs/>
          <w:color w:val="0070C0"/>
        </w:rPr>
        <w:t>C</w:t>
      </w:r>
      <w:r w:rsidRPr="00142DBF">
        <w:rPr>
          <w:b/>
          <w:bCs/>
          <w:color w:val="7030A0"/>
        </w:rPr>
        <w:t>D</w:t>
      </w:r>
      <w:r w:rsidRPr="0050180E">
        <w:t>)</w:t>
      </w:r>
      <w:r>
        <w:t xml:space="preserve"> se retrouve dans </w:t>
      </w:r>
      <w:r w:rsidR="00EB0DE0">
        <w:t>les PRRI</w:t>
      </w:r>
      <w:r w:rsidRPr="00245A4A">
        <w:t xml:space="preserve">; les détails sont assemblées dans l'Annexe </w:t>
      </w:r>
      <w:r>
        <w:t>7</w:t>
      </w:r>
      <w:r w:rsidRPr="00245A4A">
        <w:t>.</w:t>
      </w:r>
      <w:r w:rsidR="00582565">
        <w:t xml:space="preserve"> L'intégration dans les PDESC n'est pas encore</w:t>
      </w:r>
      <w:r w:rsidR="00C333B1">
        <w:t xml:space="preserve"> effective</w:t>
      </w:r>
      <w:r w:rsidR="00582565">
        <w:t>.</w:t>
      </w:r>
    </w:p>
    <w:p w14:paraId="794A0542" w14:textId="7A31267F" w:rsidR="00364839" w:rsidRPr="004E5E57" w:rsidRDefault="003B4380" w:rsidP="00364839">
      <w:pPr>
        <w:pStyle w:val="EONumberedParagraph"/>
      </w:pPr>
      <w:r w:rsidRPr="004E5E57">
        <w:t xml:space="preserve">Un plan de mobilisation des ressources devrait </w:t>
      </w:r>
      <w:r w:rsidRPr="006A3E5B">
        <w:rPr>
          <w:i/>
          <w:iCs/>
        </w:rPr>
        <w:t>faire part</w:t>
      </w:r>
      <w:r w:rsidR="00E14149" w:rsidRPr="006A3E5B">
        <w:rPr>
          <w:i/>
          <w:iCs/>
        </w:rPr>
        <w:t>ie</w:t>
      </w:r>
      <w:r w:rsidRPr="006A3E5B">
        <w:rPr>
          <w:i/>
          <w:iCs/>
        </w:rPr>
        <w:t xml:space="preserve"> du PDESC</w:t>
      </w:r>
      <w:r w:rsidRPr="004E5E57">
        <w:t xml:space="preserve">. </w:t>
      </w:r>
      <w:r w:rsidRPr="00B74C28">
        <w:t xml:space="preserve">Le projet a </w:t>
      </w:r>
      <w:r w:rsidR="00E14149" w:rsidRPr="00B74C28">
        <w:t xml:space="preserve">donc </w:t>
      </w:r>
      <w:r w:rsidRPr="00B74C28">
        <w:t xml:space="preserve">produit une étude pour identifier </w:t>
      </w:r>
      <w:r w:rsidR="00E14149">
        <w:t>l</w:t>
      </w:r>
      <w:r w:rsidRPr="00B74C28">
        <w:t>es différents ressources (financières) qu'une commune pourra mobiliser</w:t>
      </w:r>
      <w:r>
        <w:t xml:space="preserve"> et ensuite le plan (un plan </w:t>
      </w:r>
      <w:r w:rsidR="00E14149">
        <w:t>identique</w:t>
      </w:r>
      <w:r>
        <w:t xml:space="preserve"> pour toutes les 3 communes).</w:t>
      </w:r>
      <w:r w:rsidRPr="004E5E57">
        <w:t xml:space="preserve"> Le résultat de cette étude</w:t>
      </w:r>
      <w:r>
        <w:t xml:space="preserve"> a</w:t>
      </w:r>
      <w:r w:rsidR="00E14149">
        <w:t>ins</w:t>
      </w:r>
      <w:r>
        <w:t>i que le plan</w:t>
      </w:r>
      <w:r w:rsidRPr="004E5E57">
        <w:t xml:space="preserve"> </w:t>
      </w:r>
      <w:r w:rsidR="00E14149">
        <w:t>ont</w:t>
      </w:r>
      <w:r w:rsidRPr="004E5E57">
        <w:t xml:space="preserve"> été partagé</w:t>
      </w:r>
      <w:r w:rsidR="00E14149">
        <w:t>s</w:t>
      </w:r>
      <w:r w:rsidRPr="004E5E57">
        <w:t xml:space="preserve"> et discuté</w:t>
      </w:r>
      <w:r w:rsidR="00E14149">
        <w:t>s</w:t>
      </w:r>
      <w:r w:rsidRPr="004E5E57">
        <w:t xml:space="preserve"> dans une réunion avec les communes.</w:t>
      </w:r>
      <w:r>
        <w:t xml:space="preserve"> Il n'inclut pas des propos </w:t>
      </w:r>
      <w:r w:rsidR="00E14149">
        <w:t>concern</w:t>
      </w:r>
      <w:r>
        <w:t>ant le secteur privé</w:t>
      </w:r>
      <w:r w:rsidR="00364839">
        <w:t>, bien qu</w:t>
      </w:r>
      <w:r w:rsidR="00C333B1">
        <w:t>‘</w:t>
      </w:r>
      <w:r w:rsidR="00364839">
        <w:t xml:space="preserve">il </w:t>
      </w:r>
      <w:r w:rsidR="00C333B1">
        <w:t>soi</w:t>
      </w:r>
      <w:r w:rsidR="00364839">
        <w:t>t observé que d'autres projets sur la problématique déchets solides démontrent une approche où des compagnies sont donateurs de kios</w:t>
      </w:r>
      <w:r w:rsidR="00C333B1">
        <w:t>ques</w:t>
      </w:r>
      <w:r w:rsidR="00364839">
        <w:t xml:space="preserve"> de collecte (qu'ils utilisent pour afficher leurs promos): des examples de Partenart Publique-Privé.</w:t>
      </w:r>
    </w:p>
    <w:p w14:paraId="3B7FDD2C" w14:textId="7C97D78B" w:rsidR="003B4380" w:rsidRPr="001A6D03" w:rsidRDefault="003B4380" w:rsidP="003B4380">
      <w:pPr>
        <w:pStyle w:val="EONumberedParagraph"/>
      </w:pPr>
      <w:r>
        <w:t>La Commune VI a l'intention de se procurer un expert (actuellement actif dans la Commune III) pour un appui pour encore développer ce plan de mobilisation des ressources (</w:t>
      </w:r>
      <w:r w:rsidR="00157C38">
        <w:t>y compris</w:t>
      </w:r>
      <w:r>
        <w:t xml:space="preserve"> des méthodes numérique de collecte). </w:t>
      </w:r>
      <w:r w:rsidRPr="001A6D03">
        <w:t>La Commune IV et la Commune I n'ont pas eux-mêmes développé un tel plan, mais ont profité de la formation</w:t>
      </w:r>
      <w:r>
        <w:t>. L</w:t>
      </w:r>
      <w:r w:rsidRPr="001A6D03">
        <w:t>a Commune I</w:t>
      </w:r>
      <w:r>
        <w:t xml:space="preserve"> actuellement</w:t>
      </w:r>
      <w:r w:rsidRPr="001A6D03">
        <w:t xml:space="preserve"> </w:t>
      </w:r>
      <w:r>
        <w:t>à</w:t>
      </w:r>
      <w:r w:rsidRPr="001A6D03">
        <w:t xml:space="preserve"> une convention</w:t>
      </w:r>
      <w:r>
        <w:t xml:space="preserve"> de</w:t>
      </w:r>
      <w:r w:rsidRPr="001A6D03">
        <w:t xml:space="preserve"> délégu</w:t>
      </w:r>
      <w:r>
        <w:t>er</w:t>
      </w:r>
      <w:r w:rsidRPr="001A6D03">
        <w:t xml:space="preserve"> des marchés pour mieux mobiliser les ressources.</w:t>
      </w:r>
    </w:p>
    <w:p w14:paraId="3354AB04" w14:textId="77777777" w:rsidR="003B4380" w:rsidRPr="00810321" w:rsidRDefault="003B4380" w:rsidP="003B4380">
      <w:pPr>
        <w:rPr>
          <w:sz w:val="2"/>
          <w:szCs w:val="2"/>
        </w:rPr>
      </w:pPr>
    </w:p>
    <w:p w14:paraId="52317D9C" w14:textId="6D89A0E8" w:rsidR="003B4380" w:rsidRDefault="003B4380" w:rsidP="003B4380">
      <w:pPr>
        <w:pStyle w:val="EONumberedParagraph"/>
      </w:pPr>
      <w:r>
        <w:t>Suivant cette analyse des P</w:t>
      </w:r>
      <w:r w:rsidR="00582565">
        <w:t>RRI</w:t>
      </w:r>
      <w:r>
        <w:t>, il y a plusieurs constats:</w:t>
      </w:r>
    </w:p>
    <w:p w14:paraId="7C653492" w14:textId="6C7B3B58" w:rsidR="00EB0DE0" w:rsidRDefault="00EB0DE0" w:rsidP="00D95137">
      <w:pPr>
        <w:pStyle w:val="Paragraphedeliste"/>
        <w:numPr>
          <w:ilvl w:val="0"/>
          <w:numId w:val="59"/>
        </w:numPr>
      </w:pPr>
      <w:r>
        <w:t>La documentation n'incluait aucun PDESC. Ce qui a été présenté comme "PDESC"</w:t>
      </w:r>
      <w:r w:rsidR="00582565">
        <w:t xml:space="preserve"> </w:t>
      </w:r>
      <w:r>
        <w:t xml:space="preserve">sont </w:t>
      </w:r>
      <w:proofErr w:type="gramStart"/>
      <w:r>
        <w:t xml:space="preserve">des </w:t>
      </w:r>
      <w:r w:rsidR="00582565">
        <w:t xml:space="preserve"> PRRI</w:t>
      </w:r>
      <w:proofErr w:type="gramEnd"/>
      <w:r w:rsidR="00582565">
        <w:t xml:space="preserve"> </w:t>
      </w:r>
      <w:r>
        <w:t xml:space="preserve">préparé par des consultants. Donc, il n'est pas possible de voir comment </w:t>
      </w:r>
      <w:r w:rsidR="00C333B1">
        <w:t>l</w:t>
      </w:r>
      <w:r>
        <w:t xml:space="preserve">es aspects de GRC-i sont </w:t>
      </w:r>
      <w:r>
        <w:rPr>
          <w:b/>
          <w:bCs/>
          <w:i/>
          <w:iCs/>
        </w:rPr>
        <w:t>intégrés dans le</w:t>
      </w:r>
      <w:r w:rsidR="00C333B1">
        <w:rPr>
          <w:b/>
          <w:bCs/>
          <w:i/>
          <w:iCs/>
        </w:rPr>
        <w:t>s</w:t>
      </w:r>
      <w:r>
        <w:rPr>
          <w:b/>
          <w:bCs/>
          <w:i/>
          <w:iCs/>
        </w:rPr>
        <w:t xml:space="preserve"> PDESC.</w:t>
      </w:r>
    </w:p>
    <w:p w14:paraId="4FACBC9C" w14:textId="7B520BBC" w:rsidR="003B4380" w:rsidRDefault="003B4380" w:rsidP="00D95137">
      <w:pPr>
        <w:pStyle w:val="Paragraphedeliste"/>
        <w:numPr>
          <w:ilvl w:val="0"/>
          <w:numId w:val="59"/>
        </w:numPr>
      </w:pPr>
      <w:r w:rsidRPr="00E618B3">
        <w:t>La cartographie</w:t>
      </w:r>
      <w:r>
        <w:t xml:space="preserve"> utilisé</w:t>
      </w:r>
      <w:r w:rsidR="00C333B1">
        <w:t>e</w:t>
      </w:r>
      <w:r w:rsidRPr="00E618B3">
        <w:t xml:space="preserve"> </w:t>
      </w:r>
      <w:r>
        <w:t>s'arrête</w:t>
      </w:r>
      <w:r w:rsidRPr="00E618B3">
        <w:t xml:space="preserve"> aux limites administratives</w:t>
      </w:r>
      <w:r>
        <w:t>, n</w:t>
      </w:r>
      <w:r w:rsidRPr="00E618B3">
        <w:t>e permet</w:t>
      </w:r>
      <w:r>
        <w:t>tant</w:t>
      </w:r>
      <w:r w:rsidRPr="00E618B3">
        <w:t xml:space="preserve"> </w:t>
      </w:r>
      <w:r>
        <w:t xml:space="preserve">de voir </w:t>
      </w:r>
      <w:r w:rsidRPr="00E618B3">
        <w:t>le bassin versant</w:t>
      </w:r>
      <w:r>
        <w:t xml:space="preserve"> pour établir l'origine des </w:t>
      </w:r>
      <w:proofErr w:type="gramStart"/>
      <w:r>
        <w:t>eaux</w:t>
      </w:r>
      <w:r w:rsidR="00364839">
        <w:t>;</w:t>
      </w:r>
      <w:proofErr w:type="gramEnd"/>
      <w:r w:rsidR="00364839">
        <w:t xml:space="preserve"> le projet prépare un nouve</w:t>
      </w:r>
      <w:r w:rsidR="00C333B1">
        <w:t>au</w:t>
      </w:r>
      <w:r w:rsidR="00364839">
        <w:t xml:space="preserve"> tour de consulta</w:t>
      </w:r>
      <w:r w:rsidR="00C333B1">
        <w:t>tions</w:t>
      </w:r>
      <w:r w:rsidR="00364839">
        <w:t>, qui doivent produire des cartes bassin-versant donc ce manque sera probablement adressé dans le futur</w:t>
      </w:r>
    </w:p>
    <w:p w14:paraId="30CC9EF0" w14:textId="2A1F5C8D" w:rsidR="003B4380" w:rsidRDefault="003B4380" w:rsidP="00D95137">
      <w:pPr>
        <w:pStyle w:val="Paragraphedeliste"/>
        <w:numPr>
          <w:ilvl w:val="0"/>
          <w:numId w:val="59"/>
        </w:numPr>
      </w:pPr>
      <w:r>
        <w:t>Les propositions dans les P</w:t>
      </w:r>
      <w:r w:rsidR="00582565">
        <w:t>RRI</w:t>
      </w:r>
      <w:r>
        <w:t xml:space="preserve"> doivent couvrir</w:t>
      </w:r>
      <w:r w:rsidR="00582565">
        <w:t xml:space="preserve"> au moins</w:t>
      </w:r>
      <w:r>
        <w:t xml:space="preserve"> les aspects pertinents de GRC-i (</w:t>
      </w:r>
      <w:r w:rsidRPr="0016135B">
        <w:rPr>
          <w:b/>
          <w:bCs/>
          <w:color w:val="FF0000"/>
        </w:rPr>
        <w:t>A</w:t>
      </w:r>
      <w:r w:rsidRPr="0016135B">
        <w:rPr>
          <w:b/>
          <w:bCs/>
          <w:color w:val="00B050"/>
        </w:rPr>
        <w:t>B</w:t>
      </w:r>
      <w:r w:rsidRPr="0016135B">
        <w:rPr>
          <w:b/>
          <w:bCs/>
          <w:color w:val="0070C0"/>
        </w:rPr>
        <w:t>C</w:t>
      </w:r>
      <w:r w:rsidRPr="0016135B">
        <w:rPr>
          <w:b/>
          <w:bCs/>
          <w:color w:val="7030A0"/>
        </w:rPr>
        <w:t>D</w:t>
      </w:r>
      <w:r w:rsidRPr="0016135B">
        <w:rPr>
          <w:color w:val="000000" w:themeColor="text1"/>
        </w:rPr>
        <w:t>)</w:t>
      </w:r>
      <w:r>
        <w:rPr>
          <w:color w:val="000000" w:themeColor="text1"/>
        </w:rPr>
        <w:t xml:space="preserve"> mais les propositions ne sont pas tous pertinents. Exemples:</w:t>
      </w:r>
    </w:p>
    <w:p w14:paraId="34FA371A" w14:textId="77777777" w:rsidR="003B4380" w:rsidRDefault="003B4380" w:rsidP="00D95137">
      <w:pPr>
        <w:pStyle w:val="Paragraphedeliste"/>
        <w:numPr>
          <w:ilvl w:val="0"/>
          <w:numId w:val="59"/>
        </w:numPr>
      </w:pPr>
      <w:r w:rsidRPr="00A7412C">
        <w:rPr>
          <w:b/>
          <w:bCs/>
          <w:color w:val="FF0000"/>
        </w:rPr>
        <w:t>A</w:t>
      </w:r>
      <w:r>
        <w:t xml:space="preserve"> – les coûts pour faire fonctionner les </w:t>
      </w:r>
      <w:proofErr w:type="spellStart"/>
      <w:r>
        <w:t>CdV</w:t>
      </w:r>
      <w:proofErr w:type="spellEnd"/>
      <w:r>
        <w:t xml:space="preserve"> ne sont pas inclus</w:t>
      </w:r>
    </w:p>
    <w:p w14:paraId="7E20B915" w14:textId="77777777" w:rsidR="003B4380" w:rsidRDefault="003B4380" w:rsidP="00D95137">
      <w:pPr>
        <w:pStyle w:val="Paragraphedeliste"/>
        <w:numPr>
          <w:ilvl w:val="0"/>
          <w:numId w:val="59"/>
        </w:numPr>
      </w:pPr>
      <w:r w:rsidRPr="0016135B">
        <w:rPr>
          <w:b/>
          <w:bCs/>
          <w:color w:val="00B050"/>
        </w:rPr>
        <w:t>B</w:t>
      </w:r>
      <w:r>
        <w:t xml:space="preserve"> – Commune IV propose de 'reboiser les alentours de la Mairie'</w:t>
      </w:r>
      <w:r w:rsidRPr="0016135B">
        <w:t xml:space="preserve"> </w:t>
      </w:r>
    </w:p>
    <w:p w14:paraId="48695643" w14:textId="77777777" w:rsidR="003B4380" w:rsidRDefault="003B4380" w:rsidP="003B4380">
      <w:pPr>
        <w:ind w:left="357"/>
      </w:pPr>
      <w:r w:rsidRPr="004E5E57">
        <w:rPr>
          <w:b/>
          <w:bCs/>
          <w:color w:val="0070C0"/>
        </w:rPr>
        <w:t xml:space="preserve">C </w:t>
      </w:r>
      <w:r>
        <w:t>– pareillement, un ajout budget de 11%, pour assurer que ses projets de construction des bâtiments publics soient adaptés aux inondations – pas de suggestions pour les vulnérables installés dans les zones à fort risque</w:t>
      </w:r>
    </w:p>
    <w:p w14:paraId="0C1F1718" w14:textId="3EC92AED" w:rsidR="003B4380" w:rsidRDefault="003B4380" w:rsidP="003B4380">
      <w:pPr>
        <w:ind w:left="357"/>
      </w:pPr>
      <w:r w:rsidRPr="00A7412C">
        <w:rPr>
          <w:b/>
          <w:bCs/>
          <w:color w:val="7030A0"/>
        </w:rPr>
        <w:t>D</w:t>
      </w:r>
      <w:r>
        <w:rPr>
          <w:b/>
          <w:bCs/>
          <w:color w:val="0070C0"/>
        </w:rPr>
        <w:t xml:space="preserve"> </w:t>
      </w:r>
      <w:r>
        <w:t>– la commune vise à aménager 4 dépôts existants de transit</w:t>
      </w:r>
      <w:r w:rsidR="0062476F">
        <w:t xml:space="preserve"> déchets solides</w:t>
      </w:r>
    </w:p>
    <w:p w14:paraId="1FC5A386" w14:textId="77777777" w:rsidR="003B4380" w:rsidRDefault="003B4380" w:rsidP="003B4380">
      <w:pPr>
        <w:ind w:left="357"/>
      </w:pPr>
      <w:r w:rsidRPr="00331D1B">
        <w:rPr>
          <w:b/>
          <w:bCs/>
          <w:color w:val="0070C0"/>
        </w:rPr>
        <w:t xml:space="preserve">C </w:t>
      </w:r>
      <w:r>
        <w:t>– la commune I, pareillement, ajoute du budget pour ses projets de construction, sans adresser les problèmes d'urbanisme - des populations installés dans les zones à fort risque</w:t>
      </w:r>
    </w:p>
    <w:p w14:paraId="7C1F212B" w14:textId="70039E30" w:rsidR="003B4380" w:rsidRDefault="003B4380" w:rsidP="00D95137">
      <w:pPr>
        <w:pStyle w:val="Paragraphedeliste"/>
        <w:numPr>
          <w:ilvl w:val="0"/>
          <w:numId w:val="59"/>
        </w:numPr>
      </w:pPr>
      <w:r>
        <w:t>Au contraire, le P</w:t>
      </w:r>
      <w:r w:rsidR="00582565">
        <w:t>RRI</w:t>
      </w:r>
      <w:r>
        <w:t xml:space="preserve"> de la Commune </w:t>
      </w:r>
      <w:proofErr w:type="spellStart"/>
      <w:r>
        <w:t>Pignari</w:t>
      </w:r>
      <w:proofErr w:type="spellEnd"/>
      <w:r>
        <w:t xml:space="preserve"> </w:t>
      </w:r>
      <w:proofErr w:type="spellStart"/>
      <w:r>
        <w:t>Bana</w:t>
      </w:r>
      <w:proofErr w:type="spellEnd"/>
      <w:r>
        <w:t>, qui priorise</w:t>
      </w:r>
      <w:r w:rsidRPr="0016135B">
        <w:rPr>
          <w:b/>
          <w:bCs/>
          <w:color w:val="00B050"/>
        </w:rPr>
        <w:t xml:space="preserve"> B</w:t>
      </w:r>
      <w:r w:rsidRPr="0016135B">
        <w:rPr>
          <w:color w:val="00B050"/>
        </w:rPr>
        <w:t xml:space="preserve"> </w:t>
      </w:r>
      <w:r>
        <w:t>a</w:t>
      </w:r>
      <w:r w:rsidR="00ED51B4">
        <w:t>insi</w:t>
      </w:r>
      <w:r>
        <w:t xml:space="preserve"> que </w:t>
      </w:r>
      <w:r w:rsidRPr="0016135B">
        <w:rPr>
          <w:b/>
          <w:bCs/>
          <w:color w:val="0070C0"/>
        </w:rPr>
        <w:t>C:</w:t>
      </w:r>
    </w:p>
    <w:p w14:paraId="5148787D" w14:textId="77777777" w:rsidR="003B4380" w:rsidRDefault="003B4380" w:rsidP="007D6E00">
      <w:pPr>
        <w:ind w:left="357"/>
      </w:pPr>
      <w:r w:rsidRPr="007D6E00">
        <w:rPr>
          <w:b/>
          <w:bCs/>
          <w:color w:val="00B050"/>
        </w:rPr>
        <w:t>B</w:t>
      </w:r>
      <w:r>
        <w:t xml:space="preserve"> – haies vives, cordons pierreux; et </w:t>
      </w:r>
      <w:r w:rsidRPr="007D6E00">
        <w:rPr>
          <w:b/>
          <w:bCs/>
          <w:color w:val="0070C0"/>
        </w:rPr>
        <w:t>C</w:t>
      </w:r>
      <w:r w:rsidRPr="007D6E00">
        <w:rPr>
          <w:b/>
          <w:bCs/>
          <w:color w:val="00B050"/>
        </w:rPr>
        <w:t xml:space="preserve"> </w:t>
      </w:r>
      <w:r>
        <w:t>– digues de protection, micro-barrages</w:t>
      </w:r>
    </w:p>
    <w:p w14:paraId="644335A4" w14:textId="77777777" w:rsidR="003B4380" w:rsidRDefault="003B4380" w:rsidP="00D95137">
      <w:pPr>
        <w:pStyle w:val="Paragraphedeliste"/>
        <w:numPr>
          <w:ilvl w:val="0"/>
          <w:numId w:val="59"/>
        </w:numPr>
        <w:spacing w:after="120"/>
        <w:ind w:left="357" w:hanging="357"/>
      </w:pPr>
      <w:r>
        <w:t>Les plans de mobilisation des ressources manquent, mais il y a quelques initiatives.</w:t>
      </w:r>
    </w:p>
    <w:p w14:paraId="016DB371" w14:textId="7FD9ECB4" w:rsidR="003B4380" w:rsidRDefault="003B4380" w:rsidP="003B4380">
      <w:pPr>
        <w:pStyle w:val="EONumberedParagraph"/>
      </w:pPr>
      <w:r>
        <w:t xml:space="preserve">Le projet – selon le document de projet – devrait aussi faire une étude (permettant une </w:t>
      </w:r>
      <w:r w:rsidRPr="00BC529C">
        <w:t>révision) des codes de construction; la première raison réfère aux plans d'aménagement urbain et</w:t>
      </w:r>
      <w:r>
        <w:t xml:space="preserve"> le développement de l'infrastructure. Ceci fait surgir la question s'il n'est pas mieux de voir les codes fonciers. Prenons un exemple typique: une famille marginalisé installé </w:t>
      </w:r>
      <w:r w:rsidRPr="00A8004B">
        <w:rPr>
          <w:i/>
          <w:iCs/>
        </w:rPr>
        <w:t>informellement</w:t>
      </w:r>
      <w:r>
        <w:t xml:space="preserve"> sur le banc d'une fleuve (terroir public, pas privé) et elle souffre de l'inondation; est-ce que la solution est qu'elle </w:t>
      </w:r>
      <w:r w:rsidRPr="00A8004B">
        <w:rPr>
          <w:i/>
          <w:iCs/>
        </w:rPr>
        <w:t>construise</w:t>
      </w:r>
      <w:r>
        <w:t xml:space="preserve"> une maison plus solide? Le document de projet fait d'abord accent sur les </w:t>
      </w:r>
      <w:r>
        <w:rPr>
          <w:i/>
          <w:iCs/>
        </w:rPr>
        <w:t>plans d'aménagement</w:t>
      </w:r>
      <w:r>
        <w:t xml:space="preserve"> – donc c'est plus logique que la Commune se concentre sur la prévention, sur les espaces publiques: l'évacuation des habitations des zones à fort risque d'inondation. Le document de projet suggère aussi la </w:t>
      </w:r>
      <w:r w:rsidRPr="00077E88">
        <w:rPr>
          <w:b/>
          <w:bCs/>
        </w:rPr>
        <w:t>réinstallation des communautés</w:t>
      </w:r>
      <w:r>
        <w:t xml:space="preserve"> </w:t>
      </w:r>
      <w:r w:rsidRPr="00FD62A7">
        <w:rPr>
          <w:b/>
          <w:bCs/>
        </w:rPr>
        <w:t>vulnérables</w:t>
      </w:r>
      <w:r>
        <w:t xml:space="preserve"> – les codes de construction semblent moins pertinentes dans ce cadre que les codes fonciers</w:t>
      </w:r>
      <w:r w:rsidR="004D0226">
        <w:t xml:space="preserve"> (voir Recommandaiton 2.2)</w:t>
      </w:r>
      <w:r>
        <w:t>.</w:t>
      </w:r>
    </w:p>
    <w:p w14:paraId="6889A7E0" w14:textId="50545A04" w:rsidR="003B4380" w:rsidRPr="004C2A23" w:rsidRDefault="003B4380" w:rsidP="003B4380">
      <w:pPr>
        <w:keepNext/>
        <w:rPr>
          <w:sz w:val="2"/>
          <w:szCs w:val="2"/>
        </w:rPr>
      </w:pPr>
      <w:r w:rsidRPr="004C2A23">
        <w:rPr>
          <w:rFonts w:ascii="Times New Roman" w:hAnsi="Times New Roman"/>
          <w:sz w:val="2"/>
          <w:szCs w:val="2"/>
        </w:rPr>
        <w:fldChar w:fldCharType="begin"/>
      </w:r>
      <w:r w:rsidR="000E51FA">
        <w:rPr>
          <w:rFonts w:ascii="Times New Roman" w:hAnsi="Times New Roman"/>
          <w:sz w:val="2"/>
          <w:szCs w:val="2"/>
        </w:rPr>
        <w:instrText xml:space="preserve"> INCLUDEPICTURE "C:\\var\\folders\\2f\\cdl47psj40s_xkknp097hcmh0000gp\\T\\com.microsoft.Word\\WebArchiveCopyPasteTempFiles\\conduit-eau-Mali.jpg" \* MERGEFORMAT </w:instrText>
      </w:r>
      <w:r w:rsidRPr="004C2A23">
        <w:rPr>
          <w:rFonts w:ascii="Times New Roman" w:hAnsi="Times New Roman"/>
          <w:sz w:val="2"/>
          <w:szCs w:val="2"/>
        </w:rPr>
        <w:fldChar w:fldCharType="end"/>
      </w:r>
    </w:p>
    <w:p w14:paraId="76DE484F" w14:textId="26FD11F6" w:rsidR="00687489" w:rsidRPr="00687489" w:rsidRDefault="003B4380" w:rsidP="00687489">
      <w:r w:rsidRPr="00FD62A7">
        <w:t xml:space="preserve">Les codes de construction sont pertinents pour </w:t>
      </w:r>
      <w:r w:rsidR="006105AC">
        <w:t xml:space="preserve">les </w:t>
      </w:r>
      <w:r w:rsidRPr="00FD62A7">
        <w:t>aspects d</w:t>
      </w:r>
      <w:r w:rsidR="00582565">
        <w:t>'assainissement</w:t>
      </w:r>
      <w:r w:rsidRPr="00FD62A7">
        <w:t>; le P</w:t>
      </w:r>
      <w:r w:rsidR="00582565">
        <w:t>RRI</w:t>
      </w:r>
      <w:r w:rsidRPr="00FD62A7">
        <w:t xml:space="preserve"> de la Commune IV montre que la priorité est d'abord de </w:t>
      </w:r>
      <w:r w:rsidRPr="00FD62A7">
        <w:rPr>
          <w:b/>
          <w:bCs/>
        </w:rPr>
        <w:t>créer des réseaux d'égouts</w:t>
      </w:r>
      <w:r w:rsidRPr="00FD62A7">
        <w:t>. Et pour le réseau de drainage propre, ces codes pourront servir (le DNUH les suit?).</w:t>
      </w:r>
      <w:r>
        <w:t xml:space="preserve"> Et qu'il faut des WC dans les bâtiments publics, etc. Mais la priorité devrait être la planification spatiale, </w:t>
      </w:r>
      <w:r>
        <w:rPr>
          <w:i/>
          <w:iCs/>
        </w:rPr>
        <w:t>avant</w:t>
      </w:r>
      <w:r>
        <w:t xml:space="preserve"> la construction?</w:t>
      </w:r>
      <w:r w:rsidR="00687489">
        <w:t xml:space="preserve"> Dans les zones inondables, probablement la plupart des bâtiments sont des 'constructions informel</w:t>
      </w:r>
      <w:r w:rsidR="006105AC">
        <w:t>le</w:t>
      </w:r>
      <w:r w:rsidR="00687489">
        <w:t xml:space="preserve">s' et une planification spatiale à long terme pourra adresser </w:t>
      </w:r>
      <w:proofErr w:type="gramStart"/>
      <w:r w:rsidR="00687489">
        <w:t>la problématique foncier</w:t>
      </w:r>
      <w:proofErr w:type="gramEnd"/>
      <w:r w:rsidR="00687489">
        <w:t xml:space="preserve"> ensemble avec des directives de construction.</w:t>
      </w:r>
    </w:p>
    <w:p w14:paraId="4E8FCE11" w14:textId="69220426" w:rsidR="003B4380" w:rsidRDefault="003B4380" w:rsidP="003B4380">
      <w:pPr>
        <w:pStyle w:val="Titre4"/>
      </w:pPr>
      <w:r>
        <w:t>Résultat 2.2 – Les autorités administratives de Bamako entament le plan de Gestion DS / PSA</w:t>
      </w:r>
    </w:p>
    <w:p w14:paraId="7DE13A10" w14:textId="77777777" w:rsidR="003B4380" w:rsidRDefault="003B4380" w:rsidP="003B4380">
      <w:pPr>
        <w:pStyle w:val="EONumberedParagraph"/>
      </w:pPr>
      <w:r>
        <w:t xml:space="preserve">Tout d'abord, le projet donne un appui aux 3 Communes de Bamako d'aménager les Dépôts de transit des Déchets Solides (DS), et un appui curage des caniveaux et collecteurs. Ces activités, étant plutôt des appuis infrastructure, sont couvert comme Résultat 3.3, avec les autres appuis infrastructurelles dans les Résultats 3.1 et 3.2. </w:t>
      </w:r>
    </w:p>
    <w:p w14:paraId="0D92EDFF" w14:textId="15991A32" w:rsidR="00687489" w:rsidRDefault="007B2B1B" w:rsidP="00687489">
      <w:pPr>
        <w:pStyle w:val="EONumberedParagraph"/>
      </w:pPr>
      <w:r w:rsidRPr="004C2A23">
        <w:rPr>
          <w:rFonts w:ascii="Times New Roman" w:hAnsi="Times New Roman"/>
        </w:rPr>
        <w:drawing>
          <wp:anchor distT="0" distB="0" distL="114300" distR="114300" simplePos="0" relativeHeight="251791360" behindDoc="1" locked="0" layoutInCell="1" allowOverlap="1" wp14:anchorId="3693491B" wp14:editId="7BE49876">
            <wp:simplePos x="0" y="0"/>
            <wp:positionH relativeFrom="column">
              <wp:posOffset>4054475</wp:posOffset>
            </wp:positionH>
            <wp:positionV relativeFrom="paragraph">
              <wp:posOffset>474980</wp:posOffset>
            </wp:positionV>
            <wp:extent cx="1784985" cy="2400300"/>
            <wp:effectExtent l="0" t="0" r="5715" b="0"/>
            <wp:wrapTight wrapText="bothSides">
              <wp:wrapPolygon edited="0">
                <wp:start x="0" y="0"/>
                <wp:lineTo x="0" y="21486"/>
                <wp:lineTo x="21515" y="21486"/>
                <wp:lineTo x="21515" y="0"/>
                <wp:lineTo x="0" y="0"/>
              </wp:wrapPolygon>
            </wp:wrapTight>
            <wp:docPr id="29" name="Picture 29" descr="conduit-eau-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uit-eau-Mal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8498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A23">
        <w:drawing>
          <wp:anchor distT="0" distB="0" distL="114300" distR="114300" simplePos="0" relativeHeight="251792384" behindDoc="1" locked="0" layoutInCell="1" allowOverlap="1" wp14:anchorId="029DDECF" wp14:editId="6EE22443">
            <wp:simplePos x="0" y="0"/>
            <wp:positionH relativeFrom="column">
              <wp:posOffset>3810</wp:posOffset>
            </wp:positionH>
            <wp:positionV relativeFrom="paragraph">
              <wp:posOffset>478923</wp:posOffset>
            </wp:positionV>
            <wp:extent cx="3924300" cy="2400300"/>
            <wp:effectExtent l="0" t="0" r="0" b="0"/>
            <wp:wrapTight wrapText="bothSides">
              <wp:wrapPolygon edited="0">
                <wp:start x="0" y="0"/>
                <wp:lineTo x="0" y="21486"/>
                <wp:lineTo x="21530" y="21486"/>
                <wp:lineTo x="21530" y="0"/>
                <wp:lineTo x="0" y="0"/>
              </wp:wrapPolygon>
            </wp:wrapTight>
            <wp:docPr id="27" name="Image 5" descr="C:\Users\Pigla Traoré\Desktop\photo berge\IMG_20171011_130900.jpg"/>
            <wp:cNvGraphicFramePr/>
            <a:graphic xmlns:a="http://schemas.openxmlformats.org/drawingml/2006/main">
              <a:graphicData uri="http://schemas.openxmlformats.org/drawingml/2006/picture">
                <pic:pic xmlns:pic="http://schemas.openxmlformats.org/drawingml/2006/picture">
                  <pic:nvPicPr>
                    <pic:cNvPr id="6" name="Image 5" descr="C:\Users\Pigla Traoré\Desktop\photo berge\IMG_20171011_130900.jpg"/>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24300" cy="24003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B4380">
        <w:t xml:space="preserve">Mais, lors de l'exécution des activités pour atteindre Résultat 3 on trouve </w:t>
      </w:r>
      <w:r w:rsidR="00F2369A">
        <w:t>la</w:t>
      </w:r>
      <w:r w:rsidR="003B4380">
        <w:t xml:space="preserve"> problématique </w:t>
      </w:r>
      <w:r w:rsidR="00F2369A">
        <w:t>à</w:t>
      </w:r>
      <w:r w:rsidR="003B4380">
        <w:t xml:space="preserve"> discuté</w:t>
      </w:r>
      <w:r w:rsidR="006105AC">
        <w:t>e</w:t>
      </w:r>
      <w:r w:rsidR="003B4380">
        <w:t xml:space="preserve"> ici dans le cadre de la </w:t>
      </w:r>
      <w:r w:rsidR="003B4380">
        <w:rPr>
          <w:i/>
          <w:iCs/>
        </w:rPr>
        <w:t xml:space="preserve">gestion </w:t>
      </w:r>
      <w:r w:rsidR="003B4380">
        <w:t>des</w:t>
      </w:r>
      <w:r w:rsidR="0062476F">
        <w:t xml:space="preserve"> déchets solides</w:t>
      </w:r>
      <w:r w:rsidR="003B4380">
        <w:t>, le long de la filière.</w:t>
      </w:r>
    </w:p>
    <w:p w14:paraId="58C1170B" w14:textId="0ACB3A22" w:rsidR="00687489" w:rsidRPr="00687489" w:rsidRDefault="00687489" w:rsidP="00687489">
      <w:pPr>
        <w:pStyle w:val="Lgende"/>
        <w:rPr>
          <w:sz w:val="20"/>
          <w:szCs w:val="21"/>
        </w:rPr>
      </w:pPr>
      <w:r w:rsidRPr="00687489">
        <w:rPr>
          <w:sz w:val="20"/>
          <w:szCs w:val="21"/>
        </w:rPr>
        <w:t xml:space="preserve">Photo </w:t>
      </w:r>
      <w:r w:rsidRPr="00687489">
        <w:rPr>
          <w:sz w:val="20"/>
          <w:szCs w:val="21"/>
        </w:rPr>
        <w:fldChar w:fldCharType="begin"/>
      </w:r>
      <w:r w:rsidRPr="00687489">
        <w:rPr>
          <w:sz w:val="20"/>
          <w:szCs w:val="21"/>
        </w:rPr>
        <w:instrText xml:space="preserve"> SEQ Photo \* ARABIC </w:instrText>
      </w:r>
      <w:r w:rsidRPr="00687489">
        <w:rPr>
          <w:sz w:val="20"/>
          <w:szCs w:val="21"/>
        </w:rPr>
        <w:fldChar w:fldCharType="separate"/>
      </w:r>
      <w:r w:rsidRPr="00687489">
        <w:rPr>
          <w:noProof/>
          <w:sz w:val="20"/>
          <w:szCs w:val="21"/>
        </w:rPr>
        <w:t>5</w:t>
      </w:r>
      <w:r w:rsidRPr="00687489">
        <w:rPr>
          <w:sz w:val="20"/>
          <w:szCs w:val="21"/>
        </w:rPr>
        <w:fldChar w:fldCharType="end"/>
      </w:r>
      <w:r w:rsidRPr="00687489">
        <w:rPr>
          <w:sz w:val="20"/>
          <w:szCs w:val="21"/>
        </w:rPr>
        <w:t xml:space="preserve">: a. Maison suspendu sur le banc du Niger (source: Indé); </w:t>
      </w:r>
      <w:r w:rsidR="007B2B1B">
        <w:rPr>
          <w:sz w:val="20"/>
          <w:szCs w:val="21"/>
        </w:rPr>
        <w:t xml:space="preserve">                           </w:t>
      </w:r>
      <w:r w:rsidRPr="00687489">
        <w:rPr>
          <w:sz w:val="20"/>
          <w:szCs w:val="21"/>
        </w:rPr>
        <w:t>b. l'urbanisation sauvage</w:t>
      </w:r>
      <w:r w:rsidR="007B2B1B">
        <w:rPr>
          <w:sz w:val="20"/>
          <w:szCs w:val="21"/>
        </w:rPr>
        <w:t xml:space="preserve">           </w:t>
      </w:r>
      <w:r w:rsidRPr="00687489">
        <w:rPr>
          <w:sz w:val="20"/>
          <w:szCs w:val="21"/>
        </w:rPr>
        <w:t xml:space="preserve"> (source: https://www.notre-planete.info/actualites/21-urbanisation-sauvage-Mali)</w:t>
      </w:r>
    </w:p>
    <w:p w14:paraId="1CD0DEDC" w14:textId="61792093" w:rsidR="003B4380" w:rsidRDefault="003B4380" w:rsidP="00687489">
      <w:pPr>
        <w:pStyle w:val="Titre5"/>
        <w:spacing w:before="120" w:after="120"/>
      </w:pPr>
      <w:r>
        <w:t>Plans Stratégiques d'Assainissement (PSA)</w:t>
      </w:r>
    </w:p>
    <w:p w14:paraId="14026269" w14:textId="47F4395C" w:rsidR="003B4380" w:rsidRDefault="003B4380" w:rsidP="003B4380">
      <w:pPr>
        <w:pStyle w:val="EONumberedParagraph"/>
      </w:pPr>
      <w:r w:rsidRPr="0061588B">
        <w:t xml:space="preserve">Dans la </w:t>
      </w:r>
      <w:r w:rsidRPr="0061588B">
        <w:rPr>
          <w:i/>
          <w:iCs/>
        </w:rPr>
        <w:t>gestion</w:t>
      </w:r>
      <w:r w:rsidRPr="0061588B">
        <w:t xml:space="preserve"> des </w:t>
      </w:r>
      <w:r w:rsidR="004D0226">
        <w:t>Déchets Solides (</w:t>
      </w:r>
      <w:r w:rsidRPr="0061588B">
        <w:t>DS</w:t>
      </w:r>
      <w:r w:rsidR="004D0226">
        <w:t>)</w:t>
      </w:r>
      <w:r w:rsidRPr="0061588B">
        <w:t>, l'appui du projet est de former les communes sur l'élaboration des  Plan</w:t>
      </w:r>
      <w:r w:rsidR="004D0226">
        <w:t>s</w:t>
      </w:r>
      <w:r w:rsidRPr="0061588B">
        <w:t xml:space="preserve"> Communa</w:t>
      </w:r>
      <w:r w:rsidR="004D0226">
        <w:t>ux</w:t>
      </w:r>
      <w:r w:rsidRPr="0061588B">
        <w:t xml:space="preserve"> d'Assainissement (PCA)</w:t>
      </w:r>
      <w:r>
        <w:t xml:space="preserve"> et ces plans doivent s'intégrer au PDESC. </w:t>
      </w:r>
      <w:r w:rsidRPr="0061588B">
        <w:t>Pour le moment, ces plans ne sont pas encore faits.</w:t>
      </w:r>
      <w:r>
        <w:t xml:space="preserve"> Avec la décentralisation, toute commune devrait avoir</w:t>
      </w:r>
      <w:r w:rsidR="00C26A40">
        <w:t xml:space="preserve"> un</w:t>
      </w:r>
      <w:r>
        <w:t xml:space="preserve"> P</w:t>
      </w:r>
      <w:r w:rsidR="00C26A40">
        <w:t>C</w:t>
      </w:r>
      <w:r>
        <w:t>A, et leur devoirs incluent la gestion des</w:t>
      </w:r>
      <w:r w:rsidR="0062476F">
        <w:t xml:space="preserve"> déchets solides</w:t>
      </w:r>
      <w:r>
        <w:t xml:space="preserve"> dans les dépôts de transit</w:t>
      </w:r>
      <w:r w:rsidR="0062476F">
        <w:t xml:space="preserve"> déchets solides</w:t>
      </w:r>
      <w:r>
        <w:t>, et – depuis récemment – le transport des</w:t>
      </w:r>
      <w:r w:rsidR="0062476F">
        <w:t xml:space="preserve"> déchets solides</w:t>
      </w:r>
      <w:r>
        <w:t xml:space="preserve"> vers le dépôt final. </w:t>
      </w:r>
    </w:p>
    <w:p w14:paraId="3A860A5F" w14:textId="0F1C418C" w:rsidR="003B4380" w:rsidRDefault="003B4380" w:rsidP="003B4380">
      <w:pPr>
        <w:pStyle w:val="EONumberedParagraph"/>
      </w:pPr>
      <w:r w:rsidRPr="000B7DB4">
        <w:t>La problématique</w:t>
      </w:r>
      <w:r w:rsidR="0062476F">
        <w:t xml:space="preserve"> déchets solides</w:t>
      </w:r>
      <w:r w:rsidRPr="000B7DB4">
        <w:t xml:space="preserve"> que le projet cherche à adresser</w:t>
      </w:r>
      <w:r>
        <w:t xml:space="preserve"> se concentre sur ces aspects et problèmes pertinents suivant la filière</w:t>
      </w:r>
      <w:r w:rsidR="0062476F">
        <w:t xml:space="preserve"> déchets solides</w:t>
      </w:r>
      <w:r>
        <w:t>:</w:t>
      </w:r>
    </w:p>
    <w:p w14:paraId="4348A924" w14:textId="20422BFF" w:rsidR="003B4380" w:rsidRDefault="003B4380" w:rsidP="00D95137">
      <w:pPr>
        <w:pStyle w:val="Paragraphedeliste"/>
        <w:numPr>
          <w:ilvl w:val="0"/>
          <w:numId w:val="50"/>
        </w:numPr>
      </w:pPr>
      <w:r>
        <w:t>Une part des</w:t>
      </w:r>
      <w:r w:rsidR="0062476F">
        <w:t xml:space="preserve"> déchets solides</w:t>
      </w:r>
      <w:r>
        <w:t xml:space="preserve"> sont simplement jetés pêle-mêle</w:t>
      </w:r>
    </w:p>
    <w:p w14:paraId="558DA09F" w14:textId="73209EEF" w:rsidR="003B4380" w:rsidRDefault="003B4380" w:rsidP="00D95137">
      <w:pPr>
        <w:pStyle w:val="Paragraphedeliste"/>
        <w:numPr>
          <w:ilvl w:val="0"/>
          <w:numId w:val="50"/>
        </w:numPr>
      </w:pPr>
      <w:r>
        <w:t>Le projet OZONE, dans certains endroits (</w:t>
      </w:r>
      <w:r w:rsidR="00157C38">
        <w:t>y compris</w:t>
      </w:r>
      <w:r>
        <w:t xml:space="preserve"> Commune IV), assure des 'balayeurs' qui évacuent les </w:t>
      </w:r>
      <w:r w:rsidR="004D0226">
        <w:rPr>
          <w:color w:val="0070C0"/>
        </w:rPr>
        <w:t>déchets solides</w:t>
      </w:r>
      <w:r w:rsidRPr="002A616C">
        <w:rPr>
          <w:color w:val="0070C0"/>
        </w:rPr>
        <w:t xml:space="preserve"> de la rue</w:t>
      </w:r>
    </w:p>
    <w:p w14:paraId="3557C5BC" w14:textId="4EB6E6EE" w:rsidR="003B4380" w:rsidRDefault="003B4380" w:rsidP="00D95137">
      <w:pPr>
        <w:pStyle w:val="Paragraphedeliste"/>
        <w:numPr>
          <w:ilvl w:val="0"/>
          <w:numId w:val="50"/>
        </w:numPr>
      </w:pPr>
      <w:r>
        <w:t>Beaucoup de ménages font un peu de tri (variable) et la filière</w:t>
      </w:r>
      <w:r w:rsidR="0062476F">
        <w:t xml:space="preserve"> déchets solides</w:t>
      </w:r>
      <w:r>
        <w:t>-trié décolle d'ici</w:t>
      </w:r>
    </w:p>
    <w:p w14:paraId="03498C33" w14:textId="2D8E9D0C" w:rsidR="003B4380" w:rsidRDefault="003B4380" w:rsidP="00D95137">
      <w:pPr>
        <w:pStyle w:val="Paragraphedeliste"/>
        <w:numPr>
          <w:ilvl w:val="0"/>
          <w:numId w:val="50"/>
        </w:numPr>
      </w:pPr>
      <w:r>
        <w:t xml:space="preserve">Les GIE-DS (petits entrepreneurs avec une charrette, tiré par un âne) acceptent bien les </w:t>
      </w:r>
      <w:r w:rsidR="004D0226">
        <w:t>déchets solides</w:t>
      </w:r>
      <w:r>
        <w:t xml:space="preserve"> triés des ménages. Pour un peu d'argent ils les </w:t>
      </w:r>
      <w:r w:rsidRPr="002A616C">
        <w:rPr>
          <w:color w:val="0070C0"/>
        </w:rPr>
        <w:t>transportent aux dépôts de transit des</w:t>
      </w:r>
      <w:r w:rsidR="0062476F">
        <w:rPr>
          <w:color w:val="0070C0"/>
        </w:rPr>
        <w:t xml:space="preserve"> déchets </w:t>
      </w:r>
      <w:proofErr w:type="gramStart"/>
      <w:r w:rsidR="0062476F">
        <w:rPr>
          <w:color w:val="0070C0"/>
        </w:rPr>
        <w:t>solides</w:t>
      </w:r>
      <w:r>
        <w:t>;</w:t>
      </w:r>
      <w:proofErr w:type="gramEnd"/>
      <w:r>
        <w:t xml:space="preserve"> mais pas tous les ménages pa</w:t>
      </w:r>
      <w:r w:rsidR="004D0226">
        <w:t>i</w:t>
      </w:r>
      <w:r>
        <w:t>ent</w:t>
      </w:r>
    </w:p>
    <w:p w14:paraId="37943E45" w14:textId="7CFE4BE4" w:rsidR="003B4380" w:rsidRDefault="003B4380" w:rsidP="00D95137">
      <w:pPr>
        <w:pStyle w:val="Paragraphedeliste"/>
        <w:numPr>
          <w:ilvl w:val="0"/>
          <w:numId w:val="50"/>
        </w:numPr>
      </w:pPr>
      <w:r>
        <w:t xml:space="preserve">Il y a le projet Fondation Santé Environnement (par exemple avec </w:t>
      </w:r>
      <w:proofErr w:type="spellStart"/>
      <w:r>
        <w:t>Malitel</w:t>
      </w:r>
      <w:proofErr w:type="spellEnd"/>
      <w:r>
        <w:t xml:space="preserve"> comme sponsor, d'autres sont invités </w:t>
      </w:r>
      <w:r w:rsidR="004D0226">
        <w:t>à</w:t>
      </w:r>
      <w:r>
        <w:t xml:space="preserve"> joindre) qui installent des </w:t>
      </w:r>
      <w:r w:rsidRPr="002A616C">
        <w:rPr>
          <w:color w:val="0070C0"/>
        </w:rPr>
        <w:t>kios</w:t>
      </w:r>
      <w:r w:rsidR="004D0226">
        <w:rPr>
          <w:color w:val="0070C0"/>
        </w:rPr>
        <w:t>ques</w:t>
      </w:r>
      <w:r w:rsidRPr="002A616C">
        <w:rPr>
          <w:color w:val="0070C0"/>
        </w:rPr>
        <w:t xml:space="preserve"> pour la collecte des plastiques recyclables </w:t>
      </w:r>
      <w:r>
        <w:t>(sachets et bouteilles), l'initiative s'appelle 'Opération Bamako sans déchets plastiques'</w:t>
      </w:r>
      <w:r>
        <w:rPr>
          <w:rStyle w:val="Appelnotedebasdep"/>
        </w:rPr>
        <w:footnoteReference w:id="11"/>
      </w:r>
    </w:p>
    <w:p w14:paraId="4D25AA52" w14:textId="07E4F406" w:rsidR="003B4380" w:rsidRDefault="003B4380" w:rsidP="00D95137">
      <w:pPr>
        <w:pStyle w:val="Paragraphedeliste"/>
        <w:numPr>
          <w:ilvl w:val="0"/>
          <w:numId w:val="50"/>
        </w:numPr>
      </w:pPr>
      <w:r>
        <w:t>Les dépôts, ce sont des endroits de tri plus avancé</w:t>
      </w:r>
      <w:r w:rsidR="006105AC">
        <w:t>s</w:t>
      </w:r>
      <w:r>
        <w:t>, et de petit commerce des produits</w:t>
      </w:r>
      <w:r w:rsidR="0062476F">
        <w:t xml:space="preserve"> déchets solides</w:t>
      </w:r>
    </w:p>
    <w:p w14:paraId="3903E0AF" w14:textId="77777777" w:rsidR="003B4380" w:rsidRDefault="003B4380" w:rsidP="00D95137">
      <w:pPr>
        <w:pStyle w:val="Paragraphedeliste"/>
        <w:numPr>
          <w:ilvl w:val="0"/>
          <w:numId w:val="50"/>
        </w:numPr>
      </w:pPr>
      <w:r>
        <w:t xml:space="preserve">Le projet PGRCI appuie </w:t>
      </w:r>
      <w:r w:rsidRPr="0084374C">
        <w:rPr>
          <w:b/>
          <w:bCs/>
        </w:rPr>
        <w:t>la construction des dépôts</w:t>
      </w:r>
      <w:r>
        <w:t xml:space="preserve"> (mur de sécurité, château d'eau) sur des terrains assez grands, permettant ce tri </w:t>
      </w:r>
    </w:p>
    <w:p w14:paraId="64CF6BB2" w14:textId="532BA7A1" w:rsidR="003B4380" w:rsidRPr="004E5E57" w:rsidRDefault="003B4380" w:rsidP="00D95137">
      <w:pPr>
        <w:pStyle w:val="Paragraphedeliste"/>
        <w:numPr>
          <w:ilvl w:val="0"/>
          <w:numId w:val="50"/>
        </w:numPr>
      </w:pPr>
      <w:r w:rsidRPr="002A616C">
        <w:rPr>
          <w:b/>
          <w:bCs/>
        </w:rPr>
        <w:t>Pour installer un nouveau dépôt, il faut un terrain publi</w:t>
      </w:r>
      <w:r>
        <w:rPr>
          <w:b/>
          <w:bCs/>
        </w:rPr>
        <w:t>c</w:t>
      </w:r>
      <w:r>
        <w:t>, mais avec les habitations informelles (aux bords des fleuves surtout), et un</w:t>
      </w:r>
      <w:r w:rsidR="004D0226">
        <w:t>e</w:t>
      </w:r>
      <w:r>
        <w:t xml:space="preserve"> très faible administration foncière ne permettant pas aux autorités de la commune de veiller sur l'application foncier – élément important pour la planification urbaine. Ainsi, </w:t>
      </w:r>
      <w:r w:rsidRPr="008A733E">
        <w:rPr>
          <w:b/>
          <w:bCs/>
        </w:rPr>
        <w:t xml:space="preserve">le </w:t>
      </w:r>
      <w:r>
        <w:rPr>
          <w:b/>
          <w:bCs/>
        </w:rPr>
        <w:t>(</w:t>
      </w:r>
      <w:r w:rsidRPr="008A733E">
        <w:rPr>
          <w:b/>
          <w:bCs/>
        </w:rPr>
        <w:t>marché</w:t>
      </w:r>
      <w:r>
        <w:rPr>
          <w:b/>
          <w:bCs/>
        </w:rPr>
        <w:t>)</w:t>
      </w:r>
      <w:r w:rsidRPr="008A733E">
        <w:rPr>
          <w:b/>
          <w:bCs/>
        </w:rPr>
        <w:t xml:space="preserve"> foncier ne fonctionn</w:t>
      </w:r>
      <w:r>
        <w:rPr>
          <w:b/>
          <w:bCs/>
        </w:rPr>
        <w:t>e</w:t>
      </w:r>
      <w:r w:rsidRPr="008A733E">
        <w:rPr>
          <w:b/>
          <w:bCs/>
        </w:rPr>
        <w:t xml:space="preserve"> pas</w:t>
      </w:r>
      <w:r>
        <w:rPr>
          <w:b/>
          <w:bCs/>
        </w:rPr>
        <w:t>,</w:t>
      </w:r>
      <w:r>
        <w:t xml:space="preserve"> en termes d'assurer la disponibilité des terrains publics quand il le faut. </w:t>
      </w:r>
      <w:r w:rsidRPr="00E7420F">
        <w:rPr>
          <w:i/>
          <w:iCs/>
        </w:rPr>
        <w:t xml:space="preserve">Commune IV: pour l'imposition du foncier, il </w:t>
      </w:r>
      <w:r w:rsidRPr="00E7420F">
        <w:rPr>
          <w:rFonts w:eastAsia="Arial" w:cstheme="minorHAnsi"/>
          <w:i/>
          <w:iCs/>
        </w:rPr>
        <w:t>faut l'appui du Gouvernorat.</w:t>
      </w:r>
    </w:p>
    <w:p w14:paraId="04636881" w14:textId="7D09BBB5" w:rsidR="003B4380" w:rsidRDefault="003B4380" w:rsidP="00D95137">
      <w:pPr>
        <w:pStyle w:val="Paragraphedeliste"/>
        <w:numPr>
          <w:ilvl w:val="0"/>
          <w:numId w:val="50"/>
        </w:numPr>
      </w:pPr>
      <w:r w:rsidRPr="002A616C">
        <w:rPr>
          <w:b/>
          <w:bCs/>
        </w:rPr>
        <w:t>Toutes les 48h il doit y avoir l'évacuation des</w:t>
      </w:r>
      <w:r w:rsidR="0062476F">
        <w:rPr>
          <w:b/>
          <w:bCs/>
        </w:rPr>
        <w:t xml:space="preserve"> déchets solides</w:t>
      </w:r>
      <w:r>
        <w:t xml:space="preserve"> (restant après le tri), mais  – le DNACPN est en charge mais en réalité ce service manque des moyens de transport et il n'y a plus d'espace dans le dépôt final à </w:t>
      </w:r>
      <w:proofErr w:type="spellStart"/>
      <w:r>
        <w:t>Sangaribougou</w:t>
      </w:r>
      <w:proofErr w:type="spellEnd"/>
      <w:r>
        <w:t>, ainsi la population observe que l'évacuation des</w:t>
      </w:r>
      <w:r w:rsidR="0062476F">
        <w:t xml:space="preserve"> déchets solides</w:t>
      </w:r>
      <w:r>
        <w:t xml:space="preserve"> ne suit pas les règles, et ceci ajoute au mécontentement des habitants voisinant un terrain dépôt 'transit' qui vont en souffrir</w:t>
      </w:r>
    </w:p>
    <w:p w14:paraId="74ACD25C" w14:textId="4ED515F5" w:rsidR="003B4380" w:rsidRDefault="003B4380" w:rsidP="00D95137">
      <w:pPr>
        <w:pStyle w:val="Paragraphedeliste"/>
        <w:numPr>
          <w:ilvl w:val="0"/>
          <w:numId w:val="50"/>
        </w:numPr>
        <w:spacing w:after="120"/>
        <w:ind w:left="357" w:hanging="357"/>
      </w:pPr>
      <w:r w:rsidRPr="00EC6FBA">
        <w:t>Les enfants</w:t>
      </w:r>
      <w:r>
        <w:t>, même ceux de très bas âge, sont bien informés des nuisances des</w:t>
      </w:r>
      <w:r w:rsidR="0062476F">
        <w:t xml:space="preserve"> déchets solides</w:t>
      </w:r>
      <w:r>
        <w:t xml:space="preserve">: 'ceci pique nos pieds' et 'cela nous rend malade'. Finalement, c'est eux qui payent, et </w:t>
      </w:r>
      <w:r w:rsidR="004D0226">
        <w:t xml:space="preserve">en </w:t>
      </w:r>
      <w:r>
        <w:t>pa</w:t>
      </w:r>
      <w:r w:rsidR="004D0226">
        <w:t>i</w:t>
      </w:r>
      <w:r>
        <w:t>eront les prix.</w:t>
      </w:r>
    </w:p>
    <w:p w14:paraId="250F07CA" w14:textId="4C6730ED" w:rsidR="003B4380" w:rsidRDefault="003B4380" w:rsidP="003B4380">
      <w:pPr>
        <w:spacing w:after="120"/>
      </w:pPr>
      <w:r>
        <w:t xml:space="preserve">Les points </w:t>
      </w:r>
      <w:r w:rsidRPr="00687489">
        <w:rPr>
          <w:b/>
          <w:bCs/>
        </w:rPr>
        <w:t>h</w:t>
      </w:r>
      <w:r>
        <w:t xml:space="preserve"> et </w:t>
      </w:r>
      <w:r w:rsidRPr="00687489">
        <w:rPr>
          <w:b/>
          <w:bCs/>
        </w:rPr>
        <w:t>i</w:t>
      </w:r>
      <w:r w:rsidR="00687489">
        <w:t>,</w:t>
      </w:r>
      <w:r w:rsidRPr="00687489">
        <w:t xml:space="preserve"> </w:t>
      </w:r>
      <w:r>
        <w:t>sans juger sur l'importance de chaque point</w:t>
      </w:r>
      <w:r w:rsidR="00687489">
        <w:t>,</w:t>
      </w:r>
      <w:r>
        <w:t xml:space="preserve"> sont des raisons pour lesquelles les communes font face à une opposition réel</w:t>
      </w:r>
      <w:r w:rsidR="007B4784">
        <w:t>le</w:t>
      </w:r>
      <w:r>
        <w:t xml:space="preserve"> et actuel</w:t>
      </w:r>
      <w:r w:rsidR="007B4784">
        <w:t>le</w:t>
      </w:r>
      <w:r>
        <w:t xml:space="preserve"> contre la construction des dépôts.</w:t>
      </w:r>
    </w:p>
    <w:p w14:paraId="4CAA874E" w14:textId="380689A8" w:rsidR="003B4380" w:rsidRPr="00913B3A" w:rsidRDefault="003B4380" w:rsidP="003B4380">
      <w:pPr>
        <w:pStyle w:val="EONumberedParagraph"/>
      </w:pPr>
      <w:r>
        <w:t xml:space="preserve">Le PGRCI agit sur la problématique de plusieurs manières: i) par l'éducation scolaire </w:t>
      </w:r>
      <w:r w:rsidRPr="00913B3A">
        <w:t xml:space="preserve">(Résultat 1.2), ii) par </w:t>
      </w:r>
      <w:r>
        <w:t>l'appui aux PDESC (</w:t>
      </w:r>
      <w:r w:rsidR="00157C38">
        <w:t>y compris</w:t>
      </w:r>
      <w:r>
        <w:t xml:space="preserve"> les PSA) (Résultat 2.2); et iii) </w:t>
      </w:r>
      <w:r w:rsidRPr="00913B3A">
        <w:t>la construction des dépôts de transit (Résultat 3.3).</w:t>
      </w:r>
    </w:p>
    <w:p w14:paraId="45159AA5" w14:textId="379985F0" w:rsidR="003B4380" w:rsidRDefault="003B4380" w:rsidP="003B4380">
      <w:pPr>
        <w:pStyle w:val="EONumberedParagraph"/>
      </w:pPr>
      <w:r>
        <w:t>Le DNACPS s'occupe de "l'appui, le conseil". Ils constatent qu'il y a un conflit de compétence, actuellement, entre leurs agents et ceux de la mairie, par exemple la verbalisation pour des infractions environnementales (par exemple brûler les</w:t>
      </w:r>
      <w:r w:rsidR="0062476F">
        <w:t xml:space="preserve"> déchets solides</w:t>
      </w:r>
      <w:r>
        <w:t>) nécessitent la présence de l'agent DNACPS?</w:t>
      </w:r>
    </w:p>
    <w:p w14:paraId="68DA8794" w14:textId="7079A707" w:rsidR="003B4380" w:rsidRDefault="003B4380" w:rsidP="003B4380">
      <w:pPr>
        <w:pStyle w:val="EONumberedParagraph"/>
      </w:pPr>
      <w:r w:rsidRPr="006A5F17">
        <w:rPr>
          <w:b/>
          <w:bCs/>
        </w:rPr>
        <w:t>Effectivement, à Bamako il n'y a pas une approche de trier les</w:t>
      </w:r>
      <w:r w:rsidR="0062476F">
        <w:rPr>
          <w:b/>
          <w:bCs/>
        </w:rPr>
        <w:t xml:space="preserve"> déchets solides</w:t>
      </w:r>
      <w:r w:rsidRPr="006A5F17">
        <w:rPr>
          <w:b/>
          <w:bCs/>
        </w:rPr>
        <w:t xml:space="preserve"> des ménages</w:t>
      </w:r>
      <w:r>
        <w:rPr>
          <w:rStyle w:val="Appelnotedebasdep"/>
        </w:rPr>
        <w:footnoteReference w:id="12"/>
      </w:r>
      <w:r>
        <w:t>, c.à.d. le tri "doit avoir lieu au niveau des ménages" et "montrer aux femmes comment faire le tri</w:t>
      </w:r>
      <w:r>
        <w:rPr>
          <w:rStyle w:val="Appelnotedebasdep"/>
        </w:rPr>
        <w:footnoteReference w:id="13"/>
      </w:r>
      <w:r>
        <w:t xml:space="preserve">". Hélas, puisque </w:t>
      </w:r>
      <w:r w:rsidRPr="00832F2A">
        <w:rPr>
          <w:b/>
          <w:bCs/>
        </w:rPr>
        <w:t>le tri n'est pas défini (quel</w:t>
      </w:r>
      <w:r w:rsidR="007B4784">
        <w:rPr>
          <w:b/>
          <w:bCs/>
        </w:rPr>
        <w:t>le</w:t>
      </w:r>
      <w:r w:rsidRPr="00832F2A">
        <w:rPr>
          <w:b/>
          <w:bCs/>
        </w:rPr>
        <w:t xml:space="preserve"> catégorie?)</w:t>
      </w:r>
      <w:r w:rsidRPr="00832F2A">
        <w:t>,</w:t>
      </w:r>
      <w:r>
        <w:t xml:space="preserve"> il n'y a pas de message pour les ménages - mais on espère que les ménages payent les GIE-DS. </w:t>
      </w:r>
    </w:p>
    <w:p w14:paraId="2290183A" w14:textId="04D27078" w:rsidR="003B4380" w:rsidRDefault="003B4380" w:rsidP="003B4380">
      <w:pPr>
        <w:pStyle w:val="EONumberedParagraph"/>
      </w:pPr>
      <w:r>
        <w:t>Heureusement les GIE-DS prennent des déchets déjà triés: d'un côté les déchets 'mouillés' (de cuisine, toilette), d'autre côté les emballages divers. Et il y a d'autres initiatives: l'achat des plastiques. Et il y a des rumeurs d'une bonne pratique à Ségou</w:t>
      </w:r>
      <w:r>
        <w:rPr>
          <w:rStyle w:val="Appelnotedebasdep"/>
        </w:rPr>
        <w:footnoteReference w:id="14"/>
      </w:r>
      <w:r>
        <w:t>.</w:t>
      </w:r>
    </w:p>
    <w:p w14:paraId="0CFE2C49" w14:textId="705F972D" w:rsidR="003B4380" w:rsidRPr="00913B3A" w:rsidRDefault="003B4380" w:rsidP="003B4380">
      <w:pPr>
        <w:pStyle w:val="EONumberedParagraph"/>
      </w:pPr>
      <w:r w:rsidRPr="00913B3A">
        <w:t>Qu'est-ce qu'on peut tirer de l'étude filière</w:t>
      </w:r>
      <w:r w:rsidR="0062476F">
        <w:t xml:space="preserve"> déchets solides</w:t>
      </w:r>
      <w:r w:rsidRPr="00913B3A">
        <w:t xml:space="preserve">? </w:t>
      </w:r>
      <w:r w:rsidRPr="006A5F17">
        <w:t>Ce sera difficile de faire une suite, sans un approche assurant la cohérence du tri dans la ville de Bamako.</w:t>
      </w:r>
    </w:p>
    <w:p w14:paraId="0DF59D60" w14:textId="06FF8574" w:rsidR="003B4380" w:rsidRPr="00913B3A" w:rsidRDefault="003B4380" w:rsidP="003B4380">
      <w:pPr>
        <w:pStyle w:val="EONumberedParagraph"/>
      </w:pPr>
      <w:r w:rsidRPr="00913B3A">
        <w:t>Au niveau des communes, il y a la tendance de proposer des sensibilisations ('agir sur le civisme'), mais en même temps, toutes les personnes consulté</w:t>
      </w:r>
      <w:r w:rsidR="007B4784">
        <w:t>e</w:t>
      </w:r>
      <w:r w:rsidRPr="00913B3A">
        <w:t>s avouent que les citoyens n'ont pas où aller avec les</w:t>
      </w:r>
      <w:r w:rsidR="0062476F">
        <w:t xml:space="preserve"> déchets solides</w:t>
      </w:r>
      <w:r w:rsidRPr="00913B3A">
        <w:t xml:space="preserve"> (Commune I n'ayant pas un dépôt fonctionnel, et la distance au dépôt final à est trop longue) – suggérant </w:t>
      </w:r>
      <w:r w:rsidR="007B4784">
        <w:t xml:space="preserve">que </w:t>
      </w:r>
      <w:r w:rsidRPr="00913B3A">
        <w:t>le gouvernement (porteur d'obligations) a ses propres tâches.</w:t>
      </w:r>
    </w:p>
    <w:p w14:paraId="22A32FD6" w14:textId="4CCAB643" w:rsidR="003B4380" w:rsidRDefault="00B039FC" w:rsidP="003B4380">
      <w:pPr>
        <w:pStyle w:val="EONumberedParagraph"/>
      </w:pPr>
      <w:r>
        <mc:AlternateContent>
          <mc:Choice Requires="wps">
            <w:drawing>
              <wp:anchor distT="0" distB="0" distL="114300" distR="114300" simplePos="0" relativeHeight="251763712" behindDoc="1" locked="0" layoutInCell="1" allowOverlap="1" wp14:anchorId="02FA1AC3" wp14:editId="407ABB71">
                <wp:simplePos x="0" y="0"/>
                <wp:positionH relativeFrom="column">
                  <wp:posOffset>3402759</wp:posOffset>
                </wp:positionH>
                <wp:positionV relativeFrom="paragraph">
                  <wp:posOffset>2857825</wp:posOffset>
                </wp:positionV>
                <wp:extent cx="2806065" cy="488950"/>
                <wp:effectExtent l="0" t="0" r="635" b="6350"/>
                <wp:wrapTight wrapText="bothSides">
                  <wp:wrapPolygon edited="0">
                    <wp:start x="0" y="0"/>
                    <wp:lineTo x="0" y="21319"/>
                    <wp:lineTo x="21507" y="21319"/>
                    <wp:lineTo x="21507" y="0"/>
                    <wp:lineTo x="0" y="0"/>
                  </wp:wrapPolygon>
                </wp:wrapTight>
                <wp:docPr id="68" name="Text Box 68"/>
                <wp:cNvGraphicFramePr/>
                <a:graphic xmlns:a="http://schemas.openxmlformats.org/drawingml/2006/main">
                  <a:graphicData uri="http://schemas.microsoft.com/office/word/2010/wordprocessingShape">
                    <wps:wsp>
                      <wps:cNvSpPr txBox="1"/>
                      <wps:spPr>
                        <a:xfrm>
                          <a:off x="0" y="0"/>
                          <a:ext cx="2806065" cy="488950"/>
                        </a:xfrm>
                        <a:prstGeom prst="rect">
                          <a:avLst/>
                        </a:prstGeom>
                        <a:solidFill>
                          <a:prstClr val="white"/>
                        </a:solidFill>
                        <a:ln>
                          <a:noFill/>
                        </a:ln>
                      </wps:spPr>
                      <wps:txbx>
                        <w:txbxContent>
                          <w:p w14:paraId="5F3C490B" w14:textId="4913FC3C" w:rsidR="003F5C65" w:rsidRPr="007B2B1B" w:rsidRDefault="003F5C65" w:rsidP="003B4380">
                            <w:pPr>
                              <w:pStyle w:val="Lgende"/>
                              <w:rPr>
                                <w:sz w:val="18"/>
                                <w:szCs w:val="18"/>
                              </w:rPr>
                            </w:pPr>
                            <w:bookmarkStart w:id="76" w:name="_Toc35616185"/>
                            <w:r w:rsidRPr="007B2B1B">
                              <w:rPr>
                                <w:sz w:val="20"/>
                                <w:szCs w:val="20"/>
                              </w:rPr>
                              <w:t xml:space="preserve">Photo </w:t>
                            </w:r>
                            <w:r w:rsidRPr="007B2B1B">
                              <w:rPr>
                                <w:sz w:val="20"/>
                                <w:szCs w:val="20"/>
                              </w:rPr>
                              <w:fldChar w:fldCharType="begin"/>
                            </w:r>
                            <w:r w:rsidRPr="007B2B1B">
                              <w:rPr>
                                <w:sz w:val="20"/>
                                <w:szCs w:val="20"/>
                              </w:rPr>
                              <w:instrText xml:space="preserve"> SEQ Photo \* ARABIC </w:instrText>
                            </w:r>
                            <w:r w:rsidRPr="007B2B1B">
                              <w:rPr>
                                <w:sz w:val="20"/>
                                <w:szCs w:val="20"/>
                              </w:rPr>
                              <w:fldChar w:fldCharType="separate"/>
                            </w:r>
                            <w:r w:rsidRPr="007B2B1B">
                              <w:rPr>
                                <w:noProof/>
                                <w:sz w:val="20"/>
                                <w:szCs w:val="20"/>
                              </w:rPr>
                              <w:t>6</w:t>
                            </w:r>
                            <w:r w:rsidRPr="007B2B1B">
                              <w:rPr>
                                <w:sz w:val="20"/>
                                <w:szCs w:val="20"/>
                              </w:rPr>
                              <w:fldChar w:fldCharType="end"/>
                            </w:r>
                            <w:r w:rsidRPr="007B2B1B">
                              <w:rPr>
                                <w:sz w:val="20"/>
                                <w:szCs w:val="20"/>
                              </w:rPr>
                              <w:t>: Projet de tri, financé par le secteur privé</w:t>
                            </w:r>
                            <w:bookmarkEnd w:id="76"/>
                          </w:p>
                          <w:p w14:paraId="26CB2761" w14:textId="77777777" w:rsidR="003F5C65" w:rsidRPr="007B2B1B" w:rsidRDefault="003F5C65" w:rsidP="003B4380">
                            <w:pPr>
                              <w:pStyle w:val="Refs"/>
                            </w:pPr>
                            <w:r w:rsidRPr="007B2B1B">
                              <w:t>https://www.facebook.com/329574444365009/photos/a.329613994361054/381152589207194/?type=3&amp;theater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1AC3" id="Text Box 68" o:spid="_x0000_s1036" type="#_x0000_t202" style="position:absolute;left:0;text-align:left;margin-left:267.95pt;margin-top:225.05pt;width:220.95pt;height:3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" stroked="f">
                <v:textbox inset="0,0,0,0">
                  <w:txbxContent>
                    <w:p w14:paraId="5F3C490B" w14:textId="4913FC3C" w:rsidR="003F5C65" w:rsidRPr="007B2B1B" w:rsidRDefault="003F5C65" w:rsidP="003B4380">
                      <w:pPr>
                        <w:pStyle w:val="Lgende"/>
                        <w:rPr>
                          <w:sz w:val="18"/>
                          <w:szCs w:val="18"/>
                        </w:rPr>
                      </w:pPr>
                      <w:bookmarkStart w:id="77" w:name="_Toc35616185"/>
                      <w:r w:rsidRPr="007B2B1B">
                        <w:rPr>
                          <w:sz w:val="20"/>
                          <w:szCs w:val="20"/>
                        </w:rPr>
                        <w:t xml:space="preserve">Photo </w:t>
                      </w:r>
                      <w:r w:rsidRPr="007B2B1B">
                        <w:rPr>
                          <w:sz w:val="20"/>
                          <w:szCs w:val="20"/>
                        </w:rPr>
                        <w:fldChar w:fldCharType="begin"/>
                      </w:r>
                      <w:r w:rsidRPr="007B2B1B">
                        <w:rPr>
                          <w:sz w:val="20"/>
                          <w:szCs w:val="20"/>
                        </w:rPr>
                        <w:instrText xml:space="preserve"> SEQ Photo \* ARABIC </w:instrText>
                      </w:r>
                      <w:r w:rsidRPr="007B2B1B">
                        <w:rPr>
                          <w:sz w:val="20"/>
                          <w:szCs w:val="20"/>
                        </w:rPr>
                        <w:fldChar w:fldCharType="separate"/>
                      </w:r>
                      <w:r w:rsidRPr="007B2B1B">
                        <w:rPr>
                          <w:noProof/>
                          <w:sz w:val="20"/>
                          <w:szCs w:val="20"/>
                        </w:rPr>
                        <w:t>6</w:t>
                      </w:r>
                      <w:r w:rsidRPr="007B2B1B">
                        <w:rPr>
                          <w:sz w:val="20"/>
                          <w:szCs w:val="20"/>
                        </w:rPr>
                        <w:fldChar w:fldCharType="end"/>
                      </w:r>
                      <w:r w:rsidRPr="007B2B1B">
                        <w:rPr>
                          <w:sz w:val="20"/>
                          <w:szCs w:val="20"/>
                        </w:rPr>
                        <w:t>: Projet de tri, financé par le secteur privé</w:t>
                      </w:r>
                      <w:bookmarkEnd w:id="77"/>
                    </w:p>
                    <w:p w14:paraId="26CB2761" w14:textId="77777777" w:rsidR="003F5C65" w:rsidRPr="007B2B1B" w:rsidRDefault="003F5C65" w:rsidP="003B4380">
                      <w:pPr>
                        <w:pStyle w:val="Refs"/>
                      </w:pPr>
                      <w:r w:rsidRPr="007B2B1B">
                        <w:t>https://www.facebook.com/329574444365009/photos/a.329613994361054/381152589207194/?type=3&amp;theater</w:t>
                      </w:r>
                    </w:p>
                  </w:txbxContent>
                </v:textbox>
                <w10:wrap type="tight"/>
              </v:shape>
            </w:pict>
          </mc:Fallback>
        </mc:AlternateContent>
      </w:r>
      <w:r w:rsidRPr="00913B3A">
        <w:drawing>
          <wp:anchor distT="0" distB="0" distL="114300" distR="114300" simplePos="0" relativeHeight="251764736" behindDoc="1" locked="0" layoutInCell="1" allowOverlap="1" wp14:anchorId="33AA19D9" wp14:editId="76836C19">
            <wp:simplePos x="0" y="0"/>
            <wp:positionH relativeFrom="margin">
              <wp:posOffset>3404870</wp:posOffset>
            </wp:positionH>
            <wp:positionV relativeFrom="margin">
              <wp:posOffset>24130</wp:posOffset>
            </wp:positionV>
            <wp:extent cx="2623185" cy="2834005"/>
            <wp:effectExtent l="0" t="0" r="5715" b="0"/>
            <wp:wrapTight wrapText="bothSides">
              <wp:wrapPolygon edited="0">
                <wp:start x="0" y="0"/>
                <wp:lineTo x="0" y="21489"/>
                <wp:lineTo x="21542" y="21489"/>
                <wp:lineTo x="21542" y="0"/>
                <wp:lineTo x="0" y="0"/>
              </wp:wrapPolygon>
            </wp:wrapTight>
            <wp:docPr id="55" name="Picture 55" descr="A group of people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4339874_339472953375158_8482933783991943168_o.jpg"/>
                    <pic:cNvPicPr/>
                  </pic:nvPicPr>
                  <pic:blipFill>
                    <a:blip r:embed="rId26" cstate="email">
                      <a:extLst>
                        <a:ext uri="{28A0092B-C50C-407E-A947-70E740481C1C}">
                          <a14:useLocalDpi xmlns:a14="http://schemas.microsoft.com/office/drawing/2010/main"/>
                        </a:ext>
                      </a:extLst>
                    </a:blip>
                    <a:stretch>
                      <a:fillRect/>
                    </a:stretch>
                  </pic:blipFill>
                  <pic:spPr>
                    <a:xfrm>
                      <a:off x="0" y="0"/>
                      <a:ext cx="2623185" cy="2834005"/>
                    </a:xfrm>
                    <a:prstGeom prst="rect">
                      <a:avLst/>
                    </a:prstGeom>
                  </pic:spPr>
                </pic:pic>
              </a:graphicData>
            </a:graphic>
            <wp14:sizeRelH relativeFrom="margin">
              <wp14:pctWidth>0</wp14:pctWidth>
            </wp14:sizeRelH>
            <wp14:sizeRelV relativeFrom="margin">
              <wp14:pctHeight>0</wp14:pctHeight>
            </wp14:sizeRelV>
          </wp:anchor>
        </w:drawing>
      </w:r>
      <w:r w:rsidR="003B4380" w:rsidRPr="00913B3A">
        <w:t xml:space="preserve">Le PGRCI, néanmoins, dans la Stratégie de Communication (février 2020) propose une </w:t>
      </w:r>
      <w:r w:rsidR="003B4380" w:rsidRPr="006A5F17">
        <w:rPr>
          <w:b/>
          <w:bCs/>
        </w:rPr>
        <w:t>campagne de sensibilisation sur les</w:t>
      </w:r>
      <w:r w:rsidR="0062476F">
        <w:rPr>
          <w:b/>
          <w:bCs/>
        </w:rPr>
        <w:t xml:space="preserve"> déchets solides</w:t>
      </w:r>
      <w:r w:rsidR="003B4380" w:rsidRPr="006A5F17">
        <w:rPr>
          <w:b/>
          <w:bCs/>
        </w:rPr>
        <w:t xml:space="preserve">, </w:t>
      </w:r>
      <w:r w:rsidR="003B4380" w:rsidRPr="00913B3A">
        <w:t xml:space="preserve">et là-dedans il y a un document de concept de campagne de sensibilisation base sur les connaissances locales. </w:t>
      </w:r>
      <w:r w:rsidR="003B4380" w:rsidRPr="006A5F17">
        <w:rPr>
          <w:b/>
          <w:bCs/>
        </w:rPr>
        <w:t>Le document cible les femmes</w:t>
      </w:r>
      <w:r w:rsidR="003B4380" w:rsidRPr="00913B3A">
        <w:t>, suggérant qu'au niveau ménage c'est les femmes s'occupent des</w:t>
      </w:r>
      <w:r w:rsidR="0062476F">
        <w:t xml:space="preserve"> déchets solides</w:t>
      </w:r>
      <w:r w:rsidR="003B4380" w:rsidRPr="00913B3A">
        <w:t>. Dans le jeu de rôles proposé il y a 8 rôles individuels, jouant une seule femme (mère de famille), et 7 hommes 'leaders'</w:t>
      </w:r>
      <w:r w:rsidR="003B4380">
        <w:t>, et le seul message pertinent est q</w:t>
      </w:r>
      <w:r w:rsidR="003B4380" w:rsidRPr="00913B3A">
        <w:t>u'il faut payer les GIE-DS. À part de cela, les concernés s'expriment en termes généra</w:t>
      </w:r>
      <w:r w:rsidR="007B4784">
        <w:t>ux</w:t>
      </w:r>
      <w:r w:rsidR="003B4380" w:rsidRPr="00913B3A">
        <w:t xml:space="preserve">, </w:t>
      </w:r>
      <w:r w:rsidR="003B4380">
        <w:t>l'</w:t>
      </w:r>
      <w:r w:rsidR="003B4380" w:rsidRPr="00913B3A">
        <w:t>intér</w:t>
      </w:r>
      <w:r w:rsidR="003B4380">
        <w:t>êt d</w:t>
      </w:r>
      <w:r w:rsidR="003B4380" w:rsidRPr="00913B3A">
        <w:t xml:space="preserve">u sujet, la politique, la religion (l'imam </w:t>
      </w:r>
      <w:r w:rsidR="003B4380">
        <w:t>ne</w:t>
      </w:r>
      <w:r w:rsidR="003B4380" w:rsidRPr="00913B3A">
        <w:t xml:space="preserve"> touche</w:t>
      </w:r>
      <w:r w:rsidR="003B4380">
        <w:t xml:space="preserve"> pas</w:t>
      </w:r>
      <w:r w:rsidR="003B4380" w:rsidRPr="00913B3A">
        <w:t xml:space="preserve"> aux aspects</w:t>
      </w:r>
      <w:r w:rsidR="003B4380">
        <w:t xml:space="preserve"> r</w:t>
      </w:r>
      <w:r w:rsidR="003B4380" w:rsidRPr="00913B3A">
        <w:t>eligieu</w:t>
      </w:r>
      <w:r w:rsidR="006105AC">
        <w:t>x</w:t>
      </w:r>
      <w:r w:rsidR="003B4380" w:rsidRPr="00913B3A">
        <w:t xml:space="preserve"> pertinent à l'assainissement). "Tout va changer enfin" mais</w:t>
      </w:r>
      <w:r w:rsidR="007B4784">
        <w:t xml:space="preserve"> à part d</w:t>
      </w:r>
      <w:r w:rsidR="003B4380" w:rsidRPr="00913B3A">
        <w:t>e l'avis de payer le GIE-DS</w:t>
      </w:r>
      <w:r w:rsidR="003B4380">
        <w:t xml:space="preserve">, </w:t>
      </w:r>
      <w:r w:rsidR="007B4784">
        <w:t>il</w:t>
      </w:r>
      <w:r w:rsidR="003B4380">
        <w:t xml:space="preserve"> manque de précisions pour acteurs spécifiques</w:t>
      </w:r>
      <w:r w:rsidR="007B4784">
        <w:t xml:space="preserve">: </w:t>
      </w:r>
      <w:r w:rsidR="00C00585">
        <w:t xml:space="preserve">qui trie, </w:t>
      </w:r>
      <w:r w:rsidR="007B4784">
        <w:t>qu'est-ce qu'on trie?</w:t>
      </w:r>
    </w:p>
    <w:p w14:paraId="4F1A8A98" w14:textId="1CAC8F83" w:rsidR="003B4380" w:rsidRDefault="003B4380" w:rsidP="003B4380">
      <w:pPr>
        <w:pStyle w:val="Titre4"/>
      </w:pPr>
      <w:r>
        <w:t xml:space="preserve">Résultat 3.1 – Démonstration des techniques d'infiltration: Biodiversité dans les Bassins versants </w:t>
      </w:r>
    </w:p>
    <w:p w14:paraId="4843D21E" w14:textId="17BEFBF6" w:rsidR="003B4380" w:rsidRPr="006E4A16" w:rsidRDefault="003B4380" w:rsidP="003B4380">
      <w:pPr>
        <w:pStyle w:val="EONumberedParagraph"/>
      </w:pPr>
      <w:r w:rsidRPr="00094E62">
        <w:t xml:space="preserve">Ce qui est </w:t>
      </w:r>
      <w:r w:rsidR="007B4784">
        <w:t>inquiét</w:t>
      </w:r>
      <w:r w:rsidRPr="00094E62">
        <w:t>ant, c'est que les pépinières n'ont pas encore commencé. Et qu'il n'y a pas encore en plan de gestion – proposé que ce soit les trois communes ensemble? Il n'est pas</w:t>
      </w:r>
      <w:r>
        <w:t xml:space="preserve"> clair comment cet initiative se comporte vis à vis à l'approche d'appuyer des pépinières privés.</w:t>
      </w:r>
    </w:p>
    <w:p w14:paraId="6CE0AE20" w14:textId="46D67477" w:rsidR="003B4380" w:rsidRDefault="003B4380" w:rsidP="003B4380">
      <w:pPr>
        <w:pStyle w:val="EONumberedParagraph"/>
      </w:pPr>
      <w:r>
        <w:t>Pour le choix des espèces, les consultations ont été fait</w:t>
      </w:r>
      <w:r w:rsidR="006105AC">
        <w:t>e</w:t>
      </w:r>
      <w:r>
        <w:t>s (8%f, 92%h)</w:t>
      </w:r>
      <w:r>
        <w:rPr>
          <w:rStyle w:val="Appelnotedebasdep"/>
        </w:rPr>
        <w:footnoteReference w:id="15"/>
      </w:r>
      <w:r>
        <w:t>. Rappelons-nous de l'observation (4.1 iii) des</w:t>
      </w:r>
      <w:r w:rsidRPr="0037564E">
        <w:t xml:space="preserve"> rôles </w:t>
      </w:r>
      <w:r w:rsidRPr="00724246">
        <w:rPr>
          <w:i/>
          <w:iCs/>
        </w:rPr>
        <w:t>reproductives</w:t>
      </w:r>
      <w:r>
        <w:rPr>
          <w:i/>
          <w:iCs/>
        </w:rPr>
        <w:t xml:space="preserve"> </w:t>
      </w:r>
      <w:r>
        <w:t>des femmes, en zones ruraux elles s'occupent bien de la collecte de bois, mais beaucoup aussi de médicine traditionnelles (herbes), du karité, d'indigo et bien d'autres produits. Ce taux de 8% est bien trop bas. La pertinence du genre n'est pas précisé dans les TdR de l'étude.</w:t>
      </w:r>
    </w:p>
    <w:p w14:paraId="0284EAAE" w14:textId="23AD613F" w:rsidR="003B4380" w:rsidRDefault="003B4380" w:rsidP="003B4380">
      <w:pPr>
        <w:pStyle w:val="EONumberedParagraph"/>
      </w:pPr>
      <w:r>
        <w:t xml:space="preserve">Les sites pour le reverdissements sont encore à identifier, ainsi que le mode de gestion des sites, </w:t>
      </w:r>
      <w:r w:rsidR="00157C38">
        <w:t>y compris</w:t>
      </w:r>
      <w:r>
        <w:t xml:space="preserve"> la question qui pourra bien profiter des produits d'une site (gérée durablement).</w:t>
      </w:r>
    </w:p>
    <w:p w14:paraId="402BBBCD" w14:textId="4B318F9B" w:rsidR="003B4380" w:rsidRDefault="003B4380" w:rsidP="003B4380">
      <w:pPr>
        <w:pStyle w:val="Titre4"/>
      </w:pPr>
      <w:r>
        <w:t xml:space="preserve">Résultat 3.2 – Construction des Caniveaux et Collecteurs </w:t>
      </w:r>
    </w:p>
    <w:p w14:paraId="68D06FDB" w14:textId="77777777" w:rsidR="003B4380" w:rsidRPr="00CB3B9F" w:rsidRDefault="003B4380" w:rsidP="00C00585">
      <w:pPr>
        <w:pStyle w:val="EONumberedParagraph"/>
        <w:spacing w:after="60"/>
        <w:rPr>
          <w:szCs w:val="22"/>
        </w:rPr>
      </w:pPr>
      <w:r w:rsidRPr="00CB3B9F">
        <w:t>Le progrès de la construction des </w:t>
      </w:r>
      <w:r w:rsidRPr="00CB3B9F">
        <w:rPr>
          <w:b/>
          <w:bCs/>
        </w:rPr>
        <w:t>C</w:t>
      </w:r>
      <w:r w:rsidRPr="00CB3B9F">
        <w:t>aniveaux &amp; </w:t>
      </w:r>
      <w:r w:rsidRPr="00CB3B9F">
        <w:rPr>
          <w:b/>
          <w:bCs/>
        </w:rPr>
        <w:t>C</w:t>
      </w:r>
      <w:r w:rsidRPr="00CB3B9F">
        <w:t>ollecteurs (m) et comme suite:</w:t>
      </w:r>
    </w:p>
    <w:p w14:paraId="1F6000DF" w14:textId="77777777" w:rsidR="003B4380" w:rsidRPr="00CB3B9F" w:rsidRDefault="003B4380" w:rsidP="00D95137">
      <w:pPr>
        <w:pStyle w:val="Paragraphedeliste"/>
        <w:numPr>
          <w:ilvl w:val="0"/>
          <w:numId w:val="73"/>
        </w:numPr>
      </w:pPr>
      <w:proofErr w:type="spellStart"/>
      <w:r w:rsidRPr="00CB3B9F">
        <w:t>Sébékoro</w:t>
      </w:r>
      <w:proofErr w:type="spellEnd"/>
      <w:r w:rsidRPr="00CB3B9F">
        <w:t>: 1 collecteurs 234 m; 1 caniveau 108 m (réception provisoire)</w:t>
      </w:r>
    </w:p>
    <w:p w14:paraId="410E3C76" w14:textId="77777777" w:rsidR="003B4380" w:rsidRPr="00CB3B9F" w:rsidRDefault="003B4380" w:rsidP="00D95137">
      <w:pPr>
        <w:pStyle w:val="Paragraphedeliste"/>
        <w:numPr>
          <w:ilvl w:val="0"/>
          <w:numId w:val="73"/>
        </w:numPr>
      </w:pPr>
      <w:proofErr w:type="spellStart"/>
      <w:r w:rsidRPr="00CB3B9F">
        <w:t>Fatoma</w:t>
      </w:r>
      <w:proofErr w:type="spellEnd"/>
      <w:r w:rsidRPr="00CB3B9F">
        <w:t>: 2 collecteurs 1200 m, 1 caniveau 600 m (en mi-chemin de construction)</w:t>
      </w:r>
    </w:p>
    <w:p w14:paraId="5A323F5A" w14:textId="77777777" w:rsidR="003B4380" w:rsidRPr="00CB3B9F" w:rsidRDefault="003B4380" w:rsidP="00D95137">
      <w:pPr>
        <w:pStyle w:val="Paragraphedeliste"/>
        <w:numPr>
          <w:ilvl w:val="0"/>
          <w:numId w:val="73"/>
        </w:numPr>
      </w:pPr>
      <w:r w:rsidRPr="00CB3B9F">
        <w:t xml:space="preserve">Commune I: 2 caniveaux 2045 m (au début de construction) </w:t>
      </w:r>
    </w:p>
    <w:p w14:paraId="54B53A48" w14:textId="77777777" w:rsidR="003B4380" w:rsidRPr="00CB3B9F" w:rsidRDefault="003B4380" w:rsidP="00D95137">
      <w:pPr>
        <w:pStyle w:val="Paragraphedeliste"/>
        <w:numPr>
          <w:ilvl w:val="0"/>
          <w:numId w:val="73"/>
        </w:numPr>
      </w:pPr>
      <w:r w:rsidRPr="00CB3B9F">
        <w:t>Commune IV: 1 caniveau 639 m (au début de construction)</w:t>
      </w:r>
    </w:p>
    <w:p w14:paraId="177F71E7" w14:textId="0D591823" w:rsidR="003B4380" w:rsidRPr="00B039FC" w:rsidRDefault="003B4380" w:rsidP="00D95137">
      <w:pPr>
        <w:pStyle w:val="Paragraphedeliste"/>
        <w:numPr>
          <w:ilvl w:val="0"/>
          <w:numId w:val="73"/>
        </w:numPr>
      </w:pPr>
      <w:r w:rsidRPr="00CB3B9F">
        <w:t>Commune VI: 1 caniveau 379 m (au début de construction)</w:t>
      </w:r>
    </w:p>
    <w:p w14:paraId="0F41782C" w14:textId="77777777" w:rsidR="003B4380" w:rsidRDefault="003B4380" w:rsidP="003B4380">
      <w:pPr>
        <w:pStyle w:val="Titre4"/>
      </w:pPr>
      <w:r>
        <w:t>Résultat 3.3 – Dépôts de Déchets Solides et curage des caniveaux et collecteurs</w:t>
      </w:r>
    </w:p>
    <w:p w14:paraId="27D18591" w14:textId="77777777" w:rsidR="003B4380" w:rsidRPr="00E807E8" w:rsidRDefault="003B4380" w:rsidP="003B4380">
      <w:pPr>
        <w:pStyle w:val="Titre5"/>
        <w:spacing w:line="276" w:lineRule="auto"/>
      </w:pPr>
      <w:r>
        <w:t>i</w:t>
      </w:r>
      <w:r w:rsidRPr="00E807E8">
        <w:t xml:space="preserve">) </w:t>
      </w:r>
      <w:r>
        <w:t>Dépôts transit des Déchets Solides</w:t>
      </w:r>
      <w:r w:rsidRPr="00E807E8">
        <w:t xml:space="preserve"> </w:t>
      </w:r>
    </w:p>
    <w:p w14:paraId="40EE6917" w14:textId="6F70F846" w:rsidR="003B4380" w:rsidRDefault="003B4380" w:rsidP="003B4380">
      <w:pPr>
        <w:pStyle w:val="EONumberedParagraph"/>
      </w:pPr>
      <w:r>
        <w:t>Dans la Commune IV, un dépôt de transit</w:t>
      </w:r>
      <w:r w:rsidR="0062476F">
        <w:t xml:space="preserve"> déchets solides</w:t>
      </w:r>
      <w:r>
        <w:t xml:space="preserve"> est en cours (photos 10 et 11).</w:t>
      </w:r>
    </w:p>
    <w:p w14:paraId="15426C54" w14:textId="5D7F1F9A" w:rsidR="003B4380" w:rsidRDefault="003B4380" w:rsidP="003B4380">
      <w:pPr>
        <w:pStyle w:val="EONumberedParagraph"/>
      </w:pPr>
      <w:r>
        <w:t>Genre: la plupart des trieurs dans les</w:t>
      </w:r>
      <w:r w:rsidR="0062476F">
        <w:t xml:space="preserve"> déchets solides</w:t>
      </w:r>
      <w:r>
        <w:t xml:space="preserve"> sont des femmes. Le dépôt a un château d'eau, et aura 3 toilettes, et un loge gardien.</w:t>
      </w:r>
    </w:p>
    <w:p w14:paraId="3042853E" w14:textId="77777777" w:rsidR="003B4380" w:rsidRPr="00E807E8" w:rsidRDefault="003B4380" w:rsidP="003B4380">
      <w:pPr>
        <w:pStyle w:val="Titre5"/>
        <w:spacing w:line="276" w:lineRule="auto"/>
      </w:pPr>
      <w:r>
        <w:t>i</w:t>
      </w:r>
      <w:r w:rsidRPr="00E807E8">
        <w:t xml:space="preserve">i) Curage des caniveaux et collecteurs </w:t>
      </w:r>
    </w:p>
    <w:p w14:paraId="02FE743E" w14:textId="5EB4B761" w:rsidR="003B4380" w:rsidRDefault="003B4380" w:rsidP="00C26A40">
      <w:pPr>
        <w:pStyle w:val="EONumberedParagraph"/>
        <w:spacing w:after="0"/>
      </w:pPr>
      <w:r w:rsidRPr="000B17EA">
        <w:t>Manque d'un système efficace de collecte des</w:t>
      </w:r>
      <w:r w:rsidR="0062476F">
        <w:t xml:space="preserve"> déchets solides</w:t>
      </w:r>
      <w:r w:rsidRPr="000B17EA">
        <w:t>, les caniveaux et collecteurs sont les 'dépôts par défaut'. Les communes arrivent à curer les caniveaux et collecteurs une fois par an et avec l'appui de projet une deuxième fois est réalisé, vers la fin de 2019:</w:t>
      </w:r>
    </w:p>
    <w:p w14:paraId="76BE2465" w14:textId="77777777" w:rsidR="003B4380" w:rsidRDefault="003B4380" w:rsidP="00D95137">
      <w:pPr>
        <w:pStyle w:val="Paragraphedeliste"/>
        <w:numPr>
          <w:ilvl w:val="0"/>
          <w:numId w:val="72"/>
        </w:numPr>
      </w:pPr>
      <w:r>
        <w:t>Commune VI: 1316 m collecteurs, 221 m caniveaux curés (entreprise DNTP-SARL)</w:t>
      </w:r>
    </w:p>
    <w:p w14:paraId="77872788" w14:textId="77777777" w:rsidR="003B4380" w:rsidRPr="000B17EA" w:rsidRDefault="003B4380" w:rsidP="00D95137">
      <w:pPr>
        <w:pStyle w:val="Paragraphedeliste"/>
        <w:numPr>
          <w:ilvl w:val="0"/>
          <w:numId w:val="72"/>
        </w:numPr>
      </w:pPr>
      <w:r w:rsidRPr="000B17EA">
        <w:t>Commune IV</w:t>
      </w:r>
      <w:r w:rsidRPr="0048437A">
        <w:rPr>
          <w:color w:val="000000"/>
        </w:rPr>
        <w:t>:</w:t>
      </w:r>
      <w:r w:rsidRPr="000B17EA">
        <w:t xml:space="preserve"> 20300 m caniveaux, 4332 m collecteurs (entreprise ETS-COATT)</w:t>
      </w:r>
      <w:r>
        <w:t>.</w:t>
      </w:r>
    </w:p>
    <w:p w14:paraId="17049275" w14:textId="77777777" w:rsidR="003B4380" w:rsidRPr="0048437A" w:rsidRDefault="003B4380" w:rsidP="00D95137">
      <w:pPr>
        <w:pStyle w:val="Paragraphedeliste"/>
        <w:numPr>
          <w:ilvl w:val="0"/>
          <w:numId w:val="72"/>
        </w:numPr>
        <w:spacing w:after="120"/>
        <w:rPr>
          <w:color w:val="000000"/>
        </w:rPr>
      </w:pPr>
      <w:r>
        <w:t>Commune I:</w:t>
      </w:r>
      <w:r w:rsidRPr="0097673A">
        <w:t xml:space="preserve"> 17276 m</w:t>
      </w:r>
      <w:r>
        <w:t xml:space="preserve"> </w:t>
      </w:r>
      <w:r w:rsidRPr="0097673A">
        <w:t>caniveaux, 1315 m collecteurs (entreprise SOTRA- BTP)</w:t>
      </w:r>
      <w:r>
        <w:t>.</w:t>
      </w:r>
    </w:p>
    <w:p w14:paraId="672EEDC6" w14:textId="6FEB2353" w:rsidR="006105AC" w:rsidRDefault="003B4380" w:rsidP="006105AC">
      <w:pPr>
        <w:pStyle w:val="EONumberedParagraph"/>
      </w:pPr>
      <w:r>
        <w:t xml:space="preserve">Commune I: </w:t>
      </w:r>
      <w:r w:rsidRPr="00573CFE">
        <w:t>Lors du curage, la Commune déjà fait la suite</w:t>
      </w:r>
      <w:r>
        <w:t>, par exemple: i) négocier</w:t>
      </w:r>
      <w:r w:rsidRPr="00573CFE">
        <w:t xml:space="preserve"> des obstacles (</w:t>
      </w:r>
      <w:r>
        <w:t>par exemple</w:t>
      </w:r>
      <w:r w:rsidRPr="00573CFE">
        <w:t xml:space="preserve"> des kiosk)</w:t>
      </w:r>
      <w:r>
        <w:t>; ii)</w:t>
      </w:r>
      <w:r w:rsidRPr="00573CFE">
        <w:t xml:space="preserve"> </w:t>
      </w:r>
      <w:r>
        <w:t>des rappels suivant d</w:t>
      </w:r>
      <w:r w:rsidRPr="00573CFE">
        <w:t>e</w:t>
      </w:r>
      <w:r>
        <w:t xml:space="preserve">s </w:t>
      </w:r>
      <w:r w:rsidRPr="00573CFE">
        <w:t>retard</w:t>
      </w:r>
      <w:r>
        <w:t>s</w:t>
      </w:r>
      <w:r w:rsidRPr="00573CFE">
        <w:t xml:space="preserve"> de ramasser les ordures sorties des caniveaux.</w:t>
      </w:r>
      <w:r>
        <w:t xml:space="preserve"> Il faut aussi une suite vers la Commune de Koulikoro (aussi sans dépôt): comme le bassin versant s'étend vers Koulikoro, ils sont la source d'une proportion important de </w:t>
      </w:r>
      <w:r w:rsidR="00C00585">
        <w:t>déchets solides</w:t>
      </w:r>
      <w:r>
        <w:t xml:space="preserve"> dans les caniveaux.</w:t>
      </w:r>
    </w:p>
    <w:p w14:paraId="2AB70A22" w14:textId="77777777" w:rsidR="006105AC" w:rsidRDefault="006105AC" w:rsidP="003754CF">
      <w:pPr>
        <w:pStyle w:val="EONumberedParagraph"/>
        <w:numPr>
          <w:ilvl w:val="0"/>
          <w:numId w:val="0"/>
        </w:numPr>
      </w:pPr>
    </w:p>
    <w:p w14:paraId="4DA6EA41" w14:textId="42C9E2F3" w:rsidR="003B4380" w:rsidRPr="00D00851" w:rsidRDefault="006105AC" w:rsidP="003754CF">
      <w:pPr>
        <w:pStyle w:val="Titre3"/>
        <w:spacing w:before="0" w:line="276" w:lineRule="auto"/>
      </w:pPr>
      <w:r>
        <w:t>4.2.2</w:t>
      </w:r>
      <w:r>
        <w:tab/>
      </w:r>
      <w:r w:rsidR="003B4380" w:rsidRPr="00D00851">
        <w:t>Probabilité d'Impact</w:t>
      </w:r>
    </w:p>
    <w:p w14:paraId="15B50701" w14:textId="2FD56572" w:rsidR="003B4380" w:rsidRDefault="003B4380" w:rsidP="003B4380">
      <w:pPr>
        <w:pStyle w:val="EONumberedParagraph"/>
      </w:pPr>
      <w:r>
        <w:t>Pour Résultat 1.1 il y a la probabilité d'impact du S</w:t>
      </w:r>
      <w:r w:rsidRPr="00FF031D">
        <w:rPr>
          <w:b/>
          <w:bCs/>
          <w:color w:val="FF0000"/>
        </w:rPr>
        <w:t>A</w:t>
      </w:r>
      <w:r>
        <w:t>P-i positif, malgré des incertitudes ou défis techniques le long des différentes voies et étapes de communication (dès les équipements jusqu'aux habitants). Et supposant que les Communes s'engagent pour les CdV</w:t>
      </w:r>
      <w:r w:rsidR="007B2B1B">
        <w:t xml:space="preserve">, ce qui n'est </w:t>
      </w:r>
      <w:r>
        <w:t>pas assur</w:t>
      </w:r>
      <w:r w:rsidR="007B2B1B">
        <w:t>é</w:t>
      </w:r>
      <w:r>
        <w:t xml:space="preserve"> en ce moment</w:t>
      </w:r>
      <w:r w:rsidR="00424B35">
        <w:t xml:space="preserve"> et</w:t>
      </w:r>
      <w:r w:rsidR="007B2B1B">
        <w:t xml:space="preserve"> i</w:t>
      </w:r>
      <w:r>
        <w:t xml:space="preserve">l n'est donc pas possible d'estimer la probabilité. Sans </w:t>
      </w:r>
      <w:r w:rsidR="00424B35">
        <w:t>compt</w:t>
      </w:r>
      <w:r>
        <w:t>er l'impact des réponses rapides du DGPC.</w:t>
      </w:r>
    </w:p>
    <w:p w14:paraId="5CDA776B" w14:textId="77777777" w:rsidR="003B4380" w:rsidRDefault="003B4380" w:rsidP="003B4380">
      <w:pPr>
        <w:pStyle w:val="EONumberedParagraph"/>
      </w:pPr>
      <w:r>
        <w:t xml:space="preserve"> Pour le Résultat 1.2 il y a une assez bonne probabilité d'impact dans les 8 écoles, avec la supposition que le MEN/DNP s'engage pour ce programme.</w:t>
      </w:r>
    </w:p>
    <w:p w14:paraId="44243DB4" w14:textId="4B0C923E" w:rsidR="003B4380" w:rsidRDefault="003B4380" w:rsidP="00C26A40">
      <w:pPr>
        <w:pStyle w:val="EONumberedParagraph"/>
        <w:spacing w:after="0"/>
      </w:pPr>
      <w:r>
        <w:t>P</w:t>
      </w:r>
      <w:r w:rsidRPr="00A27C02">
        <w:t>our le Résultat 2.1, l'impact va varier, dépendant d</w:t>
      </w:r>
      <w:r w:rsidR="00C26A40">
        <w:t>u progrés avec le</w:t>
      </w:r>
      <w:r w:rsidRPr="00A27C02">
        <w:t xml:space="preserve"> PDESC. Supposons que les Communes arrivent à améliorer leur</w:t>
      </w:r>
      <w:r w:rsidR="006105AC">
        <w:t>s</w:t>
      </w:r>
      <w:r w:rsidRPr="00A27C02">
        <w:t xml:space="preserve"> réseaux de drainage (avec l'appui PGRCI déjà), il reste à faire:</w:t>
      </w:r>
    </w:p>
    <w:p w14:paraId="3D600991" w14:textId="5E855330" w:rsidR="003B4380" w:rsidRDefault="003B4380" w:rsidP="003B4380">
      <w:r w:rsidRPr="00D251B9">
        <w:rPr>
          <w:b/>
          <w:bCs/>
          <w:color w:val="00B050"/>
        </w:rPr>
        <w:t>B</w:t>
      </w:r>
      <w:r>
        <w:t xml:space="preserve"> - la gestion terroir amélioré pour réduire les eaux de surface (pour l'infiltration); ceci n'est pas évident dans les versions actuel</w:t>
      </w:r>
      <w:r w:rsidR="006105AC">
        <w:t>le</w:t>
      </w:r>
      <w:r>
        <w:t>s des P</w:t>
      </w:r>
      <w:r w:rsidR="00C26A40">
        <w:t>RRI, et rien n'est encore intégré dans le P</w:t>
      </w:r>
      <w:r>
        <w:t>DESC, mais il y a possibilité de les réviser (avec des cartes à petit échelle en appui); et l'exécution et les effets prendront du temps</w:t>
      </w:r>
    </w:p>
    <w:p w14:paraId="285BDE16" w14:textId="77777777" w:rsidR="003B4380" w:rsidRDefault="003B4380" w:rsidP="003B4380">
      <w:r w:rsidRPr="00D251B9">
        <w:rPr>
          <w:b/>
          <w:bCs/>
          <w:color w:val="0070C0"/>
        </w:rPr>
        <w:t>C</w:t>
      </w:r>
      <w:r>
        <w:rPr>
          <w:b/>
          <w:bCs/>
          <w:color w:val="00B050"/>
        </w:rPr>
        <w:t xml:space="preserve"> </w:t>
      </w:r>
      <w:r w:rsidRPr="00D251B9">
        <w:t>-</w:t>
      </w:r>
      <w:r>
        <w:t xml:space="preserve"> l'impact des améliorations dans le système de drainage est assez certain, même si cet impact peut être limité, le système a ses limites; avec dégradation, et des pluies plus intenses, les débits continueront à augmenter, et sans approche bassin versant (B) et/ou amendement urbanisation, aussi les victimes</w:t>
      </w:r>
    </w:p>
    <w:p w14:paraId="6763C6BC" w14:textId="0B72687E" w:rsidR="003B4380" w:rsidRDefault="003B4380" w:rsidP="003B4380">
      <w:pPr>
        <w:spacing w:after="120"/>
      </w:pPr>
      <w:r w:rsidRPr="00D251B9">
        <w:rPr>
          <w:b/>
          <w:bCs/>
          <w:color w:val="7030A0"/>
        </w:rPr>
        <w:t>D</w:t>
      </w:r>
      <w:r>
        <w:rPr>
          <w:b/>
          <w:bCs/>
          <w:color w:val="0070C0"/>
        </w:rPr>
        <w:t xml:space="preserve"> </w:t>
      </w:r>
      <w:r w:rsidRPr="00D251B9">
        <w:t>-</w:t>
      </w:r>
      <w:r>
        <w:t xml:space="preserve"> pour les </w:t>
      </w:r>
      <w:r w:rsidR="0062476F">
        <w:t>déchets solides</w:t>
      </w:r>
      <w:r>
        <w:t>: si les dépôts fonctionnent, il y aura d'impact. Mieux encore si les communes s'engagent</w:t>
      </w:r>
      <w:r w:rsidR="00C26A40">
        <w:t xml:space="preserve">, évident </w:t>
      </w:r>
      <w:r>
        <w:t>dans le PDESC</w:t>
      </w:r>
      <w:r w:rsidR="00C26A40">
        <w:t>,</w:t>
      </w:r>
      <w:r>
        <w:t xml:space="preserve"> pour sensibiliser: même sans guide de DNACPN, les communes peuvent suivre le "guide pratique" c.à.d. suivre les GIE-DS: sensibiliser tous, pour séparer au moins "déchets mouillé" des "déchets emballage" et de collaborer bien avec les GIE-DS.</w:t>
      </w:r>
    </w:p>
    <w:p w14:paraId="79CC04D7" w14:textId="58717E72" w:rsidR="003B4380" w:rsidRDefault="003B4380" w:rsidP="003B4380">
      <w:pPr>
        <w:pStyle w:val="EONumberedParagraph"/>
      </w:pPr>
      <w:r>
        <w:t xml:space="preserve">Tout dépend fortement de la volonté des communes, de chercher à innover (des approches innovantes dans le PDESC), </w:t>
      </w:r>
      <w:r w:rsidR="00C26A40">
        <w:t xml:space="preserve">et </w:t>
      </w:r>
      <w:r>
        <w:t xml:space="preserve">de mobiliser les ressources. </w:t>
      </w:r>
    </w:p>
    <w:p w14:paraId="22E2B78D" w14:textId="179A0B20" w:rsidR="003B4380" w:rsidRDefault="003B4380" w:rsidP="003B4380">
      <w:pPr>
        <w:pStyle w:val="EONumberedParagraph"/>
      </w:pPr>
      <w:r>
        <w:t>Pour les PDESC des communes urbaines, s</w:t>
      </w:r>
      <w:r w:rsidR="00863BD7">
        <w:t xml:space="preserve">'ils </w:t>
      </w:r>
      <w:r>
        <w:t>augmente</w:t>
      </w:r>
      <w:r w:rsidR="00863BD7">
        <w:t>nt</w:t>
      </w:r>
      <w:r>
        <w:t xml:space="preserve"> seulement les budget des projets de construction, pour adapter </w:t>
      </w:r>
      <w:r w:rsidR="00863BD7">
        <w:t>les bâtiments publiques</w:t>
      </w:r>
      <w:r>
        <w:t>, il n'y aura pas un impact direct pour les habitants, restant situés dans les zones inondables.</w:t>
      </w:r>
    </w:p>
    <w:p w14:paraId="6EA8510B" w14:textId="14D4DB1F" w:rsidR="003B4380" w:rsidRDefault="003B4380" w:rsidP="003B4380">
      <w:pPr>
        <w:pStyle w:val="EONumberedParagraph"/>
      </w:pPr>
      <w:r>
        <w:t>Pour le Résultat 3.1, l'impact du reverdissement en sera marginal. Si l'intention est de démontrer, l'impact reste à voir, dépendant aussi de l'innovation (sinon – rien de nouveau de planter des arbres par ci par là). L'innovation dans le sens d'un</w:t>
      </w:r>
      <w:r w:rsidR="006105AC">
        <w:t>e</w:t>
      </w:r>
      <w:r>
        <w:t xml:space="preserve"> approche bassin versant</w:t>
      </w:r>
      <w:r w:rsidR="006105AC">
        <w:t xml:space="preserve"> serait</w:t>
      </w:r>
      <w:r>
        <w:t xml:space="preserve"> d'appliquer le reverdissement avec des intentions spécifiques de ralentir les eaux de surface en faveur de l'infiltration. </w:t>
      </w:r>
    </w:p>
    <w:p w14:paraId="4A3A155F" w14:textId="67F4C87B" w:rsidR="003B4380" w:rsidRDefault="003B4380" w:rsidP="003B4380">
      <w:pPr>
        <w:pStyle w:val="EONumberedParagraph"/>
      </w:pPr>
      <w:r>
        <w:t xml:space="preserve">Pour le Résultat 3.2, l'impact est probable, prévisible (même si limité) – le seul facteur limitant est les </w:t>
      </w:r>
      <w:r w:rsidR="0062476F">
        <w:t>déchets solides</w:t>
      </w:r>
      <w:r>
        <w:t>: il faut du succès là aussi.</w:t>
      </w:r>
    </w:p>
    <w:p w14:paraId="3152B973" w14:textId="4E8F0612" w:rsidR="003B4380" w:rsidRDefault="003B4380" w:rsidP="003B4380">
      <w:pPr>
        <w:pStyle w:val="EONumberedParagraph"/>
      </w:pPr>
      <w:r>
        <w:t>Pour le Résultat 3.3, le curage financé par le PGRCI diminue les frais pour les communes.</w:t>
      </w:r>
    </w:p>
    <w:p w14:paraId="315EE475" w14:textId="77777777" w:rsidR="00BD5122" w:rsidRDefault="00BD5122" w:rsidP="00BD5122">
      <w:pPr>
        <w:pStyle w:val="EONumberedParagraph"/>
        <w:numPr>
          <w:ilvl w:val="0"/>
          <w:numId w:val="0"/>
        </w:numPr>
        <w:sectPr w:rsidR="00BD5122" w:rsidSect="00CC342D">
          <w:type w:val="continuous"/>
          <w:pgSz w:w="11900" w:h="16840"/>
          <w:pgMar w:top="1134" w:right="1134" w:bottom="1134" w:left="1134" w:header="708" w:footer="708" w:gutter="0"/>
          <w:cols w:space="708"/>
          <w:docGrid w:linePitch="360"/>
        </w:sectPr>
      </w:pPr>
    </w:p>
    <w:p w14:paraId="47A5B602" w14:textId="6ADEB5D7" w:rsidR="003B4380" w:rsidRPr="001703F1" w:rsidRDefault="00B953A4" w:rsidP="003B4380">
      <w:pPr>
        <w:pStyle w:val="EONumberedParagraph"/>
        <w:rPr>
          <w:lang w:eastAsia="en-US"/>
        </w:rPr>
      </w:pPr>
      <w:r>
        <w:rPr>
          <w:lang w:eastAsia="en-US"/>
        </w:rPr>
        <w:t xml:space="preserve">L'analyse de progrès est résumée dans ce matrice </w:t>
      </w:r>
      <w:r w:rsidR="00BD5122" w:rsidRPr="001703F1">
        <w:rPr>
          <w:lang w:eastAsia="en-US"/>
        </w:rPr>
        <w:t>du progrès</w:t>
      </w:r>
      <w:r w:rsidR="001703F1">
        <w:rPr>
          <w:lang w:eastAsia="en-US"/>
        </w:rPr>
        <w:t>.</w:t>
      </w:r>
    </w:p>
    <w:p w14:paraId="0FA7B29D" w14:textId="3312E503" w:rsidR="00486F96" w:rsidRDefault="00486F96" w:rsidP="00486F96">
      <w:pPr>
        <w:pStyle w:val="Lgende"/>
        <w:keepNext/>
      </w:pPr>
      <w:bookmarkStart w:id="78" w:name="_Toc41055065"/>
      <w:r>
        <w:t xml:space="preserve">Tableau </w:t>
      </w:r>
      <w:r>
        <w:fldChar w:fldCharType="begin"/>
      </w:r>
      <w:r>
        <w:instrText xml:space="preserve"> SEQ Tableau \* ARABIC </w:instrText>
      </w:r>
      <w:r>
        <w:fldChar w:fldCharType="separate"/>
      </w:r>
      <w:r>
        <w:rPr>
          <w:noProof/>
        </w:rPr>
        <w:t>7</w:t>
      </w:r>
      <w:r>
        <w:fldChar w:fldCharType="end"/>
      </w:r>
      <w:r>
        <w:t>: Matrice du progrès</w:t>
      </w:r>
      <w:bookmarkEnd w:id="78"/>
    </w:p>
    <w:tbl>
      <w:tblPr>
        <w:tblStyle w:val="Grilledutableau"/>
        <w:tblW w:w="14737" w:type="dxa"/>
        <w:tblLayout w:type="fixed"/>
        <w:tblCellMar>
          <w:left w:w="57" w:type="dxa"/>
          <w:right w:w="28" w:type="dxa"/>
        </w:tblCellMar>
        <w:tblLook w:val="04A0" w:firstRow="1" w:lastRow="0" w:firstColumn="1" w:lastColumn="0" w:noHBand="0" w:noVBand="1"/>
      </w:tblPr>
      <w:tblGrid>
        <w:gridCol w:w="3964"/>
        <w:gridCol w:w="6804"/>
        <w:gridCol w:w="425"/>
        <w:gridCol w:w="850"/>
        <w:gridCol w:w="852"/>
        <w:gridCol w:w="992"/>
        <w:gridCol w:w="850"/>
      </w:tblGrid>
      <w:tr w:rsidR="00B74C35" w:rsidRPr="0037564E" w14:paraId="32E92B19" w14:textId="77777777" w:rsidTr="00B953A4">
        <w:trPr>
          <w:trHeight w:val="77"/>
          <w:tblHeader/>
        </w:trPr>
        <w:tc>
          <w:tcPr>
            <w:tcW w:w="3964" w:type="dxa"/>
            <w:vMerge w:val="restart"/>
            <w:shd w:val="clear" w:color="auto" w:fill="E2EFD9" w:themeFill="accent6" w:themeFillTint="33"/>
          </w:tcPr>
          <w:p w14:paraId="6DEADB73" w14:textId="77777777" w:rsidR="00035BA7" w:rsidRPr="0037564E" w:rsidRDefault="00035BA7" w:rsidP="00F97052">
            <w:pPr>
              <w:spacing w:line="216" w:lineRule="auto"/>
              <w:rPr>
                <w:sz w:val="20"/>
              </w:rPr>
            </w:pPr>
            <w:r w:rsidRPr="007658A4">
              <w:rPr>
                <w:rFonts w:eastAsia="Calibri"/>
                <w:b/>
                <w:sz w:val="20"/>
                <w:szCs w:val="20"/>
                <w:lang w:eastAsia="en-US"/>
              </w:rPr>
              <w:t xml:space="preserve">Stratégie de projet </w:t>
            </w:r>
          </w:p>
          <w:p w14:paraId="27EC27AE" w14:textId="2793D8A4" w:rsidR="00035BA7" w:rsidRPr="0037564E" w:rsidRDefault="00035BA7" w:rsidP="00BD5122">
            <w:pPr>
              <w:spacing w:line="216" w:lineRule="auto"/>
              <w:rPr>
                <w:color w:val="000000" w:themeColor="text1"/>
                <w:sz w:val="18"/>
                <w:szCs w:val="18"/>
              </w:rPr>
            </w:pPr>
          </w:p>
          <w:p w14:paraId="29BAF7D5" w14:textId="5C09E379" w:rsidR="00035BA7" w:rsidRPr="0037564E" w:rsidRDefault="00035BA7" w:rsidP="00F97052">
            <w:pPr>
              <w:spacing w:line="216" w:lineRule="auto"/>
              <w:rPr>
                <w:color w:val="000000" w:themeColor="text1"/>
                <w:sz w:val="18"/>
                <w:szCs w:val="18"/>
              </w:rPr>
            </w:pPr>
          </w:p>
        </w:tc>
        <w:tc>
          <w:tcPr>
            <w:tcW w:w="10773" w:type="dxa"/>
            <w:gridSpan w:val="6"/>
            <w:shd w:val="clear" w:color="auto" w:fill="E2EFD9" w:themeFill="accent6" w:themeFillTint="33"/>
          </w:tcPr>
          <w:p w14:paraId="04C27402" w14:textId="65FBEF8B" w:rsidR="00035BA7" w:rsidRPr="00B817AD" w:rsidRDefault="00035BA7" w:rsidP="00B953A4">
            <w:pPr>
              <w:spacing w:line="192" w:lineRule="auto"/>
              <w:jc w:val="center"/>
              <w:rPr>
                <w:sz w:val="20"/>
                <w:szCs w:val="18"/>
              </w:rPr>
            </w:pPr>
            <w:r>
              <w:rPr>
                <w:b/>
                <w:sz w:val="20"/>
                <w:szCs w:val="18"/>
              </w:rPr>
              <w:t>Indicateur et niveaux</w:t>
            </w:r>
          </w:p>
        </w:tc>
      </w:tr>
      <w:tr w:rsidR="00B74C35" w:rsidRPr="0037564E" w14:paraId="0C7DBF68" w14:textId="77777777" w:rsidTr="00B74C35">
        <w:trPr>
          <w:trHeight w:val="217"/>
          <w:tblHeader/>
        </w:trPr>
        <w:tc>
          <w:tcPr>
            <w:tcW w:w="3964" w:type="dxa"/>
            <w:vMerge/>
            <w:shd w:val="clear" w:color="auto" w:fill="E2EFD9" w:themeFill="accent6" w:themeFillTint="33"/>
          </w:tcPr>
          <w:p w14:paraId="16B66BA5" w14:textId="77777777" w:rsidR="00035BA7" w:rsidRPr="0037564E" w:rsidRDefault="00035BA7" w:rsidP="001703F1">
            <w:pPr>
              <w:spacing w:line="216" w:lineRule="auto"/>
              <w:rPr>
                <w:b/>
                <w:sz w:val="20"/>
                <w:szCs w:val="18"/>
              </w:rPr>
            </w:pPr>
          </w:p>
        </w:tc>
        <w:tc>
          <w:tcPr>
            <w:tcW w:w="6804" w:type="dxa"/>
            <w:shd w:val="clear" w:color="auto" w:fill="E2EFD9" w:themeFill="accent6" w:themeFillTint="33"/>
          </w:tcPr>
          <w:p w14:paraId="6275C93F" w14:textId="2AF26A4E" w:rsidR="00035BA7" w:rsidRPr="00C321D0" w:rsidRDefault="00035BA7" w:rsidP="00B953A4">
            <w:pPr>
              <w:spacing w:line="168" w:lineRule="auto"/>
              <w:rPr>
                <w:b/>
                <w:sz w:val="13"/>
                <w:szCs w:val="11"/>
              </w:rPr>
            </w:pPr>
            <w:r w:rsidRPr="00B817AD">
              <w:rPr>
                <w:b/>
                <w:sz w:val="20"/>
                <w:szCs w:val="18"/>
              </w:rPr>
              <w:t>Valeur</w:t>
            </w:r>
            <w:r w:rsidR="00C321D0" w:rsidRPr="00C321D0">
              <w:rPr>
                <w:b/>
                <w:sz w:val="13"/>
                <w:szCs w:val="11"/>
              </w:rPr>
              <w:t xml:space="preserve"> </w:t>
            </w:r>
          </w:p>
          <w:tbl>
            <w:tblPr>
              <w:tblStyle w:val="TableGrid1"/>
              <w:tblpPr w:leftFromText="181" w:rightFromText="181" w:vertAnchor="text" w:tblpX="568" w:tblpY="1"/>
              <w:tblOverlap w:val="never"/>
              <w:tblW w:w="0" w:type="auto"/>
              <w:tblLayout w:type="fixed"/>
              <w:tblCellMar>
                <w:left w:w="0" w:type="dxa"/>
                <w:right w:w="0" w:type="dxa"/>
              </w:tblCellMar>
              <w:tblLook w:val="04A0" w:firstRow="1" w:lastRow="0" w:firstColumn="1" w:lastColumn="0" w:noHBand="0" w:noVBand="1"/>
            </w:tblPr>
            <w:tblGrid>
              <w:gridCol w:w="986"/>
              <w:gridCol w:w="2268"/>
              <w:gridCol w:w="2551"/>
            </w:tblGrid>
            <w:tr w:rsidR="00C321D0" w:rsidRPr="00B953A4" w14:paraId="6986EF31" w14:textId="77777777" w:rsidTr="00C321D0">
              <w:tc>
                <w:tcPr>
                  <w:tcW w:w="986" w:type="dxa"/>
                  <w:tcBorders>
                    <w:top w:val="single" w:sz="4" w:space="0" w:color="auto"/>
                    <w:left w:val="single" w:sz="4" w:space="0" w:color="auto"/>
                    <w:bottom w:val="single" w:sz="4" w:space="0" w:color="auto"/>
                    <w:right w:val="single" w:sz="4" w:space="0" w:color="auto"/>
                  </w:tcBorders>
                  <w:shd w:val="clear" w:color="auto" w:fill="00B050"/>
                  <w:hideMark/>
                </w:tcPr>
                <w:p w14:paraId="518E82BB" w14:textId="77777777" w:rsidR="00C321D0" w:rsidRPr="00B953A4" w:rsidRDefault="00C321D0" w:rsidP="00C321D0">
                  <w:pPr>
                    <w:rPr>
                      <w:rFonts w:asciiTheme="minorHAnsi" w:eastAsia="Calibri" w:hAnsiTheme="minorHAnsi"/>
                      <w:sz w:val="16"/>
                      <w:szCs w:val="16"/>
                      <w:lang w:eastAsia="en-US"/>
                    </w:rPr>
                  </w:pPr>
                  <w:r w:rsidRPr="00B953A4">
                    <w:rPr>
                      <w:rFonts w:asciiTheme="minorHAnsi" w:eastAsia="Calibri" w:hAnsiTheme="minorHAnsi"/>
                      <w:sz w:val="16"/>
                      <w:szCs w:val="16"/>
                      <w:lang w:eastAsia="en-US"/>
                    </w:rPr>
                    <w:t>Vert = réalisé</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14:paraId="633A187F" w14:textId="77777777" w:rsidR="00C321D0" w:rsidRPr="00B953A4" w:rsidRDefault="00C321D0" w:rsidP="00C321D0">
                  <w:pPr>
                    <w:rPr>
                      <w:rFonts w:asciiTheme="minorHAnsi" w:eastAsia="Calibri" w:hAnsiTheme="minorHAnsi"/>
                      <w:sz w:val="16"/>
                      <w:szCs w:val="16"/>
                      <w:lang w:eastAsia="en-US"/>
                    </w:rPr>
                  </w:pPr>
                  <w:r w:rsidRPr="00B953A4">
                    <w:rPr>
                      <w:rFonts w:asciiTheme="minorHAnsi" w:eastAsia="Calibri" w:hAnsiTheme="minorHAnsi"/>
                      <w:sz w:val="16"/>
                      <w:szCs w:val="16"/>
                      <w:lang w:eastAsia="en-US"/>
                    </w:rPr>
                    <w:t xml:space="preserve">Jaune = en voie de réalisation </w:t>
                  </w:r>
                </w:p>
              </w:tc>
              <w:tc>
                <w:tcPr>
                  <w:tcW w:w="2551" w:type="dxa"/>
                  <w:tcBorders>
                    <w:top w:val="single" w:sz="4" w:space="0" w:color="auto"/>
                    <w:left w:val="single" w:sz="4" w:space="0" w:color="auto"/>
                    <w:bottom w:val="single" w:sz="4" w:space="0" w:color="auto"/>
                    <w:right w:val="single" w:sz="4" w:space="0" w:color="auto"/>
                  </w:tcBorders>
                  <w:shd w:val="clear" w:color="auto" w:fill="FF0000"/>
                  <w:hideMark/>
                </w:tcPr>
                <w:p w14:paraId="46CAB4CD" w14:textId="77777777" w:rsidR="00C321D0" w:rsidRPr="00B953A4" w:rsidRDefault="00C321D0" w:rsidP="00C321D0">
                  <w:pPr>
                    <w:rPr>
                      <w:rFonts w:asciiTheme="minorHAnsi" w:eastAsia="Calibri" w:hAnsiTheme="minorHAnsi"/>
                      <w:sz w:val="16"/>
                      <w:szCs w:val="16"/>
                      <w:lang w:eastAsia="en-US"/>
                    </w:rPr>
                  </w:pPr>
                  <w:r w:rsidRPr="00B953A4">
                    <w:rPr>
                      <w:rFonts w:asciiTheme="minorHAnsi" w:eastAsia="Calibri" w:hAnsiTheme="minorHAnsi"/>
                      <w:sz w:val="16"/>
                      <w:szCs w:val="16"/>
                      <w:lang w:eastAsia="en-US"/>
                    </w:rPr>
                    <w:t xml:space="preserve">Rouge = pas en voie de réalisation </w:t>
                  </w:r>
                </w:p>
              </w:tc>
            </w:tr>
          </w:tbl>
          <w:p w14:paraId="6F4C6345" w14:textId="7C584C58" w:rsidR="00C321D0" w:rsidRPr="00B817AD" w:rsidRDefault="00C321D0" w:rsidP="001703F1">
            <w:pPr>
              <w:spacing w:line="216" w:lineRule="auto"/>
              <w:rPr>
                <w:b/>
                <w:sz w:val="20"/>
                <w:szCs w:val="18"/>
              </w:rPr>
            </w:pPr>
          </w:p>
        </w:tc>
        <w:tc>
          <w:tcPr>
            <w:tcW w:w="425" w:type="dxa"/>
            <w:shd w:val="clear" w:color="auto" w:fill="E2EFD9" w:themeFill="accent6" w:themeFillTint="33"/>
          </w:tcPr>
          <w:p w14:paraId="60892F19" w14:textId="77777777" w:rsidR="00035BA7" w:rsidRPr="00B817AD" w:rsidRDefault="00035BA7" w:rsidP="001703F1">
            <w:pPr>
              <w:spacing w:line="216" w:lineRule="auto"/>
              <w:ind w:right="-485" w:hanging="62"/>
              <w:rPr>
                <w:b/>
                <w:sz w:val="20"/>
                <w:szCs w:val="18"/>
              </w:rPr>
            </w:pPr>
            <w:proofErr w:type="gramStart"/>
            <w:r>
              <w:rPr>
                <w:b/>
                <w:sz w:val="20"/>
                <w:szCs w:val="18"/>
              </w:rPr>
              <w:t>b</w:t>
            </w:r>
            <w:r w:rsidRPr="00B817AD">
              <w:rPr>
                <w:b/>
                <w:sz w:val="20"/>
                <w:szCs w:val="18"/>
              </w:rPr>
              <w:t>ase</w:t>
            </w:r>
            <w:proofErr w:type="gramEnd"/>
          </w:p>
        </w:tc>
        <w:tc>
          <w:tcPr>
            <w:tcW w:w="850" w:type="dxa"/>
            <w:shd w:val="clear" w:color="auto" w:fill="E2EFD9" w:themeFill="accent6" w:themeFillTint="33"/>
          </w:tcPr>
          <w:p w14:paraId="18BD0D23" w14:textId="5B1EF348" w:rsidR="00035BA7" w:rsidRDefault="00035BA7" w:rsidP="001703F1">
            <w:pPr>
              <w:spacing w:line="216" w:lineRule="auto"/>
              <w:ind w:right="-164" w:hanging="48"/>
              <w:rPr>
                <w:b/>
                <w:sz w:val="20"/>
                <w:szCs w:val="18"/>
              </w:rPr>
            </w:pPr>
            <w:proofErr w:type="gramStart"/>
            <w:r>
              <w:rPr>
                <w:b/>
                <w:sz w:val="20"/>
                <w:szCs w:val="18"/>
              </w:rPr>
              <w:t>c</w:t>
            </w:r>
            <w:r w:rsidRPr="00B817AD">
              <w:rPr>
                <w:b/>
                <w:sz w:val="20"/>
                <w:szCs w:val="18"/>
              </w:rPr>
              <w:t>ible</w:t>
            </w:r>
            <w:proofErr w:type="gramEnd"/>
            <w:r>
              <w:rPr>
                <w:b/>
                <w:sz w:val="20"/>
                <w:szCs w:val="18"/>
              </w:rPr>
              <w:t xml:space="preserve"> </w:t>
            </w:r>
            <w:r w:rsidRPr="00B72695">
              <w:rPr>
                <w:b/>
                <w:sz w:val="19"/>
                <w:szCs w:val="19"/>
              </w:rPr>
              <w:t>2020</w:t>
            </w:r>
          </w:p>
        </w:tc>
        <w:tc>
          <w:tcPr>
            <w:tcW w:w="852" w:type="dxa"/>
            <w:shd w:val="clear" w:color="auto" w:fill="E2EFD9" w:themeFill="accent6" w:themeFillTint="33"/>
          </w:tcPr>
          <w:p w14:paraId="18FA559F" w14:textId="062C0A19" w:rsidR="00035BA7" w:rsidRPr="00B817AD" w:rsidRDefault="00F97052" w:rsidP="00F97052">
            <w:pPr>
              <w:spacing w:line="216" w:lineRule="auto"/>
              <w:ind w:left="-57" w:right="-164"/>
              <w:rPr>
                <w:b/>
                <w:sz w:val="20"/>
                <w:szCs w:val="18"/>
              </w:rPr>
            </w:pPr>
            <w:r>
              <w:rPr>
                <w:b/>
                <w:sz w:val="20"/>
                <w:szCs w:val="18"/>
              </w:rPr>
              <w:t xml:space="preserve"> </w:t>
            </w:r>
            <w:proofErr w:type="gramStart"/>
            <w:r w:rsidR="00035BA7">
              <w:rPr>
                <w:b/>
                <w:sz w:val="20"/>
                <w:szCs w:val="18"/>
              </w:rPr>
              <w:t>cible</w:t>
            </w:r>
            <w:proofErr w:type="gramEnd"/>
            <w:r w:rsidR="00035BA7">
              <w:rPr>
                <w:b/>
                <w:sz w:val="20"/>
                <w:szCs w:val="18"/>
              </w:rPr>
              <w:t xml:space="preserve"> fin</w:t>
            </w:r>
          </w:p>
        </w:tc>
        <w:tc>
          <w:tcPr>
            <w:tcW w:w="992" w:type="dxa"/>
            <w:shd w:val="clear" w:color="auto" w:fill="E2EFD9" w:themeFill="accent6" w:themeFillTint="33"/>
          </w:tcPr>
          <w:p w14:paraId="360A8BBF" w14:textId="50BE02D5" w:rsidR="00035BA7" w:rsidRPr="00F97052" w:rsidRDefault="00035BA7" w:rsidP="00B953A4">
            <w:pPr>
              <w:spacing w:line="192" w:lineRule="auto"/>
              <w:ind w:right="-164" w:hanging="45"/>
              <w:rPr>
                <w:bCs/>
                <w:sz w:val="19"/>
                <w:szCs w:val="19"/>
              </w:rPr>
            </w:pPr>
            <w:proofErr w:type="gramStart"/>
            <w:r w:rsidRPr="00F97052">
              <w:rPr>
                <w:bCs/>
                <w:sz w:val="19"/>
                <w:szCs w:val="19"/>
              </w:rPr>
              <w:t>évaluation</w:t>
            </w:r>
            <w:proofErr w:type="gramEnd"/>
            <w:r w:rsidRPr="00F97052">
              <w:rPr>
                <w:bCs/>
                <w:sz w:val="19"/>
                <w:szCs w:val="19"/>
              </w:rPr>
              <w:t xml:space="preserve"> réalisé</w:t>
            </w:r>
          </w:p>
        </w:tc>
        <w:tc>
          <w:tcPr>
            <w:tcW w:w="850" w:type="dxa"/>
            <w:shd w:val="clear" w:color="auto" w:fill="E2EFD9" w:themeFill="accent6" w:themeFillTint="33"/>
          </w:tcPr>
          <w:p w14:paraId="09E0B49E" w14:textId="3CC0A810" w:rsidR="00035BA7" w:rsidRPr="00F97052" w:rsidRDefault="00035BA7" w:rsidP="00B953A4">
            <w:pPr>
              <w:spacing w:line="192" w:lineRule="auto"/>
              <w:ind w:right="-164" w:hanging="45"/>
              <w:rPr>
                <w:bCs/>
                <w:sz w:val="19"/>
                <w:szCs w:val="19"/>
              </w:rPr>
            </w:pPr>
            <w:proofErr w:type="gramStart"/>
            <w:r w:rsidRPr="00F97052">
              <w:rPr>
                <w:bCs/>
                <w:sz w:val="19"/>
                <w:szCs w:val="19"/>
              </w:rPr>
              <w:t>évaluation</w:t>
            </w:r>
            <w:proofErr w:type="gramEnd"/>
            <w:r w:rsidRPr="00F97052">
              <w:rPr>
                <w:bCs/>
                <w:sz w:val="19"/>
                <w:szCs w:val="19"/>
              </w:rPr>
              <w:t xml:space="preserve"> obtenue*</w:t>
            </w:r>
          </w:p>
        </w:tc>
      </w:tr>
      <w:tr w:rsidR="00B74C35" w:rsidRPr="0037564E" w14:paraId="35754944" w14:textId="77777777" w:rsidTr="00B74C35">
        <w:tc>
          <w:tcPr>
            <w:tcW w:w="3964" w:type="dxa"/>
            <w:tcMar>
              <w:left w:w="28" w:type="dxa"/>
            </w:tcMar>
          </w:tcPr>
          <w:p w14:paraId="155ABFA4" w14:textId="542109E7" w:rsidR="00035BA7" w:rsidRPr="001703F1" w:rsidRDefault="00035BA7" w:rsidP="001703F1">
            <w:pPr>
              <w:spacing w:line="216" w:lineRule="auto"/>
              <w:rPr>
                <w:rFonts w:cs="Arial"/>
                <w:b/>
                <w:color w:val="000000" w:themeColor="text1"/>
                <w:sz w:val="20"/>
                <w:szCs w:val="20"/>
              </w:rPr>
            </w:pPr>
            <w:r w:rsidRPr="0037564E">
              <w:rPr>
                <w:rFonts w:cs="Arial"/>
                <w:b/>
                <w:color w:val="000000" w:themeColor="text1"/>
                <w:sz w:val="20"/>
                <w:szCs w:val="20"/>
              </w:rPr>
              <w:t>Objectif: Les communautés locales sont plus résilient</w:t>
            </w:r>
            <w:r>
              <w:rPr>
                <w:rFonts w:cs="Arial"/>
                <w:b/>
                <w:color w:val="000000" w:themeColor="text1"/>
                <w:sz w:val="20"/>
                <w:szCs w:val="20"/>
              </w:rPr>
              <w:t>es</w:t>
            </w:r>
            <w:r w:rsidRPr="0037564E">
              <w:rPr>
                <w:rFonts w:cs="Arial"/>
                <w:b/>
                <w:color w:val="000000" w:themeColor="text1"/>
                <w:sz w:val="20"/>
                <w:szCs w:val="20"/>
              </w:rPr>
              <w:t xml:space="preserve"> face aux multiples risques d</w:t>
            </w:r>
            <w:r>
              <w:rPr>
                <w:rFonts w:cs="Arial"/>
                <w:b/>
                <w:color w:val="000000" w:themeColor="text1"/>
                <w:sz w:val="20"/>
                <w:szCs w:val="20"/>
              </w:rPr>
              <w:t>'</w:t>
            </w:r>
            <w:r w:rsidRPr="0037564E">
              <w:rPr>
                <w:rFonts w:cs="Arial"/>
                <w:b/>
                <w:color w:val="000000" w:themeColor="text1"/>
                <w:sz w:val="20"/>
                <w:szCs w:val="20"/>
              </w:rPr>
              <w:t>inondations</w:t>
            </w:r>
            <w:r>
              <w:rPr>
                <w:rFonts w:cs="Arial"/>
                <w:bCs/>
                <w:color w:val="000000" w:themeColor="text1"/>
                <w:sz w:val="20"/>
                <w:szCs w:val="20"/>
              </w:rPr>
              <w:t xml:space="preserve"> </w:t>
            </w:r>
          </w:p>
        </w:tc>
        <w:tc>
          <w:tcPr>
            <w:tcW w:w="6804" w:type="dxa"/>
            <w:tcMar>
              <w:left w:w="28" w:type="dxa"/>
            </w:tcMar>
          </w:tcPr>
          <w:p w14:paraId="5576A435" w14:textId="77777777" w:rsidR="00035BA7" w:rsidRPr="0037564E" w:rsidRDefault="00035BA7" w:rsidP="001703F1">
            <w:pPr>
              <w:spacing w:line="216" w:lineRule="auto"/>
              <w:rPr>
                <w:rFonts w:cs="Arial"/>
                <w:color w:val="000000" w:themeColor="text1"/>
                <w:sz w:val="20"/>
                <w:szCs w:val="18"/>
              </w:rPr>
            </w:pPr>
            <w:r w:rsidRPr="0037564E">
              <w:rPr>
                <w:rFonts w:cs="Arial"/>
                <w:color w:val="000000" w:themeColor="text1"/>
                <w:sz w:val="20"/>
                <w:szCs w:val="18"/>
              </w:rPr>
              <w:t>a. capacité</w:t>
            </w:r>
            <w:r>
              <w:rPr>
                <w:rFonts w:cs="Arial"/>
                <w:color w:val="000000" w:themeColor="text1"/>
                <w:sz w:val="20"/>
                <w:szCs w:val="18"/>
              </w:rPr>
              <w:t xml:space="preserve"> des communautés</w:t>
            </w:r>
            <w:r w:rsidRPr="0037564E">
              <w:rPr>
                <w:rFonts w:cs="Arial"/>
                <w:color w:val="000000" w:themeColor="text1"/>
                <w:sz w:val="20"/>
                <w:szCs w:val="18"/>
              </w:rPr>
              <w:t xml:space="preserve"> de répondre </w:t>
            </w:r>
            <w:r>
              <w:rPr>
                <w:rFonts w:cs="Arial"/>
                <w:color w:val="000000" w:themeColor="text1"/>
                <w:sz w:val="20"/>
                <w:szCs w:val="18"/>
              </w:rPr>
              <w:t>(ou d'</w:t>
            </w:r>
            <w:r w:rsidRPr="00BF37A9">
              <w:rPr>
                <w:rFonts w:cs="Arial"/>
                <w:b/>
                <w:bCs/>
                <w:color w:val="FF0000"/>
                <w:sz w:val="20"/>
                <w:szCs w:val="18"/>
              </w:rPr>
              <w:t>A</w:t>
            </w:r>
            <w:r>
              <w:rPr>
                <w:rFonts w:cs="Arial"/>
                <w:color w:val="000000" w:themeColor="text1"/>
                <w:sz w:val="20"/>
                <w:szCs w:val="18"/>
              </w:rPr>
              <w:t xml:space="preserve">nticiper la réponse) </w:t>
            </w:r>
            <w:r w:rsidRPr="0037564E">
              <w:rPr>
                <w:rFonts w:cs="Arial"/>
                <w:color w:val="000000" w:themeColor="text1"/>
                <w:sz w:val="20"/>
                <w:szCs w:val="18"/>
              </w:rPr>
              <w:t xml:space="preserve">aux </w:t>
            </w:r>
            <w:r w:rsidRPr="00BF37A9">
              <w:rPr>
                <w:rFonts w:cs="Arial"/>
                <w:b/>
                <w:bCs/>
                <w:color w:val="FF0000"/>
                <w:sz w:val="20"/>
                <w:szCs w:val="18"/>
              </w:rPr>
              <w:t>A</w:t>
            </w:r>
            <w:r w:rsidRPr="0037564E">
              <w:rPr>
                <w:rFonts w:cs="Arial"/>
                <w:color w:val="000000" w:themeColor="text1"/>
                <w:sz w:val="20"/>
                <w:szCs w:val="18"/>
              </w:rPr>
              <w:t>lertes d'inondations: apprécié par les communautés impliqués (</w:t>
            </w:r>
            <w:r>
              <w:rPr>
                <w:rFonts w:cs="Arial"/>
                <w:color w:val="000000" w:themeColor="text1"/>
                <w:sz w:val="20"/>
                <w:szCs w:val="18"/>
              </w:rPr>
              <w:t>enquête)</w:t>
            </w:r>
          </w:p>
          <w:p w14:paraId="438676D8" w14:textId="20379BDD" w:rsidR="00035BA7" w:rsidRDefault="00035BA7" w:rsidP="00F97052">
            <w:pPr>
              <w:spacing w:line="216" w:lineRule="auto"/>
              <w:ind w:right="-174"/>
              <w:rPr>
                <w:rFonts w:cs="Arial"/>
                <w:color w:val="000000" w:themeColor="text1"/>
                <w:sz w:val="20"/>
                <w:szCs w:val="18"/>
              </w:rPr>
            </w:pPr>
            <w:r w:rsidRPr="0037564E">
              <w:rPr>
                <w:rFonts w:cs="Arial"/>
                <w:color w:val="000000" w:themeColor="text1"/>
                <w:sz w:val="20"/>
                <w:szCs w:val="18"/>
              </w:rPr>
              <w:t>b. réduction de l'intensité et de la fréquence des inondations (</w:t>
            </w:r>
            <w:r w:rsidRPr="00BF37A9">
              <w:rPr>
                <w:rFonts w:cs="Arial"/>
                <w:color w:val="000000" w:themeColor="text1"/>
                <w:sz w:val="20"/>
                <w:szCs w:val="18"/>
              </w:rPr>
              <w:t>hydrauliques)</w:t>
            </w:r>
          </w:p>
          <w:p w14:paraId="188A2466" w14:textId="77777777" w:rsidR="00035BA7" w:rsidRPr="0037564E" w:rsidRDefault="00035BA7" w:rsidP="001703F1">
            <w:pPr>
              <w:spacing w:line="216" w:lineRule="auto"/>
              <w:rPr>
                <w:color w:val="000000" w:themeColor="text1"/>
                <w:sz w:val="18"/>
                <w:szCs w:val="18"/>
              </w:rPr>
            </w:pPr>
            <w:r>
              <w:rPr>
                <w:rFonts w:cs="Arial"/>
                <w:color w:val="000000" w:themeColor="text1"/>
                <w:sz w:val="20"/>
                <w:szCs w:val="18"/>
              </w:rPr>
              <w:t>c. réduction des dégâts et coûts des inondations</w:t>
            </w:r>
          </w:p>
        </w:tc>
        <w:tc>
          <w:tcPr>
            <w:tcW w:w="425" w:type="dxa"/>
            <w:tcMar>
              <w:right w:w="57" w:type="dxa"/>
            </w:tcMar>
          </w:tcPr>
          <w:p w14:paraId="06A30E10" w14:textId="77777777" w:rsidR="00035BA7" w:rsidRPr="0037564E" w:rsidRDefault="00035BA7" w:rsidP="001703F1">
            <w:pPr>
              <w:spacing w:line="216" w:lineRule="auto"/>
              <w:jc w:val="right"/>
              <w:rPr>
                <w:rFonts w:cs="Arial"/>
                <w:color w:val="000000" w:themeColor="text1"/>
                <w:sz w:val="20"/>
                <w:szCs w:val="18"/>
              </w:rPr>
            </w:pPr>
          </w:p>
        </w:tc>
        <w:tc>
          <w:tcPr>
            <w:tcW w:w="850" w:type="dxa"/>
          </w:tcPr>
          <w:p w14:paraId="4FB50422" w14:textId="77777777" w:rsidR="00035BA7" w:rsidRPr="0037564E" w:rsidRDefault="00035BA7" w:rsidP="001703F1">
            <w:pPr>
              <w:spacing w:line="216" w:lineRule="auto"/>
              <w:jc w:val="right"/>
              <w:rPr>
                <w:rFonts w:cs="Arial"/>
                <w:color w:val="000000" w:themeColor="text1"/>
                <w:sz w:val="20"/>
                <w:szCs w:val="18"/>
              </w:rPr>
            </w:pPr>
          </w:p>
        </w:tc>
        <w:tc>
          <w:tcPr>
            <w:tcW w:w="852" w:type="dxa"/>
          </w:tcPr>
          <w:p w14:paraId="3FCECE80" w14:textId="77777777" w:rsidR="00035BA7" w:rsidRPr="0037564E" w:rsidRDefault="00035BA7" w:rsidP="001703F1">
            <w:pPr>
              <w:spacing w:line="216" w:lineRule="auto"/>
              <w:jc w:val="right"/>
              <w:rPr>
                <w:rFonts w:cs="Arial"/>
                <w:color w:val="000000" w:themeColor="text1"/>
                <w:sz w:val="20"/>
                <w:szCs w:val="18"/>
              </w:rPr>
            </w:pPr>
          </w:p>
        </w:tc>
        <w:tc>
          <w:tcPr>
            <w:tcW w:w="992" w:type="dxa"/>
          </w:tcPr>
          <w:p w14:paraId="097363BE" w14:textId="77777777" w:rsidR="00035BA7" w:rsidRPr="0037564E" w:rsidRDefault="00035BA7" w:rsidP="001703F1">
            <w:pPr>
              <w:spacing w:line="216" w:lineRule="auto"/>
              <w:jc w:val="right"/>
              <w:rPr>
                <w:rFonts w:cs="Arial"/>
                <w:color w:val="000000" w:themeColor="text1"/>
                <w:sz w:val="20"/>
                <w:szCs w:val="18"/>
              </w:rPr>
            </w:pPr>
          </w:p>
        </w:tc>
        <w:tc>
          <w:tcPr>
            <w:tcW w:w="850" w:type="dxa"/>
            <w:tcMar>
              <w:right w:w="57" w:type="dxa"/>
            </w:tcMar>
          </w:tcPr>
          <w:p w14:paraId="385F2759" w14:textId="4D9FE079" w:rsidR="00035BA7" w:rsidRPr="0037564E" w:rsidRDefault="00035BA7" w:rsidP="001703F1">
            <w:pPr>
              <w:spacing w:line="216" w:lineRule="auto"/>
              <w:jc w:val="right"/>
              <w:rPr>
                <w:rFonts w:cs="Arial"/>
                <w:color w:val="000000" w:themeColor="text1"/>
                <w:sz w:val="20"/>
                <w:szCs w:val="18"/>
              </w:rPr>
            </w:pPr>
          </w:p>
        </w:tc>
      </w:tr>
      <w:tr w:rsidR="00B74C35" w:rsidRPr="0037564E" w14:paraId="22E4E470" w14:textId="77777777" w:rsidTr="00B74C35">
        <w:tc>
          <w:tcPr>
            <w:tcW w:w="14737" w:type="dxa"/>
            <w:gridSpan w:val="7"/>
            <w:shd w:val="clear" w:color="auto" w:fill="D9E2F3" w:themeFill="accent1" w:themeFillTint="33"/>
            <w:tcMar>
              <w:left w:w="28" w:type="dxa"/>
            </w:tcMar>
          </w:tcPr>
          <w:p w14:paraId="2AF20CE1" w14:textId="2AC62513" w:rsidR="00F61DB9" w:rsidRPr="0037564E" w:rsidRDefault="00F61DB9" w:rsidP="00AB10F6">
            <w:pPr>
              <w:spacing w:line="216" w:lineRule="auto"/>
              <w:rPr>
                <w:rFonts w:cs="Arial"/>
                <w:color w:val="000000" w:themeColor="text1"/>
                <w:sz w:val="20"/>
                <w:szCs w:val="18"/>
              </w:rPr>
            </w:pPr>
            <w:r>
              <w:rPr>
                <w:rFonts w:cs="Arial"/>
                <w:b/>
                <w:bCs/>
                <w:iCs/>
                <w:color w:val="000000" w:themeColor="text1"/>
                <w:sz w:val="20"/>
                <w:szCs w:val="20"/>
              </w:rPr>
              <w:t xml:space="preserve">R1 </w:t>
            </w:r>
            <w:r w:rsidRPr="00212905">
              <w:rPr>
                <w:rFonts w:cs="Arial"/>
                <w:b/>
                <w:bCs/>
                <w:iCs/>
                <w:color w:val="000000" w:themeColor="text1"/>
                <w:sz w:val="20"/>
                <w:szCs w:val="20"/>
              </w:rPr>
              <w:t>-</w:t>
            </w:r>
            <w:r w:rsidRPr="00212905">
              <w:rPr>
                <w:rFonts w:cs="Arial"/>
                <w:bCs/>
                <w:color w:val="000000" w:themeColor="text1"/>
                <w:sz w:val="20"/>
                <w:szCs w:val="20"/>
              </w:rPr>
              <w:t xml:space="preserve"> </w:t>
            </w:r>
            <w:r w:rsidRPr="00212905">
              <w:rPr>
                <w:rFonts w:cs="Arial"/>
                <w:b/>
                <w:bCs/>
                <w:iCs/>
                <w:color w:val="000000" w:themeColor="text1"/>
                <w:sz w:val="20"/>
                <w:szCs w:val="20"/>
              </w:rPr>
              <w:t>Les communautés (appuyées par les 7 Communes/</w:t>
            </w:r>
            <w:proofErr w:type="spellStart"/>
            <w:r w:rsidRPr="00212905">
              <w:rPr>
                <w:rFonts w:cs="Arial"/>
                <w:b/>
                <w:bCs/>
                <w:iCs/>
                <w:color w:val="000000" w:themeColor="text1"/>
                <w:sz w:val="20"/>
                <w:szCs w:val="20"/>
              </w:rPr>
              <w:t>CdV</w:t>
            </w:r>
            <w:proofErr w:type="spellEnd"/>
            <w:r w:rsidRPr="00212905">
              <w:rPr>
                <w:rFonts w:cs="Arial"/>
                <w:b/>
                <w:bCs/>
                <w:iCs/>
                <w:color w:val="000000" w:themeColor="text1"/>
                <w:sz w:val="20"/>
                <w:szCs w:val="20"/>
              </w:rPr>
              <w:t xml:space="preserve">) </w:t>
            </w:r>
            <w:r w:rsidRPr="004D3A9F">
              <w:rPr>
                <w:rFonts w:cs="Arial"/>
                <w:iCs/>
                <w:color w:val="000000" w:themeColor="text1"/>
                <w:sz w:val="20"/>
                <w:szCs w:val="20"/>
              </w:rPr>
              <w:t>accèdent le Système d'</w:t>
            </w:r>
            <w:r w:rsidRPr="004D3A9F">
              <w:rPr>
                <w:rFonts w:cs="Arial"/>
                <w:b/>
                <w:bCs/>
                <w:iCs/>
                <w:color w:val="FF0000"/>
                <w:sz w:val="21"/>
                <w:szCs w:val="21"/>
              </w:rPr>
              <w:t>A</w:t>
            </w:r>
            <w:r w:rsidRPr="004D3A9F">
              <w:rPr>
                <w:rFonts w:cs="Arial"/>
                <w:iCs/>
                <w:color w:val="000000" w:themeColor="text1"/>
                <w:sz w:val="20"/>
                <w:szCs w:val="20"/>
              </w:rPr>
              <w:t>lertes Rapides inondations (S</w:t>
            </w:r>
            <w:r w:rsidRPr="004D3A9F">
              <w:rPr>
                <w:rFonts w:cs="Arial"/>
                <w:b/>
                <w:bCs/>
                <w:iCs/>
                <w:color w:val="FF0000"/>
                <w:sz w:val="20"/>
                <w:szCs w:val="20"/>
              </w:rPr>
              <w:t>A</w:t>
            </w:r>
            <w:r w:rsidRPr="004D3A9F">
              <w:rPr>
                <w:rFonts w:cs="Arial"/>
                <w:iCs/>
                <w:color w:val="000000" w:themeColor="text1"/>
                <w:sz w:val="20"/>
                <w:szCs w:val="20"/>
              </w:rPr>
              <w:t xml:space="preserve">P-i) </w:t>
            </w:r>
            <w:r>
              <w:rPr>
                <w:rFonts w:cs="Arial"/>
                <w:iCs/>
                <w:color w:val="000000" w:themeColor="text1"/>
                <w:sz w:val="20"/>
                <w:szCs w:val="20"/>
              </w:rPr>
              <w:t xml:space="preserve">et </w:t>
            </w:r>
            <w:r w:rsidRPr="004D3A9F">
              <w:rPr>
                <w:rFonts w:cs="Arial"/>
                <w:b/>
                <w:bCs/>
                <w:iCs/>
                <w:color w:val="FF0000"/>
                <w:sz w:val="20"/>
                <w:szCs w:val="20"/>
              </w:rPr>
              <w:t>A</w:t>
            </w:r>
            <w:r>
              <w:rPr>
                <w:rFonts w:cs="Arial"/>
                <w:iCs/>
                <w:color w:val="000000" w:themeColor="text1"/>
                <w:sz w:val="20"/>
                <w:szCs w:val="20"/>
              </w:rPr>
              <w:t>nticipent la réponse rapide</w:t>
            </w:r>
          </w:p>
        </w:tc>
      </w:tr>
      <w:tr w:rsidR="00B74C35" w:rsidRPr="0037564E" w14:paraId="5667814F" w14:textId="77777777" w:rsidTr="00B74C35">
        <w:trPr>
          <w:trHeight w:val="77"/>
        </w:trPr>
        <w:tc>
          <w:tcPr>
            <w:tcW w:w="3964" w:type="dxa"/>
            <w:tcBorders>
              <w:bottom w:val="single" w:sz="4" w:space="0" w:color="auto"/>
            </w:tcBorders>
            <w:tcMar>
              <w:left w:w="28" w:type="dxa"/>
            </w:tcMar>
          </w:tcPr>
          <w:p w14:paraId="71BE9D42" w14:textId="77777777" w:rsidR="00035BA7" w:rsidRDefault="00035BA7" w:rsidP="00486F96">
            <w:pPr>
              <w:spacing w:line="216" w:lineRule="auto"/>
              <w:rPr>
                <w:rFonts w:cs="Arial"/>
                <w:bCs/>
                <w:color w:val="000000" w:themeColor="text1"/>
                <w:sz w:val="20"/>
                <w:szCs w:val="20"/>
              </w:rPr>
            </w:pPr>
            <w:r>
              <w:rPr>
                <w:rFonts w:cs="Arial"/>
                <w:b/>
                <w:bCs/>
                <w:iCs/>
                <w:color w:val="000000" w:themeColor="text1"/>
                <w:sz w:val="20"/>
                <w:szCs w:val="20"/>
              </w:rPr>
              <w:t>R</w:t>
            </w:r>
            <w:r w:rsidRPr="0037564E">
              <w:rPr>
                <w:rFonts w:cs="Arial"/>
                <w:b/>
                <w:bCs/>
                <w:iCs/>
                <w:color w:val="000000" w:themeColor="text1"/>
                <w:sz w:val="20"/>
                <w:szCs w:val="20"/>
              </w:rPr>
              <w:t>1.1</w:t>
            </w:r>
            <w:r w:rsidRPr="0037564E">
              <w:rPr>
                <w:rFonts w:cs="Arial"/>
                <w:bCs/>
                <w:iCs/>
                <w:color w:val="000000" w:themeColor="text1"/>
                <w:sz w:val="20"/>
                <w:szCs w:val="20"/>
              </w:rPr>
              <w:t xml:space="preserve"> </w:t>
            </w:r>
            <w:r>
              <w:rPr>
                <w:rFonts w:cs="Arial"/>
                <w:bCs/>
                <w:iCs/>
                <w:color w:val="000000" w:themeColor="text1"/>
                <w:sz w:val="20"/>
                <w:szCs w:val="20"/>
              </w:rPr>
              <w:t xml:space="preserve">Mali-Météo (appuyé par DNH, DGPC): fait fonctionner le </w:t>
            </w:r>
            <w:r w:rsidRPr="0037564E">
              <w:rPr>
                <w:rFonts w:cs="Arial"/>
                <w:bCs/>
                <w:color w:val="000000" w:themeColor="text1"/>
                <w:sz w:val="20"/>
                <w:szCs w:val="20"/>
              </w:rPr>
              <w:t>S</w:t>
            </w:r>
            <w:r w:rsidRPr="00CB36BA">
              <w:rPr>
                <w:rFonts w:cs="Arial"/>
                <w:b/>
                <w:color w:val="FF0000"/>
                <w:sz w:val="20"/>
                <w:szCs w:val="20"/>
              </w:rPr>
              <w:t>A</w:t>
            </w:r>
            <w:r w:rsidRPr="0037564E">
              <w:rPr>
                <w:rFonts w:cs="Arial"/>
                <w:bCs/>
                <w:color w:val="000000" w:themeColor="text1"/>
                <w:sz w:val="20"/>
                <w:szCs w:val="20"/>
              </w:rPr>
              <w:t>P</w:t>
            </w:r>
            <w:r>
              <w:rPr>
                <w:rFonts w:cs="Arial"/>
                <w:bCs/>
                <w:color w:val="000000" w:themeColor="text1"/>
                <w:sz w:val="20"/>
                <w:szCs w:val="20"/>
              </w:rPr>
              <w:t xml:space="preserve">-i, et la sensibilisation météo </w:t>
            </w:r>
          </w:p>
          <w:p w14:paraId="1B4E26DE" w14:textId="38A3D7E6" w:rsidR="00035BA7" w:rsidRPr="00AC7306" w:rsidRDefault="00035BA7" w:rsidP="00486F96">
            <w:pPr>
              <w:spacing w:line="216" w:lineRule="auto"/>
              <w:rPr>
                <w:color w:val="000000" w:themeColor="text1"/>
                <w:sz w:val="20"/>
                <w:szCs w:val="18"/>
              </w:rPr>
            </w:pPr>
            <w:r>
              <w:rPr>
                <w:rFonts w:cs="Arial"/>
                <w:b/>
                <w:color w:val="000000" w:themeColor="text1"/>
                <w:sz w:val="20"/>
                <w:szCs w:val="20"/>
              </w:rPr>
              <w:t xml:space="preserve">R1.2 </w:t>
            </w:r>
            <w:r w:rsidRPr="00F12049">
              <w:rPr>
                <w:rFonts w:cs="Arial"/>
                <w:bCs/>
                <w:color w:val="000000" w:themeColor="text1"/>
                <w:sz w:val="20"/>
                <w:szCs w:val="20"/>
              </w:rPr>
              <w:t>MEN</w:t>
            </w:r>
            <w:r>
              <w:rPr>
                <w:rFonts w:cs="Arial"/>
                <w:bCs/>
                <w:color w:val="000000" w:themeColor="text1"/>
                <w:sz w:val="20"/>
                <w:szCs w:val="20"/>
              </w:rPr>
              <w:t>/DNP</w:t>
            </w:r>
            <w:r w:rsidRPr="00F12049">
              <w:rPr>
                <w:rFonts w:cs="Arial"/>
                <w:bCs/>
                <w:color w:val="000000" w:themeColor="text1"/>
                <w:sz w:val="20"/>
                <w:szCs w:val="20"/>
              </w:rPr>
              <w:t>:</w:t>
            </w:r>
            <w:r>
              <w:rPr>
                <w:rFonts w:cs="Arial"/>
                <w:bCs/>
                <w:color w:val="000000" w:themeColor="text1"/>
                <w:sz w:val="20"/>
                <w:szCs w:val="20"/>
              </w:rPr>
              <w:t xml:space="preserve"> établit le programme</w:t>
            </w:r>
            <w:r w:rsidRPr="00F12049">
              <w:rPr>
                <w:rFonts w:cs="Arial"/>
                <w:bCs/>
                <w:color w:val="000000" w:themeColor="text1"/>
                <w:sz w:val="20"/>
                <w:szCs w:val="20"/>
              </w:rPr>
              <w:t xml:space="preserve"> </w:t>
            </w:r>
            <w:r w:rsidRPr="00A071E6">
              <w:rPr>
                <w:rFonts w:cs="Arial"/>
                <w:bCs/>
                <w:color w:val="000000" w:themeColor="text1"/>
                <w:sz w:val="20"/>
                <w:szCs w:val="20"/>
              </w:rPr>
              <w:t>scolaire</w:t>
            </w:r>
            <w:r w:rsidRPr="00A071E6">
              <w:rPr>
                <w:rFonts w:cs="Arial"/>
                <w:b/>
                <w:color w:val="000000" w:themeColor="text1"/>
                <w:sz w:val="20"/>
                <w:szCs w:val="20"/>
              </w:rPr>
              <w:t xml:space="preserve"> ERCIM </w:t>
            </w:r>
            <w:r w:rsidRPr="00A071E6">
              <w:rPr>
                <w:rFonts w:cs="Arial"/>
                <w:bCs/>
                <w:color w:val="000000" w:themeColor="text1"/>
                <w:sz w:val="20"/>
                <w:szCs w:val="20"/>
              </w:rPr>
              <w:t xml:space="preserve">sur le CC, GRC-i </w:t>
            </w:r>
            <w:r w:rsidRPr="00A071E6">
              <w:rPr>
                <w:rFonts w:cstheme="minorHAnsi"/>
                <w:bCs/>
                <w:color w:val="000000" w:themeColor="text1"/>
                <w:sz w:val="20"/>
                <w:szCs w:val="20"/>
              </w:rPr>
              <w:t xml:space="preserve">(incl. </w:t>
            </w:r>
            <w:r w:rsidRPr="00A071E6">
              <w:rPr>
                <w:rFonts w:cstheme="minorHAnsi"/>
                <w:b/>
                <w:bCs/>
                <w:color w:val="FF0000"/>
                <w:sz w:val="20"/>
                <w:szCs w:val="20"/>
              </w:rPr>
              <w:t>A</w:t>
            </w:r>
            <w:r w:rsidRPr="00A071E6">
              <w:rPr>
                <w:rFonts w:cstheme="minorHAnsi"/>
                <w:b/>
                <w:bCs/>
                <w:color w:val="00B050"/>
                <w:sz w:val="20"/>
                <w:szCs w:val="20"/>
              </w:rPr>
              <w:t>B</w:t>
            </w:r>
            <w:r w:rsidRPr="00A071E6">
              <w:rPr>
                <w:rFonts w:cstheme="minorHAnsi"/>
                <w:b/>
                <w:bCs/>
                <w:color w:val="0070C0"/>
                <w:sz w:val="20"/>
                <w:szCs w:val="20"/>
              </w:rPr>
              <w:t>C</w:t>
            </w:r>
            <w:r w:rsidRPr="00A071E6">
              <w:rPr>
                <w:rFonts w:cstheme="minorHAnsi"/>
                <w:b/>
                <w:bCs/>
                <w:color w:val="7030A0"/>
                <w:sz w:val="20"/>
                <w:szCs w:val="20"/>
              </w:rPr>
              <w:t>D</w:t>
            </w:r>
            <w:r w:rsidRPr="00A071E6">
              <w:rPr>
                <w:rFonts w:cstheme="minorHAnsi"/>
                <w:color w:val="000000" w:themeColor="text1"/>
                <w:sz w:val="20"/>
                <w:szCs w:val="20"/>
              </w:rPr>
              <w:t>)</w:t>
            </w:r>
          </w:p>
        </w:tc>
        <w:tc>
          <w:tcPr>
            <w:tcW w:w="6804" w:type="dxa"/>
            <w:tcMar>
              <w:left w:w="28" w:type="dxa"/>
            </w:tcMar>
          </w:tcPr>
          <w:p w14:paraId="2035DB8E" w14:textId="77777777" w:rsidR="00035BA7" w:rsidRPr="0034378A" w:rsidRDefault="00035BA7" w:rsidP="00C20F56">
            <w:pPr>
              <w:shd w:val="clear" w:color="auto" w:fill="FFFF00"/>
              <w:spacing w:line="216" w:lineRule="auto"/>
              <w:rPr>
                <w:rFonts w:cs="Arial"/>
                <w:color w:val="000000" w:themeColor="text1"/>
                <w:sz w:val="20"/>
                <w:szCs w:val="20"/>
              </w:rPr>
            </w:pPr>
            <w:r>
              <w:rPr>
                <w:rFonts w:cs="Arial"/>
                <w:b/>
                <w:bCs/>
                <w:color w:val="000000" w:themeColor="text1"/>
                <w:sz w:val="20"/>
                <w:szCs w:val="20"/>
              </w:rPr>
              <w:t xml:space="preserve">1.1 </w:t>
            </w:r>
            <w:r>
              <w:rPr>
                <w:rFonts w:cs="Arial"/>
                <w:color w:val="000000" w:themeColor="text1"/>
                <w:sz w:val="20"/>
                <w:szCs w:val="20"/>
              </w:rPr>
              <w:t>#</w:t>
            </w:r>
            <w:r w:rsidRPr="0037564E">
              <w:rPr>
                <w:rFonts w:cs="Arial"/>
                <w:color w:val="000000" w:themeColor="text1"/>
                <w:sz w:val="20"/>
                <w:szCs w:val="20"/>
              </w:rPr>
              <w:t xml:space="preserve"> de </w:t>
            </w:r>
            <w:proofErr w:type="spellStart"/>
            <w:r>
              <w:rPr>
                <w:rFonts w:cs="Arial"/>
                <w:color w:val="000000" w:themeColor="text1"/>
                <w:sz w:val="20"/>
                <w:szCs w:val="20"/>
              </w:rPr>
              <w:t>CdV</w:t>
            </w:r>
            <w:proofErr w:type="spellEnd"/>
            <w:r w:rsidRPr="0037564E">
              <w:rPr>
                <w:rFonts w:cs="Arial"/>
                <w:color w:val="000000" w:themeColor="text1"/>
                <w:sz w:val="20"/>
                <w:szCs w:val="20"/>
              </w:rPr>
              <w:t xml:space="preserve"> </w:t>
            </w:r>
            <w:r w:rsidRPr="00EE5CC0">
              <w:rPr>
                <w:rFonts w:cs="Arial"/>
                <w:color w:val="000000" w:themeColor="text1"/>
                <w:sz w:val="20"/>
                <w:szCs w:val="20"/>
              </w:rPr>
              <w:t xml:space="preserve">fonctionnel, </w:t>
            </w:r>
            <w:r w:rsidRPr="0034378A">
              <w:rPr>
                <w:rFonts w:cs="Arial"/>
                <w:color w:val="000000" w:themeColor="text1"/>
                <w:sz w:val="20"/>
                <w:szCs w:val="20"/>
              </w:rPr>
              <w:t>critères:</w:t>
            </w:r>
          </w:p>
          <w:p w14:paraId="4D34A64F" w14:textId="27679E4D" w:rsidR="00035BA7" w:rsidRPr="0034378A" w:rsidRDefault="00035BA7" w:rsidP="00C20F56">
            <w:pPr>
              <w:shd w:val="clear" w:color="auto" w:fill="FFFF00"/>
              <w:spacing w:line="216" w:lineRule="auto"/>
              <w:rPr>
                <w:rFonts w:cstheme="minorHAnsi"/>
                <w:bCs/>
                <w:color w:val="000000" w:themeColor="text1"/>
                <w:sz w:val="20"/>
                <w:szCs w:val="20"/>
              </w:rPr>
            </w:pPr>
            <w:r w:rsidRPr="0034378A">
              <w:rPr>
                <w:rFonts w:cstheme="minorHAnsi"/>
                <w:bCs/>
                <w:color w:val="000000" w:themeColor="text1"/>
                <w:sz w:val="20"/>
                <w:szCs w:val="20"/>
              </w:rPr>
              <w:t xml:space="preserve">- membres </w:t>
            </w:r>
            <w:r w:rsidR="00F61DB9">
              <w:rPr>
                <w:rFonts w:cstheme="minorHAnsi"/>
                <w:bCs/>
                <w:color w:val="000000" w:themeColor="text1"/>
                <w:sz w:val="20"/>
                <w:szCs w:val="20"/>
              </w:rPr>
              <w:t xml:space="preserve">femmes/hommes </w:t>
            </w:r>
            <w:r w:rsidRPr="0034378A">
              <w:rPr>
                <w:rFonts w:cstheme="minorHAnsi"/>
                <w:bCs/>
                <w:color w:val="000000" w:themeColor="text1"/>
                <w:sz w:val="20"/>
                <w:szCs w:val="20"/>
              </w:rPr>
              <w:t>(</w:t>
            </w:r>
            <w:proofErr w:type="spellStart"/>
            <w:r w:rsidRPr="0034378A">
              <w:rPr>
                <w:rFonts w:cstheme="minorHAnsi"/>
                <w:bCs/>
                <w:color w:val="000000" w:themeColor="text1"/>
                <w:sz w:val="20"/>
                <w:szCs w:val="20"/>
              </w:rPr>
              <w:t>f,h</w:t>
            </w:r>
            <w:proofErr w:type="spellEnd"/>
            <w:r w:rsidRPr="0034378A">
              <w:rPr>
                <w:rFonts w:cstheme="minorHAnsi"/>
                <w:bCs/>
                <w:color w:val="000000" w:themeColor="text1"/>
                <w:sz w:val="20"/>
                <w:szCs w:val="20"/>
              </w:rPr>
              <w:t>)</w:t>
            </w:r>
            <w:r w:rsidR="00F61DB9">
              <w:rPr>
                <w:rFonts w:cstheme="minorHAnsi"/>
                <w:bCs/>
                <w:color w:val="000000" w:themeColor="text1"/>
                <w:sz w:val="20"/>
                <w:szCs w:val="20"/>
              </w:rPr>
              <w:t>,</w:t>
            </w:r>
            <w:r w:rsidRPr="0034378A">
              <w:rPr>
                <w:rFonts w:cstheme="minorHAnsi"/>
                <w:bCs/>
                <w:color w:val="000000" w:themeColor="text1"/>
                <w:sz w:val="20"/>
                <w:szCs w:val="20"/>
              </w:rPr>
              <w:t xml:space="preserve"> formés/instruits</w:t>
            </w:r>
          </w:p>
          <w:p w14:paraId="77DD08BA" w14:textId="77777777" w:rsidR="00035BA7" w:rsidRPr="0034378A" w:rsidRDefault="00035BA7" w:rsidP="00C20F56">
            <w:pPr>
              <w:shd w:val="clear" w:color="auto" w:fill="FFFF00"/>
              <w:spacing w:line="216" w:lineRule="auto"/>
              <w:rPr>
                <w:rFonts w:cstheme="minorHAnsi"/>
                <w:bCs/>
                <w:color w:val="000000" w:themeColor="text1"/>
                <w:sz w:val="20"/>
                <w:szCs w:val="20"/>
              </w:rPr>
            </w:pPr>
            <w:r w:rsidRPr="0034378A">
              <w:rPr>
                <w:rFonts w:cstheme="minorHAnsi"/>
                <w:bCs/>
                <w:color w:val="000000" w:themeColor="text1"/>
                <w:sz w:val="20"/>
                <w:szCs w:val="20"/>
              </w:rPr>
              <w:t xml:space="preserve">- </w:t>
            </w:r>
            <w:r w:rsidRPr="0034378A">
              <w:rPr>
                <w:rFonts w:cs="Arial"/>
                <w:color w:val="000000" w:themeColor="text1"/>
                <w:sz w:val="20"/>
                <w:szCs w:val="20"/>
              </w:rPr>
              <w:t>membres (</w:t>
            </w:r>
            <w:proofErr w:type="spellStart"/>
            <w:r w:rsidRPr="0034378A">
              <w:rPr>
                <w:rFonts w:cs="Arial"/>
                <w:color w:val="000000" w:themeColor="text1"/>
                <w:sz w:val="20"/>
                <w:szCs w:val="20"/>
              </w:rPr>
              <w:t>f,h</w:t>
            </w:r>
            <w:proofErr w:type="spellEnd"/>
            <w:r w:rsidRPr="0034378A">
              <w:rPr>
                <w:rFonts w:cs="Arial"/>
                <w:color w:val="000000" w:themeColor="text1"/>
                <w:sz w:val="20"/>
                <w:szCs w:val="20"/>
              </w:rPr>
              <w:t>) ayant accès au SAP-i</w:t>
            </w:r>
          </w:p>
          <w:p w14:paraId="75A4B437" w14:textId="7EF56EF1" w:rsidR="00035BA7" w:rsidRPr="00905DD3" w:rsidRDefault="00035BA7" w:rsidP="00F97052">
            <w:pPr>
              <w:shd w:val="clear" w:color="auto" w:fill="92D050"/>
              <w:spacing w:line="216" w:lineRule="auto"/>
              <w:rPr>
                <w:rFonts w:cstheme="minorHAnsi"/>
                <w:bCs/>
                <w:color w:val="000000" w:themeColor="text1"/>
                <w:sz w:val="20"/>
                <w:szCs w:val="20"/>
              </w:rPr>
            </w:pPr>
            <w:r w:rsidRPr="00905DD3">
              <w:rPr>
                <w:rFonts w:cstheme="minorHAnsi"/>
                <w:b/>
                <w:color w:val="000000" w:themeColor="text1"/>
                <w:sz w:val="20"/>
                <w:szCs w:val="20"/>
              </w:rPr>
              <w:t xml:space="preserve">1.2a </w:t>
            </w:r>
            <w:r w:rsidRPr="00905DD3">
              <w:rPr>
                <w:rFonts w:cstheme="minorHAnsi"/>
                <w:bCs/>
                <w:color w:val="000000" w:themeColor="text1"/>
                <w:sz w:val="20"/>
                <w:szCs w:val="20"/>
              </w:rPr>
              <w:t>Matériaux d'éducation (</w:t>
            </w:r>
            <w:r w:rsidR="00F97052">
              <w:rPr>
                <w:rFonts w:cstheme="minorHAnsi"/>
                <w:bCs/>
                <w:color w:val="000000" w:themeColor="text1"/>
                <w:sz w:val="20"/>
                <w:szCs w:val="20"/>
              </w:rPr>
              <w:t>y compris</w:t>
            </w:r>
            <w:r w:rsidRPr="003F5C65">
              <w:rPr>
                <w:rFonts w:cstheme="minorHAnsi"/>
                <w:bCs/>
                <w:color w:val="000000" w:themeColor="text1"/>
                <w:sz w:val="20"/>
                <w:szCs w:val="20"/>
              </w:rPr>
              <w:t xml:space="preserve"> GRC-i:</w:t>
            </w:r>
            <w:r w:rsidRPr="00905DD3">
              <w:rPr>
                <w:rFonts w:cstheme="minorHAnsi"/>
                <w:bCs/>
                <w:color w:val="000000" w:themeColor="text1"/>
                <w:sz w:val="20"/>
                <w:szCs w:val="20"/>
              </w:rPr>
              <w:t xml:space="preserve"> </w:t>
            </w:r>
            <w:r w:rsidRPr="005653FD">
              <w:rPr>
                <w:b/>
                <w:bCs/>
                <w:color w:val="FF0000"/>
                <w:sz w:val="20"/>
                <w:szCs w:val="20"/>
              </w:rPr>
              <w:t>A</w:t>
            </w:r>
            <w:r w:rsidRPr="005653FD">
              <w:rPr>
                <w:b/>
                <w:bCs/>
                <w:color w:val="806000" w:themeColor="accent4" w:themeShade="80"/>
                <w:sz w:val="20"/>
                <w:szCs w:val="20"/>
              </w:rPr>
              <w:t>,</w:t>
            </w:r>
            <w:r w:rsidRPr="005653FD">
              <w:rPr>
                <w:b/>
                <w:bCs/>
                <w:color w:val="00B050"/>
                <w:sz w:val="20"/>
                <w:szCs w:val="20"/>
              </w:rPr>
              <w:t>B</w:t>
            </w:r>
            <w:r w:rsidRPr="005653FD">
              <w:rPr>
                <w:b/>
                <w:bCs/>
                <w:color w:val="806000" w:themeColor="accent4" w:themeShade="80"/>
                <w:sz w:val="20"/>
                <w:szCs w:val="20"/>
              </w:rPr>
              <w:t>,</w:t>
            </w:r>
            <w:r w:rsidRPr="005653FD">
              <w:rPr>
                <w:b/>
                <w:bCs/>
                <w:color w:val="0070C0"/>
                <w:sz w:val="20"/>
                <w:szCs w:val="20"/>
              </w:rPr>
              <w:t>C</w:t>
            </w:r>
            <w:r w:rsidRPr="003F5C65">
              <w:rPr>
                <w:b/>
                <w:bCs/>
                <w:color w:val="0070C0"/>
                <w:sz w:val="20"/>
                <w:szCs w:val="20"/>
              </w:rPr>
              <w:t>,</w:t>
            </w:r>
            <w:r w:rsidRPr="003F5C65">
              <w:rPr>
                <w:b/>
                <w:bCs/>
                <w:color w:val="7030A0"/>
                <w:sz w:val="20"/>
                <w:szCs w:val="20"/>
              </w:rPr>
              <w:t>D</w:t>
            </w:r>
            <w:r w:rsidRPr="00905DD3">
              <w:rPr>
                <w:color w:val="000000" w:themeColor="text1"/>
                <w:sz w:val="20"/>
                <w:szCs w:val="20"/>
              </w:rPr>
              <w:t>)</w:t>
            </w:r>
          </w:p>
          <w:p w14:paraId="4AA28A81" w14:textId="77777777" w:rsidR="00035BA7" w:rsidRDefault="00035BA7" w:rsidP="00C321D0">
            <w:pPr>
              <w:shd w:val="clear" w:color="auto" w:fill="FFFF00"/>
              <w:spacing w:line="216" w:lineRule="auto"/>
              <w:rPr>
                <w:rFonts w:cstheme="minorHAnsi"/>
                <w:bCs/>
                <w:color w:val="000000" w:themeColor="text1"/>
                <w:sz w:val="20"/>
                <w:szCs w:val="20"/>
              </w:rPr>
            </w:pPr>
            <w:r w:rsidRPr="00905DD3">
              <w:rPr>
                <w:rFonts w:cstheme="minorHAnsi"/>
                <w:b/>
                <w:color w:val="000000" w:themeColor="text1"/>
                <w:sz w:val="20"/>
                <w:szCs w:val="20"/>
              </w:rPr>
              <w:t>1.2b</w:t>
            </w:r>
            <w:r w:rsidRPr="00905DD3">
              <w:rPr>
                <w:rFonts w:cstheme="minorHAnsi"/>
                <w:bCs/>
                <w:color w:val="000000" w:themeColor="text1"/>
                <w:sz w:val="20"/>
                <w:szCs w:val="20"/>
              </w:rPr>
              <w:t xml:space="preserve"> </w:t>
            </w:r>
            <w:r w:rsidRPr="00CB5FF6">
              <w:rPr>
                <w:rFonts w:cstheme="minorHAnsi"/>
                <w:bCs/>
                <w:color w:val="000000" w:themeColor="text1"/>
                <w:sz w:val="20"/>
                <w:szCs w:val="20"/>
              </w:rPr>
              <w:t># élèves formés (</w:t>
            </w:r>
            <w:proofErr w:type="spellStart"/>
            <w:r w:rsidRPr="00CB5FF6">
              <w:rPr>
                <w:rFonts w:cstheme="minorHAnsi"/>
                <w:bCs/>
                <w:color w:val="000000" w:themeColor="text1"/>
                <w:sz w:val="20"/>
                <w:szCs w:val="20"/>
              </w:rPr>
              <w:t>f,h</w:t>
            </w:r>
            <w:proofErr w:type="spellEnd"/>
            <w:r w:rsidRPr="00CB5FF6">
              <w:rPr>
                <w:rFonts w:cstheme="minorHAnsi"/>
                <w:bCs/>
                <w:color w:val="000000" w:themeColor="text1"/>
                <w:sz w:val="20"/>
                <w:szCs w:val="20"/>
              </w:rPr>
              <w:t>, EP, ES) x6 personnes/ ménage atteint</w:t>
            </w:r>
          </w:p>
          <w:p w14:paraId="4E6BC132" w14:textId="763B4197" w:rsidR="00035BA7" w:rsidRPr="002A57A9" w:rsidRDefault="00035BA7" w:rsidP="00C321D0">
            <w:pPr>
              <w:shd w:val="clear" w:color="auto" w:fill="FFFF00"/>
              <w:spacing w:line="216" w:lineRule="auto"/>
              <w:rPr>
                <w:rFonts w:cstheme="minorHAnsi"/>
                <w:bCs/>
                <w:color w:val="000000" w:themeColor="text1"/>
                <w:sz w:val="20"/>
                <w:szCs w:val="20"/>
              </w:rPr>
            </w:pPr>
            <w:r w:rsidRPr="00CB5FF6">
              <w:rPr>
                <w:rFonts w:cstheme="minorHAnsi"/>
                <w:b/>
                <w:color w:val="000000" w:themeColor="text1"/>
                <w:sz w:val="20"/>
                <w:szCs w:val="20"/>
              </w:rPr>
              <w:t xml:space="preserve">1.2c </w:t>
            </w:r>
            <w:r>
              <w:rPr>
                <w:rFonts w:cstheme="minorHAnsi"/>
                <w:bCs/>
                <w:color w:val="000000" w:themeColor="text1"/>
                <w:sz w:val="20"/>
                <w:szCs w:val="20"/>
              </w:rPr>
              <w:t>intégration programme d'éducation approuvé</w:t>
            </w:r>
          </w:p>
        </w:tc>
        <w:tc>
          <w:tcPr>
            <w:tcW w:w="425" w:type="dxa"/>
            <w:tcMar>
              <w:right w:w="57" w:type="dxa"/>
            </w:tcMar>
          </w:tcPr>
          <w:p w14:paraId="16DF8856" w14:textId="77777777" w:rsidR="00035BA7" w:rsidRDefault="00035BA7" w:rsidP="00F61DB9">
            <w:pPr>
              <w:spacing w:line="216" w:lineRule="auto"/>
              <w:jc w:val="center"/>
              <w:rPr>
                <w:rFonts w:cs="Arial"/>
                <w:color w:val="000000" w:themeColor="text1"/>
                <w:sz w:val="20"/>
                <w:szCs w:val="20"/>
              </w:rPr>
            </w:pPr>
            <w:r>
              <w:rPr>
                <w:rFonts w:cs="Arial"/>
                <w:color w:val="000000" w:themeColor="text1"/>
                <w:sz w:val="20"/>
                <w:szCs w:val="20"/>
              </w:rPr>
              <w:t>0</w:t>
            </w:r>
          </w:p>
          <w:p w14:paraId="187E17AC" w14:textId="77777777" w:rsidR="00035BA7" w:rsidRDefault="00035BA7" w:rsidP="00F61DB9">
            <w:pPr>
              <w:spacing w:line="216" w:lineRule="auto"/>
              <w:jc w:val="center"/>
              <w:rPr>
                <w:rFonts w:cs="Arial"/>
                <w:color w:val="000000" w:themeColor="text1"/>
                <w:sz w:val="20"/>
                <w:szCs w:val="20"/>
              </w:rPr>
            </w:pPr>
          </w:p>
          <w:p w14:paraId="385EDF73" w14:textId="77777777" w:rsidR="00035BA7" w:rsidRDefault="00035BA7" w:rsidP="00F61DB9">
            <w:pPr>
              <w:spacing w:line="216" w:lineRule="auto"/>
              <w:jc w:val="center"/>
              <w:rPr>
                <w:rFonts w:cs="Arial"/>
                <w:color w:val="000000" w:themeColor="text1"/>
                <w:sz w:val="20"/>
                <w:szCs w:val="20"/>
              </w:rPr>
            </w:pPr>
          </w:p>
          <w:p w14:paraId="2AAF20EF" w14:textId="77777777" w:rsidR="00035BA7" w:rsidRDefault="00035BA7" w:rsidP="00F61DB9">
            <w:pPr>
              <w:spacing w:line="216" w:lineRule="auto"/>
              <w:jc w:val="center"/>
              <w:rPr>
                <w:rFonts w:cs="Arial"/>
                <w:color w:val="000000" w:themeColor="text1"/>
                <w:sz w:val="20"/>
                <w:szCs w:val="20"/>
              </w:rPr>
            </w:pPr>
            <w:r>
              <w:rPr>
                <w:rFonts w:cs="Arial"/>
                <w:color w:val="000000" w:themeColor="text1"/>
                <w:sz w:val="20"/>
                <w:szCs w:val="20"/>
              </w:rPr>
              <w:t>0</w:t>
            </w:r>
          </w:p>
          <w:p w14:paraId="1B8F48B8" w14:textId="77777777" w:rsidR="00035BA7" w:rsidRDefault="00035BA7" w:rsidP="00F61DB9">
            <w:pPr>
              <w:spacing w:line="216" w:lineRule="auto"/>
              <w:jc w:val="center"/>
              <w:rPr>
                <w:rFonts w:cs="Arial"/>
                <w:color w:val="000000" w:themeColor="text1"/>
                <w:sz w:val="20"/>
                <w:szCs w:val="20"/>
              </w:rPr>
            </w:pPr>
            <w:r>
              <w:rPr>
                <w:rFonts w:cs="Arial"/>
                <w:color w:val="000000" w:themeColor="text1"/>
                <w:sz w:val="20"/>
                <w:szCs w:val="20"/>
              </w:rPr>
              <w:t>0</w:t>
            </w:r>
          </w:p>
          <w:p w14:paraId="1724ED32" w14:textId="77777777" w:rsidR="00035BA7" w:rsidRPr="00B817AD" w:rsidRDefault="00035BA7" w:rsidP="00F61DB9">
            <w:pPr>
              <w:spacing w:line="216" w:lineRule="auto"/>
              <w:jc w:val="center"/>
              <w:rPr>
                <w:rFonts w:cs="Arial"/>
                <w:color w:val="000000" w:themeColor="text1"/>
                <w:sz w:val="20"/>
                <w:szCs w:val="20"/>
              </w:rPr>
            </w:pPr>
            <w:r>
              <w:rPr>
                <w:rFonts w:cs="Arial"/>
                <w:color w:val="000000" w:themeColor="text1"/>
                <w:sz w:val="20"/>
                <w:szCs w:val="20"/>
              </w:rPr>
              <w:t>0</w:t>
            </w:r>
          </w:p>
        </w:tc>
        <w:tc>
          <w:tcPr>
            <w:tcW w:w="850" w:type="dxa"/>
          </w:tcPr>
          <w:p w14:paraId="357252B6" w14:textId="77777777" w:rsidR="00035BA7" w:rsidRPr="00B817AD" w:rsidRDefault="00035BA7" w:rsidP="00F61DB9">
            <w:pPr>
              <w:spacing w:line="216" w:lineRule="auto"/>
              <w:jc w:val="center"/>
              <w:rPr>
                <w:rFonts w:cs="Arial"/>
                <w:color w:val="000000" w:themeColor="text1"/>
                <w:sz w:val="20"/>
                <w:szCs w:val="20"/>
              </w:rPr>
            </w:pPr>
            <w:r w:rsidRPr="00B817AD">
              <w:rPr>
                <w:rFonts w:cs="Arial"/>
                <w:color w:val="000000" w:themeColor="text1"/>
                <w:sz w:val="20"/>
                <w:szCs w:val="20"/>
              </w:rPr>
              <w:t>7</w:t>
            </w:r>
          </w:p>
          <w:p w14:paraId="7DDBDECA" w14:textId="77777777" w:rsidR="00035BA7" w:rsidRDefault="00035BA7" w:rsidP="00F61DB9">
            <w:pPr>
              <w:spacing w:line="216" w:lineRule="auto"/>
              <w:jc w:val="center"/>
              <w:rPr>
                <w:rFonts w:cs="Arial"/>
                <w:b/>
                <w:bCs/>
                <w:color w:val="000000" w:themeColor="text1"/>
                <w:sz w:val="20"/>
                <w:szCs w:val="20"/>
              </w:rPr>
            </w:pPr>
          </w:p>
          <w:p w14:paraId="76FEE0F1" w14:textId="77777777" w:rsidR="00035BA7" w:rsidRDefault="00035BA7" w:rsidP="00F61DB9">
            <w:pPr>
              <w:spacing w:line="216" w:lineRule="auto"/>
              <w:jc w:val="center"/>
              <w:rPr>
                <w:rFonts w:cs="Arial"/>
                <w:b/>
                <w:bCs/>
                <w:color w:val="000000" w:themeColor="text1"/>
                <w:sz w:val="20"/>
                <w:szCs w:val="20"/>
              </w:rPr>
            </w:pPr>
          </w:p>
          <w:p w14:paraId="2B087D9B" w14:textId="77777777" w:rsidR="00035BA7" w:rsidRDefault="00035BA7" w:rsidP="00F61DB9">
            <w:pPr>
              <w:spacing w:line="216" w:lineRule="auto"/>
              <w:jc w:val="center"/>
              <w:rPr>
                <w:rFonts w:cs="Arial"/>
                <w:color w:val="000000" w:themeColor="text1"/>
                <w:sz w:val="20"/>
                <w:szCs w:val="20"/>
              </w:rPr>
            </w:pPr>
            <w:proofErr w:type="gramStart"/>
            <w:r>
              <w:rPr>
                <w:rFonts w:cs="Arial"/>
                <w:color w:val="000000" w:themeColor="text1"/>
                <w:sz w:val="20"/>
                <w:szCs w:val="20"/>
              </w:rPr>
              <w:t>c</w:t>
            </w:r>
            <w:r w:rsidRPr="00B817AD">
              <w:rPr>
                <w:rFonts w:cs="Arial"/>
                <w:color w:val="000000" w:themeColor="text1"/>
                <w:sz w:val="20"/>
                <w:szCs w:val="20"/>
              </w:rPr>
              <w:t>omplet</w:t>
            </w:r>
            <w:proofErr w:type="gramEnd"/>
          </w:p>
          <w:p w14:paraId="7FC7671D" w14:textId="77777777" w:rsidR="00035BA7" w:rsidRDefault="00035BA7" w:rsidP="00F61DB9">
            <w:pPr>
              <w:spacing w:line="216" w:lineRule="auto"/>
              <w:jc w:val="center"/>
              <w:rPr>
                <w:rFonts w:cs="Arial"/>
                <w:color w:val="000000" w:themeColor="text1"/>
                <w:sz w:val="20"/>
                <w:szCs w:val="20"/>
              </w:rPr>
            </w:pPr>
            <w:proofErr w:type="gramStart"/>
            <w:r>
              <w:rPr>
                <w:rFonts w:cs="Arial"/>
                <w:color w:val="000000" w:themeColor="text1"/>
                <w:sz w:val="20"/>
                <w:szCs w:val="20"/>
              </w:rPr>
              <w:t>pp</w:t>
            </w:r>
            <w:proofErr w:type="gramEnd"/>
          </w:p>
          <w:p w14:paraId="4E76E489" w14:textId="695741DA" w:rsidR="00035BA7" w:rsidRPr="00B817AD" w:rsidRDefault="00035BA7" w:rsidP="00F61DB9">
            <w:pPr>
              <w:spacing w:line="216" w:lineRule="auto"/>
              <w:jc w:val="center"/>
              <w:rPr>
                <w:rFonts w:cs="Arial"/>
                <w:color w:val="000000" w:themeColor="text1"/>
                <w:sz w:val="20"/>
                <w:szCs w:val="20"/>
              </w:rPr>
            </w:pPr>
            <w:proofErr w:type="gramStart"/>
            <w:r>
              <w:rPr>
                <w:rFonts w:cs="Arial"/>
                <w:color w:val="000000" w:themeColor="text1"/>
                <w:sz w:val="20"/>
                <w:szCs w:val="20"/>
              </w:rPr>
              <w:t>décision</w:t>
            </w:r>
            <w:proofErr w:type="gramEnd"/>
          </w:p>
        </w:tc>
        <w:tc>
          <w:tcPr>
            <w:tcW w:w="852" w:type="dxa"/>
          </w:tcPr>
          <w:p w14:paraId="4DCC3600" w14:textId="2F9D99B2" w:rsidR="00035BA7" w:rsidRDefault="00035BA7" w:rsidP="00F61DB9">
            <w:pPr>
              <w:spacing w:line="216" w:lineRule="auto"/>
              <w:jc w:val="center"/>
              <w:rPr>
                <w:rFonts w:cs="Arial"/>
                <w:color w:val="000000" w:themeColor="text1"/>
                <w:sz w:val="20"/>
                <w:szCs w:val="18"/>
                <w:u w:val="single"/>
              </w:rPr>
            </w:pPr>
            <w:r w:rsidRPr="0037564E">
              <w:rPr>
                <w:rFonts w:cs="Arial"/>
                <w:color w:val="000000" w:themeColor="text1"/>
                <w:sz w:val="20"/>
                <w:szCs w:val="20"/>
                <w:u w:val="single"/>
              </w:rPr>
              <w:t>&gt;</w:t>
            </w:r>
            <w:r w:rsidRPr="0037564E">
              <w:rPr>
                <w:rFonts w:cs="Arial"/>
                <w:color w:val="000000" w:themeColor="text1"/>
                <w:sz w:val="20"/>
                <w:szCs w:val="20"/>
              </w:rPr>
              <w:t>7</w:t>
            </w:r>
          </w:p>
          <w:p w14:paraId="75730411" w14:textId="55D9FA42" w:rsidR="00035BA7" w:rsidRDefault="00035BA7" w:rsidP="00F61DB9">
            <w:pPr>
              <w:spacing w:line="216" w:lineRule="auto"/>
              <w:jc w:val="center"/>
              <w:rPr>
                <w:rFonts w:cs="Arial"/>
                <w:color w:val="000000" w:themeColor="text1"/>
                <w:sz w:val="20"/>
                <w:szCs w:val="18"/>
              </w:rPr>
            </w:pPr>
          </w:p>
          <w:p w14:paraId="5EF5A503" w14:textId="77777777" w:rsidR="00035BA7" w:rsidRDefault="00035BA7" w:rsidP="00F61DB9">
            <w:pPr>
              <w:spacing w:line="216" w:lineRule="auto"/>
              <w:jc w:val="center"/>
              <w:rPr>
                <w:rFonts w:cs="Arial"/>
                <w:color w:val="000000" w:themeColor="text1"/>
                <w:sz w:val="20"/>
                <w:szCs w:val="20"/>
              </w:rPr>
            </w:pPr>
          </w:p>
          <w:p w14:paraId="2E7F9701" w14:textId="4F82E3E8" w:rsidR="00FD7B0D" w:rsidRPr="00B817AD" w:rsidRDefault="00FD7B0D" w:rsidP="00F61DB9">
            <w:pPr>
              <w:spacing w:line="216" w:lineRule="auto"/>
              <w:jc w:val="center"/>
              <w:rPr>
                <w:rFonts w:cs="Arial"/>
                <w:color w:val="000000" w:themeColor="text1"/>
                <w:sz w:val="20"/>
                <w:szCs w:val="20"/>
              </w:rPr>
            </w:pPr>
            <w:proofErr w:type="gramStart"/>
            <w:r>
              <w:rPr>
                <w:rFonts w:cs="Arial"/>
                <w:color w:val="000000" w:themeColor="text1"/>
                <w:sz w:val="20"/>
                <w:szCs w:val="20"/>
              </w:rPr>
              <w:t>complet</w:t>
            </w:r>
            <w:proofErr w:type="gramEnd"/>
          </w:p>
        </w:tc>
        <w:tc>
          <w:tcPr>
            <w:tcW w:w="992" w:type="dxa"/>
          </w:tcPr>
          <w:p w14:paraId="71A7C021" w14:textId="77777777" w:rsidR="00035BA7" w:rsidRDefault="00035BA7" w:rsidP="00F61DB9">
            <w:pPr>
              <w:spacing w:line="216" w:lineRule="auto"/>
              <w:jc w:val="center"/>
              <w:rPr>
                <w:rFonts w:cs="Arial"/>
                <w:color w:val="000000" w:themeColor="text1"/>
                <w:sz w:val="20"/>
                <w:szCs w:val="20"/>
              </w:rPr>
            </w:pPr>
            <w:r>
              <w:rPr>
                <w:rFonts w:cs="Arial"/>
                <w:color w:val="000000" w:themeColor="text1"/>
                <w:sz w:val="20"/>
                <w:szCs w:val="20"/>
              </w:rPr>
              <w:t>0**</w:t>
            </w:r>
          </w:p>
          <w:p w14:paraId="6C68BCAC" w14:textId="77777777" w:rsidR="00F97052" w:rsidRDefault="00F97052" w:rsidP="00F61DB9">
            <w:pPr>
              <w:spacing w:line="216" w:lineRule="auto"/>
              <w:jc w:val="center"/>
              <w:rPr>
                <w:rFonts w:cs="Arial"/>
                <w:color w:val="000000" w:themeColor="text1"/>
                <w:sz w:val="20"/>
                <w:szCs w:val="20"/>
              </w:rPr>
            </w:pPr>
          </w:p>
          <w:p w14:paraId="6ACEC7F7" w14:textId="77777777" w:rsidR="00F97052" w:rsidRDefault="00F97052" w:rsidP="00F61DB9">
            <w:pPr>
              <w:spacing w:line="216" w:lineRule="auto"/>
              <w:jc w:val="center"/>
              <w:rPr>
                <w:rFonts w:cs="Arial"/>
                <w:color w:val="000000" w:themeColor="text1"/>
                <w:sz w:val="20"/>
                <w:szCs w:val="20"/>
              </w:rPr>
            </w:pPr>
          </w:p>
          <w:p w14:paraId="79D17041" w14:textId="33970618" w:rsidR="00F97052" w:rsidRDefault="00C20F56" w:rsidP="00F61DB9">
            <w:pPr>
              <w:spacing w:line="216" w:lineRule="auto"/>
              <w:jc w:val="center"/>
              <w:rPr>
                <w:rFonts w:cs="Arial"/>
                <w:color w:val="000000" w:themeColor="text1"/>
                <w:sz w:val="20"/>
                <w:szCs w:val="20"/>
              </w:rPr>
            </w:pPr>
            <w:proofErr w:type="gramStart"/>
            <w:r>
              <w:rPr>
                <w:rFonts w:cs="Arial"/>
                <w:color w:val="000000" w:themeColor="text1"/>
                <w:sz w:val="20"/>
                <w:szCs w:val="20"/>
              </w:rPr>
              <w:t>c</w:t>
            </w:r>
            <w:r w:rsidR="00F97052">
              <w:rPr>
                <w:rFonts w:cs="Arial"/>
                <w:color w:val="000000" w:themeColor="text1"/>
                <w:sz w:val="20"/>
                <w:szCs w:val="20"/>
              </w:rPr>
              <w:t>omplet</w:t>
            </w:r>
            <w:proofErr w:type="gramEnd"/>
          </w:p>
          <w:p w14:paraId="5DFCFFE5" w14:textId="77777777" w:rsidR="00F97052" w:rsidRDefault="00F97052" w:rsidP="00F61DB9">
            <w:pPr>
              <w:spacing w:line="216" w:lineRule="auto"/>
              <w:jc w:val="center"/>
              <w:rPr>
                <w:rFonts w:cs="Arial"/>
                <w:color w:val="000000" w:themeColor="text1"/>
                <w:sz w:val="20"/>
                <w:szCs w:val="20"/>
              </w:rPr>
            </w:pPr>
            <w:r>
              <w:rPr>
                <w:rFonts w:cs="Arial"/>
                <w:color w:val="000000" w:themeColor="text1"/>
                <w:sz w:val="20"/>
                <w:szCs w:val="20"/>
              </w:rPr>
              <w:t>0</w:t>
            </w:r>
          </w:p>
          <w:p w14:paraId="7F8A815B" w14:textId="0CC72F0D" w:rsidR="00F97052" w:rsidRDefault="00F97052" w:rsidP="00F61DB9">
            <w:pPr>
              <w:spacing w:line="216" w:lineRule="auto"/>
              <w:jc w:val="center"/>
              <w:rPr>
                <w:rFonts w:cs="Arial"/>
                <w:color w:val="000000" w:themeColor="text1"/>
                <w:sz w:val="20"/>
                <w:szCs w:val="20"/>
              </w:rPr>
            </w:pPr>
            <w:r>
              <w:rPr>
                <w:rFonts w:cs="Arial"/>
                <w:color w:val="000000" w:themeColor="text1"/>
                <w:sz w:val="20"/>
                <w:szCs w:val="20"/>
              </w:rPr>
              <w:t>0</w:t>
            </w:r>
          </w:p>
        </w:tc>
        <w:tc>
          <w:tcPr>
            <w:tcW w:w="850" w:type="dxa"/>
            <w:tcMar>
              <w:right w:w="57" w:type="dxa"/>
            </w:tcMar>
          </w:tcPr>
          <w:p w14:paraId="42804D48" w14:textId="1F9F127A" w:rsidR="00035BA7" w:rsidRDefault="00F61DB9" w:rsidP="00F61DB9">
            <w:pPr>
              <w:spacing w:line="216" w:lineRule="auto"/>
              <w:jc w:val="center"/>
              <w:rPr>
                <w:rFonts w:cs="Arial"/>
                <w:color w:val="000000" w:themeColor="text1"/>
                <w:sz w:val="20"/>
                <w:szCs w:val="20"/>
              </w:rPr>
            </w:pPr>
            <w:r>
              <w:rPr>
                <w:rFonts w:cs="Arial"/>
                <w:color w:val="000000" w:themeColor="text1"/>
                <w:sz w:val="20"/>
                <w:szCs w:val="20"/>
              </w:rPr>
              <w:t>4</w:t>
            </w:r>
            <w:r w:rsidR="00FD7B0D">
              <w:rPr>
                <w:rFonts w:cs="Arial"/>
                <w:color w:val="000000" w:themeColor="text1"/>
                <w:sz w:val="20"/>
                <w:szCs w:val="20"/>
              </w:rPr>
              <w:t xml:space="preserve"> </w:t>
            </w:r>
          </w:p>
          <w:p w14:paraId="34948BA4" w14:textId="60271E6B" w:rsidR="00F97052" w:rsidRDefault="00F97052" w:rsidP="00F61DB9">
            <w:pPr>
              <w:spacing w:line="216" w:lineRule="auto"/>
              <w:jc w:val="center"/>
              <w:rPr>
                <w:rFonts w:cs="Arial"/>
                <w:color w:val="000000" w:themeColor="text1"/>
                <w:sz w:val="20"/>
                <w:szCs w:val="20"/>
              </w:rPr>
            </w:pPr>
          </w:p>
          <w:p w14:paraId="57C6CB7B" w14:textId="77777777" w:rsidR="00F97052" w:rsidRDefault="00F97052" w:rsidP="00F61DB9">
            <w:pPr>
              <w:spacing w:line="216" w:lineRule="auto"/>
              <w:jc w:val="center"/>
              <w:rPr>
                <w:rFonts w:cs="Arial"/>
                <w:color w:val="000000" w:themeColor="text1"/>
                <w:sz w:val="20"/>
                <w:szCs w:val="20"/>
              </w:rPr>
            </w:pPr>
          </w:p>
          <w:p w14:paraId="7BC86946" w14:textId="0B2504DF" w:rsidR="00F97052" w:rsidRDefault="00F97052" w:rsidP="00F61DB9">
            <w:pPr>
              <w:spacing w:line="216" w:lineRule="auto"/>
              <w:jc w:val="center"/>
              <w:rPr>
                <w:rFonts w:cs="Arial"/>
                <w:color w:val="000000" w:themeColor="text1"/>
                <w:sz w:val="20"/>
                <w:szCs w:val="20"/>
              </w:rPr>
            </w:pPr>
            <w:r>
              <w:rPr>
                <w:rFonts w:cs="Arial"/>
                <w:color w:val="000000" w:themeColor="text1"/>
                <w:sz w:val="20"/>
                <w:szCs w:val="20"/>
              </w:rPr>
              <w:t>5</w:t>
            </w:r>
          </w:p>
          <w:p w14:paraId="26388D9E" w14:textId="4F771BD3" w:rsidR="00F97052" w:rsidRDefault="00F97052" w:rsidP="00F61DB9">
            <w:pPr>
              <w:spacing w:line="216" w:lineRule="auto"/>
              <w:jc w:val="center"/>
              <w:rPr>
                <w:rFonts w:cs="Arial"/>
                <w:color w:val="000000" w:themeColor="text1"/>
                <w:sz w:val="20"/>
                <w:szCs w:val="20"/>
              </w:rPr>
            </w:pPr>
            <w:proofErr w:type="spellStart"/>
            <w:r>
              <w:rPr>
                <w:rFonts w:cs="Arial"/>
                <w:color w:val="000000" w:themeColor="text1"/>
                <w:sz w:val="20"/>
                <w:szCs w:val="20"/>
              </w:rPr>
              <w:t>n.a</w:t>
            </w:r>
            <w:proofErr w:type="spellEnd"/>
            <w:r>
              <w:rPr>
                <w:rFonts w:cs="Arial"/>
                <w:color w:val="000000" w:themeColor="text1"/>
                <w:sz w:val="20"/>
                <w:szCs w:val="20"/>
              </w:rPr>
              <w:t>.***</w:t>
            </w:r>
          </w:p>
          <w:p w14:paraId="2886CCB2" w14:textId="0853C898" w:rsidR="00FD7B0D" w:rsidRPr="00B817AD" w:rsidRDefault="00F97052" w:rsidP="00F97052">
            <w:pPr>
              <w:spacing w:line="216" w:lineRule="auto"/>
              <w:jc w:val="center"/>
              <w:rPr>
                <w:rFonts w:cs="Arial"/>
                <w:color w:val="000000" w:themeColor="text1"/>
                <w:sz w:val="20"/>
                <w:szCs w:val="20"/>
              </w:rPr>
            </w:pPr>
            <w:proofErr w:type="spellStart"/>
            <w:r>
              <w:rPr>
                <w:rFonts w:cs="Arial"/>
                <w:color w:val="000000" w:themeColor="text1"/>
                <w:sz w:val="20"/>
                <w:szCs w:val="20"/>
              </w:rPr>
              <w:t>n.a</w:t>
            </w:r>
            <w:proofErr w:type="spellEnd"/>
            <w:r>
              <w:rPr>
                <w:rFonts w:cs="Arial"/>
                <w:color w:val="000000" w:themeColor="text1"/>
                <w:sz w:val="20"/>
                <w:szCs w:val="20"/>
              </w:rPr>
              <w:t>.***</w:t>
            </w:r>
          </w:p>
        </w:tc>
      </w:tr>
      <w:tr w:rsidR="00B74C35" w:rsidRPr="0037564E" w14:paraId="5753F773" w14:textId="77777777" w:rsidTr="00B74C35">
        <w:trPr>
          <w:trHeight w:val="77"/>
        </w:trPr>
        <w:tc>
          <w:tcPr>
            <w:tcW w:w="14737" w:type="dxa"/>
            <w:gridSpan w:val="7"/>
            <w:tcBorders>
              <w:bottom w:val="single" w:sz="4" w:space="0" w:color="auto"/>
            </w:tcBorders>
            <w:shd w:val="clear" w:color="auto" w:fill="D9E2F3" w:themeFill="accent1" w:themeFillTint="33"/>
            <w:tcMar>
              <w:left w:w="28" w:type="dxa"/>
            </w:tcMar>
          </w:tcPr>
          <w:p w14:paraId="6DA468C3" w14:textId="7F9174F1" w:rsidR="00F61DB9" w:rsidRPr="00B817AD" w:rsidRDefault="00F61DB9" w:rsidP="00F61DB9">
            <w:pPr>
              <w:spacing w:line="216" w:lineRule="auto"/>
              <w:rPr>
                <w:rFonts w:cs="Arial"/>
                <w:color w:val="000000" w:themeColor="text1"/>
                <w:sz w:val="20"/>
                <w:szCs w:val="20"/>
              </w:rPr>
            </w:pPr>
            <w:r w:rsidRPr="00A071E6">
              <w:rPr>
                <w:rFonts w:cs="Arial"/>
                <w:b/>
                <w:bCs/>
                <w:iCs/>
                <w:color w:val="000000" w:themeColor="text1"/>
              </w:rPr>
              <w:t xml:space="preserve">R2 - </w:t>
            </w:r>
            <w:r w:rsidRPr="00A071E6">
              <w:rPr>
                <w:rFonts w:cs="Arial"/>
                <w:b/>
                <w:bCs/>
                <w:color w:val="000000" w:themeColor="text1"/>
              </w:rPr>
              <w:t xml:space="preserve">Les communes </w:t>
            </w:r>
            <w:r w:rsidRPr="00A071E6">
              <w:rPr>
                <w:rFonts w:cs="Arial"/>
                <w:color w:val="000000" w:themeColor="text1"/>
              </w:rPr>
              <w:t>s</w:t>
            </w:r>
            <w:r w:rsidRPr="00A071E6">
              <w:rPr>
                <w:rFonts w:cs="Arial"/>
                <w:bCs/>
                <w:color w:val="000000" w:themeColor="text1"/>
              </w:rPr>
              <w:t xml:space="preserve">ont responsabilisés/ capacités pour la </w:t>
            </w:r>
            <w:r w:rsidRPr="00A071E6">
              <w:rPr>
                <w:rFonts w:cstheme="minorHAnsi"/>
                <w:bCs/>
                <w:color w:val="000000" w:themeColor="text1"/>
              </w:rPr>
              <w:t xml:space="preserve">GRC-i: (incl. </w:t>
            </w:r>
            <w:r w:rsidRPr="00A071E6">
              <w:rPr>
                <w:rFonts w:cstheme="minorHAnsi"/>
                <w:b/>
                <w:bCs/>
                <w:color w:val="FF0000"/>
              </w:rPr>
              <w:t>A</w:t>
            </w:r>
            <w:r w:rsidRPr="00A071E6">
              <w:rPr>
                <w:rFonts w:cstheme="minorHAnsi"/>
                <w:b/>
                <w:bCs/>
                <w:color w:val="00B050"/>
              </w:rPr>
              <w:t>B</w:t>
            </w:r>
            <w:r w:rsidRPr="00A071E6">
              <w:rPr>
                <w:rFonts w:cstheme="minorHAnsi"/>
                <w:b/>
                <w:bCs/>
                <w:color w:val="0070C0"/>
              </w:rPr>
              <w:t>C</w:t>
            </w:r>
            <w:r w:rsidRPr="00A071E6">
              <w:rPr>
                <w:rFonts w:cstheme="minorHAnsi"/>
                <w:b/>
                <w:bCs/>
                <w:color w:val="7030A0"/>
              </w:rPr>
              <w:t>D</w:t>
            </w:r>
            <w:r w:rsidRPr="00A071E6">
              <w:rPr>
                <w:rFonts w:cstheme="minorHAnsi"/>
                <w:color w:val="000000" w:themeColor="text1"/>
              </w:rPr>
              <w:t>)</w:t>
            </w:r>
          </w:p>
        </w:tc>
      </w:tr>
      <w:tr w:rsidR="00B74C35" w:rsidRPr="0037564E" w14:paraId="72543F5A" w14:textId="77777777" w:rsidTr="00B74C35">
        <w:trPr>
          <w:trHeight w:val="281"/>
        </w:trPr>
        <w:tc>
          <w:tcPr>
            <w:tcW w:w="3964" w:type="dxa"/>
            <w:tcBorders>
              <w:bottom w:val="single" w:sz="4" w:space="0" w:color="auto"/>
            </w:tcBorders>
            <w:tcMar>
              <w:left w:w="28" w:type="dxa"/>
            </w:tcMar>
          </w:tcPr>
          <w:p w14:paraId="73720B7F" w14:textId="77777777" w:rsidR="00035BA7" w:rsidRPr="00A071E6" w:rsidRDefault="00035BA7" w:rsidP="00486F96">
            <w:pPr>
              <w:pStyle w:val="PrformatHTML"/>
              <w:spacing w:line="216" w:lineRule="auto"/>
              <w:rPr>
                <w:rFonts w:asciiTheme="minorHAnsi" w:hAnsiTheme="minorHAnsi"/>
                <w:color w:val="222222"/>
                <w:lang w:val="fr-FR"/>
              </w:rPr>
            </w:pPr>
            <w:r w:rsidRPr="00A071E6">
              <w:rPr>
                <w:rFonts w:asciiTheme="minorHAnsi" w:hAnsiTheme="minorHAnsi"/>
                <w:b/>
                <w:bCs/>
                <w:color w:val="222222"/>
                <w:lang w:val="fr-FR"/>
              </w:rPr>
              <w:t xml:space="preserve">R2.1 </w:t>
            </w:r>
            <w:r w:rsidRPr="00A071E6">
              <w:rPr>
                <w:rFonts w:asciiTheme="minorHAnsi" w:hAnsiTheme="minorHAnsi"/>
                <w:color w:val="222222"/>
                <w:lang w:val="fr-FR"/>
              </w:rPr>
              <w:t>Les communes ont entamé des projets GRC-i</w:t>
            </w:r>
          </w:p>
          <w:p w14:paraId="10B3020E" w14:textId="7930017E" w:rsidR="00035BA7" w:rsidRPr="003F5C65" w:rsidRDefault="00035BA7" w:rsidP="00486F96">
            <w:pPr>
              <w:spacing w:line="216" w:lineRule="auto"/>
              <w:rPr>
                <w:color w:val="222222"/>
                <w:sz w:val="20"/>
                <w:szCs w:val="20"/>
              </w:rPr>
            </w:pPr>
            <w:r w:rsidRPr="00A071E6">
              <w:rPr>
                <w:b/>
                <w:bCs/>
                <w:color w:val="222222"/>
              </w:rPr>
              <w:t xml:space="preserve">R2.2 </w:t>
            </w:r>
            <w:r w:rsidRPr="00A071E6">
              <w:rPr>
                <w:color w:val="222222"/>
              </w:rPr>
              <w:t>Les autorités administratives à Bamako entament l'exécution du plan gestion</w:t>
            </w:r>
            <w:r>
              <w:rPr>
                <w:color w:val="222222"/>
              </w:rPr>
              <w:t xml:space="preserve"> déchets solides</w:t>
            </w:r>
          </w:p>
        </w:tc>
        <w:tc>
          <w:tcPr>
            <w:tcW w:w="6804" w:type="dxa"/>
            <w:tcMar>
              <w:left w:w="28" w:type="dxa"/>
            </w:tcMar>
          </w:tcPr>
          <w:p w14:paraId="3E6290E7" w14:textId="77777777" w:rsidR="00035BA7" w:rsidRPr="00A071E6" w:rsidRDefault="00035BA7" w:rsidP="00C321D0">
            <w:pPr>
              <w:shd w:val="clear" w:color="auto" w:fill="FFFF00"/>
              <w:spacing w:line="216" w:lineRule="auto"/>
              <w:rPr>
                <w:rFonts w:cs="Arial"/>
                <w:bCs/>
                <w:color w:val="000000" w:themeColor="text1"/>
                <w:sz w:val="20"/>
                <w:szCs w:val="20"/>
              </w:rPr>
            </w:pPr>
            <w:r w:rsidRPr="00A071E6">
              <w:rPr>
                <w:rFonts w:cs="Arial"/>
                <w:b/>
                <w:color w:val="000000" w:themeColor="text1"/>
                <w:sz w:val="20"/>
                <w:szCs w:val="20"/>
              </w:rPr>
              <w:t>2.1a</w:t>
            </w:r>
            <w:r w:rsidRPr="00A071E6">
              <w:rPr>
                <w:rFonts w:cs="Arial"/>
                <w:b/>
                <w:bCs/>
                <w:color w:val="000000" w:themeColor="text1"/>
                <w:sz w:val="20"/>
                <w:szCs w:val="20"/>
              </w:rPr>
              <w:t xml:space="preserve">: </w:t>
            </w:r>
            <w:r w:rsidRPr="00A071E6">
              <w:rPr>
                <w:rFonts w:cs="Arial"/>
                <w:bCs/>
                <w:color w:val="000000" w:themeColor="text1"/>
                <w:sz w:val="20"/>
                <w:szCs w:val="20"/>
              </w:rPr>
              <w:t># PDESC révisés, soit PRRI élaborés, incl. GRC-i:</w:t>
            </w:r>
          </w:p>
          <w:p w14:paraId="665DC223" w14:textId="77777777" w:rsidR="00035BA7" w:rsidRPr="00A071E6" w:rsidRDefault="00035BA7" w:rsidP="00C321D0">
            <w:pPr>
              <w:pStyle w:val="PrformatHTML"/>
              <w:shd w:val="clear" w:color="auto" w:fill="FFFF00"/>
              <w:spacing w:line="216" w:lineRule="auto"/>
              <w:rPr>
                <w:rFonts w:asciiTheme="minorHAnsi" w:hAnsiTheme="minorHAnsi" w:cs="Arial"/>
                <w:bCs/>
                <w:color w:val="000000" w:themeColor="text1"/>
                <w:lang w:val="fr-FR"/>
              </w:rPr>
            </w:pPr>
            <w:r w:rsidRPr="00A071E6">
              <w:rPr>
                <w:rFonts w:asciiTheme="minorHAnsi" w:hAnsiTheme="minorHAnsi" w:cs="Arial"/>
                <w:b/>
                <w:color w:val="FF0000"/>
                <w:lang w:val="fr-FR"/>
              </w:rPr>
              <w:t>- A</w:t>
            </w:r>
            <w:r w:rsidRPr="00A071E6">
              <w:rPr>
                <w:rFonts w:asciiTheme="minorHAnsi" w:hAnsiTheme="minorHAnsi" w:cs="Arial"/>
                <w:bCs/>
                <w:color w:val="000000" w:themeColor="text1"/>
                <w:lang w:val="fr-FR"/>
              </w:rPr>
              <w:t xml:space="preserve">lerte (SAP), </w:t>
            </w:r>
            <w:r w:rsidRPr="00A071E6">
              <w:rPr>
                <w:rFonts w:asciiTheme="minorHAnsi" w:hAnsiTheme="minorHAnsi" w:cs="Arial"/>
                <w:b/>
                <w:color w:val="FF0000"/>
                <w:lang w:val="fr-FR"/>
              </w:rPr>
              <w:t>A</w:t>
            </w:r>
            <w:r w:rsidRPr="00A071E6">
              <w:rPr>
                <w:rFonts w:asciiTheme="minorHAnsi" w:hAnsiTheme="minorHAnsi" w:cs="Arial"/>
                <w:bCs/>
                <w:color w:val="000000" w:themeColor="text1"/>
                <w:lang w:val="fr-FR"/>
              </w:rPr>
              <w:t>nticipation de réponse</w:t>
            </w:r>
          </w:p>
          <w:p w14:paraId="35ED98D9" w14:textId="77777777" w:rsidR="00035BA7" w:rsidRPr="00A071E6" w:rsidRDefault="00035BA7" w:rsidP="00C321D0">
            <w:pPr>
              <w:pStyle w:val="PrformatHTML"/>
              <w:shd w:val="clear" w:color="auto" w:fill="FFFF00"/>
              <w:spacing w:line="216" w:lineRule="auto"/>
              <w:rPr>
                <w:rFonts w:asciiTheme="minorHAnsi" w:hAnsiTheme="minorHAnsi" w:cs="Arial"/>
                <w:bCs/>
                <w:color w:val="000000" w:themeColor="text1"/>
                <w:lang w:val="fr-FR"/>
              </w:rPr>
            </w:pPr>
            <w:r w:rsidRPr="00A071E6">
              <w:rPr>
                <w:rFonts w:asciiTheme="minorHAnsi" w:hAnsiTheme="minorHAnsi" w:cs="Arial"/>
                <w:b/>
                <w:color w:val="00B050"/>
                <w:lang w:val="fr-FR"/>
              </w:rPr>
              <w:t>- B</w:t>
            </w:r>
            <w:r w:rsidRPr="00A071E6">
              <w:rPr>
                <w:rFonts w:asciiTheme="minorHAnsi" w:hAnsiTheme="minorHAnsi" w:cs="Arial"/>
                <w:bCs/>
                <w:color w:val="000000" w:themeColor="text1"/>
                <w:lang w:val="fr-FR"/>
              </w:rPr>
              <w:t>iodiversité: appuyant l’infiltration naturelle</w:t>
            </w:r>
          </w:p>
          <w:p w14:paraId="770D9864" w14:textId="77777777" w:rsidR="00035BA7" w:rsidRPr="00A071E6" w:rsidRDefault="00035BA7" w:rsidP="00C321D0">
            <w:pPr>
              <w:shd w:val="clear" w:color="auto" w:fill="FFFF00"/>
              <w:spacing w:line="216" w:lineRule="auto"/>
              <w:rPr>
                <w:rFonts w:cs="Arial"/>
                <w:bCs/>
                <w:color w:val="000000" w:themeColor="text1"/>
                <w:sz w:val="20"/>
                <w:szCs w:val="20"/>
              </w:rPr>
            </w:pPr>
            <w:r w:rsidRPr="00A071E6">
              <w:rPr>
                <w:rFonts w:cs="Arial"/>
                <w:b/>
                <w:color w:val="4472C4" w:themeColor="accent1"/>
                <w:sz w:val="20"/>
                <w:szCs w:val="20"/>
              </w:rPr>
              <w:t>- C</w:t>
            </w:r>
            <w:r w:rsidRPr="00A071E6">
              <w:rPr>
                <w:rFonts w:cs="Arial"/>
                <w:bCs/>
                <w:color w:val="000000" w:themeColor="text1"/>
                <w:sz w:val="20"/>
                <w:szCs w:val="20"/>
              </w:rPr>
              <w:t>orrection drainage, plan d'Urbanisme</w:t>
            </w:r>
          </w:p>
          <w:p w14:paraId="5F9C332E" w14:textId="27B4FBE1" w:rsidR="00035BA7" w:rsidRPr="003F5C65" w:rsidRDefault="00035BA7" w:rsidP="00C321D0">
            <w:pPr>
              <w:shd w:val="clear" w:color="auto" w:fill="FFFF00"/>
              <w:spacing w:line="216" w:lineRule="auto"/>
              <w:rPr>
                <w:rFonts w:cs="Arial"/>
                <w:bCs/>
                <w:color w:val="000000" w:themeColor="text1"/>
                <w:sz w:val="20"/>
                <w:szCs w:val="20"/>
              </w:rPr>
            </w:pPr>
            <w:r w:rsidRPr="00A071E6">
              <w:rPr>
                <w:rFonts w:cs="Arial"/>
                <w:b/>
                <w:color w:val="7030A0"/>
                <w:sz w:val="20"/>
                <w:szCs w:val="20"/>
              </w:rPr>
              <w:t>- D</w:t>
            </w:r>
            <w:r w:rsidRPr="00A071E6">
              <w:rPr>
                <w:rFonts w:cs="Arial"/>
                <w:bCs/>
                <w:color w:val="000000" w:themeColor="text1"/>
                <w:sz w:val="20"/>
                <w:szCs w:val="20"/>
              </w:rPr>
              <w:t xml:space="preserve">échets Solides </w:t>
            </w:r>
            <w:r w:rsidR="00F97052">
              <w:rPr>
                <w:rFonts w:cs="Arial"/>
                <w:bCs/>
                <w:color w:val="000000" w:themeColor="text1"/>
                <w:sz w:val="20"/>
                <w:szCs w:val="20"/>
              </w:rPr>
              <w:t xml:space="preserve">(DS) </w:t>
            </w:r>
            <w:r w:rsidRPr="00A071E6">
              <w:rPr>
                <w:rFonts w:cs="Arial"/>
                <w:bCs/>
                <w:color w:val="000000" w:themeColor="text1"/>
                <w:sz w:val="20"/>
                <w:szCs w:val="20"/>
              </w:rPr>
              <w:t>gérés (</w:t>
            </w:r>
            <w:r w:rsidRPr="00A071E6">
              <w:rPr>
                <w:rFonts w:cs="Arial"/>
                <w:b/>
                <w:bCs/>
                <w:color w:val="7030A0"/>
                <w:sz w:val="20"/>
                <w:szCs w:val="20"/>
              </w:rPr>
              <w:t>D</w:t>
            </w:r>
            <w:r w:rsidRPr="00A071E6">
              <w:rPr>
                <w:rFonts w:cs="Arial"/>
                <w:color w:val="000000" w:themeColor="text1"/>
                <w:sz w:val="20"/>
                <w:szCs w:val="20"/>
              </w:rPr>
              <w:t>épôts)</w:t>
            </w:r>
          </w:p>
          <w:p w14:paraId="0664597C" w14:textId="77777777" w:rsidR="00035BA7" w:rsidRPr="00A071E6" w:rsidRDefault="00035BA7" w:rsidP="00C321D0">
            <w:pPr>
              <w:shd w:val="clear" w:color="auto" w:fill="FF0000"/>
              <w:spacing w:line="216" w:lineRule="auto"/>
              <w:rPr>
                <w:rFonts w:cs="Arial"/>
                <w:color w:val="000000" w:themeColor="text1"/>
                <w:sz w:val="20"/>
                <w:szCs w:val="20"/>
              </w:rPr>
            </w:pPr>
            <w:r w:rsidRPr="00A071E6">
              <w:rPr>
                <w:rFonts w:cs="Arial"/>
                <w:b/>
                <w:color w:val="000000" w:themeColor="text1"/>
                <w:sz w:val="20"/>
                <w:szCs w:val="20"/>
              </w:rPr>
              <w:t>2.1b:</w:t>
            </w:r>
            <w:r w:rsidRPr="00A071E6">
              <w:rPr>
                <w:rFonts w:cs="Arial"/>
                <w:color w:val="000000" w:themeColor="text1"/>
                <w:sz w:val="20"/>
                <w:szCs w:val="20"/>
              </w:rPr>
              <w:t xml:space="preserve"> # projets GRC-i financés et entamés</w:t>
            </w:r>
          </w:p>
          <w:p w14:paraId="52C9A17E" w14:textId="2BDCB474" w:rsidR="00035BA7" w:rsidRPr="003F5C65" w:rsidRDefault="00035BA7" w:rsidP="00C321D0">
            <w:pPr>
              <w:shd w:val="clear" w:color="auto" w:fill="FF0000"/>
              <w:spacing w:line="216" w:lineRule="auto"/>
              <w:rPr>
                <w:rFonts w:cs="Arial"/>
                <w:color w:val="000000" w:themeColor="text1"/>
                <w:sz w:val="20"/>
                <w:szCs w:val="20"/>
              </w:rPr>
            </w:pPr>
            <w:r w:rsidRPr="00A071E6">
              <w:rPr>
                <w:rFonts w:cs="Arial"/>
                <w:b/>
                <w:bCs/>
                <w:color w:val="000000" w:themeColor="text1"/>
                <w:sz w:val="20"/>
                <w:szCs w:val="20"/>
              </w:rPr>
              <w:t xml:space="preserve">2.2 </w:t>
            </w:r>
            <w:r w:rsidRPr="00A071E6">
              <w:rPr>
                <w:rFonts w:cs="Arial"/>
                <w:color w:val="000000" w:themeColor="text1"/>
                <w:sz w:val="20"/>
                <w:szCs w:val="20"/>
              </w:rPr>
              <w:t>Produits du plan gestion</w:t>
            </w:r>
            <w:r>
              <w:rPr>
                <w:rFonts w:cs="Arial"/>
                <w:color w:val="000000" w:themeColor="text1"/>
                <w:sz w:val="20"/>
                <w:szCs w:val="20"/>
              </w:rPr>
              <w:t xml:space="preserve"> </w:t>
            </w:r>
            <w:r w:rsidR="00F97052">
              <w:rPr>
                <w:rFonts w:cs="Arial"/>
                <w:color w:val="000000" w:themeColor="text1"/>
                <w:sz w:val="20"/>
                <w:szCs w:val="20"/>
              </w:rPr>
              <w:t>DS</w:t>
            </w:r>
            <w:r w:rsidRPr="00A071E6">
              <w:rPr>
                <w:rFonts w:cs="Arial"/>
                <w:color w:val="000000" w:themeColor="text1"/>
                <w:sz w:val="20"/>
                <w:szCs w:val="20"/>
              </w:rPr>
              <w:t xml:space="preserve"> réalisés (# </w:t>
            </w:r>
            <w:r w:rsidRPr="00A071E6">
              <w:rPr>
                <w:rFonts w:cs="Arial"/>
                <w:b/>
                <w:bCs/>
                <w:color w:val="7030A0"/>
                <w:sz w:val="20"/>
                <w:szCs w:val="20"/>
              </w:rPr>
              <w:t>D</w:t>
            </w:r>
            <w:r w:rsidRPr="00A071E6">
              <w:rPr>
                <w:rFonts w:cs="Arial"/>
                <w:color w:val="000000" w:themeColor="text1"/>
                <w:sz w:val="20"/>
                <w:szCs w:val="20"/>
              </w:rPr>
              <w:t>épôts fonctionnels) ou en cours</w:t>
            </w:r>
          </w:p>
        </w:tc>
        <w:tc>
          <w:tcPr>
            <w:tcW w:w="425" w:type="dxa"/>
            <w:tcMar>
              <w:right w:w="57" w:type="dxa"/>
            </w:tcMar>
          </w:tcPr>
          <w:p w14:paraId="1C454880"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28FB154B" w14:textId="77777777" w:rsidR="00035BA7" w:rsidRPr="00A071E6" w:rsidRDefault="00035BA7" w:rsidP="00F61DB9">
            <w:pPr>
              <w:spacing w:line="216" w:lineRule="auto"/>
              <w:jc w:val="center"/>
              <w:rPr>
                <w:rFonts w:cs="Arial"/>
                <w:bCs/>
                <w:color w:val="000000" w:themeColor="text1"/>
                <w:sz w:val="20"/>
                <w:szCs w:val="20"/>
              </w:rPr>
            </w:pPr>
          </w:p>
          <w:p w14:paraId="436C99F7" w14:textId="77777777" w:rsidR="00035BA7" w:rsidRPr="00A071E6" w:rsidRDefault="00035BA7" w:rsidP="00F61DB9">
            <w:pPr>
              <w:spacing w:line="216" w:lineRule="auto"/>
              <w:jc w:val="center"/>
              <w:rPr>
                <w:rFonts w:cs="Arial"/>
                <w:bCs/>
                <w:color w:val="000000" w:themeColor="text1"/>
                <w:sz w:val="20"/>
                <w:szCs w:val="20"/>
              </w:rPr>
            </w:pPr>
          </w:p>
          <w:p w14:paraId="385B69A7" w14:textId="77777777" w:rsidR="00035BA7" w:rsidRPr="00A071E6" w:rsidRDefault="00035BA7" w:rsidP="00F61DB9">
            <w:pPr>
              <w:spacing w:line="216" w:lineRule="auto"/>
              <w:jc w:val="center"/>
              <w:rPr>
                <w:rFonts w:cs="Arial"/>
                <w:bCs/>
                <w:color w:val="000000" w:themeColor="text1"/>
                <w:sz w:val="20"/>
                <w:szCs w:val="20"/>
              </w:rPr>
            </w:pPr>
          </w:p>
          <w:p w14:paraId="25F10C1A" w14:textId="77777777" w:rsidR="00035BA7" w:rsidRPr="00A071E6" w:rsidRDefault="00035BA7" w:rsidP="00F61DB9">
            <w:pPr>
              <w:spacing w:line="216" w:lineRule="auto"/>
              <w:jc w:val="center"/>
              <w:rPr>
                <w:rFonts w:cs="Arial"/>
                <w:bCs/>
                <w:color w:val="000000" w:themeColor="text1"/>
                <w:sz w:val="20"/>
                <w:szCs w:val="20"/>
              </w:rPr>
            </w:pPr>
          </w:p>
          <w:p w14:paraId="2B6A1285"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1F554053"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tc>
        <w:tc>
          <w:tcPr>
            <w:tcW w:w="850" w:type="dxa"/>
          </w:tcPr>
          <w:p w14:paraId="538641BA"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7</w:t>
            </w:r>
          </w:p>
          <w:p w14:paraId="60946E3C" w14:textId="77777777" w:rsidR="00035BA7" w:rsidRPr="00A071E6" w:rsidRDefault="00035BA7" w:rsidP="00F61DB9">
            <w:pPr>
              <w:spacing w:line="216" w:lineRule="auto"/>
              <w:jc w:val="center"/>
              <w:rPr>
                <w:rFonts w:cs="Arial"/>
                <w:bCs/>
                <w:color w:val="000000" w:themeColor="text1"/>
                <w:sz w:val="20"/>
                <w:szCs w:val="20"/>
              </w:rPr>
            </w:pPr>
          </w:p>
          <w:p w14:paraId="3955E2B1" w14:textId="77777777" w:rsidR="00035BA7" w:rsidRPr="00A071E6" w:rsidRDefault="00035BA7" w:rsidP="00F61DB9">
            <w:pPr>
              <w:spacing w:line="216" w:lineRule="auto"/>
              <w:jc w:val="center"/>
              <w:rPr>
                <w:rFonts w:cs="Arial"/>
                <w:bCs/>
                <w:color w:val="000000" w:themeColor="text1"/>
                <w:sz w:val="20"/>
                <w:szCs w:val="20"/>
              </w:rPr>
            </w:pPr>
          </w:p>
          <w:p w14:paraId="2EE6738C" w14:textId="77777777" w:rsidR="00035BA7" w:rsidRPr="00A071E6" w:rsidRDefault="00035BA7" w:rsidP="00F61DB9">
            <w:pPr>
              <w:spacing w:line="216" w:lineRule="auto"/>
              <w:jc w:val="center"/>
              <w:rPr>
                <w:rFonts w:cs="Arial"/>
                <w:bCs/>
                <w:color w:val="000000" w:themeColor="text1"/>
                <w:sz w:val="20"/>
                <w:szCs w:val="20"/>
              </w:rPr>
            </w:pPr>
          </w:p>
          <w:p w14:paraId="3D9EA0C3" w14:textId="77777777" w:rsidR="00035BA7" w:rsidRPr="00A071E6" w:rsidRDefault="00035BA7" w:rsidP="00F61DB9">
            <w:pPr>
              <w:spacing w:line="216" w:lineRule="auto"/>
              <w:jc w:val="center"/>
              <w:rPr>
                <w:rFonts w:cs="Arial"/>
                <w:bCs/>
                <w:color w:val="000000" w:themeColor="text1"/>
                <w:sz w:val="20"/>
                <w:szCs w:val="20"/>
              </w:rPr>
            </w:pPr>
          </w:p>
          <w:p w14:paraId="098A2C77" w14:textId="77777777" w:rsidR="00035BA7" w:rsidRPr="00A071E6" w:rsidRDefault="00035BA7" w:rsidP="00F61DB9">
            <w:pPr>
              <w:spacing w:line="216" w:lineRule="auto"/>
              <w:jc w:val="center"/>
              <w:rPr>
                <w:rFonts w:cs="Arial"/>
                <w:bCs/>
                <w:color w:val="000000" w:themeColor="text1"/>
                <w:sz w:val="20"/>
                <w:szCs w:val="20"/>
              </w:rPr>
            </w:pPr>
            <w:proofErr w:type="gramStart"/>
            <w:r w:rsidRPr="00A071E6">
              <w:rPr>
                <w:rFonts w:cs="Arial"/>
                <w:bCs/>
                <w:color w:val="000000" w:themeColor="text1"/>
                <w:sz w:val="20"/>
                <w:szCs w:val="20"/>
              </w:rPr>
              <w:t>pp</w:t>
            </w:r>
            <w:proofErr w:type="gramEnd"/>
          </w:p>
          <w:p w14:paraId="676BBDF2" w14:textId="14D8799F"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13"/>
                <w:szCs w:val="13"/>
              </w:rPr>
              <w:t>= pas précisé</w:t>
            </w:r>
          </w:p>
        </w:tc>
        <w:tc>
          <w:tcPr>
            <w:tcW w:w="852" w:type="dxa"/>
          </w:tcPr>
          <w:p w14:paraId="3AAFA8FA" w14:textId="04D58BFF" w:rsidR="00035BA7" w:rsidRPr="00A071E6" w:rsidRDefault="00C321D0" w:rsidP="00F61DB9">
            <w:pPr>
              <w:spacing w:line="216" w:lineRule="auto"/>
              <w:jc w:val="center"/>
              <w:rPr>
                <w:rFonts w:cs="Arial"/>
                <w:bCs/>
                <w:color w:val="000000" w:themeColor="text1"/>
                <w:sz w:val="20"/>
                <w:szCs w:val="20"/>
              </w:rPr>
            </w:pPr>
            <w:r>
              <w:rPr>
                <w:rFonts w:cs="Arial"/>
                <w:bCs/>
                <w:color w:val="000000" w:themeColor="text1"/>
                <w:sz w:val="20"/>
                <w:szCs w:val="20"/>
              </w:rPr>
              <w:t>7</w:t>
            </w:r>
          </w:p>
        </w:tc>
        <w:tc>
          <w:tcPr>
            <w:tcW w:w="992" w:type="dxa"/>
          </w:tcPr>
          <w:p w14:paraId="6971A629" w14:textId="44C74EBC" w:rsidR="00035BA7" w:rsidRPr="00A071E6" w:rsidRDefault="00F97052" w:rsidP="00F61DB9">
            <w:pPr>
              <w:spacing w:line="216" w:lineRule="auto"/>
              <w:jc w:val="center"/>
              <w:rPr>
                <w:rFonts w:cs="Arial"/>
                <w:bCs/>
                <w:color w:val="000000" w:themeColor="text1"/>
                <w:sz w:val="20"/>
                <w:szCs w:val="20"/>
              </w:rPr>
            </w:pPr>
            <w:r>
              <w:rPr>
                <w:rFonts w:cs="Arial"/>
                <w:bCs/>
                <w:color w:val="000000" w:themeColor="text1"/>
                <w:sz w:val="20"/>
                <w:szCs w:val="20"/>
              </w:rPr>
              <w:t>0****</w:t>
            </w:r>
          </w:p>
        </w:tc>
        <w:tc>
          <w:tcPr>
            <w:tcW w:w="850" w:type="dxa"/>
            <w:tcMar>
              <w:right w:w="57" w:type="dxa"/>
            </w:tcMar>
          </w:tcPr>
          <w:p w14:paraId="4B5E0E37" w14:textId="60384310" w:rsidR="00035BA7" w:rsidRPr="00A071E6" w:rsidRDefault="00035BA7" w:rsidP="00F61DB9">
            <w:pPr>
              <w:spacing w:line="216" w:lineRule="auto"/>
              <w:jc w:val="center"/>
              <w:rPr>
                <w:rFonts w:cs="Arial"/>
                <w:bCs/>
                <w:color w:val="000000" w:themeColor="text1"/>
                <w:sz w:val="20"/>
                <w:szCs w:val="20"/>
              </w:rPr>
            </w:pPr>
          </w:p>
        </w:tc>
      </w:tr>
      <w:tr w:rsidR="00B74C35" w:rsidRPr="0037564E" w14:paraId="4DCDF1D9" w14:textId="77777777" w:rsidTr="00B74C35">
        <w:trPr>
          <w:trHeight w:val="77"/>
        </w:trPr>
        <w:tc>
          <w:tcPr>
            <w:tcW w:w="14737" w:type="dxa"/>
            <w:gridSpan w:val="7"/>
            <w:tcBorders>
              <w:bottom w:val="single" w:sz="4" w:space="0" w:color="auto"/>
            </w:tcBorders>
            <w:shd w:val="clear" w:color="auto" w:fill="D9E2F3" w:themeFill="accent1" w:themeFillTint="33"/>
            <w:tcMar>
              <w:left w:w="28" w:type="dxa"/>
            </w:tcMar>
          </w:tcPr>
          <w:p w14:paraId="516293D3" w14:textId="48005B92" w:rsidR="00F61DB9" w:rsidRPr="00A071E6" w:rsidRDefault="00F61DB9" w:rsidP="00F61DB9">
            <w:pPr>
              <w:spacing w:line="216" w:lineRule="auto"/>
              <w:rPr>
                <w:rFonts w:cs="Arial"/>
                <w:bCs/>
                <w:color w:val="000000" w:themeColor="text1"/>
                <w:sz w:val="20"/>
                <w:szCs w:val="20"/>
              </w:rPr>
            </w:pPr>
            <w:r w:rsidRPr="00A071E6">
              <w:rPr>
                <w:b/>
                <w:color w:val="000000" w:themeColor="text1"/>
                <w:sz w:val="20"/>
                <w:szCs w:val="20"/>
              </w:rPr>
              <w:t>R3</w:t>
            </w:r>
            <w:r w:rsidRPr="00A071E6">
              <w:rPr>
                <w:color w:val="000000" w:themeColor="text1"/>
                <w:sz w:val="20"/>
                <w:szCs w:val="20"/>
              </w:rPr>
              <w:t xml:space="preserve"> - </w:t>
            </w:r>
            <w:r w:rsidRPr="00A071E6">
              <w:rPr>
                <w:b/>
                <w:bCs/>
                <w:color w:val="000000" w:themeColor="text1"/>
                <w:sz w:val="20"/>
                <w:szCs w:val="20"/>
              </w:rPr>
              <w:t>Investissements DGPCI démontrant aux communautés</w:t>
            </w:r>
            <w:r w:rsidRPr="00A071E6">
              <w:rPr>
                <w:color w:val="000000" w:themeColor="text1"/>
                <w:sz w:val="20"/>
                <w:szCs w:val="20"/>
              </w:rPr>
              <w:t xml:space="preserve"> l</w:t>
            </w:r>
            <w:r w:rsidRPr="00A071E6">
              <w:rPr>
                <w:sz w:val="20"/>
                <w:szCs w:val="20"/>
              </w:rPr>
              <w:t>a gestion des eaux de surface</w:t>
            </w:r>
          </w:p>
        </w:tc>
      </w:tr>
      <w:tr w:rsidR="00B74C35" w:rsidRPr="0037564E" w14:paraId="21984C4F" w14:textId="77777777" w:rsidTr="00B74C35">
        <w:trPr>
          <w:trHeight w:val="937"/>
        </w:trPr>
        <w:tc>
          <w:tcPr>
            <w:tcW w:w="3964" w:type="dxa"/>
            <w:tcBorders>
              <w:bottom w:val="single" w:sz="4" w:space="0" w:color="auto"/>
            </w:tcBorders>
            <w:tcMar>
              <w:left w:w="28" w:type="dxa"/>
            </w:tcMar>
          </w:tcPr>
          <w:p w14:paraId="0DC5476A" w14:textId="77777777" w:rsidR="00035BA7" w:rsidRPr="00A071E6" w:rsidRDefault="00035BA7" w:rsidP="00486F96">
            <w:pPr>
              <w:spacing w:line="216" w:lineRule="auto"/>
              <w:ind w:right="-30"/>
              <w:rPr>
                <w:sz w:val="20"/>
                <w:szCs w:val="20"/>
              </w:rPr>
            </w:pPr>
            <w:r w:rsidRPr="00A071E6">
              <w:rPr>
                <w:b/>
                <w:bCs/>
                <w:sz w:val="20"/>
                <w:szCs w:val="20"/>
              </w:rPr>
              <w:t xml:space="preserve">R3.1 </w:t>
            </w:r>
            <w:r w:rsidRPr="00A071E6">
              <w:rPr>
                <w:sz w:val="20"/>
                <w:szCs w:val="20"/>
              </w:rPr>
              <w:t xml:space="preserve">Démonstrations des techniques d'infiltration: </w:t>
            </w:r>
            <w:r w:rsidRPr="00A071E6">
              <w:rPr>
                <w:b/>
                <w:bCs/>
                <w:color w:val="00B050"/>
                <w:sz w:val="20"/>
                <w:szCs w:val="20"/>
              </w:rPr>
              <w:t>B</w:t>
            </w:r>
            <w:r w:rsidRPr="00A071E6">
              <w:rPr>
                <w:sz w:val="20"/>
                <w:szCs w:val="20"/>
              </w:rPr>
              <w:t xml:space="preserve">iodiversité pour reverdir les </w:t>
            </w:r>
            <w:r w:rsidRPr="00A071E6">
              <w:rPr>
                <w:b/>
                <w:bCs/>
                <w:color w:val="00B050"/>
                <w:sz w:val="20"/>
                <w:szCs w:val="20"/>
              </w:rPr>
              <w:t>B</w:t>
            </w:r>
            <w:r w:rsidRPr="00A071E6">
              <w:rPr>
                <w:sz w:val="20"/>
                <w:szCs w:val="20"/>
              </w:rPr>
              <w:t>assin versants</w:t>
            </w:r>
          </w:p>
          <w:p w14:paraId="64516421" w14:textId="49574630" w:rsidR="00035BA7" w:rsidRPr="00A071E6" w:rsidRDefault="00035BA7" w:rsidP="00C321D0">
            <w:pPr>
              <w:spacing w:line="216" w:lineRule="auto"/>
              <w:ind w:right="-176"/>
              <w:rPr>
                <w:sz w:val="20"/>
                <w:szCs w:val="20"/>
              </w:rPr>
            </w:pPr>
            <w:r w:rsidRPr="00A071E6">
              <w:rPr>
                <w:b/>
                <w:bCs/>
                <w:sz w:val="20"/>
                <w:szCs w:val="20"/>
              </w:rPr>
              <w:t xml:space="preserve">R3.2 </w:t>
            </w:r>
            <w:r w:rsidRPr="00A071E6">
              <w:rPr>
                <w:sz w:val="20"/>
                <w:szCs w:val="20"/>
              </w:rPr>
              <w:t>Entretien</w:t>
            </w:r>
            <w:r w:rsidR="00C321D0">
              <w:rPr>
                <w:sz w:val="20"/>
                <w:szCs w:val="20"/>
              </w:rPr>
              <w:t>/</w:t>
            </w:r>
            <w:r w:rsidRPr="00A071E6">
              <w:rPr>
                <w:sz w:val="20"/>
                <w:szCs w:val="20"/>
              </w:rPr>
              <w:t xml:space="preserve">expansion </w:t>
            </w:r>
            <w:r w:rsidRPr="00A071E6">
              <w:rPr>
                <w:b/>
                <w:bCs/>
                <w:color w:val="0070C0"/>
                <w:sz w:val="20"/>
                <w:szCs w:val="20"/>
              </w:rPr>
              <w:t>C</w:t>
            </w:r>
            <w:r w:rsidRPr="00A071E6">
              <w:rPr>
                <w:sz w:val="20"/>
                <w:szCs w:val="20"/>
              </w:rPr>
              <w:t>aniveaux</w:t>
            </w:r>
            <w:r w:rsidR="00C321D0">
              <w:rPr>
                <w:sz w:val="20"/>
                <w:szCs w:val="20"/>
              </w:rPr>
              <w:t xml:space="preserve">, </w:t>
            </w:r>
            <w:r w:rsidRPr="00A071E6">
              <w:rPr>
                <w:b/>
                <w:bCs/>
                <w:color w:val="0070C0"/>
                <w:sz w:val="20"/>
                <w:szCs w:val="20"/>
              </w:rPr>
              <w:t>C</w:t>
            </w:r>
            <w:r w:rsidRPr="00A071E6">
              <w:rPr>
                <w:sz w:val="20"/>
                <w:szCs w:val="20"/>
              </w:rPr>
              <w:t xml:space="preserve">ollecteurs </w:t>
            </w:r>
          </w:p>
          <w:p w14:paraId="2683377F" w14:textId="217B2FCA" w:rsidR="00035BA7" w:rsidRPr="00A071E6" w:rsidRDefault="00035BA7" w:rsidP="00486F96">
            <w:pPr>
              <w:spacing w:line="216" w:lineRule="auto"/>
              <w:rPr>
                <w:spacing w:val="2"/>
                <w:sz w:val="20"/>
                <w:szCs w:val="20"/>
              </w:rPr>
            </w:pPr>
            <w:r w:rsidRPr="00A071E6">
              <w:rPr>
                <w:b/>
                <w:bCs/>
                <w:sz w:val="20"/>
                <w:szCs w:val="20"/>
              </w:rPr>
              <w:t>R3.3</w:t>
            </w:r>
            <w:r w:rsidRPr="00A071E6">
              <w:rPr>
                <w:sz w:val="20"/>
                <w:szCs w:val="20"/>
              </w:rPr>
              <w:t xml:space="preserve"> (R)établir 5 dépôts transit</w:t>
            </w:r>
            <w:r>
              <w:rPr>
                <w:sz w:val="20"/>
                <w:szCs w:val="20"/>
              </w:rPr>
              <w:t xml:space="preserve"> déchets solides</w:t>
            </w:r>
            <w:r w:rsidRPr="00A071E6">
              <w:rPr>
                <w:sz w:val="20"/>
                <w:szCs w:val="20"/>
              </w:rPr>
              <w:t xml:space="preserve"> et curage des caniveaux (BKO)</w:t>
            </w:r>
          </w:p>
        </w:tc>
        <w:tc>
          <w:tcPr>
            <w:tcW w:w="6804" w:type="dxa"/>
            <w:tcBorders>
              <w:bottom w:val="single" w:sz="4" w:space="0" w:color="auto"/>
            </w:tcBorders>
            <w:tcMar>
              <w:left w:w="28" w:type="dxa"/>
            </w:tcMar>
          </w:tcPr>
          <w:p w14:paraId="12F4D4E3" w14:textId="77777777" w:rsidR="00035BA7" w:rsidRPr="00A071E6" w:rsidRDefault="00035BA7" w:rsidP="00B953A4">
            <w:pPr>
              <w:shd w:val="clear" w:color="auto" w:fill="FF0000"/>
              <w:spacing w:line="216" w:lineRule="auto"/>
              <w:rPr>
                <w:rFonts w:eastAsia="MS Mincho" w:cs="Arial"/>
                <w:bCs/>
                <w:color w:val="000000" w:themeColor="text1"/>
                <w:sz w:val="20"/>
                <w:szCs w:val="20"/>
              </w:rPr>
            </w:pPr>
            <w:r w:rsidRPr="00A071E6">
              <w:rPr>
                <w:rFonts w:cs="Arial"/>
                <w:b/>
                <w:color w:val="000000" w:themeColor="text1"/>
                <w:sz w:val="20"/>
                <w:szCs w:val="20"/>
              </w:rPr>
              <w:t>3.1</w:t>
            </w:r>
            <w:r w:rsidRPr="00A071E6">
              <w:rPr>
                <w:rFonts w:cs="Arial"/>
                <w:b/>
                <w:bCs/>
                <w:color w:val="000000" w:themeColor="text1"/>
                <w:sz w:val="20"/>
                <w:szCs w:val="20"/>
              </w:rPr>
              <w:t xml:space="preserve"> </w:t>
            </w:r>
            <w:r w:rsidRPr="00A071E6">
              <w:rPr>
                <w:rFonts w:cs="Arial"/>
                <w:bCs/>
                <w:color w:val="000000" w:themeColor="text1"/>
                <w:sz w:val="20"/>
                <w:szCs w:val="20"/>
              </w:rPr>
              <w:t>Superficie (m</w:t>
            </w:r>
            <w:r w:rsidRPr="00A071E6">
              <w:rPr>
                <w:rFonts w:cs="Arial"/>
                <w:bCs/>
                <w:color w:val="000000" w:themeColor="text1"/>
                <w:sz w:val="20"/>
                <w:szCs w:val="20"/>
                <w:vertAlign w:val="superscript"/>
              </w:rPr>
              <w:t>2</w:t>
            </w:r>
            <w:r w:rsidRPr="00A071E6">
              <w:rPr>
                <w:rFonts w:cs="Arial"/>
                <w:bCs/>
                <w:color w:val="000000" w:themeColor="text1"/>
                <w:sz w:val="20"/>
                <w:szCs w:val="20"/>
              </w:rPr>
              <w:t>)</w:t>
            </w:r>
            <w:r w:rsidRPr="00A071E6">
              <w:rPr>
                <w:rFonts w:eastAsia="MS Mincho" w:cs="Arial"/>
                <w:bCs/>
                <w:color w:val="000000" w:themeColor="text1"/>
                <w:sz w:val="20"/>
                <w:szCs w:val="20"/>
              </w:rPr>
              <w:t xml:space="preserve"> des zones riveraines ou humides reverdis</w:t>
            </w:r>
          </w:p>
          <w:p w14:paraId="5597C275" w14:textId="5660F706" w:rsidR="00035BA7" w:rsidRPr="00A071E6" w:rsidRDefault="00035BA7" w:rsidP="00B74C35">
            <w:pPr>
              <w:shd w:val="clear" w:color="auto" w:fill="FFFF00"/>
              <w:spacing w:line="216" w:lineRule="auto"/>
              <w:rPr>
                <w:rFonts w:eastAsia="MS Mincho" w:cs="Arial"/>
                <w:bCs/>
                <w:color w:val="000000" w:themeColor="text1"/>
                <w:sz w:val="20"/>
                <w:szCs w:val="20"/>
              </w:rPr>
            </w:pPr>
            <w:r w:rsidRPr="00B74C35">
              <w:rPr>
                <w:rFonts w:eastAsia="MS Mincho" w:cs="Arial"/>
                <w:b/>
                <w:color w:val="000000" w:themeColor="text1"/>
                <w:sz w:val="20"/>
                <w:szCs w:val="20"/>
                <w:shd w:val="clear" w:color="auto" w:fill="FFFF00"/>
              </w:rPr>
              <w:t>3.2</w:t>
            </w:r>
            <w:r w:rsidRPr="00B74C35">
              <w:rPr>
                <w:rFonts w:eastAsia="MS Mincho" w:cs="Arial"/>
                <w:bCs/>
                <w:color w:val="000000" w:themeColor="text1"/>
                <w:sz w:val="20"/>
                <w:szCs w:val="20"/>
                <w:shd w:val="clear" w:color="auto" w:fill="FFFF00"/>
              </w:rPr>
              <w:t xml:space="preserve"> Longueur </w:t>
            </w:r>
            <w:r w:rsidRPr="00B74C35">
              <w:rPr>
                <w:b/>
                <w:bCs/>
                <w:color w:val="0070C0"/>
                <w:sz w:val="20"/>
                <w:szCs w:val="20"/>
                <w:shd w:val="clear" w:color="auto" w:fill="FFFF00"/>
              </w:rPr>
              <w:t>C</w:t>
            </w:r>
            <w:r w:rsidRPr="00B74C35">
              <w:rPr>
                <w:sz w:val="20"/>
                <w:szCs w:val="20"/>
                <w:shd w:val="clear" w:color="auto" w:fill="FFFF00"/>
              </w:rPr>
              <w:t xml:space="preserve">aniveaux &amp; </w:t>
            </w:r>
            <w:r w:rsidRPr="00B74C35">
              <w:rPr>
                <w:b/>
                <w:bCs/>
                <w:color w:val="0070C0"/>
                <w:sz w:val="20"/>
                <w:szCs w:val="20"/>
                <w:shd w:val="clear" w:color="auto" w:fill="FFFF00"/>
              </w:rPr>
              <w:t>C</w:t>
            </w:r>
            <w:r w:rsidRPr="00B74C35">
              <w:rPr>
                <w:sz w:val="20"/>
                <w:szCs w:val="20"/>
                <w:shd w:val="clear" w:color="auto" w:fill="FFFF00"/>
              </w:rPr>
              <w:t xml:space="preserve">ollecteurs </w:t>
            </w:r>
            <w:r w:rsidRPr="00B74C35">
              <w:rPr>
                <w:rFonts w:eastAsia="MS Mincho" w:cs="Arial"/>
                <w:bCs/>
                <w:color w:val="000000" w:themeColor="text1"/>
                <w:sz w:val="20"/>
                <w:szCs w:val="20"/>
                <w:shd w:val="clear" w:color="auto" w:fill="FFFF00"/>
              </w:rPr>
              <w:t>(m) ajoutés</w:t>
            </w:r>
            <w:r w:rsidR="00C321D0" w:rsidRPr="00B74C35">
              <w:rPr>
                <w:rFonts w:ascii="Heiti SC Light" w:eastAsia="Heiti SC Light" w:hAnsi="Heiti SC Light" w:cs="Arial" w:hint="eastAsia"/>
                <w:b/>
                <w:color w:val="7030A0"/>
                <w:sz w:val="20"/>
                <w:szCs w:val="20"/>
                <w:highlight w:val="cyan"/>
                <w:vertAlign w:val="superscript"/>
              </w:rPr>
              <w:t>々</w:t>
            </w:r>
          </w:p>
          <w:p w14:paraId="3A0BF2F9" w14:textId="77777777" w:rsidR="00035BA7" w:rsidRPr="00A071E6" w:rsidRDefault="00035BA7" w:rsidP="00B74C35">
            <w:pPr>
              <w:shd w:val="clear" w:color="auto" w:fill="FFFF00"/>
              <w:spacing w:line="216" w:lineRule="auto"/>
              <w:rPr>
                <w:rFonts w:eastAsia="MS Mincho" w:cs="Arial"/>
                <w:bCs/>
                <w:color w:val="000000" w:themeColor="text1"/>
                <w:sz w:val="20"/>
                <w:szCs w:val="20"/>
              </w:rPr>
            </w:pPr>
            <w:r w:rsidRPr="00A071E6">
              <w:rPr>
                <w:rFonts w:eastAsia="MS Mincho" w:cs="Arial"/>
                <w:b/>
                <w:color w:val="000000" w:themeColor="text1"/>
                <w:sz w:val="20"/>
                <w:szCs w:val="20"/>
              </w:rPr>
              <w:t xml:space="preserve">3.3a </w:t>
            </w:r>
            <w:r w:rsidRPr="00A071E6">
              <w:rPr>
                <w:rFonts w:eastAsia="MS Mincho" w:cs="Arial"/>
                <w:bCs/>
                <w:color w:val="000000" w:themeColor="text1"/>
                <w:sz w:val="20"/>
                <w:szCs w:val="20"/>
              </w:rPr>
              <w:t xml:space="preserve"># </w:t>
            </w:r>
            <w:r w:rsidRPr="00A071E6">
              <w:rPr>
                <w:rFonts w:eastAsia="MS Mincho" w:cs="Arial"/>
                <w:b/>
                <w:color w:val="7030A0"/>
                <w:sz w:val="20"/>
                <w:szCs w:val="20"/>
              </w:rPr>
              <w:t>D</w:t>
            </w:r>
            <w:r w:rsidRPr="00A071E6">
              <w:rPr>
                <w:rFonts w:eastAsia="MS Mincho" w:cs="Arial"/>
                <w:bCs/>
                <w:color w:val="000000" w:themeColor="text1"/>
                <w:sz w:val="20"/>
                <w:szCs w:val="20"/>
              </w:rPr>
              <w:t>épôts aménagés</w:t>
            </w:r>
          </w:p>
          <w:p w14:paraId="77750695" w14:textId="78C6364F" w:rsidR="00035BA7" w:rsidRPr="00A071E6" w:rsidRDefault="00035BA7" w:rsidP="00C20F56">
            <w:pPr>
              <w:shd w:val="clear" w:color="auto" w:fill="FFFF00"/>
              <w:spacing w:line="216" w:lineRule="auto"/>
              <w:rPr>
                <w:rFonts w:eastAsia="MS Mincho" w:cs="Arial"/>
                <w:bCs/>
                <w:color w:val="000000" w:themeColor="text1"/>
                <w:sz w:val="20"/>
                <w:szCs w:val="20"/>
              </w:rPr>
            </w:pPr>
            <w:r w:rsidRPr="00A071E6">
              <w:rPr>
                <w:rFonts w:eastAsia="MS Mincho" w:cs="Arial"/>
                <w:b/>
                <w:color w:val="000000" w:themeColor="text1"/>
                <w:sz w:val="20"/>
                <w:szCs w:val="20"/>
              </w:rPr>
              <w:t>3</w:t>
            </w:r>
            <w:r w:rsidRPr="00C20F56">
              <w:rPr>
                <w:rFonts w:eastAsia="MS Mincho" w:cs="Arial"/>
                <w:b/>
                <w:color w:val="000000" w:themeColor="text1"/>
                <w:sz w:val="20"/>
                <w:szCs w:val="20"/>
                <w:shd w:val="clear" w:color="auto" w:fill="FFFF00"/>
              </w:rPr>
              <w:t>.3b</w:t>
            </w:r>
            <w:r w:rsidRPr="00C20F56">
              <w:rPr>
                <w:rFonts w:eastAsia="MS Mincho" w:cs="Arial"/>
                <w:bCs/>
                <w:color w:val="000000" w:themeColor="text1"/>
                <w:sz w:val="20"/>
                <w:szCs w:val="20"/>
                <w:shd w:val="clear" w:color="auto" w:fill="FFFF00"/>
              </w:rPr>
              <w:t xml:space="preserve"> Longueur </w:t>
            </w:r>
            <w:r w:rsidR="00B74C35" w:rsidRPr="00C20F56">
              <w:rPr>
                <w:rFonts w:eastAsia="MS Mincho" w:cs="Arial"/>
                <w:bCs/>
                <w:color w:val="000000" w:themeColor="text1"/>
                <w:sz w:val="20"/>
                <w:szCs w:val="20"/>
                <w:shd w:val="clear" w:color="auto" w:fill="FFFF00"/>
              </w:rPr>
              <w:t xml:space="preserve">(km) </w:t>
            </w:r>
            <w:r w:rsidRPr="00C20F56">
              <w:rPr>
                <w:sz w:val="20"/>
                <w:szCs w:val="20"/>
                <w:shd w:val="clear" w:color="auto" w:fill="FFFF00"/>
              </w:rPr>
              <w:t>caniveaux et collecteurs</w:t>
            </w:r>
            <w:r w:rsidRPr="00C20F56">
              <w:rPr>
                <w:rFonts w:eastAsia="MS Mincho" w:cs="Arial"/>
                <w:bCs/>
                <w:color w:val="000000" w:themeColor="text1"/>
                <w:sz w:val="20"/>
                <w:szCs w:val="20"/>
                <w:shd w:val="clear" w:color="auto" w:fill="FFFF00"/>
              </w:rPr>
              <w:t xml:space="preserve"> curés</w:t>
            </w:r>
          </w:p>
          <w:p w14:paraId="5F8A70F2" w14:textId="77777777" w:rsidR="00035BA7" w:rsidRPr="00B74C35" w:rsidRDefault="00035BA7" w:rsidP="00486F96">
            <w:pPr>
              <w:spacing w:line="216" w:lineRule="auto"/>
              <w:rPr>
                <w:rFonts w:eastAsia="MS Mincho" w:cs="Arial"/>
                <w:bCs/>
                <w:color w:val="000000" w:themeColor="text1"/>
                <w:sz w:val="13"/>
                <w:szCs w:val="13"/>
              </w:rPr>
            </w:pPr>
          </w:p>
          <w:p w14:paraId="5D1BE6A1" w14:textId="418074FE" w:rsidR="00035BA7" w:rsidRPr="00A071E6" w:rsidRDefault="00C321D0" w:rsidP="00486F96">
            <w:pPr>
              <w:spacing w:line="216" w:lineRule="auto"/>
              <w:rPr>
                <w:rFonts w:eastAsia="MS Mincho" w:cs="Arial"/>
                <w:bCs/>
                <w:i/>
                <w:iCs/>
                <w:color w:val="000000" w:themeColor="text1"/>
                <w:sz w:val="20"/>
                <w:szCs w:val="20"/>
              </w:rPr>
            </w:pPr>
            <w:r w:rsidRPr="00B74C35">
              <w:rPr>
                <w:rFonts w:ascii="Heiti SC Light" w:eastAsia="Heiti SC Light" w:hAnsi="Heiti SC Light" w:cs="Arial" w:hint="eastAsia"/>
                <w:b/>
                <w:color w:val="7030A0"/>
                <w:sz w:val="20"/>
                <w:szCs w:val="20"/>
                <w:highlight w:val="cyan"/>
                <w:vertAlign w:val="superscript"/>
              </w:rPr>
              <w:t>々</w:t>
            </w:r>
            <w:r w:rsidR="00035BA7" w:rsidRPr="00AB10F6">
              <w:rPr>
                <w:rFonts w:eastAsia="MS Mincho" w:cs="Arial"/>
                <w:bCs/>
                <w:i/>
                <w:iCs/>
                <w:color w:val="000000" w:themeColor="text1"/>
                <w:sz w:val="16"/>
                <w:szCs w:val="16"/>
              </w:rPr>
              <w:t>3.2: le budget ne suffit pas pour ajouter des travaux supplémentaires d'aménagement des caniveaux</w:t>
            </w:r>
          </w:p>
        </w:tc>
        <w:tc>
          <w:tcPr>
            <w:tcW w:w="425" w:type="dxa"/>
            <w:tcBorders>
              <w:bottom w:val="single" w:sz="4" w:space="0" w:color="auto"/>
            </w:tcBorders>
            <w:tcMar>
              <w:right w:w="57" w:type="dxa"/>
            </w:tcMar>
          </w:tcPr>
          <w:p w14:paraId="126B8BDA"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49820BB0"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1D073EC6"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39FFF19F"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2AE52360" w14:textId="77777777"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p w14:paraId="71B507AE" w14:textId="2BD79490" w:rsidR="00035BA7" w:rsidRPr="00A071E6" w:rsidRDefault="00035BA7" w:rsidP="00F61DB9">
            <w:pPr>
              <w:spacing w:line="216" w:lineRule="auto"/>
              <w:jc w:val="center"/>
              <w:rPr>
                <w:rFonts w:cs="Arial"/>
                <w:bCs/>
                <w:color w:val="000000" w:themeColor="text1"/>
                <w:sz w:val="20"/>
                <w:szCs w:val="20"/>
              </w:rPr>
            </w:pPr>
            <w:r w:rsidRPr="00A071E6">
              <w:rPr>
                <w:rFonts w:cs="Arial"/>
                <w:bCs/>
                <w:color w:val="000000" w:themeColor="text1"/>
                <w:sz w:val="20"/>
                <w:szCs w:val="20"/>
              </w:rPr>
              <w:t>0</w:t>
            </w:r>
          </w:p>
        </w:tc>
        <w:tc>
          <w:tcPr>
            <w:tcW w:w="850" w:type="dxa"/>
            <w:tcBorders>
              <w:bottom w:val="single" w:sz="4" w:space="0" w:color="auto"/>
            </w:tcBorders>
          </w:tcPr>
          <w:p w14:paraId="2FF809C8" w14:textId="77777777" w:rsidR="00C321D0" w:rsidRDefault="00035BA7" w:rsidP="00C321D0">
            <w:pPr>
              <w:spacing w:line="216" w:lineRule="auto"/>
              <w:jc w:val="center"/>
              <w:rPr>
                <w:rFonts w:cs="Arial"/>
                <w:bCs/>
                <w:color w:val="000000" w:themeColor="text1"/>
                <w:sz w:val="20"/>
                <w:szCs w:val="20"/>
              </w:rPr>
            </w:pPr>
            <w:r w:rsidRPr="00A071E6">
              <w:rPr>
                <w:rFonts w:cs="Arial"/>
                <w:bCs/>
                <w:color w:val="000000" w:themeColor="text1"/>
                <w:sz w:val="20"/>
                <w:szCs w:val="20"/>
              </w:rPr>
              <w:t xml:space="preserve">? </w:t>
            </w:r>
          </w:p>
          <w:p w14:paraId="5924282B" w14:textId="4B1E9938" w:rsidR="00035BA7" w:rsidRPr="00A071E6" w:rsidRDefault="00B74C35" w:rsidP="00C321D0">
            <w:pPr>
              <w:spacing w:line="216" w:lineRule="auto"/>
              <w:jc w:val="center"/>
              <w:rPr>
                <w:rFonts w:cs="Arial"/>
                <w:bCs/>
                <w:color w:val="000000" w:themeColor="text1"/>
                <w:sz w:val="20"/>
                <w:szCs w:val="20"/>
              </w:rPr>
            </w:pPr>
            <w:r>
              <w:rPr>
                <w:rFonts w:cs="Arial"/>
                <w:bCs/>
                <w:color w:val="000000" w:themeColor="text1"/>
                <w:sz w:val="20"/>
                <w:szCs w:val="20"/>
              </w:rPr>
              <w:t xml:space="preserve">  </w:t>
            </w:r>
            <w:r w:rsidR="00035BA7" w:rsidRPr="00A071E6">
              <w:rPr>
                <w:rFonts w:cs="Arial"/>
                <w:bCs/>
                <w:color w:val="000000" w:themeColor="text1"/>
                <w:sz w:val="20"/>
                <w:szCs w:val="20"/>
              </w:rPr>
              <w:t>14</w:t>
            </w:r>
            <w:r w:rsidRPr="00C321D0">
              <w:rPr>
                <w:rFonts w:ascii="Heiti SC Light" w:eastAsia="Heiti SC Light" w:hAnsi="Heiti SC Light" w:cs="Arial" w:hint="eastAsia"/>
                <w:b/>
                <w:color w:val="7030A0"/>
                <w:sz w:val="20"/>
                <w:szCs w:val="20"/>
                <w:vertAlign w:val="superscript"/>
              </w:rPr>
              <w:t>々</w:t>
            </w:r>
          </w:p>
          <w:p w14:paraId="6BF87BC7" w14:textId="5E5C42E8" w:rsidR="00C321D0" w:rsidRDefault="00B74C35" w:rsidP="00F61DB9">
            <w:pPr>
              <w:spacing w:line="216" w:lineRule="auto"/>
              <w:jc w:val="center"/>
              <w:rPr>
                <w:rFonts w:cs="Arial"/>
                <w:bCs/>
                <w:color w:val="000000" w:themeColor="text1"/>
                <w:sz w:val="20"/>
                <w:szCs w:val="20"/>
              </w:rPr>
            </w:pPr>
            <w:r>
              <w:rPr>
                <w:rFonts w:cs="Arial"/>
                <w:bCs/>
                <w:color w:val="000000" w:themeColor="text1"/>
                <w:sz w:val="20"/>
                <w:szCs w:val="20"/>
              </w:rPr>
              <w:t xml:space="preserve">  </w:t>
            </w:r>
            <w:r w:rsidR="00C321D0">
              <w:rPr>
                <w:rFonts w:cs="Arial"/>
                <w:bCs/>
                <w:color w:val="000000" w:themeColor="text1"/>
                <w:sz w:val="20"/>
                <w:szCs w:val="20"/>
              </w:rPr>
              <w:t>5</w:t>
            </w:r>
          </w:p>
          <w:p w14:paraId="0C047706" w14:textId="2CABC24F" w:rsidR="00035BA7" w:rsidRPr="00A071E6" w:rsidRDefault="00035BA7" w:rsidP="00C321D0">
            <w:pPr>
              <w:spacing w:line="216" w:lineRule="auto"/>
              <w:jc w:val="center"/>
              <w:rPr>
                <w:rFonts w:cs="Arial"/>
                <w:bCs/>
                <w:color w:val="000000" w:themeColor="text1"/>
                <w:sz w:val="20"/>
                <w:szCs w:val="20"/>
              </w:rPr>
            </w:pPr>
            <w:r w:rsidRPr="00A071E6">
              <w:rPr>
                <w:rFonts w:cs="Arial"/>
                <w:bCs/>
                <w:color w:val="000000" w:themeColor="text1"/>
                <w:sz w:val="20"/>
                <w:szCs w:val="20"/>
              </w:rPr>
              <w:t>25</w:t>
            </w:r>
          </w:p>
        </w:tc>
        <w:tc>
          <w:tcPr>
            <w:tcW w:w="852" w:type="dxa"/>
            <w:tcBorders>
              <w:bottom w:val="single" w:sz="4" w:space="0" w:color="auto"/>
            </w:tcBorders>
          </w:tcPr>
          <w:p w14:paraId="0E5A276A" w14:textId="77777777" w:rsidR="00035BA7" w:rsidRPr="00A071E6" w:rsidRDefault="00035BA7" w:rsidP="00F61DB9">
            <w:pPr>
              <w:spacing w:line="216" w:lineRule="auto"/>
              <w:jc w:val="center"/>
              <w:rPr>
                <w:rFonts w:cs="Arial"/>
                <w:bCs/>
                <w:color w:val="000000" w:themeColor="text1"/>
                <w:sz w:val="20"/>
                <w:szCs w:val="20"/>
              </w:rPr>
            </w:pPr>
          </w:p>
        </w:tc>
        <w:tc>
          <w:tcPr>
            <w:tcW w:w="992" w:type="dxa"/>
            <w:tcBorders>
              <w:bottom w:val="single" w:sz="4" w:space="0" w:color="auto"/>
            </w:tcBorders>
          </w:tcPr>
          <w:p w14:paraId="45527BAD" w14:textId="4A3C966E" w:rsidR="00035BA7" w:rsidRDefault="00B74C35" w:rsidP="00F61DB9">
            <w:pPr>
              <w:spacing w:line="216" w:lineRule="auto"/>
              <w:jc w:val="center"/>
              <w:rPr>
                <w:rFonts w:cs="Arial"/>
                <w:bCs/>
                <w:color w:val="000000" w:themeColor="text1"/>
                <w:sz w:val="20"/>
                <w:szCs w:val="20"/>
              </w:rPr>
            </w:pPr>
            <w:r>
              <w:rPr>
                <w:rFonts w:cs="Arial"/>
                <w:bCs/>
                <w:color w:val="000000" w:themeColor="text1"/>
                <w:sz w:val="20"/>
                <w:szCs w:val="20"/>
              </w:rPr>
              <w:t>0</w:t>
            </w:r>
          </w:p>
          <w:p w14:paraId="1163E3FD" w14:textId="7087F494" w:rsidR="00B74C35" w:rsidRDefault="00B74C35" w:rsidP="00F61DB9">
            <w:pPr>
              <w:spacing w:line="216" w:lineRule="auto"/>
              <w:jc w:val="center"/>
              <w:rPr>
                <w:rFonts w:cs="Arial"/>
                <w:bCs/>
                <w:color w:val="000000" w:themeColor="text1"/>
                <w:sz w:val="20"/>
                <w:szCs w:val="20"/>
              </w:rPr>
            </w:pPr>
            <w:r>
              <w:rPr>
                <w:rFonts w:cs="Arial"/>
                <w:bCs/>
                <w:color w:val="000000" w:themeColor="text1"/>
                <w:sz w:val="20"/>
                <w:szCs w:val="20"/>
              </w:rPr>
              <w:t>2</w:t>
            </w:r>
            <w:r w:rsidR="004A1411">
              <w:rPr>
                <w:rFonts w:cs="Arial"/>
                <w:bCs/>
                <w:color w:val="000000" w:themeColor="text1"/>
                <w:sz w:val="20"/>
                <w:szCs w:val="20"/>
              </w:rPr>
              <w:t>1,</w:t>
            </w:r>
            <w:r>
              <w:rPr>
                <w:rFonts w:cs="Arial"/>
                <w:bCs/>
                <w:color w:val="000000" w:themeColor="text1"/>
                <w:sz w:val="20"/>
                <w:szCs w:val="20"/>
              </w:rPr>
              <w:t>4*****</w:t>
            </w:r>
          </w:p>
          <w:p w14:paraId="085D6A4E" w14:textId="6CC62EAE" w:rsidR="004A1411"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1</w:t>
            </w:r>
          </w:p>
          <w:p w14:paraId="09F9C3F2" w14:textId="5EF70EA8" w:rsidR="004A1411"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43,8</w:t>
            </w:r>
          </w:p>
          <w:p w14:paraId="504B1544" w14:textId="77777777" w:rsidR="00B74C35" w:rsidRDefault="00B74C35" w:rsidP="00F61DB9">
            <w:pPr>
              <w:spacing w:line="216" w:lineRule="auto"/>
              <w:jc w:val="center"/>
              <w:rPr>
                <w:rFonts w:cs="Arial"/>
                <w:bCs/>
                <w:color w:val="000000" w:themeColor="text1"/>
                <w:sz w:val="20"/>
                <w:szCs w:val="20"/>
              </w:rPr>
            </w:pPr>
          </w:p>
          <w:p w14:paraId="161BA36C" w14:textId="4550BC3E" w:rsidR="00B74C35" w:rsidRPr="00A071E6" w:rsidRDefault="00B74C35" w:rsidP="00F61DB9">
            <w:pPr>
              <w:spacing w:line="216" w:lineRule="auto"/>
              <w:jc w:val="center"/>
              <w:rPr>
                <w:rFonts w:cs="Arial"/>
                <w:bCs/>
                <w:color w:val="000000" w:themeColor="text1"/>
                <w:sz w:val="20"/>
                <w:szCs w:val="20"/>
              </w:rPr>
            </w:pPr>
          </w:p>
        </w:tc>
        <w:tc>
          <w:tcPr>
            <w:tcW w:w="850" w:type="dxa"/>
            <w:tcBorders>
              <w:bottom w:val="single" w:sz="4" w:space="0" w:color="auto"/>
            </w:tcBorders>
            <w:tcMar>
              <w:right w:w="57" w:type="dxa"/>
            </w:tcMar>
          </w:tcPr>
          <w:p w14:paraId="0E5F8014" w14:textId="64841131" w:rsidR="00035BA7"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3</w:t>
            </w:r>
          </w:p>
          <w:p w14:paraId="74E0AC27" w14:textId="77777777" w:rsidR="004A1411"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5</w:t>
            </w:r>
          </w:p>
          <w:p w14:paraId="31DA6670" w14:textId="08DC1E99" w:rsidR="004A1411"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2-</w:t>
            </w:r>
          </w:p>
          <w:p w14:paraId="63F3F8AF" w14:textId="1A49950E" w:rsidR="004A1411" w:rsidRPr="00A071E6" w:rsidRDefault="004A1411" w:rsidP="00F61DB9">
            <w:pPr>
              <w:spacing w:line="216" w:lineRule="auto"/>
              <w:jc w:val="center"/>
              <w:rPr>
                <w:rFonts w:cs="Arial"/>
                <w:bCs/>
                <w:color w:val="000000" w:themeColor="text1"/>
                <w:sz w:val="20"/>
                <w:szCs w:val="20"/>
              </w:rPr>
            </w:pPr>
            <w:r>
              <w:rPr>
                <w:rFonts w:cs="Arial"/>
                <w:bCs/>
                <w:color w:val="000000" w:themeColor="text1"/>
                <w:sz w:val="20"/>
                <w:szCs w:val="20"/>
              </w:rPr>
              <w:t>5</w:t>
            </w:r>
          </w:p>
        </w:tc>
      </w:tr>
    </w:tbl>
    <w:p w14:paraId="4C889DF2" w14:textId="77777777" w:rsidR="00FD7B0D" w:rsidRPr="00FD7B0D" w:rsidRDefault="00FD7B0D" w:rsidP="00B119D3">
      <w:pPr>
        <w:rPr>
          <w:sz w:val="2"/>
          <w:szCs w:val="2"/>
        </w:rPr>
      </w:pPr>
    </w:p>
    <w:tbl>
      <w:tblPr>
        <w:tblStyle w:val="TableGrid3"/>
        <w:tblpPr w:vertAnchor="text" w:horzAnchor="page" w:tblpX="1826" w:tblpY="54"/>
        <w:tblW w:w="0" w:type="auto"/>
        <w:tblLayout w:type="fixed"/>
        <w:tblCellMar>
          <w:left w:w="57" w:type="dxa"/>
          <w:right w:w="28" w:type="dxa"/>
        </w:tblCellMar>
        <w:tblLook w:val="04A0" w:firstRow="1" w:lastRow="0" w:firstColumn="1" w:lastColumn="0" w:noHBand="0" w:noVBand="1"/>
      </w:tblPr>
      <w:tblGrid>
        <w:gridCol w:w="279"/>
        <w:gridCol w:w="1701"/>
        <w:gridCol w:w="11340"/>
      </w:tblGrid>
      <w:tr w:rsidR="00FD7B0D" w:rsidRPr="00E371F9" w14:paraId="25A11231" w14:textId="77777777" w:rsidTr="00FD7B0D">
        <w:tc>
          <w:tcPr>
            <w:tcW w:w="13320"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2A38139" w14:textId="77777777" w:rsidR="00FD7B0D" w:rsidRPr="00E371F9" w:rsidRDefault="00FD7B0D" w:rsidP="00FD7B0D">
            <w:pPr>
              <w:spacing w:line="192" w:lineRule="auto"/>
              <w:rPr>
                <w:rFonts w:asciiTheme="minorHAnsi" w:eastAsia="Calibri" w:hAnsiTheme="minorHAnsi" w:cs="Arial"/>
                <w:b/>
                <w:sz w:val="16"/>
                <w:szCs w:val="16"/>
                <w:lang w:eastAsia="en-US"/>
              </w:rPr>
            </w:pPr>
            <w:r w:rsidRPr="00E371F9">
              <w:rPr>
                <w:rFonts w:asciiTheme="minorHAnsi" w:eastAsia="Calibri" w:hAnsiTheme="minorHAnsi" w:cs="Arial"/>
                <w:b/>
                <w:sz w:val="16"/>
                <w:szCs w:val="16"/>
                <w:lang w:eastAsia="en-US"/>
              </w:rPr>
              <w:t xml:space="preserve">Évaluation des progrès vers la réalisation des résultats </w:t>
            </w:r>
            <w:r w:rsidRPr="00E371F9">
              <w:rPr>
                <w:rFonts w:asciiTheme="minorHAnsi" w:eastAsia="Calibri" w:hAnsiTheme="minorHAnsi" w:cs="Arial"/>
                <w:sz w:val="16"/>
                <w:szCs w:val="16"/>
                <w:lang w:eastAsia="en-US"/>
              </w:rPr>
              <w:t>(une évaluation pour chaque réalisation et pour chaque objectif)</w:t>
            </w:r>
          </w:p>
        </w:tc>
      </w:tr>
      <w:tr w:rsidR="00FD7B0D" w:rsidRPr="00E371F9" w14:paraId="74C674C9"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2F43BB44"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14:paraId="5473F4E5"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Très satisfaisant (HS)</w:t>
            </w:r>
          </w:p>
        </w:tc>
        <w:tc>
          <w:tcPr>
            <w:tcW w:w="11340" w:type="dxa"/>
            <w:tcBorders>
              <w:top w:val="single" w:sz="4" w:space="0" w:color="auto"/>
              <w:left w:val="single" w:sz="4" w:space="0" w:color="auto"/>
              <w:bottom w:val="single" w:sz="4" w:space="0" w:color="auto"/>
              <w:right w:val="single" w:sz="4" w:space="0" w:color="auto"/>
            </w:tcBorders>
            <w:hideMark/>
          </w:tcPr>
          <w:p w14:paraId="7F86E32F" w14:textId="77777777" w:rsidR="00FD7B0D" w:rsidRPr="00E371F9" w:rsidRDefault="00FD7B0D" w:rsidP="00FD7B0D">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ou dépasser toutes les cibles de fin de projet, </w:t>
            </w:r>
            <w:r w:rsidRPr="00E371F9">
              <w:rPr>
                <w:rFonts w:asciiTheme="minorHAnsi" w:eastAsia="Calibri" w:hAnsiTheme="minorHAnsi" w:cs="Calibri"/>
                <w:sz w:val="16"/>
                <w:szCs w:val="16"/>
                <w:lang w:eastAsia="en-US"/>
              </w:rPr>
              <w:t xml:space="preserve">sans présenter d'insuffisance majeure. Les progrès réalisés peuvent être un exemple de « bonnes pratiques ». </w:t>
            </w:r>
            <w:r w:rsidRPr="00E371F9">
              <w:rPr>
                <w:rFonts w:asciiTheme="minorHAnsi" w:eastAsia="Calibri" w:hAnsiTheme="minorHAnsi"/>
                <w:bCs/>
                <w:spacing w:val="-2"/>
                <w:sz w:val="16"/>
                <w:szCs w:val="16"/>
                <w:lang w:eastAsia="en-US"/>
              </w:rPr>
              <w:t xml:space="preserve"> </w:t>
            </w:r>
          </w:p>
        </w:tc>
      </w:tr>
      <w:tr w:rsidR="00FD7B0D" w:rsidRPr="00E371F9" w14:paraId="31AD6735"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7C7B46D1"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14:paraId="2058AD40"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Satisfaisant (S)</w:t>
            </w:r>
          </w:p>
        </w:tc>
        <w:tc>
          <w:tcPr>
            <w:tcW w:w="11340" w:type="dxa"/>
            <w:tcBorders>
              <w:top w:val="single" w:sz="4" w:space="0" w:color="auto"/>
              <w:left w:val="single" w:sz="4" w:space="0" w:color="auto"/>
              <w:bottom w:val="single" w:sz="4" w:space="0" w:color="auto"/>
              <w:right w:val="single" w:sz="4" w:space="0" w:color="auto"/>
            </w:tcBorders>
            <w:hideMark/>
          </w:tcPr>
          <w:p w14:paraId="04FB2454" w14:textId="77777777" w:rsidR="00FD7B0D" w:rsidRPr="00E371F9" w:rsidRDefault="00FD7B0D" w:rsidP="00FD7B0D">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w:t>
            </w:r>
            <w:r w:rsidRPr="00E371F9">
              <w:rPr>
                <w:rFonts w:asciiTheme="minorHAnsi" w:eastAsia="Calibri" w:hAnsiTheme="minorHAnsi"/>
                <w:bCs/>
                <w:spacing w:val="-3"/>
                <w:sz w:val="16"/>
                <w:szCs w:val="16"/>
                <w:lang w:eastAsia="en-US"/>
              </w:rPr>
              <w:t xml:space="preserve"> </w:t>
            </w:r>
            <w:r w:rsidRPr="00E371F9">
              <w:rPr>
                <w:rFonts w:asciiTheme="minorHAnsi" w:eastAsia="Calibri" w:hAnsiTheme="minorHAnsi" w:cs="Calibri"/>
                <w:sz w:val="16"/>
                <w:szCs w:val="16"/>
                <w:lang w:eastAsia="en-US"/>
              </w:rPr>
              <w:t>et ne présente que des insuffisances mineures</w:t>
            </w:r>
            <w:r w:rsidRPr="00E371F9">
              <w:rPr>
                <w:rFonts w:asciiTheme="minorHAnsi" w:eastAsia="Calibri" w:hAnsiTheme="minorHAnsi"/>
                <w:bCs/>
                <w:sz w:val="16"/>
                <w:szCs w:val="16"/>
                <w:lang w:eastAsia="en-US"/>
              </w:rPr>
              <w:t>.</w:t>
            </w:r>
          </w:p>
        </w:tc>
      </w:tr>
      <w:tr w:rsidR="00FD7B0D" w:rsidRPr="00E371F9" w14:paraId="2DB6B774"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645D3B09"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14:paraId="67AEBFDA"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Assez satisfaisant (MS)</w:t>
            </w:r>
          </w:p>
        </w:tc>
        <w:tc>
          <w:tcPr>
            <w:tcW w:w="11340" w:type="dxa"/>
            <w:tcBorders>
              <w:top w:val="single" w:sz="4" w:space="0" w:color="auto"/>
              <w:left w:val="single" w:sz="4" w:space="0" w:color="auto"/>
              <w:bottom w:val="single" w:sz="4" w:space="0" w:color="auto"/>
              <w:right w:val="single" w:sz="4" w:space="0" w:color="auto"/>
            </w:tcBorders>
            <w:hideMark/>
          </w:tcPr>
          <w:p w14:paraId="36030A81" w14:textId="77777777" w:rsidR="00FD7B0D" w:rsidRPr="00E371F9" w:rsidRDefault="00FD7B0D" w:rsidP="00FD7B0D">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 mais présente </w:t>
            </w:r>
            <w:r w:rsidRPr="00E371F9">
              <w:rPr>
                <w:rFonts w:asciiTheme="minorHAnsi" w:eastAsia="Calibri" w:hAnsiTheme="minorHAnsi" w:cs="Calibri"/>
                <w:sz w:val="16"/>
                <w:szCs w:val="16"/>
                <w:lang w:eastAsia="en-US"/>
              </w:rPr>
              <w:t>des insuffisances importantes</w:t>
            </w:r>
            <w:r w:rsidRPr="00E371F9">
              <w:rPr>
                <w:rFonts w:asciiTheme="minorHAnsi" w:eastAsia="Calibri" w:hAnsiTheme="minorHAnsi"/>
                <w:bCs/>
                <w:sz w:val="16"/>
                <w:szCs w:val="16"/>
                <w:lang w:eastAsia="en-US"/>
              </w:rPr>
              <w:t>.</w:t>
            </w:r>
          </w:p>
        </w:tc>
      </w:tr>
      <w:tr w:rsidR="00FD7B0D" w:rsidRPr="00E371F9" w14:paraId="17519A4D"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55A8A6A5" w14:textId="77777777" w:rsidR="00FD7B0D" w:rsidRPr="00E371F9" w:rsidRDefault="00FD7B0D" w:rsidP="00FD7B0D">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14:paraId="420DE90C" w14:textId="77777777" w:rsidR="00FD7B0D" w:rsidRPr="00E371F9" w:rsidRDefault="00FD7B0D" w:rsidP="00FD7B0D">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Assez insatisfaisant (HU)</w:t>
            </w:r>
          </w:p>
        </w:tc>
        <w:tc>
          <w:tcPr>
            <w:tcW w:w="11340" w:type="dxa"/>
            <w:tcBorders>
              <w:top w:val="single" w:sz="4" w:space="0" w:color="auto"/>
              <w:left w:val="single" w:sz="4" w:space="0" w:color="auto"/>
              <w:bottom w:val="single" w:sz="4" w:space="0" w:color="auto"/>
              <w:right w:val="single" w:sz="4" w:space="0" w:color="auto"/>
            </w:tcBorders>
            <w:hideMark/>
          </w:tcPr>
          <w:p w14:paraId="2AB25AC9" w14:textId="77777777" w:rsidR="00FD7B0D" w:rsidRPr="00E371F9" w:rsidRDefault="00FD7B0D" w:rsidP="00FD7B0D">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devrait</w:t>
            </w:r>
            <w:proofErr w:type="gramEnd"/>
            <w:r w:rsidRPr="00E371F9">
              <w:rPr>
                <w:rFonts w:asciiTheme="minorHAnsi" w:eastAsia="Calibri" w:hAnsiTheme="minorHAnsi"/>
                <w:bCs/>
                <w:sz w:val="16"/>
                <w:szCs w:val="16"/>
                <w:lang w:eastAsia="en-US"/>
              </w:rPr>
              <w:t xml:space="preserve"> atteindre la plupart des cibles de fin de projet mais présente </w:t>
            </w:r>
            <w:r w:rsidRPr="00E371F9">
              <w:rPr>
                <w:rFonts w:asciiTheme="minorHAnsi" w:eastAsia="Calibri" w:hAnsiTheme="minorHAnsi" w:cs="Calibri"/>
                <w:sz w:val="16"/>
                <w:szCs w:val="16"/>
                <w:lang w:eastAsia="en-US"/>
              </w:rPr>
              <w:t>des insuffisances majeures</w:t>
            </w:r>
            <w:r w:rsidRPr="00E371F9">
              <w:rPr>
                <w:rFonts w:asciiTheme="minorHAnsi" w:eastAsia="Calibri" w:hAnsiTheme="minorHAnsi"/>
                <w:bCs/>
                <w:sz w:val="16"/>
                <w:szCs w:val="16"/>
                <w:lang w:eastAsia="en-US"/>
              </w:rPr>
              <w:t>.</w:t>
            </w:r>
          </w:p>
        </w:tc>
      </w:tr>
      <w:tr w:rsidR="00FD7B0D" w:rsidRPr="00E371F9" w14:paraId="366563C3"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3099482D"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0372B5C7" w14:textId="77777777" w:rsidR="00FD7B0D" w:rsidRPr="00E371F9" w:rsidRDefault="00FD7B0D" w:rsidP="00FD7B0D">
            <w:pPr>
              <w:spacing w:line="192" w:lineRule="auto"/>
              <w:rPr>
                <w:rFonts w:asciiTheme="minorHAnsi" w:eastAsia="Calibri" w:hAnsiTheme="minorHAnsi" w:cs="Arial"/>
                <w:sz w:val="16"/>
                <w:szCs w:val="16"/>
                <w:lang w:eastAsia="en-US"/>
              </w:rPr>
            </w:pPr>
            <w:r w:rsidRPr="00E371F9">
              <w:rPr>
                <w:rFonts w:asciiTheme="minorHAnsi" w:eastAsia="Calibri" w:hAnsiTheme="minorHAnsi" w:cs="Arial"/>
                <w:sz w:val="16"/>
                <w:szCs w:val="16"/>
                <w:lang w:eastAsia="en-US"/>
              </w:rPr>
              <w:t>Insatisfaisant (U)</w:t>
            </w:r>
          </w:p>
        </w:tc>
        <w:tc>
          <w:tcPr>
            <w:tcW w:w="11340" w:type="dxa"/>
            <w:tcBorders>
              <w:top w:val="single" w:sz="4" w:space="0" w:color="auto"/>
              <w:left w:val="single" w:sz="4" w:space="0" w:color="auto"/>
              <w:bottom w:val="single" w:sz="4" w:space="0" w:color="auto"/>
              <w:right w:val="single" w:sz="4" w:space="0" w:color="auto"/>
            </w:tcBorders>
            <w:hideMark/>
          </w:tcPr>
          <w:p w14:paraId="62B43515" w14:textId="77777777" w:rsidR="00FD7B0D" w:rsidRPr="00E371F9" w:rsidRDefault="00FD7B0D" w:rsidP="00FD7B0D">
            <w:pPr>
              <w:spacing w:line="192" w:lineRule="auto"/>
              <w:rPr>
                <w:rFonts w:asciiTheme="minorHAnsi" w:eastAsia="Calibri" w:hAnsiTheme="minorHAnsi" w:cs="Arial"/>
                <w:sz w:val="16"/>
                <w:szCs w:val="16"/>
                <w:lang w:eastAsia="en-US"/>
              </w:rPr>
            </w:pPr>
            <w:proofErr w:type="gramStart"/>
            <w:r w:rsidRPr="00E371F9">
              <w:rPr>
                <w:rFonts w:asciiTheme="minorHAnsi" w:eastAsia="Calibri" w:hAnsiTheme="minorHAnsi"/>
                <w:bCs/>
                <w:sz w:val="16"/>
                <w:szCs w:val="16"/>
                <w:lang w:eastAsia="en-US"/>
              </w:rPr>
              <w:t>ne</w:t>
            </w:r>
            <w:proofErr w:type="gramEnd"/>
            <w:r w:rsidRPr="00E371F9">
              <w:rPr>
                <w:rFonts w:asciiTheme="minorHAnsi" w:eastAsia="Calibri" w:hAnsiTheme="minorHAnsi"/>
                <w:bCs/>
                <w:sz w:val="16"/>
                <w:szCs w:val="16"/>
                <w:lang w:eastAsia="en-US"/>
              </w:rPr>
              <w:t xml:space="preserve"> devrait pas atteindre la plupart des cibles de fin de projet.</w:t>
            </w:r>
          </w:p>
        </w:tc>
      </w:tr>
      <w:tr w:rsidR="00FD7B0D" w:rsidRPr="00E371F9" w14:paraId="02DA7778" w14:textId="77777777" w:rsidTr="00FD7B0D">
        <w:tc>
          <w:tcPr>
            <w:tcW w:w="279" w:type="dxa"/>
            <w:tcBorders>
              <w:top w:val="single" w:sz="4" w:space="0" w:color="auto"/>
              <w:left w:val="single" w:sz="4" w:space="0" w:color="auto"/>
              <w:bottom w:val="single" w:sz="4" w:space="0" w:color="auto"/>
              <w:right w:val="single" w:sz="4" w:space="0" w:color="auto"/>
            </w:tcBorders>
            <w:hideMark/>
          </w:tcPr>
          <w:p w14:paraId="6AB0F05A" w14:textId="77777777" w:rsidR="00FD7B0D" w:rsidRPr="00E371F9" w:rsidRDefault="00FD7B0D" w:rsidP="00FD7B0D">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14:paraId="21019599" w14:textId="77777777" w:rsidR="00FD7B0D" w:rsidRPr="00E371F9" w:rsidRDefault="00FD7B0D" w:rsidP="00FD7B0D">
            <w:pPr>
              <w:spacing w:line="192" w:lineRule="auto"/>
              <w:rPr>
                <w:rFonts w:asciiTheme="minorHAnsi" w:eastAsia="Calibri" w:hAnsiTheme="minorHAnsi" w:cs="Calibri"/>
                <w:sz w:val="16"/>
                <w:szCs w:val="16"/>
                <w:lang w:eastAsia="en-US"/>
              </w:rPr>
            </w:pPr>
            <w:r w:rsidRPr="00E371F9">
              <w:rPr>
                <w:rFonts w:asciiTheme="minorHAnsi" w:eastAsia="Calibri" w:hAnsiTheme="minorHAnsi" w:cs="Arial"/>
                <w:sz w:val="16"/>
                <w:szCs w:val="16"/>
                <w:lang w:eastAsia="en-US"/>
              </w:rPr>
              <w:t>Très insatisfaisant (HU)</w:t>
            </w:r>
          </w:p>
        </w:tc>
        <w:tc>
          <w:tcPr>
            <w:tcW w:w="11340" w:type="dxa"/>
            <w:tcBorders>
              <w:top w:val="single" w:sz="4" w:space="0" w:color="auto"/>
              <w:left w:val="single" w:sz="4" w:space="0" w:color="auto"/>
              <w:bottom w:val="single" w:sz="4" w:space="0" w:color="auto"/>
              <w:right w:val="single" w:sz="4" w:space="0" w:color="auto"/>
            </w:tcBorders>
            <w:hideMark/>
          </w:tcPr>
          <w:p w14:paraId="54D4CD72" w14:textId="77777777" w:rsidR="00FD7B0D" w:rsidRPr="00E371F9" w:rsidRDefault="00FD7B0D" w:rsidP="00FD7B0D">
            <w:pPr>
              <w:spacing w:line="192" w:lineRule="auto"/>
              <w:rPr>
                <w:rFonts w:asciiTheme="minorHAnsi" w:eastAsia="Calibri" w:hAnsiTheme="minorHAnsi" w:cs="Calibri"/>
                <w:sz w:val="16"/>
                <w:szCs w:val="16"/>
                <w:lang w:eastAsia="en-US"/>
              </w:rPr>
            </w:pPr>
            <w:proofErr w:type="gramStart"/>
            <w:r w:rsidRPr="00E371F9">
              <w:rPr>
                <w:rFonts w:asciiTheme="minorHAnsi" w:eastAsia="Calibri" w:hAnsiTheme="minorHAnsi"/>
                <w:bCs/>
                <w:sz w:val="16"/>
                <w:szCs w:val="16"/>
                <w:lang w:eastAsia="en-US"/>
              </w:rPr>
              <w:t>n’a</w:t>
            </w:r>
            <w:proofErr w:type="gramEnd"/>
            <w:r w:rsidRPr="00E371F9">
              <w:rPr>
                <w:rFonts w:asciiTheme="minorHAnsi" w:eastAsia="Calibri" w:hAnsiTheme="minorHAnsi"/>
                <w:bCs/>
                <w:sz w:val="16"/>
                <w:szCs w:val="16"/>
                <w:lang w:eastAsia="en-US"/>
              </w:rPr>
              <w:t xml:space="preserve"> pas atteint les cibles à mi-parcours, et ne devrait atteindre aucune des cibles de fin de projet.</w:t>
            </w:r>
          </w:p>
        </w:tc>
      </w:tr>
    </w:tbl>
    <w:p w14:paraId="7640CB4B" w14:textId="77777777" w:rsidR="00FD7B0D" w:rsidRPr="00486F96" w:rsidRDefault="00486F96" w:rsidP="00B119D3">
      <w:pPr>
        <w:rPr>
          <w:sz w:val="21"/>
          <w:szCs w:val="22"/>
        </w:rPr>
      </w:pPr>
      <w:r w:rsidRPr="00C321D0">
        <w:rPr>
          <w:sz w:val="20"/>
          <w:szCs w:val="21"/>
        </w:rPr>
        <w:t>*:</w:t>
      </w:r>
      <w:r w:rsidRPr="00486F96">
        <w:rPr>
          <w:sz w:val="21"/>
          <w:szCs w:val="22"/>
        </w:rPr>
        <w:t xml:space="preserve"> </w:t>
      </w:r>
    </w:p>
    <w:p w14:paraId="050B3126" w14:textId="4C4DF0D8" w:rsidR="00B119D3" w:rsidRPr="00486F96" w:rsidRDefault="00B119D3" w:rsidP="00B119D3">
      <w:pPr>
        <w:rPr>
          <w:sz w:val="21"/>
          <w:szCs w:val="22"/>
        </w:rPr>
      </w:pPr>
    </w:p>
    <w:p w14:paraId="5E3EA31E" w14:textId="61AD38F5" w:rsidR="00035BA7" w:rsidRDefault="00035BA7" w:rsidP="00F2369A">
      <w:pPr>
        <w:spacing w:before="120"/>
        <w:jc w:val="both"/>
        <w:rPr>
          <w:rFonts w:cs="Arial"/>
          <w:b/>
          <w:color w:val="FF0000"/>
        </w:rPr>
      </w:pPr>
    </w:p>
    <w:p w14:paraId="4D6EF774" w14:textId="77777777" w:rsidR="00035BA7" w:rsidRPr="00035BA7" w:rsidRDefault="00035BA7" w:rsidP="00F2369A">
      <w:pPr>
        <w:spacing w:before="120"/>
        <w:jc w:val="both"/>
        <w:rPr>
          <w:rFonts w:cs="Arial"/>
          <w:b/>
          <w:color w:val="FF0000"/>
          <w:sz w:val="13"/>
          <w:szCs w:val="13"/>
        </w:rPr>
      </w:pPr>
    </w:p>
    <w:p w14:paraId="5E615373" w14:textId="44E6E411" w:rsidR="00035BA7" w:rsidRPr="00C321D0" w:rsidRDefault="00035BA7" w:rsidP="00C321D0">
      <w:pPr>
        <w:spacing w:line="216" w:lineRule="auto"/>
        <w:jc w:val="both"/>
        <w:rPr>
          <w:rFonts w:cs="Arial"/>
          <w:bCs/>
          <w:color w:val="000000" w:themeColor="text1"/>
          <w:sz w:val="20"/>
          <w:szCs w:val="21"/>
        </w:rPr>
      </w:pPr>
      <w:r w:rsidRPr="00C321D0">
        <w:rPr>
          <w:rFonts w:cs="Arial"/>
          <w:bCs/>
          <w:color w:val="000000" w:themeColor="text1"/>
          <w:sz w:val="20"/>
          <w:szCs w:val="21"/>
        </w:rPr>
        <w:t xml:space="preserve">**: </w:t>
      </w:r>
      <w:r w:rsidR="00C20F56">
        <w:rPr>
          <w:rFonts w:cs="Arial"/>
          <w:bCs/>
          <w:color w:val="000000" w:themeColor="text1"/>
          <w:sz w:val="20"/>
          <w:szCs w:val="21"/>
        </w:rPr>
        <w:tab/>
      </w:r>
      <w:r w:rsidRPr="00C321D0">
        <w:rPr>
          <w:rFonts w:cs="Arial"/>
          <w:bCs/>
          <w:color w:val="000000" w:themeColor="text1"/>
          <w:sz w:val="20"/>
          <w:szCs w:val="21"/>
        </w:rPr>
        <w:t xml:space="preserve">7 </w:t>
      </w:r>
      <w:proofErr w:type="spellStart"/>
      <w:r w:rsidRPr="00C321D0">
        <w:rPr>
          <w:rFonts w:cs="Arial"/>
          <w:bCs/>
          <w:color w:val="000000" w:themeColor="text1"/>
          <w:sz w:val="20"/>
          <w:szCs w:val="21"/>
        </w:rPr>
        <w:t>CdV</w:t>
      </w:r>
      <w:proofErr w:type="spellEnd"/>
      <w:r w:rsidRPr="00C321D0">
        <w:rPr>
          <w:rFonts w:cs="Arial"/>
          <w:bCs/>
          <w:color w:val="000000" w:themeColor="text1"/>
          <w:sz w:val="20"/>
          <w:szCs w:val="21"/>
        </w:rPr>
        <w:t xml:space="preserve"> sont bien </w:t>
      </w:r>
      <w:proofErr w:type="gramStart"/>
      <w:r w:rsidRPr="00C321D0">
        <w:rPr>
          <w:rFonts w:cs="Arial"/>
          <w:bCs/>
          <w:color w:val="000000" w:themeColor="text1"/>
          <w:sz w:val="20"/>
          <w:szCs w:val="21"/>
        </w:rPr>
        <w:t>crées</w:t>
      </w:r>
      <w:proofErr w:type="gramEnd"/>
      <w:r w:rsidRPr="00C321D0">
        <w:rPr>
          <w:rFonts w:cs="Arial"/>
          <w:bCs/>
          <w:color w:val="000000" w:themeColor="text1"/>
          <w:sz w:val="20"/>
          <w:szCs w:val="21"/>
        </w:rPr>
        <w:t>, et relativement fonctionn</w:t>
      </w:r>
      <w:r w:rsidR="005D5F36">
        <w:rPr>
          <w:rFonts w:cs="Arial"/>
          <w:bCs/>
          <w:color w:val="000000" w:themeColor="text1"/>
          <w:sz w:val="20"/>
          <w:szCs w:val="21"/>
        </w:rPr>
        <w:t>el</w:t>
      </w:r>
      <w:r w:rsidRPr="00C321D0">
        <w:rPr>
          <w:rFonts w:cs="Arial"/>
          <w:bCs/>
          <w:color w:val="000000" w:themeColor="text1"/>
          <w:sz w:val="20"/>
          <w:szCs w:val="21"/>
        </w:rPr>
        <w:t xml:space="preserve">s, mais </w:t>
      </w:r>
      <w:r w:rsidR="00F61DB9" w:rsidRPr="00C321D0">
        <w:rPr>
          <w:rFonts w:cs="Arial"/>
          <w:bCs/>
          <w:color w:val="000000" w:themeColor="text1"/>
          <w:sz w:val="20"/>
          <w:szCs w:val="21"/>
        </w:rPr>
        <w:t>le système SAP-i n'est pas encore complété, et les infos numériques n'y arrivent pas encore.</w:t>
      </w:r>
    </w:p>
    <w:p w14:paraId="65B77E04" w14:textId="76276C11" w:rsidR="00F97052" w:rsidRPr="00C321D0" w:rsidRDefault="00F97052" w:rsidP="00C321D0">
      <w:pPr>
        <w:spacing w:line="216" w:lineRule="auto"/>
        <w:jc w:val="both"/>
        <w:rPr>
          <w:rFonts w:cs="Arial"/>
          <w:bCs/>
          <w:color w:val="000000" w:themeColor="text1"/>
          <w:sz w:val="20"/>
          <w:szCs w:val="21"/>
        </w:rPr>
      </w:pPr>
      <w:r w:rsidRPr="00C321D0">
        <w:rPr>
          <w:rFonts w:cs="Arial"/>
          <w:bCs/>
          <w:color w:val="000000" w:themeColor="text1"/>
          <w:sz w:val="20"/>
          <w:szCs w:val="21"/>
        </w:rPr>
        <w:t xml:space="preserve">***: </w:t>
      </w:r>
      <w:r w:rsidR="00C20F56">
        <w:rPr>
          <w:rFonts w:cs="Arial"/>
          <w:bCs/>
          <w:color w:val="000000" w:themeColor="text1"/>
          <w:sz w:val="20"/>
          <w:szCs w:val="21"/>
        </w:rPr>
        <w:tab/>
      </w:r>
      <w:r w:rsidRPr="00C321D0">
        <w:rPr>
          <w:rFonts w:cs="Arial"/>
          <w:bCs/>
          <w:color w:val="000000" w:themeColor="text1"/>
          <w:sz w:val="20"/>
          <w:szCs w:val="21"/>
        </w:rPr>
        <w:t>trop tôt pour l'évaluer</w:t>
      </w:r>
    </w:p>
    <w:p w14:paraId="6AA78862" w14:textId="3D6C12D2" w:rsidR="00F97052" w:rsidRDefault="00F97052" w:rsidP="00C20F56">
      <w:pPr>
        <w:spacing w:line="216" w:lineRule="auto"/>
        <w:ind w:left="709" w:hanging="709"/>
        <w:jc w:val="both"/>
        <w:rPr>
          <w:rFonts w:cs="Arial"/>
          <w:bCs/>
          <w:color w:val="000000" w:themeColor="text1"/>
          <w:sz w:val="20"/>
          <w:szCs w:val="21"/>
        </w:rPr>
      </w:pPr>
      <w:r w:rsidRPr="00C321D0">
        <w:rPr>
          <w:rFonts w:cs="Arial"/>
          <w:bCs/>
          <w:color w:val="000000" w:themeColor="text1"/>
          <w:sz w:val="20"/>
          <w:szCs w:val="21"/>
        </w:rPr>
        <w:t>****:</w:t>
      </w:r>
      <w:r w:rsidR="00C20F56">
        <w:rPr>
          <w:rFonts w:cs="Arial"/>
          <w:bCs/>
          <w:color w:val="000000" w:themeColor="text1"/>
          <w:sz w:val="20"/>
          <w:szCs w:val="21"/>
        </w:rPr>
        <w:tab/>
      </w:r>
      <w:r w:rsidRPr="00C321D0">
        <w:rPr>
          <w:rFonts w:cs="Arial"/>
          <w:bCs/>
          <w:color w:val="000000" w:themeColor="text1"/>
          <w:sz w:val="20"/>
          <w:szCs w:val="21"/>
        </w:rPr>
        <w:t xml:space="preserve">le niveau d'adaptation des PDESC est bien au-dessous des expectations; et le projet vise à refaire, cette fois-ci à l'aide des cartes permettant une analyse basin-versants; aussi l'intégration frais </w:t>
      </w:r>
      <w:proofErr w:type="spellStart"/>
      <w:r w:rsidRPr="00C321D0">
        <w:rPr>
          <w:rFonts w:cs="Arial"/>
          <w:bCs/>
          <w:color w:val="000000" w:themeColor="text1"/>
          <w:sz w:val="20"/>
          <w:szCs w:val="21"/>
        </w:rPr>
        <w:t>CdV</w:t>
      </w:r>
      <w:proofErr w:type="spellEnd"/>
      <w:r w:rsidRPr="00C321D0">
        <w:rPr>
          <w:rFonts w:cs="Arial"/>
          <w:bCs/>
          <w:color w:val="000000" w:themeColor="text1"/>
          <w:sz w:val="20"/>
          <w:szCs w:val="21"/>
        </w:rPr>
        <w:t>, et des approches urbanisation (pour les 3 communes Bamako) / planification spatiale.</w:t>
      </w:r>
    </w:p>
    <w:p w14:paraId="6A2836D0" w14:textId="68C835AB" w:rsidR="001703F1" w:rsidRDefault="00B74C35" w:rsidP="00090331">
      <w:pPr>
        <w:spacing w:line="216" w:lineRule="auto"/>
        <w:jc w:val="both"/>
      </w:pPr>
      <w:r>
        <w:rPr>
          <w:rFonts w:cs="Arial"/>
          <w:bCs/>
          <w:color w:val="000000" w:themeColor="text1"/>
          <w:sz w:val="20"/>
          <w:szCs w:val="21"/>
        </w:rPr>
        <w:t xml:space="preserve">*****: </w:t>
      </w:r>
      <w:r w:rsidR="00C20F56">
        <w:rPr>
          <w:rFonts w:cs="Arial"/>
          <w:bCs/>
          <w:color w:val="000000" w:themeColor="text1"/>
          <w:sz w:val="20"/>
          <w:szCs w:val="21"/>
        </w:rPr>
        <w:tab/>
      </w:r>
      <w:r>
        <w:rPr>
          <w:rFonts w:cs="Arial"/>
          <w:bCs/>
          <w:color w:val="000000" w:themeColor="text1"/>
          <w:sz w:val="20"/>
          <w:szCs w:val="21"/>
        </w:rPr>
        <w:t xml:space="preserve">comptant ce qui est reçu provisoirement, et ce qui est en </w:t>
      </w:r>
      <w:r w:rsidR="005D5F36">
        <w:rPr>
          <w:rFonts w:cs="Arial"/>
          <w:bCs/>
          <w:color w:val="000000" w:themeColor="text1"/>
          <w:sz w:val="20"/>
          <w:szCs w:val="21"/>
        </w:rPr>
        <w:t>cours</w:t>
      </w:r>
      <w:r>
        <w:rPr>
          <w:rFonts w:cs="Arial"/>
          <w:bCs/>
          <w:color w:val="000000" w:themeColor="text1"/>
          <w:sz w:val="20"/>
          <w:szCs w:val="21"/>
        </w:rPr>
        <w:t xml:space="preserve"> de construction.</w:t>
      </w:r>
    </w:p>
    <w:p w14:paraId="22684A9F" w14:textId="77777777" w:rsidR="00855FE8" w:rsidRDefault="00855FE8">
      <w:pPr>
        <w:sectPr w:rsidR="00855FE8" w:rsidSect="00855FE8">
          <w:pgSz w:w="16817" w:h="11901" w:orient="landscape"/>
          <w:pgMar w:top="1134" w:right="1134" w:bottom="1134" w:left="1134" w:header="709" w:footer="709" w:gutter="0"/>
          <w:cols w:space="708"/>
          <w:docGrid w:linePitch="360"/>
        </w:sectPr>
      </w:pPr>
    </w:p>
    <w:p w14:paraId="5BF22B82" w14:textId="63BFC4A0" w:rsidR="00855FE8" w:rsidRDefault="00855FE8" w:rsidP="00855FE8">
      <w:pPr>
        <w:pStyle w:val="Titre3"/>
        <w:spacing w:before="0" w:line="276" w:lineRule="auto"/>
      </w:pPr>
      <w:bookmarkStart w:id="79" w:name="_Toc41012652"/>
      <w:r>
        <w:t>4</w:t>
      </w:r>
      <w:r w:rsidRPr="0037564E">
        <w:t>.2.</w:t>
      </w:r>
      <w:r w:rsidR="006105AC">
        <w:t>3</w:t>
      </w:r>
      <w:r w:rsidRPr="0037564E">
        <w:tab/>
      </w:r>
      <w:r>
        <w:t>Obstacles entravant encore la réalisation de l'objectif du projet</w:t>
      </w:r>
      <w:bookmarkEnd w:id="79"/>
    </w:p>
    <w:p w14:paraId="2B70A38E" w14:textId="491F8A25" w:rsidR="00855FE8" w:rsidRDefault="00855FE8" w:rsidP="00855FE8">
      <w:pPr>
        <w:pStyle w:val="EONumberedParagraph"/>
      </w:pPr>
      <w:r>
        <w:t>Suiv</w:t>
      </w:r>
      <w:r w:rsidR="00964E13">
        <w:t>a</w:t>
      </w:r>
      <w:r>
        <w:t>nt l'analyse des hypothèses (Annexe 4), quelques risques sont identifiés. Dans la réalisation certains de ces risques sont aussi constatés,</w:t>
      </w:r>
      <w:r w:rsidR="00A864F9">
        <w:t xml:space="preserve"> et discutés dans la sous-section </w:t>
      </w:r>
      <w:r w:rsidR="00964E13">
        <w:t>pr</w:t>
      </w:r>
      <w:r w:rsidR="00964E13" w:rsidRPr="00964E13">
        <w:t>é</w:t>
      </w:r>
      <w:r w:rsidR="00964E13">
        <w:t>c</w:t>
      </w:r>
      <w:r w:rsidR="00964E13" w:rsidRPr="00964E13">
        <w:t>é</w:t>
      </w:r>
      <w:r w:rsidR="00964E13">
        <w:t xml:space="preserve">dente </w:t>
      </w:r>
      <w:r w:rsidR="00A864F9">
        <w:t>(probabilité d'impact). Donc ici seulement un résumé des obstacles principaux.</w:t>
      </w:r>
    </w:p>
    <w:p w14:paraId="734CC93D" w14:textId="5A0396F0" w:rsidR="00855FE8" w:rsidRDefault="00855FE8" w:rsidP="00855FE8">
      <w:pPr>
        <w:pStyle w:val="EONumberedParagraph"/>
      </w:pPr>
      <w:r w:rsidRPr="00087EBA">
        <w:rPr>
          <w:b/>
          <w:bCs/>
        </w:rPr>
        <w:t xml:space="preserve">Le plus important obstacle pour réaliser d'impact </w:t>
      </w:r>
      <w:r w:rsidR="00A864F9" w:rsidRPr="00087EBA">
        <w:rPr>
          <w:b/>
          <w:bCs/>
        </w:rPr>
        <w:t>c'est que l'approche bassin versant n'est pas (encore) introduit</w:t>
      </w:r>
      <w:r w:rsidR="00964E13">
        <w:rPr>
          <w:b/>
          <w:bCs/>
        </w:rPr>
        <w:t>e</w:t>
      </w:r>
      <w:r w:rsidR="00A864F9" w:rsidRPr="00087EBA">
        <w:rPr>
          <w:b/>
          <w:bCs/>
        </w:rPr>
        <w:t xml:space="preserve"> dans le projet</w:t>
      </w:r>
      <w:r w:rsidR="00A864F9">
        <w:t>, et auprès des communes. Ensuite, pour ce faire - notamment dans les communes urbaines (mais il n'est pas exclus qu'il y a des problèmes de ce genre aussi dans les communes rurales) - il une collaboration effective avec les autorités responsable de la planification spatiale (en dehors des communes eux-mêmes) et le foncier, une collaboration assistant à l'analyse et la résolution des conflits spatiaux et fonciers.</w:t>
      </w:r>
    </w:p>
    <w:p w14:paraId="60BB31FD" w14:textId="2068920E" w:rsidR="00087EBA" w:rsidRDefault="00087EBA" w:rsidP="00087EBA">
      <w:pPr>
        <w:pStyle w:val="EONumberedParagraph"/>
      </w:pPr>
      <w:r w:rsidRPr="00087EBA">
        <w:rPr>
          <w:b/>
          <w:bCs/>
        </w:rPr>
        <w:t>La gestion des déchets solides (zone urbaine) nécessite des changements au niveau des communes a</w:t>
      </w:r>
      <w:r w:rsidR="00964E13">
        <w:rPr>
          <w:b/>
          <w:bCs/>
        </w:rPr>
        <w:t>in</w:t>
      </w:r>
      <w:r w:rsidRPr="00087EBA">
        <w:rPr>
          <w:b/>
          <w:bCs/>
        </w:rPr>
        <w:t>si qu'au niveau du district de Bamako</w:t>
      </w:r>
      <w:r>
        <w:t xml:space="preserve">: il est évident qu'il n'y a pas une approche </w:t>
      </w:r>
      <w:r>
        <w:rPr>
          <w:i/>
          <w:iCs/>
        </w:rPr>
        <w:t>visible dans la pratique</w:t>
      </w:r>
      <w:r>
        <w:t xml:space="preserve"> concernant la gestion des déchets solides. On ne peut le resoudre au niveau des communes seules. Et il n'y a pas l'impression que la situation actuelle est favorable pour ce faire. Le rôle du Comité National de Pilotage est aussi trop timide: </w:t>
      </w:r>
      <w:r w:rsidR="00964E13">
        <w:t>i</w:t>
      </w:r>
      <w:r>
        <w:t xml:space="preserve">l pourrait – ou devrait – </w:t>
      </w:r>
      <w:r w:rsidR="00964E13">
        <w:t>appuyer la</w:t>
      </w:r>
      <w:r>
        <w:t xml:space="preserve"> négoci</w:t>
      </w:r>
      <w:r w:rsidR="00964E13">
        <w:t>ation</w:t>
      </w:r>
      <w:r>
        <w:t xml:space="preserve"> des solutions inter-agence. </w:t>
      </w:r>
    </w:p>
    <w:p w14:paraId="669AD181" w14:textId="77777777" w:rsidR="00855FE8" w:rsidRDefault="00855FE8" w:rsidP="00855FE8"/>
    <w:p w14:paraId="138A17D0" w14:textId="150028F4" w:rsidR="00B22808" w:rsidRPr="00932579" w:rsidRDefault="00B22808" w:rsidP="00B22808">
      <w:pPr>
        <w:pStyle w:val="Titre2"/>
        <w:spacing w:before="0"/>
        <w:rPr>
          <w:rFonts w:eastAsia="Times New Roman"/>
        </w:rPr>
      </w:pPr>
      <w:bookmarkStart w:id="80" w:name="_Toc41012653"/>
      <w:r>
        <w:rPr>
          <w:rFonts w:eastAsia="Times New Roman"/>
        </w:rPr>
        <w:t>4.3</w:t>
      </w:r>
      <w:r>
        <w:rPr>
          <w:rFonts w:eastAsia="Times New Roman"/>
        </w:rPr>
        <w:tab/>
        <w:t>Mise en œuvre du projet et gestion réactive</w:t>
      </w:r>
      <w:bookmarkEnd w:id="80"/>
      <w:r>
        <w:rPr>
          <w:rFonts w:eastAsia="Times New Roman"/>
        </w:rPr>
        <w:t xml:space="preserve"> </w:t>
      </w:r>
    </w:p>
    <w:p w14:paraId="33C034DF" w14:textId="77777777" w:rsidR="00B22808" w:rsidRPr="00855FE8" w:rsidRDefault="00B22808" w:rsidP="00B22808">
      <w:pPr>
        <w:rPr>
          <w:sz w:val="12"/>
          <w:szCs w:val="12"/>
        </w:rPr>
      </w:pPr>
    </w:p>
    <w:p w14:paraId="6FB90C3A" w14:textId="1E9A7020" w:rsidR="00B22808" w:rsidRPr="0037564E" w:rsidRDefault="00B22808" w:rsidP="00B22808">
      <w:pPr>
        <w:pStyle w:val="Titre3"/>
        <w:spacing w:line="276" w:lineRule="auto"/>
      </w:pPr>
      <w:bookmarkStart w:id="81" w:name="_Toc41012654"/>
      <w:r>
        <w:t>4</w:t>
      </w:r>
      <w:r w:rsidRPr="0037564E">
        <w:t>.</w:t>
      </w:r>
      <w:r>
        <w:t>3</w:t>
      </w:r>
      <w:r w:rsidRPr="0037564E">
        <w:t>.</w:t>
      </w:r>
      <w:r>
        <w:t>1</w:t>
      </w:r>
      <w:r w:rsidRPr="0037564E">
        <w:tab/>
      </w:r>
      <w:r>
        <w:t>Dispositions relatives à la gestion</w:t>
      </w:r>
      <w:bookmarkEnd w:id="81"/>
    </w:p>
    <w:p w14:paraId="1753206F" w14:textId="1A025D16" w:rsidR="00783217" w:rsidRPr="00D00851" w:rsidRDefault="00783217" w:rsidP="00783217">
      <w:pPr>
        <w:pStyle w:val="Titre3"/>
        <w:spacing w:line="276" w:lineRule="auto"/>
      </w:pPr>
      <w:bookmarkStart w:id="82" w:name="_Toc41012655"/>
      <w:r w:rsidRPr="00D00851">
        <w:t>Gestion opérationnelle, planification</w:t>
      </w:r>
      <w:bookmarkEnd w:id="82"/>
    </w:p>
    <w:p w14:paraId="346D9B4A" w14:textId="66B7E851" w:rsidR="00783217" w:rsidRPr="00D00851" w:rsidRDefault="00783217" w:rsidP="00783217">
      <w:pPr>
        <w:pStyle w:val="Titre5"/>
      </w:pPr>
      <w:r w:rsidRPr="00D00851">
        <w:t>Supervision par le PNUD</w:t>
      </w:r>
    </w:p>
    <w:p w14:paraId="6BEB47BD" w14:textId="34B5A835" w:rsidR="00783217" w:rsidRDefault="00783217" w:rsidP="00783217">
      <w:pPr>
        <w:pStyle w:val="EONumberedParagraph"/>
      </w:pPr>
      <w:r w:rsidRPr="00CB14DB">
        <w:t xml:space="preserve">Le PNUD </w:t>
      </w:r>
      <w:r w:rsidR="00964E13">
        <w:t xml:space="preserve">ne </w:t>
      </w:r>
      <w:r w:rsidRPr="00CB14DB">
        <w:t xml:space="preserve">se concentre </w:t>
      </w:r>
      <w:r>
        <w:t xml:space="preserve">pas seulement </w:t>
      </w:r>
      <w:r w:rsidRPr="00CB14DB">
        <w:t xml:space="preserve">sur le suivi de l'approvisionnement, et les dépenses. </w:t>
      </w:r>
      <w:r>
        <w:t>Il y a aussi des rencontres assez régulier</w:t>
      </w:r>
      <w:r w:rsidR="00964E13">
        <w:t>es</w:t>
      </w:r>
      <w:r>
        <w:t xml:space="preserve"> (une fois par mois environ) avec la coordonnatrice, et ces rencontres servent pour des discussions plus stratégiques. Pour un appui stratégique, i</w:t>
      </w:r>
      <w:r w:rsidRPr="00CB14DB">
        <w:t>l est prévu d'organiser une mission d'appui suite à cette évaluation.</w:t>
      </w:r>
    </w:p>
    <w:p w14:paraId="070F8508" w14:textId="38586556" w:rsidR="00090331" w:rsidRDefault="00783217" w:rsidP="00DB1E2D">
      <w:pPr>
        <w:pStyle w:val="EONumberedParagraph"/>
      </w:pPr>
      <w:r>
        <w:t xml:space="preserve">Le PNUD et le FEM participent </w:t>
      </w:r>
      <w:r w:rsidR="00964E13">
        <w:t>au</w:t>
      </w:r>
      <w:r>
        <w:t xml:space="preserve"> </w:t>
      </w:r>
      <w:r w:rsidR="00027E93">
        <w:t>Comité National de Pilotage (</w:t>
      </w:r>
      <w:r>
        <w:t>CNP</w:t>
      </w:r>
      <w:r w:rsidR="00027E93">
        <w:t>, crée le 25 octobre 2017)</w:t>
      </w:r>
      <w:r>
        <w:t>, en tant qu'observateurs.</w:t>
      </w:r>
    </w:p>
    <w:p w14:paraId="00B4B318" w14:textId="32345C06" w:rsidR="00090331" w:rsidRDefault="00090331" w:rsidP="00090331">
      <w:pPr>
        <w:pStyle w:val="EONumberedParagraph"/>
        <w:spacing w:after="0"/>
      </w:pPr>
      <w:r>
        <w:drawing>
          <wp:anchor distT="0" distB="0" distL="114300" distR="114300" simplePos="0" relativeHeight="251794432" behindDoc="1" locked="0" layoutInCell="1" allowOverlap="1" wp14:anchorId="5E99733D" wp14:editId="0586C8B5">
            <wp:simplePos x="0" y="0"/>
            <wp:positionH relativeFrom="column">
              <wp:posOffset>3776980</wp:posOffset>
            </wp:positionH>
            <wp:positionV relativeFrom="paragraph">
              <wp:posOffset>233680</wp:posOffset>
            </wp:positionV>
            <wp:extent cx="2315210" cy="2477135"/>
            <wp:effectExtent l="0" t="0" r="0" b="0"/>
            <wp:wrapTight wrapText="bothSides">
              <wp:wrapPolygon edited="0">
                <wp:start x="0" y="0"/>
                <wp:lineTo x="0" y="21484"/>
                <wp:lineTo x="21446" y="21484"/>
                <wp:lineTo x="21446" y="0"/>
                <wp:lineTo x="0" y="0"/>
              </wp:wrapPolygon>
            </wp:wrapTight>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3-06 at 16.42.54.png"/>
                    <pic:cNvPicPr/>
                  </pic:nvPicPr>
                  <pic:blipFill>
                    <a:blip r:embed="rId27" cstate="email">
                      <a:extLst>
                        <a:ext uri="{28A0092B-C50C-407E-A947-70E740481C1C}">
                          <a14:useLocalDpi xmlns:a14="http://schemas.microsoft.com/office/drawing/2010/main"/>
                        </a:ext>
                      </a:extLst>
                    </a:blip>
                    <a:stretch>
                      <a:fillRect/>
                    </a:stretch>
                  </pic:blipFill>
                  <pic:spPr>
                    <a:xfrm>
                      <a:off x="0" y="0"/>
                      <a:ext cx="2315210" cy="2477135"/>
                    </a:xfrm>
                    <a:prstGeom prst="rect">
                      <a:avLst/>
                    </a:prstGeom>
                  </pic:spPr>
                </pic:pic>
              </a:graphicData>
            </a:graphic>
            <wp14:sizeRelH relativeFrom="page">
              <wp14:pctWidth>0</wp14:pctWidth>
            </wp14:sizeRelH>
            <wp14:sizeRelV relativeFrom="page">
              <wp14:pctHeight>0</wp14:pctHeight>
            </wp14:sizeRelV>
          </wp:anchor>
        </w:drawing>
      </w:r>
      <w:r>
        <w:t xml:space="preserve">La La structure opérationnelle, selon le Document de Projet, est présenté dans 2.4. Dans l'exécution du projet, un autre organigramme est utilisé, visualisé </w:t>
      </w:r>
      <w:r w:rsidRPr="0037564E">
        <w:t xml:space="preserve">dans la figure </w:t>
      </w:r>
      <w:r>
        <w:t>2.</w:t>
      </w:r>
      <w:r>
        <w:rPr>
          <w:rStyle w:val="Appelnotedebasdep"/>
        </w:rPr>
        <w:footnoteReference w:id="16"/>
      </w:r>
      <w:r>
        <w:t xml:space="preserve"> </w:t>
      </w:r>
      <w:r w:rsidR="00964E13">
        <w:t xml:space="preserve">Cinq </w:t>
      </w:r>
      <w:r>
        <w:t>différences sont à remarquer:</w:t>
      </w:r>
    </w:p>
    <w:p w14:paraId="23D646B8" w14:textId="10BDF7BB" w:rsidR="00783217" w:rsidRDefault="00783217" w:rsidP="00D95137">
      <w:pPr>
        <w:pStyle w:val="Paragraphedeliste"/>
        <w:numPr>
          <w:ilvl w:val="0"/>
          <w:numId w:val="74"/>
        </w:numPr>
      </w:pPr>
      <w:r>
        <w:t xml:space="preserve">Le Comité Technique (CT) n'y est plus; </w:t>
      </w:r>
      <w:r w:rsidRPr="00066E3F">
        <w:t>ceci est une omission car le CT est bien vivant</w:t>
      </w:r>
      <w:r w:rsidR="00027E93">
        <w:t>, depuis sa création (le 9 mars 2018)</w:t>
      </w:r>
    </w:p>
    <w:p w14:paraId="6E63CD28" w14:textId="0154A820" w:rsidR="00783217" w:rsidRDefault="00783217" w:rsidP="00D95137">
      <w:pPr>
        <w:pStyle w:val="Paragraphedeliste"/>
        <w:numPr>
          <w:ilvl w:val="0"/>
          <w:numId w:val="74"/>
        </w:numPr>
      </w:pPr>
      <w:r>
        <w:t>Un point focal est ajouté au AEDD; ceci sans lien direct à la Coordination du Projet</w:t>
      </w:r>
    </w:p>
    <w:p w14:paraId="05C26498" w14:textId="77777777" w:rsidR="00783217" w:rsidRDefault="00783217" w:rsidP="00D95137">
      <w:pPr>
        <w:pStyle w:val="Paragraphedeliste"/>
        <w:numPr>
          <w:ilvl w:val="0"/>
          <w:numId w:val="74"/>
        </w:numPr>
      </w:pPr>
      <w:r>
        <w:t>Les places 'Bénéficiaire principal' et 'Fournisseur principal' sont supprimés – évidemment ces deux catégories ne sont pas clairement des entités, et des organisations s'y doublent</w:t>
      </w:r>
    </w:p>
    <w:p w14:paraId="0D99CA0D" w14:textId="77777777" w:rsidR="00783217" w:rsidRDefault="00783217" w:rsidP="00D95137">
      <w:pPr>
        <w:pStyle w:val="Paragraphedeliste"/>
        <w:numPr>
          <w:ilvl w:val="0"/>
          <w:numId w:val="74"/>
        </w:numPr>
      </w:pPr>
      <w:r>
        <w:t>Le CNP est ajouté – une correction logique, pour conformer au Document du projet</w:t>
      </w:r>
    </w:p>
    <w:p w14:paraId="5FE91C5A" w14:textId="77777777" w:rsidR="00783217" w:rsidRDefault="00783217" w:rsidP="00D95137">
      <w:pPr>
        <w:pStyle w:val="Paragraphedeliste"/>
        <w:numPr>
          <w:ilvl w:val="0"/>
          <w:numId w:val="74"/>
        </w:numPr>
      </w:pPr>
      <w:r>
        <w:t>Dans le CNP, il y a la place aux OSC, et lors de la réunion dernière (le 3</w:t>
      </w:r>
      <w:r w:rsidRPr="00F91137">
        <w:rPr>
          <w:vertAlign w:val="superscript"/>
        </w:rPr>
        <w:t>ième</w:t>
      </w:r>
      <w:r>
        <w:t>, en décembre, 4f,30h), CAFO et FENAFER participaient. Pas le secteur privé.</w:t>
      </w:r>
    </w:p>
    <w:p w14:paraId="0CF19B6A" w14:textId="1C0676EA" w:rsidR="00783217" w:rsidRDefault="00783217" w:rsidP="00783217">
      <w:pPr>
        <w:pStyle w:val="Lgende"/>
        <w:jc w:val="right"/>
      </w:pPr>
      <w:bookmarkStart w:id="83" w:name="_Toc41012779"/>
      <w:r>
        <w:t xml:space="preserve">Figure </w:t>
      </w:r>
      <w:r>
        <w:fldChar w:fldCharType="begin"/>
      </w:r>
      <w:r>
        <w:instrText xml:space="preserve"> SEQ Figure \* ARABIC </w:instrText>
      </w:r>
      <w:r>
        <w:fldChar w:fldCharType="separate"/>
      </w:r>
      <w:r w:rsidR="008D16C5">
        <w:rPr>
          <w:noProof/>
        </w:rPr>
        <w:t>5</w:t>
      </w:r>
      <w:r>
        <w:fldChar w:fldCharType="end"/>
      </w:r>
      <w:r>
        <w:t>: Organigramme (source: Présentation par la Coordonnatrice, 27-02-2020)</w:t>
      </w:r>
      <w:bookmarkEnd w:id="83"/>
    </w:p>
    <w:p w14:paraId="38C4EB1B" w14:textId="1A154DEA" w:rsidR="0046021E" w:rsidRDefault="0046021E" w:rsidP="0046021E">
      <w:pPr>
        <w:pStyle w:val="EONumberedParagraph"/>
      </w:pPr>
      <w:r>
        <w:t>Lors de sa 3</w:t>
      </w:r>
      <w:r w:rsidRPr="00EB0152">
        <w:rPr>
          <w:vertAlign w:val="superscript"/>
        </w:rPr>
        <w:t>ième</w:t>
      </w:r>
      <w:r>
        <w:t xml:space="preserve"> réunion le Comité (en décembre 2019) s'est exprimé sur le problème </w:t>
      </w:r>
      <w:r>
        <w:rPr>
          <w:i/>
          <w:iCs/>
        </w:rPr>
        <w:t>foncier</w:t>
      </w:r>
      <w:r>
        <w:t xml:space="preserve"> bloquant la mise en place des dépôts de transit déchets solides. Il n'est pas évident que le CNP a réussi à déclencher ces problèmes.</w:t>
      </w:r>
    </w:p>
    <w:p w14:paraId="757C42D9" w14:textId="77777777" w:rsidR="0046021E" w:rsidRPr="0037564E" w:rsidRDefault="0046021E" w:rsidP="0046021E">
      <w:pPr>
        <w:pStyle w:val="EONumberedParagraph"/>
      </w:pPr>
      <w:r>
        <w:t>Un autre souci du CNP est le r</w:t>
      </w:r>
      <w:r w:rsidRPr="0037564E">
        <w:t>isque de délais des fonds</w:t>
      </w:r>
      <w:r>
        <w:t>.</w:t>
      </w:r>
    </w:p>
    <w:p w14:paraId="7E292AA9" w14:textId="6E1158A7" w:rsidR="00027E93" w:rsidRPr="0037564E" w:rsidRDefault="00027E93" w:rsidP="00027E93">
      <w:pPr>
        <w:pStyle w:val="Titre3"/>
        <w:spacing w:line="276" w:lineRule="auto"/>
      </w:pPr>
      <w:bookmarkStart w:id="84" w:name="_Toc41012656"/>
      <w:r>
        <w:t>4</w:t>
      </w:r>
      <w:r w:rsidRPr="0037564E">
        <w:t>.</w:t>
      </w:r>
      <w:r>
        <w:t>3</w:t>
      </w:r>
      <w:r w:rsidRPr="0037564E">
        <w:t>.</w:t>
      </w:r>
      <w:r>
        <w:t>2</w:t>
      </w:r>
      <w:r w:rsidRPr="0037564E">
        <w:tab/>
      </w:r>
      <w:r>
        <w:t>Planification des activités</w:t>
      </w:r>
      <w:bookmarkEnd w:id="84"/>
    </w:p>
    <w:p w14:paraId="427D8E6B" w14:textId="538DF15F" w:rsidR="00B119D3" w:rsidRPr="00B06C86" w:rsidRDefault="00B06C86" w:rsidP="00B06C86">
      <w:pPr>
        <w:pStyle w:val="EONumberedParagraph"/>
        <w:rPr>
          <w:iCs/>
        </w:rPr>
      </w:pPr>
      <w:r>
        <w:t>Concernant le respect de la planification</w:t>
      </w:r>
      <w:r w:rsidR="00024FF1">
        <w:t>, il n'y a</w:t>
      </w:r>
      <w:r>
        <w:t xml:space="preserve"> </w:t>
      </w:r>
      <w:r w:rsidR="00024FF1">
        <w:t xml:space="preserve">pas des soucis importants; </w:t>
      </w:r>
      <w:r w:rsidR="00C63459">
        <w:t>l</w:t>
      </w:r>
      <w:r>
        <w:t>es délais</w:t>
      </w:r>
      <w:r w:rsidR="00C63459">
        <w:t xml:space="preserve"> sont</w:t>
      </w:r>
      <w:r>
        <w:t xml:space="preserve"> </w:t>
      </w:r>
      <w:r w:rsidR="00C63459">
        <w:t>gérables</w:t>
      </w:r>
      <w:r w:rsidR="00024FF1">
        <w:t xml:space="preserve">. Avec l'exception des </w:t>
      </w:r>
      <w:r w:rsidR="00C63459">
        <w:t xml:space="preserve">défis stratégiques </w:t>
      </w:r>
      <w:r w:rsidR="00024FF1">
        <w:t>(discutés ailleurs) d'intégrer le GRC-i dans le PDESC.</w:t>
      </w:r>
    </w:p>
    <w:p w14:paraId="4FB6BA81" w14:textId="44608835" w:rsidR="00B119D3" w:rsidRPr="0037564E" w:rsidRDefault="00B119D3" w:rsidP="00B119D3">
      <w:pPr>
        <w:pStyle w:val="Titre3"/>
        <w:spacing w:line="276" w:lineRule="auto"/>
      </w:pPr>
      <w:bookmarkStart w:id="85" w:name="_Toc41012657"/>
      <w:r>
        <w:t>4</w:t>
      </w:r>
      <w:r w:rsidRPr="0037564E">
        <w:t>.</w:t>
      </w:r>
      <w:r>
        <w:t>3</w:t>
      </w:r>
      <w:r w:rsidRPr="0037564E">
        <w:t>.</w:t>
      </w:r>
      <w:r>
        <w:t>3</w:t>
      </w:r>
      <w:r w:rsidRPr="0037564E">
        <w:tab/>
      </w:r>
      <w:r>
        <w:t>Financement et cofinancement</w:t>
      </w:r>
      <w:bookmarkEnd w:id="85"/>
    </w:p>
    <w:p w14:paraId="37C0513A" w14:textId="79D23D4D" w:rsidR="00783217" w:rsidRPr="00A071E6" w:rsidRDefault="00783217" w:rsidP="00783217">
      <w:pPr>
        <w:pStyle w:val="Lgende"/>
        <w:keepNext/>
        <w:rPr>
          <w:szCs w:val="22"/>
        </w:rPr>
      </w:pPr>
      <w:bookmarkStart w:id="86" w:name="_Toc41055066"/>
      <w:r w:rsidRPr="00A071E6">
        <w:rPr>
          <w:szCs w:val="22"/>
        </w:rPr>
        <w:t xml:space="preserve">Tableau </w:t>
      </w:r>
      <w:r w:rsidRPr="00A071E6">
        <w:rPr>
          <w:szCs w:val="22"/>
        </w:rPr>
        <w:fldChar w:fldCharType="begin"/>
      </w:r>
      <w:r w:rsidRPr="00A071E6">
        <w:rPr>
          <w:szCs w:val="22"/>
        </w:rPr>
        <w:instrText xml:space="preserve"> SEQ Tableau \* ARABIC </w:instrText>
      </w:r>
      <w:r w:rsidRPr="00A071E6">
        <w:rPr>
          <w:szCs w:val="22"/>
        </w:rPr>
        <w:fldChar w:fldCharType="separate"/>
      </w:r>
      <w:r w:rsidR="00486F96">
        <w:rPr>
          <w:noProof/>
          <w:szCs w:val="22"/>
        </w:rPr>
        <w:t>8</w:t>
      </w:r>
      <w:r w:rsidRPr="00A071E6">
        <w:rPr>
          <w:szCs w:val="22"/>
        </w:rPr>
        <w:fldChar w:fldCharType="end"/>
      </w:r>
      <w:r w:rsidRPr="00A071E6">
        <w:rPr>
          <w:szCs w:val="22"/>
        </w:rPr>
        <w:t>: Financement (</w:t>
      </w:r>
      <w:proofErr w:type="gramStart"/>
      <w:r w:rsidRPr="00A071E6">
        <w:rPr>
          <w:szCs w:val="22"/>
        </w:rPr>
        <w:t>source:</w:t>
      </w:r>
      <w:proofErr w:type="gramEnd"/>
      <w:r w:rsidRPr="00A071E6">
        <w:rPr>
          <w:szCs w:val="22"/>
        </w:rPr>
        <w:t xml:space="preserve"> Document de Projet)</w:t>
      </w:r>
      <w:bookmarkEnd w:id="86"/>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1504"/>
        <w:gridCol w:w="2035"/>
        <w:gridCol w:w="1559"/>
        <w:gridCol w:w="1268"/>
        <w:gridCol w:w="8"/>
        <w:gridCol w:w="1134"/>
        <w:gridCol w:w="1134"/>
        <w:gridCol w:w="992"/>
      </w:tblGrid>
      <w:tr w:rsidR="00783217" w:rsidRPr="0037564E" w14:paraId="7BF1A57F" w14:textId="77777777" w:rsidTr="0062476F">
        <w:trPr>
          <w:trHeight w:val="475"/>
        </w:trPr>
        <w:tc>
          <w:tcPr>
            <w:tcW w:w="1504" w:type="dxa"/>
            <w:vMerge w:val="restart"/>
            <w:shd w:val="clear" w:color="auto" w:fill="E2EFD9" w:themeFill="accent6" w:themeFillTint="33"/>
          </w:tcPr>
          <w:p w14:paraId="67F8EE77" w14:textId="77777777" w:rsidR="00783217" w:rsidRPr="0037564E" w:rsidRDefault="00783217" w:rsidP="0062476F">
            <w:pPr>
              <w:pStyle w:val="TableParagraph"/>
              <w:spacing w:line="261" w:lineRule="auto"/>
              <w:ind w:right="155"/>
              <w:rPr>
                <w:b/>
                <w:color w:val="000000" w:themeColor="text1"/>
                <w:sz w:val="14"/>
              </w:rPr>
            </w:pPr>
            <w:r w:rsidRPr="0037564E">
              <w:rPr>
                <w:b/>
                <w:color w:val="000000" w:themeColor="text1"/>
                <w:sz w:val="20"/>
              </w:rPr>
              <w:t>Sources / partenaires</w:t>
            </w:r>
          </w:p>
        </w:tc>
        <w:tc>
          <w:tcPr>
            <w:tcW w:w="2035" w:type="dxa"/>
            <w:vMerge w:val="restart"/>
            <w:shd w:val="clear" w:color="auto" w:fill="E2EFD9" w:themeFill="accent6" w:themeFillTint="33"/>
          </w:tcPr>
          <w:p w14:paraId="53E1479C" w14:textId="77777777" w:rsidR="00783217" w:rsidRPr="0037564E" w:rsidRDefault="00783217" w:rsidP="0062476F">
            <w:pPr>
              <w:pStyle w:val="TableParagraph"/>
              <w:rPr>
                <w:b/>
                <w:color w:val="000000" w:themeColor="text1"/>
                <w:sz w:val="20"/>
              </w:rPr>
            </w:pPr>
            <w:r w:rsidRPr="0037564E">
              <w:rPr>
                <w:b/>
                <w:color w:val="000000" w:themeColor="text1"/>
                <w:sz w:val="20"/>
              </w:rPr>
              <w:t>Type de financement</w:t>
            </w:r>
          </w:p>
        </w:tc>
        <w:tc>
          <w:tcPr>
            <w:tcW w:w="2835" w:type="dxa"/>
            <w:gridSpan w:val="3"/>
            <w:shd w:val="clear" w:color="auto" w:fill="E2EFD9" w:themeFill="accent6" w:themeFillTint="33"/>
          </w:tcPr>
          <w:p w14:paraId="04851998" w14:textId="77777777" w:rsidR="00783217" w:rsidRPr="00222366" w:rsidRDefault="00783217" w:rsidP="0062476F">
            <w:pPr>
              <w:pStyle w:val="TableParagraph"/>
              <w:rPr>
                <w:b/>
                <w:color w:val="000000" w:themeColor="text1"/>
                <w:sz w:val="20"/>
              </w:rPr>
            </w:pPr>
            <w:r w:rsidRPr="00222366">
              <w:rPr>
                <w:b/>
                <w:color w:val="000000" w:themeColor="text1"/>
                <w:sz w:val="20"/>
              </w:rPr>
              <w:t xml:space="preserve">Budget au moment de </w:t>
            </w:r>
            <w:r w:rsidRPr="00222366">
              <w:rPr>
                <w:b/>
                <w:color w:val="000000" w:themeColor="text1"/>
                <w:w w:val="95"/>
                <w:sz w:val="20"/>
              </w:rPr>
              <w:t>l’approbation</w:t>
            </w:r>
            <w:r w:rsidRPr="00222366">
              <w:rPr>
                <w:b/>
                <w:color w:val="000000" w:themeColor="text1"/>
                <w:sz w:val="20"/>
              </w:rPr>
              <w:t xml:space="preserve"> du directeur</w:t>
            </w:r>
          </w:p>
        </w:tc>
        <w:tc>
          <w:tcPr>
            <w:tcW w:w="2268" w:type="dxa"/>
            <w:gridSpan w:val="2"/>
            <w:shd w:val="clear" w:color="auto" w:fill="E2EFD9" w:themeFill="accent6" w:themeFillTint="33"/>
          </w:tcPr>
          <w:p w14:paraId="0133A19B" w14:textId="77777777" w:rsidR="00783217" w:rsidRPr="00222366" w:rsidRDefault="00783217" w:rsidP="0062476F">
            <w:pPr>
              <w:pStyle w:val="TableParagraph"/>
              <w:ind w:right="56"/>
              <w:rPr>
                <w:b/>
                <w:color w:val="000000" w:themeColor="text1"/>
                <w:w w:val="95"/>
                <w:sz w:val="20"/>
              </w:rPr>
            </w:pPr>
            <w:r>
              <w:rPr>
                <w:b/>
                <w:color w:val="000000" w:themeColor="text1"/>
                <w:sz w:val="20"/>
              </w:rPr>
              <w:t>Dépense 1-3-2020*****</w:t>
            </w:r>
          </w:p>
        </w:tc>
        <w:tc>
          <w:tcPr>
            <w:tcW w:w="992" w:type="dxa"/>
            <w:shd w:val="clear" w:color="auto" w:fill="E2EFD9" w:themeFill="accent6" w:themeFillTint="33"/>
            <w:tcMar>
              <w:left w:w="28" w:type="dxa"/>
              <w:right w:w="0" w:type="dxa"/>
            </w:tcMar>
          </w:tcPr>
          <w:p w14:paraId="34CB726E" w14:textId="77777777" w:rsidR="00783217" w:rsidRPr="00222366" w:rsidRDefault="00783217" w:rsidP="0062476F">
            <w:pPr>
              <w:pStyle w:val="TableParagraph"/>
              <w:spacing w:line="192" w:lineRule="auto"/>
              <w:ind w:right="57"/>
              <w:rPr>
                <w:b/>
                <w:color w:val="000000" w:themeColor="text1"/>
                <w:sz w:val="20"/>
              </w:rPr>
            </w:pPr>
            <w:proofErr w:type="gramStart"/>
            <w:r w:rsidRPr="00222366">
              <w:rPr>
                <w:b/>
                <w:color w:val="000000" w:themeColor="text1"/>
                <w:w w:val="95"/>
                <w:sz w:val="18"/>
              </w:rPr>
              <w:t>proportion</w:t>
            </w:r>
            <w:proofErr w:type="gramEnd"/>
            <w:r w:rsidRPr="00222366">
              <w:rPr>
                <w:b/>
                <w:color w:val="000000" w:themeColor="text1"/>
                <w:w w:val="95"/>
                <w:sz w:val="18"/>
              </w:rPr>
              <w:t xml:space="preserve"> </w:t>
            </w:r>
            <w:r w:rsidRPr="00222366">
              <w:rPr>
                <w:b/>
                <w:color w:val="000000" w:themeColor="text1"/>
                <w:sz w:val="18"/>
              </w:rPr>
              <w:t>du montant attendu (%)</w:t>
            </w:r>
          </w:p>
        </w:tc>
      </w:tr>
      <w:tr w:rsidR="00783217" w:rsidRPr="0037564E" w14:paraId="07782130" w14:textId="77777777" w:rsidTr="0062476F">
        <w:trPr>
          <w:trHeight w:val="77"/>
        </w:trPr>
        <w:tc>
          <w:tcPr>
            <w:tcW w:w="1504" w:type="dxa"/>
            <w:vMerge/>
            <w:shd w:val="clear" w:color="auto" w:fill="E2EFD9" w:themeFill="accent6" w:themeFillTint="33"/>
          </w:tcPr>
          <w:p w14:paraId="0067060B" w14:textId="77777777" w:rsidR="00783217" w:rsidRPr="0037564E" w:rsidRDefault="00783217" w:rsidP="0062476F">
            <w:pPr>
              <w:pStyle w:val="TableParagraph"/>
              <w:spacing w:line="261" w:lineRule="auto"/>
              <w:ind w:right="155"/>
              <w:rPr>
                <w:b/>
                <w:color w:val="000000" w:themeColor="text1"/>
                <w:sz w:val="20"/>
              </w:rPr>
            </w:pPr>
          </w:p>
        </w:tc>
        <w:tc>
          <w:tcPr>
            <w:tcW w:w="2035" w:type="dxa"/>
            <w:vMerge/>
            <w:shd w:val="clear" w:color="auto" w:fill="E2EFD9" w:themeFill="accent6" w:themeFillTint="33"/>
          </w:tcPr>
          <w:p w14:paraId="0B5F8A79" w14:textId="77777777" w:rsidR="00783217" w:rsidRPr="0037564E" w:rsidRDefault="00783217" w:rsidP="0062476F">
            <w:pPr>
              <w:pStyle w:val="TableParagraph"/>
              <w:rPr>
                <w:b/>
                <w:color w:val="000000" w:themeColor="text1"/>
                <w:sz w:val="20"/>
              </w:rPr>
            </w:pPr>
          </w:p>
        </w:tc>
        <w:tc>
          <w:tcPr>
            <w:tcW w:w="1559" w:type="dxa"/>
            <w:shd w:val="clear" w:color="auto" w:fill="E2EFD9" w:themeFill="accent6" w:themeFillTint="33"/>
          </w:tcPr>
          <w:p w14:paraId="6B4FF974" w14:textId="77777777" w:rsidR="00783217" w:rsidRPr="00222366" w:rsidRDefault="00783217" w:rsidP="0062476F">
            <w:pPr>
              <w:pStyle w:val="TableParagraph"/>
              <w:rPr>
                <w:b/>
                <w:color w:val="000000" w:themeColor="text1"/>
                <w:sz w:val="20"/>
              </w:rPr>
            </w:pPr>
            <w:r w:rsidRPr="00222366">
              <w:rPr>
                <w:b/>
                <w:color w:val="000000" w:themeColor="text1"/>
                <w:sz w:val="20"/>
              </w:rPr>
              <w:t>USD</w:t>
            </w:r>
          </w:p>
        </w:tc>
        <w:tc>
          <w:tcPr>
            <w:tcW w:w="1268" w:type="dxa"/>
            <w:shd w:val="clear" w:color="auto" w:fill="E2EFD9" w:themeFill="accent6" w:themeFillTint="33"/>
          </w:tcPr>
          <w:p w14:paraId="7621D9E1" w14:textId="77777777" w:rsidR="00783217" w:rsidRPr="00222366" w:rsidRDefault="00783217" w:rsidP="0062476F">
            <w:pPr>
              <w:pStyle w:val="TableParagraph"/>
              <w:rPr>
                <w:b/>
                <w:color w:val="000000" w:themeColor="text1"/>
                <w:sz w:val="20"/>
              </w:rPr>
            </w:pPr>
            <w:r w:rsidRPr="00222366">
              <w:rPr>
                <w:b/>
                <w:color w:val="000000" w:themeColor="text1"/>
                <w:sz w:val="20"/>
              </w:rPr>
              <w:t xml:space="preserve">FCFA (du </w:t>
            </w:r>
            <w:proofErr w:type="spellStart"/>
            <w:r w:rsidRPr="00222366">
              <w:rPr>
                <w:b/>
                <w:color w:val="000000" w:themeColor="text1"/>
                <w:sz w:val="20"/>
              </w:rPr>
              <w:t>TdR</w:t>
            </w:r>
            <w:proofErr w:type="spellEnd"/>
            <w:r w:rsidRPr="00222366">
              <w:rPr>
                <w:b/>
                <w:color w:val="000000" w:themeColor="text1"/>
                <w:sz w:val="20"/>
              </w:rPr>
              <w:t>)</w:t>
            </w:r>
          </w:p>
        </w:tc>
        <w:tc>
          <w:tcPr>
            <w:tcW w:w="1142" w:type="dxa"/>
            <w:gridSpan w:val="2"/>
            <w:shd w:val="clear" w:color="auto" w:fill="E2EFD9" w:themeFill="accent6" w:themeFillTint="33"/>
          </w:tcPr>
          <w:p w14:paraId="0BB07C4F" w14:textId="77777777" w:rsidR="00783217" w:rsidRPr="00222366" w:rsidRDefault="00783217" w:rsidP="0062476F">
            <w:pPr>
              <w:pStyle w:val="TableParagraph"/>
              <w:ind w:right="312"/>
              <w:rPr>
                <w:b/>
                <w:color w:val="000000" w:themeColor="text1"/>
                <w:sz w:val="20"/>
              </w:rPr>
            </w:pPr>
            <w:r w:rsidRPr="00222366">
              <w:rPr>
                <w:b/>
                <w:color w:val="000000" w:themeColor="text1"/>
                <w:sz w:val="20"/>
              </w:rPr>
              <w:t>USD</w:t>
            </w:r>
          </w:p>
        </w:tc>
        <w:tc>
          <w:tcPr>
            <w:tcW w:w="1134" w:type="dxa"/>
            <w:shd w:val="clear" w:color="auto" w:fill="E2EFD9" w:themeFill="accent6" w:themeFillTint="33"/>
          </w:tcPr>
          <w:p w14:paraId="0C9DA803" w14:textId="77777777" w:rsidR="00783217" w:rsidRPr="00222366" w:rsidRDefault="00783217" w:rsidP="0062476F">
            <w:pPr>
              <w:pStyle w:val="TableParagraph"/>
              <w:ind w:right="56"/>
              <w:rPr>
                <w:b/>
                <w:color w:val="000000" w:themeColor="text1"/>
                <w:w w:val="95"/>
                <w:sz w:val="20"/>
              </w:rPr>
            </w:pPr>
            <w:r w:rsidRPr="00222366">
              <w:rPr>
                <w:b/>
                <w:color w:val="000000" w:themeColor="text1"/>
                <w:w w:val="95"/>
                <w:sz w:val="20"/>
              </w:rPr>
              <w:t>FCFA</w:t>
            </w:r>
          </w:p>
        </w:tc>
        <w:tc>
          <w:tcPr>
            <w:tcW w:w="992" w:type="dxa"/>
            <w:shd w:val="clear" w:color="auto" w:fill="E2EFD9" w:themeFill="accent6" w:themeFillTint="33"/>
          </w:tcPr>
          <w:p w14:paraId="17432F3E" w14:textId="77777777" w:rsidR="00783217" w:rsidRPr="00222366" w:rsidRDefault="00783217" w:rsidP="0062476F">
            <w:pPr>
              <w:pStyle w:val="TableParagraph"/>
              <w:ind w:right="56"/>
              <w:rPr>
                <w:b/>
                <w:color w:val="000000" w:themeColor="text1"/>
                <w:w w:val="95"/>
                <w:sz w:val="20"/>
              </w:rPr>
            </w:pPr>
          </w:p>
        </w:tc>
      </w:tr>
      <w:tr w:rsidR="00783217" w:rsidRPr="0037564E" w14:paraId="664759C1" w14:textId="77777777" w:rsidTr="0062476F">
        <w:trPr>
          <w:trHeight w:val="232"/>
        </w:trPr>
        <w:tc>
          <w:tcPr>
            <w:tcW w:w="1504" w:type="dxa"/>
          </w:tcPr>
          <w:p w14:paraId="269DE2BD"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FEM (FPMA)</w:t>
            </w:r>
          </w:p>
        </w:tc>
        <w:tc>
          <w:tcPr>
            <w:tcW w:w="2035" w:type="dxa"/>
          </w:tcPr>
          <w:p w14:paraId="12103E43" w14:textId="77777777" w:rsidR="00783217" w:rsidRPr="0037564E" w:rsidRDefault="00783217" w:rsidP="0062476F">
            <w:pPr>
              <w:pStyle w:val="TableParagraph"/>
              <w:rPr>
                <w:sz w:val="20"/>
                <w:szCs w:val="20"/>
              </w:rPr>
            </w:pPr>
            <w:proofErr w:type="gramStart"/>
            <w:r w:rsidRPr="0037564E">
              <w:rPr>
                <w:sz w:val="20"/>
                <w:szCs w:val="20"/>
              </w:rPr>
              <w:t>financement</w:t>
            </w:r>
            <w:proofErr w:type="gramEnd"/>
          </w:p>
        </w:tc>
        <w:tc>
          <w:tcPr>
            <w:tcW w:w="1559" w:type="dxa"/>
            <w:tcMar>
              <w:right w:w="57" w:type="dxa"/>
            </w:tcMar>
          </w:tcPr>
          <w:p w14:paraId="14313C67" w14:textId="77777777" w:rsidR="00783217" w:rsidRPr="00222366" w:rsidRDefault="00783217" w:rsidP="0062476F">
            <w:pPr>
              <w:pStyle w:val="TableParagraph"/>
              <w:jc w:val="right"/>
              <w:rPr>
                <w:sz w:val="20"/>
                <w:szCs w:val="20"/>
              </w:rPr>
            </w:pPr>
            <w:r w:rsidRPr="00222366">
              <w:rPr>
                <w:sz w:val="20"/>
                <w:szCs w:val="20"/>
              </w:rPr>
              <w:t>**** 8 925 000</w:t>
            </w:r>
          </w:p>
        </w:tc>
        <w:tc>
          <w:tcPr>
            <w:tcW w:w="1268" w:type="dxa"/>
            <w:tcMar>
              <w:right w:w="57" w:type="dxa"/>
            </w:tcMar>
          </w:tcPr>
          <w:p w14:paraId="3FE6E767" w14:textId="77777777" w:rsidR="00783217" w:rsidRPr="00222366" w:rsidRDefault="00783217" w:rsidP="0062476F">
            <w:pPr>
              <w:pStyle w:val="TableParagraph"/>
              <w:jc w:val="right"/>
              <w:rPr>
                <w:sz w:val="20"/>
                <w:szCs w:val="20"/>
              </w:rPr>
            </w:pPr>
            <w:r w:rsidRPr="00222366">
              <w:rPr>
                <w:sz w:val="20"/>
                <w:szCs w:val="20"/>
              </w:rPr>
              <w:t>4 977 820 575</w:t>
            </w:r>
          </w:p>
        </w:tc>
        <w:tc>
          <w:tcPr>
            <w:tcW w:w="1142" w:type="dxa"/>
            <w:gridSpan w:val="2"/>
            <w:tcMar>
              <w:right w:w="57" w:type="dxa"/>
            </w:tcMar>
          </w:tcPr>
          <w:p w14:paraId="184825CC" w14:textId="77777777" w:rsidR="00783217" w:rsidRPr="00222366" w:rsidRDefault="00783217" w:rsidP="0062476F">
            <w:pPr>
              <w:pStyle w:val="TableParagraph"/>
              <w:jc w:val="right"/>
              <w:rPr>
                <w:sz w:val="20"/>
                <w:szCs w:val="20"/>
              </w:rPr>
            </w:pPr>
          </w:p>
        </w:tc>
        <w:tc>
          <w:tcPr>
            <w:tcW w:w="1134" w:type="dxa"/>
            <w:tcMar>
              <w:right w:w="57" w:type="dxa"/>
            </w:tcMar>
          </w:tcPr>
          <w:p w14:paraId="22DED29C" w14:textId="77777777" w:rsidR="00783217" w:rsidRPr="00222366" w:rsidRDefault="00783217" w:rsidP="0062476F">
            <w:pPr>
              <w:pStyle w:val="TableParagraph"/>
              <w:jc w:val="right"/>
              <w:rPr>
                <w:sz w:val="20"/>
                <w:szCs w:val="20"/>
              </w:rPr>
            </w:pPr>
          </w:p>
        </w:tc>
        <w:tc>
          <w:tcPr>
            <w:tcW w:w="992" w:type="dxa"/>
          </w:tcPr>
          <w:p w14:paraId="594279CC" w14:textId="77777777" w:rsidR="00783217" w:rsidRPr="00222366" w:rsidRDefault="00783217" w:rsidP="0062476F">
            <w:pPr>
              <w:pStyle w:val="TableParagraph"/>
              <w:jc w:val="center"/>
              <w:rPr>
                <w:sz w:val="20"/>
                <w:szCs w:val="20"/>
              </w:rPr>
            </w:pPr>
          </w:p>
        </w:tc>
      </w:tr>
      <w:tr w:rsidR="00783217" w:rsidRPr="0037564E" w14:paraId="796098A8" w14:textId="77777777" w:rsidTr="0062476F">
        <w:trPr>
          <w:trHeight w:val="225"/>
        </w:trPr>
        <w:tc>
          <w:tcPr>
            <w:tcW w:w="1504" w:type="dxa"/>
          </w:tcPr>
          <w:p w14:paraId="5A4B285D"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PNUD (TRAC)</w:t>
            </w:r>
          </w:p>
        </w:tc>
        <w:tc>
          <w:tcPr>
            <w:tcW w:w="2035" w:type="dxa"/>
          </w:tcPr>
          <w:p w14:paraId="10585D2B" w14:textId="77777777" w:rsidR="00783217" w:rsidRPr="0037564E" w:rsidRDefault="00783217" w:rsidP="0062476F">
            <w:pPr>
              <w:pStyle w:val="TableParagraph"/>
              <w:rPr>
                <w:sz w:val="20"/>
                <w:szCs w:val="20"/>
              </w:rPr>
            </w:pPr>
            <w:proofErr w:type="gramStart"/>
            <w:r w:rsidRPr="0037564E">
              <w:rPr>
                <w:sz w:val="20"/>
                <w:szCs w:val="20"/>
              </w:rPr>
              <w:t>financement</w:t>
            </w:r>
            <w:proofErr w:type="gramEnd"/>
          </w:p>
        </w:tc>
        <w:tc>
          <w:tcPr>
            <w:tcW w:w="1559" w:type="dxa"/>
            <w:tcMar>
              <w:right w:w="57" w:type="dxa"/>
            </w:tcMar>
          </w:tcPr>
          <w:p w14:paraId="28FAE4E2" w14:textId="77777777" w:rsidR="00783217" w:rsidRPr="00222366" w:rsidRDefault="00783217" w:rsidP="0062476F">
            <w:pPr>
              <w:pStyle w:val="TableParagraph"/>
              <w:jc w:val="right"/>
              <w:rPr>
                <w:sz w:val="20"/>
                <w:szCs w:val="20"/>
              </w:rPr>
            </w:pPr>
            <w:r w:rsidRPr="00222366">
              <w:rPr>
                <w:sz w:val="20"/>
                <w:szCs w:val="20"/>
              </w:rPr>
              <w:t>** 800 000</w:t>
            </w:r>
          </w:p>
        </w:tc>
        <w:tc>
          <w:tcPr>
            <w:tcW w:w="1268" w:type="dxa"/>
            <w:tcMar>
              <w:right w:w="57" w:type="dxa"/>
            </w:tcMar>
          </w:tcPr>
          <w:p w14:paraId="3C2B76A9" w14:textId="77777777" w:rsidR="00783217" w:rsidRPr="00222366" w:rsidRDefault="00783217" w:rsidP="0062476F">
            <w:pPr>
              <w:pStyle w:val="TableParagraph"/>
              <w:jc w:val="right"/>
              <w:rPr>
                <w:sz w:val="20"/>
                <w:szCs w:val="20"/>
              </w:rPr>
            </w:pPr>
            <w:r w:rsidRPr="00222366">
              <w:rPr>
                <w:sz w:val="20"/>
                <w:szCs w:val="20"/>
              </w:rPr>
              <w:t>446 191 200</w:t>
            </w:r>
          </w:p>
        </w:tc>
        <w:tc>
          <w:tcPr>
            <w:tcW w:w="1142" w:type="dxa"/>
            <w:gridSpan w:val="2"/>
            <w:tcMar>
              <w:right w:w="57" w:type="dxa"/>
            </w:tcMar>
          </w:tcPr>
          <w:p w14:paraId="6A7412F3" w14:textId="77777777" w:rsidR="00783217" w:rsidRPr="00222366" w:rsidRDefault="00783217" w:rsidP="0062476F">
            <w:pPr>
              <w:pStyle w:val="TableParagraph"/>
              <w:jc w:val="right"/>
              <w:rPr>
                <w:sz w:val="20"/>
                <w:szCs w:val="20"/>
              </w:rPr>
            </w:pPr>
          </w:p>
        </w:tc>
        <w:tc>
          <w:tcPr>
            <w:tcW w:w="1134" w:type="dxa"/>
            <w:tcMar>
              <w:right w:w="57" w:type="dxa"/>
            </w:tcMar>
          </w:tcPr>
          <w:p w14:paraId="0207E127" w14:textId="77777777" w:rsidR="00783217" w:rsidRPr="00222366" w:rsidRDefault="00783217" w:rsidP="0062476F">
            <w:pPr>
              <w:pStyle w:val="TableParagraph"/>
              <w:jc w:val="right"/>
              <w:rPr>
                <w:sz w:val="20"/>
                <w:szCs w:val="20"/>
              </w:rPr>
            </w:pPr>
          </w:p>
        </w:tc>
        <w:tc>
          <w:tcPr>
            <w:tcW w:w="992" w:type="dxa"/>
          </w:tcPr>
          <w:p w14:paraId="035545BA" w14:textId="77777777" w:rsidR="00783217" w:rsidRPr="00222366" w:rsidRDefault="00783217" w:rsidP="0062476F">
            <w:pPr>
              <w:pStyle w:val="TableParagraph"/>
              <w:jc w:val="center"/>
              <w:rPr>
                <w:sz w:val="20"/>
                <w:szCs w:val="20"/>
              </w:rPr>
            </w:pPr>
          </w:p>
        </w:tc>
      </w:tr>
      <w:tr w:rsidR="00783217" w:rsidRPr="0037564E" w14:paraId="1E5BDF6A" w14:textId="77777777" w:rsidTr="0062476F">
        <w:trPr>
          <w:trHeight w:val="225"/>
        </w:trPr>
        <w:tc>
          <w:tcPr>
            <w:tcW w:w="1504" w:type="dxa"/>
          </w:tcPr>
          <w:p w14:paraId="09CD5CB1"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Gouvernement du Mali</w:t>
            </w:r>
          </w:p>
        </w:tc>
        <w:tc>
          <w:tcPr>
            <w:tcW w:w="2035" w:type="dxa"/>
          </w:tcPr>
          <w:p w14:paraId="2669A148" w14:textId="77777777" w:rsidR="00783217" w:rsidRPr="0037564E" w:rsidRDefault="00783217" w:rsidP="0062476F">
            <w:pPr>
              <w:pStyle w:val="TableParagraph"/>
              <w:rPr>
                <w:sz w:val="20"/>
                <w:szCs w:val="20"/>
                <w:highlight w:val="yellow"/>
              </w:rPr>
            </w:pPr>
            <w:proofErr w:type="gramStart"/>
            <w:r w:rsidRPr="0037564E">
              <w:rPr>
                <w:sz w:val="20"/>
                <w:szCs w:val="20"/>
              </w:rPr>
              <w:t>cofinancement</w:t>
            </w:r>
            <w:proofErr w:type="gramEnd"/>
            <w:r w:rsidRPr="0037564E">
              <w:rPr>
                <w:sz w:val="20"/>
                <w:szCs w:val="20"/>
              </w:rPr>
              <w:t xml:space="preserve"> en espèces</w:t>
            </w:r>
          </w:p>
        </w:tc>
        <w:tc>
          <w:tcPr>
            <w:tcW w:w="1559" w:type="dxa"/>
            <w:tcMar>
              <w:right w:w="57" w:type="dxa"/>
            </w:tcMar>
          </w:tcPr>
          <w:p w14:paraId="3D5D1CBA" w14:textId="77777777" w:rsidR="00783217" w:rsidRPr="00222366" w:rsidRDefault="00783217" w:rsidP="0062476F">
            <w:pPr>
              <w:pStyle w:val="TableParagraph"/>
              <w:ind w:left="-50"/>
              <w:jc w:val="right"/>
              <w:rPr>
                <w:sz w:val="20"/>
                <w:szCs w:val="20"/>
              </w:rPr>
            </w:pPr>
            <w:r w:rsidRPr="00222366">
              <w:rPr>
                <w:sz w:val="20"/>
                <w:szCs w:val="20"/>
              </w:rPr>
              <w:t>***</w:t>
            </w:r>
            <w:r w:rsidRPr="00222366">
              <w:rPr>
                <w:sz w:val="20"/>
                <w:szCs w:val="20"/>
                <w:vertAlign w:val="superscript"/>
              </w:rPr>
              <w:t xml:space="preserve"> et</w:t>
            </w:r>
            <w:r w:rsidRPr="00222366">
              <w:rPr>
                <w:sz w:val="20"/>
                <w:szCs w:val="20"/>
              </w:rPr>
              <w:t xml:space="preserve"> ** 500 000</w:t>
            </w:r>
          </w:p>
        </w:tc>
        <w:tc>
          <w:tcPr>
            <w:tcW w:w="1268" w:type="dxa"/>
            <w:tcMar>
              <w:right w:w="57" w:type="dxa"/>
            </w:tcMar>
          </w:tcPr>
          <w:p w14:paraId="3823CFAE" w14:textId="77777777" w:rsidR="00783217" w:rsidRPr="00222366" w:rsidRDefault="00783217" w:rsidP="0062476F">
            <w:pPr>
              <w:pStyle w:val="TableParagraph"/>
              <w:jc w:val="right"/>
              <w:rPr>
                <w:sz w:val="20"/>
                <w:szCs w:val="20"/>
              </w:rPr>
            </w:pPr>
            <w:r w:rsidRPr="00222366">
              <w:rPr>
                <w:sz w:val="20"/>
                <w:szCs w:val="20"/>
              </w:rPr>
              <w:t>278 869 500</w:t>
            </w:r>
          </w:p>
        </w:tc>
        <w:tc>
          <w:tcPr>
            <w:tcW w:w="1142" w:type="dxa"/>
            <w:gridSpan w:val="2"/>
            <w:tcMar>
              <w:right w:w="57" w:type="dxa"/>
            </w:tcMar>
          </w:tcPr>
          <w:p w14:paraId="50E32452" w14:textId="77777777" w:rsidR="00783217" w:rsidRPr="00222366" w:rsidRDefault="00783217" w:rsidP="0062476F">
            <w:pPr>
              <w:pStyle w:val="TableParagraph"/>
              <w:jc w:val="right"/>
              <w:rPr>
                <w:sz w:val="20"/>
                <w:szCs w:val="20"/>
              </w:rPr>
            </w:pPr>
          </w:p>
        </w:tc>
        <w:tc>
          <w:tcPr>
            <w:tcW w:w="1134" w:type="dxa"/>
            <w:tcMar>
              <w:right w:w="57" w:type="dxa"/>
            </w:tcMar>
          </w:tcPr>
          <w:p w14:paraId="34F53D06" w14:textId="77777777" w:rsidR="00783217" w:rsidRPr="00222366" w:rsidRDefault="00783217" w:rsidP="0062476F">
            <w:pPr>
              <w:pStyle w:val="TableParagraph"/>
              <w:jc w:val="right"/>
              <w:rPr>
                <w:sz w:val="20"/>
                <w:szCs w:val="20"/>
              </w:rPr>
            </w:pPr>
          </w:p>
        </w:tc>
        <w:tc>
          <w:tcPr>
            <w:tcW w:w="992" w:type="dxa"/>
          </w:tcPr>
          <w:p w14:paraId="3F32E3D9" w14:textId="77777777" w:rsidR="00783217" w:rsidRPr="00222366" w:rsidRDefault="00783217" w:rsidP="0062476F">
            <w:pPr>
              <w:pStyle w:val="TableParagraph"/>
              <w:jc w:val="center"/>
              <w:rPr>
                <w:sz w:val="20"/>
                <w:szCs w:val="20"/>
              </w:rPr>
            </w:pPr>
          </w:p>
        </w:tc>
      </w:tr>
      <w:tr w:rsidR="00783217" w:rsidRPr="0037564E" w14:paraId="2E5E9885" w14:textId="77777777" w:rsidTr="0062476F">
        <w:trPr>
          <w:trHeight w:val="225"/>
        </w:trPr>
        <w:tc>
          <w:tcPr>
            <w:tcW w:w="3539" w:type="dxa"/>
            <w:gridSpan w:val="2"/>
            <w:shd w:val="clear" w:color="auto" w:fill="E7E6E6" w:themeFill="background2"/>
          </w:tcPr>
          <w:p w14:paraId="4596A858" w14:textId="77777777" w:rsidR="00783217" w:rsidRPr="0037564E" w:rsidRDefault="00783217" w:rsidP="0062476F">
            <w:pPr>
              <w:pStyle w:val="TableParagraph"/>
              <w:rPr>
                <w:b/>
                <w:sz w:val="20"/>
                <w:szCs w:val="20"/>
              </w:rPr>
            </w:pPr>
            <w:r w:rsidRPr="0037564E">
              <w:rPr>
                <w:b/>
                <w:sz w:val="20"/>
                <w:szCs w:val="20"/>
              </w:rPr>
              <w:t>Total administré par le PNUD</w:t>
            </w:r>
          </w:p>
        </w:tc>
        <w:tc>
          <w:tcPr>
            <w:tcW w:w="1559" w:type="dxa"/>
            <w:shd w:val="clear" w:color="auto" w:fill="E7E6E6" w:themeFill="background2"/>
            <w:tcMar>
              <w:right w:w="57" w:type="dxa"/>
            </w:tcMar>
          </w:tcPr>
          <w:p w14:paraId="3FC512B5" w14:textId="77777777" w:rsidR="00783217" w:rsidRPr="00222366" w:rsidRDefault="00783217" w:rsidP="0062476F">
            <w:pPr>
              <w:pStyle w:val="TableParagraph"/>
              <w:jc w:val="right"/>
              <w:rPr>
                <w:b/>
                <w:sz w:val="20"/>
                <w:szCs w:val="20"/>
              </w:rPr>
            </w:pPr>
            <w:r w:rsidRPr="00222366">
              <w:rPr>
                <w:b/>
                <w:sz w:val="20"/>
                <w:szCs w:val="20"/>
              </w:rPr>
              <w:t>10 225 000</w:t>
            </w:r>
          </w:p>
        </w:tc>
        <w:tc>
          <w:tcPr>
            <w:tcW w:w="1268" w:type="dxa"/>
            <w:shd w:val="clear" w:color="auto" w:fill="E7E6E6" w:themeFill="background2"/>
            <w:tcMar>
              <w:right w:w="57" w:type="dxa"/>
            </w:tcMar>
          </w:tcPr>
          <w:p w14:paraId="066B8253" w14:textId="77777777" w:rsidR="00783217" w:rsidRPr="00222366" w:rsidRDefault="00783217" w:rsidP="0062476F">
            <w:pPr>
              <w:pStyle w:val="TableParagraph"/>
              <w:jc w:val="right"/>
              <w:rPr>
                <w:sz w:val="20"/>
                <w:szCs w:val="20"/>
              </w:rPr>
            </w:pPr>
            <w:r w:rsidRPr="00222366">
              <w:rPr>
                <w:b/>
                <w:sz w:val="20"/>
              </w:rPr>
              <w:t>5 702 881 275</w:t>
            </w:r>
          </w:p>
        </w:tc>
        <w:tc>
          <w:tcPr>
            <w:tcW w:w="1142" w:type="dxa"/>
            <w:gridSpan w:val="2"/>
            <w:shd w:val="clear" w:color="auto" w:fill="E7E6E6" w:themeFill="background2"/>
            <w:tcMar>
              <w:right w:w="57" w:type="dxa"/>
            </w:tcMar>
          </w:tcPr>
          <w:p w14:paraId="65735216" w14:textId="77777777" w:rsidR="00783217" w:rsidRPr="00222366" w:rsidRDefault="00783217" w:rsidP="0062476F">
            <w:pPr>
              <w:pStyle w:val="TableParagraph"/>
              <w:jc w:val="right"/>
              <w:rPr>
                <w:sz w:val="20"/>
                <w:szCs w:val="20"/>
              </w:rPr>
            </w:pPr>
          </w:p>
        </w:tc>
        <w:tc>
          <w:tcPr>
            <w:tcW w:w="1134" w:type="dxa"/>
            <w:shd w:val="clear" w:color="auto" w:fill="E7E6E6" w:themeFill="background2"/>
            <w:tcMar>
              <w:right w:w="57" w:type="dxa"/>
            </w:tcMar>
          </w:tcPr>
          <w:p w14:paraId="14210F14" w14:textId="77777777" w:rsidR="00783217" w:rsidRPr="00222366" w:rsidRDefault="00783217" w:rsidP="0062476F">
            <w:pPr>
              <w:pStyle w:val="TableParagraph"/>
              <w:jc w:val="right"/>
              <w:rPr>
                <w:sz w:val="20"/>
                <w:szCs w:val="20"/>
              </w:rPr>
            </w:pPr>
          </w:p>
        </w:tc>
        <w:tc>
          <w:tcPr>
            <w:tcW w:w="992" w:type="dxa"/>
            <w:shd w:val="clear" w:color="auto" w:fill="E7E6E6" w:themeFill="background2"/>
          </w:tcPr>
          <w:p w14:paraId="534C3A1F" w14:textId="77777777" w:rsidR="00783217" w:rsidRPr="00222366" w:rsidRDefault="00783217" w:rsidP="0062476F">
            <w:pPr>
              <w:pStyle w:val="TableParagraph"/>
              <w:jc w:val="center"/>
              <w:rPr>
                <w:sz w:val="20"/>
                <w:szCs w:val="20"/>
              </w:rPr>
            </w:pPr>
          </w:p>
        </w:tc>
      </w:tr>
      <w:tr w:rsidR="00783217" w:rsidRPr="0037564E" w14:paraId="6C8C8B00" w14:textId="77777777" w:rsidTr="0062476F">
        <w:trPr>
          <w:trHeight w:val="225"/>
        </w:trPr>
        <w:tc>
          <w:tcPr>
            <w:tcW w:w="1504" w:type="dxa"/>
          </w:tcPr>
          <w:p w14:paraId="7E0DF74F"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PNUD</w:t>
            </w:r>
          </w:p>
        </w:tc>
        <w:tc>
          <w:tcPr>
            <w:tcW w:w="2035" w:type="dxa"/>
          </w:tcPr>
          <w:p w14:paraId="78D59F76" w14:textId="77777777" w:rsidR="00783217" w:rsidRPr="0037564E" w:rsidRDefault="00783217" w:rsidP="0062476F">
            <w:pPr>
              <w:pStyle w:val="TableParagraph"/>
              <w:rPr>
                <w:sz w:val="20"/>
                <w:szCs w:val="20"/>
              </w:rPr>
            </w:pPr>
            <w:bookmarkStart w:id="87" w:name="OLE_LINK1"/>
            <w:bookmarkStart w:id="88" w:name="OLE_LINK2"/>
            <w:proofErr w:type="gramStart"/>
            <w:r w:rsidRPr="0037564E">
              <w:rPr>
                <w:sz w:val="20"/>
                <w:szCs w:val="20"/>
              </w:rPr>
              <w:t>cofinancement</w:t>
            </w:r>
            <w:proofErr w:type="gramEnd"/>
            <w:r w:rsidRPr="0037564E">
              <w:rPr>
                <w:sz w:val="20"/>
                <w:szCs w:val="20"/>
              </w:rPr>
              <w:t xml:space="preserve"> parallèle</w:t>
            </w:r>
            <w:bookmarkEnd w:id="87"/>
            <w:bookmarkEnd w:id="88"/>
          </w:p>
        </w:tc>
        <w:tc>
          <w:tcPr>
            <w:tcW w:w="1559" w:type="dxa"/>
            <w:tcMar>
              <w:right w:w="57" w:type="dxa"/>
            </w:tcMar>
          </w:tcPr>
          <w:p w14:paraId="3653652F" w14:textId="77777777" w:rsidR="00783217" w:rsidRPr="00222366" w:rsidRDefault="00783217" w:rsidP="0062476F">
            <w:pPr>
              <w:pStyle w:val="TableParagraph"/>
              <w:jc w:val="right"/>
              <w:rPr>
                <w:sz w:val="20"/>
                <w:szCs w:val="20"/>
              </w:rPr>
            </w:pPr>
            <w:r w:rsidRPr="00222366">
              <w:rPr>
                <w:sz w:val="20"/>
                <w:szCs w:val="20"/>
              </w:rPr>
              <w:t>*6 000 000</w:t>
            </w:r>
          </w:p>
        </w:tc>
        <w:tc>
          <w:tcPr>
            <w:tcW w:w="1268" w:type="dxa"/>
            <w:tcMar>
              <w:right w:w="57" w:type="dxa"/>
            </w:tcMar>
          </w:tcPr>
          <w:p w14:paraId="385D8488" w14:textId="77777777" w:rsidR="00783217" w:rsidRPr="00222366" w:rsidRDefault="00783217" w:rsidP="0062476F">
            <w:pPr>
              <w:pStyle w:val="TableParagraph"/>
              <w:jc w:val="right"/>
              <w:rPr>
                <w:sz w:val="20"/>
                <w:szCs w:val="20"/>
              </w:rPr>
            </w:pPr>
          </w:p>
        </w:tc>
        <w:tc>
          <w:tcPr>
            <w:tcW w:w="1142" w:type="dxa"/>
            <w:gridSpan w:val="2"/>
            <w:tcMar>
              <w:right w:w="57" w:type="dxa"/>
            </w:tcMar>
          </w:tcPr>
          <w:p w14:paraId="76B221AE" w14:textId="77777777" w:rsidR="00783217" w:rsidRPr="00222366" w:rsidRDefault="00783217" w:rsidP="0062476F">
            <w:pPr>
              <w:pStyle w:val="TableParagraph"/>
              <w:jc w:val="right"/>
              <w:rPr>
                <w:sz w:val="20"/>
                <w:szCs w:val="20"/>
              </w:rPr>
            </w:pPr>
          </w:p>
        </w:tc>
        <w:tc>
          <w:tcPr>
            <w:tcW w:w="1134" w:type="dxa"/>
            <w:tcMar>
              <w:right w:w="57" w:type="dxa"/>
            </w:tcMar>
          </w:tcPr>
          <w:p w14:paraId="2AC30CF8" w14:textId="77777777" w:rsidR="00783217" w:rsidRPr="00222366" w:rsidRDefault="00783217" w:rsidP="0062476F">
            <w:pPr>
              <w:pStyle w:val="TableParagraph"/>
              <w:jc w:val="right"/>
              <w:rPr>
                <w:sz w:val="20"/>
                <w:szCs w:val="20"/>
              </w:rPr>
            </w:pPr>
          </w:p>
        </w:tc>
        <w:tc>
          <w:tcPr>
            <w:tcW w:w="992" w:type="dxa"/>
          </w:tcPr>
          <w:p w14:paraId="17D54A35" w14:textId="77777777" w:rsidR="00783217" w:rsidRPr="00222366" w:rsidRDefault="00783217" w:rsidP="0062476F">
            <w:pPr>
              <w:pStyle w:val="TableParagraph"/>
              <w:jc w:val="center"/>
              <w:rPr>
                <w:sz w:val="20"/>
                <w:szCs w:val="20"/>
              </w:rPr>
            </w:pPr>
          </w:p>
        </w:tc>
      </w:tr>
      <w:tr w:rsidR="00783217" w:rsidRPr="0037564E" w14:paraId="27E032AA" w14:textId="77777777" w:rsidTr="0062476F">
        <w:trPr>
          <w:trHeight w:val="225"/>
        </w:trPr>
        <w:tc>
          <w:tcPr>
            <w:tcW w:w="1504" w:type="dxa"/>
          </w:tcPr>
          <w:p w14:paraId="66BD5E3B"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Gouvernement du Mali</w:t>
            </w:r>
          </w:p>
        </w:tc>
        <w:tc>
          <w:tcPr>
            <w:tcW w:w="2035" w:type="dxa"/>
          </w:tcPr>
          <w:p w14:paraId="09D4F88B" w14:textId="77777777" w:rsidR="00783217" w:rsidRPr="0037564E" w:rsidRDefault="00783217" w:rsidP="0062476F">
            <w:pPr>
              <w:pStyle w:val="TableParagraph"/>
              <w:rPr>
                <w:sz w:val="20"/>
                <w:szCs w:val="20"/>
              </w:rPr>
            </w:pPr>
            <w:proofErr w:type="gramStart"/>
            <w:r w:rsidRPr="0037564E">
              <w:rPr>
                <w:sz w:val="20"/>
                <w:szCs w:val="20"/>
              </w:rPr>
              <w:t>cofinancement</w:t>
            </w:r>
            <w:proofErr w:type="gramEnd"/>
            <w:r w:rsidRPr="0037564E">
              <w:rPr>
                <w:sz w:val="20"/>
                <w:szCs w:val="20"/>
              </w:rPr>
              <w:t xml:space="preserve"> parallèle</w:t>
            </w:r>
          </w:p>
        </w:tc>
        <w:tc>
          <w:tcPr>
            <w:tcW w:w="1559" w:type="dxa"/>
            <w:tcMar>
              <w:right w:w="57" w:type="dxa"/>
            </w:tcMar>
          </w:tcPr>
          <w:p w14:paraId="4A4FB0AE" w14:textId="77777777" w:rsidR="00783217" w:rsidRPr="00222366" w:rsidRDefault="00783217" w:rsidP="0062476F">
            <w:pPr>
              <w:pStyle w:val="TableParagraph"/>
              <w:ind w:hanging="131"/>
              <w:jc w:val="right"/>
              <w:rPr>
                <w:sz w:val="20"/>
                <w:szCs w:val="20"/>
              </w:rPr>
            </w:pPr>
            <w:r w:rsidRPr="00222366">
              <w:rPr>
                <w:sz w:val="20"/>
                <w:szCs w:val="20"/>
              </w:rPr>
              <w:t>***</w:t>
            </w:r>
            <w:r w:rsidRPr="00222366">
              <w:rPr>
                <w:sz w:val="20"/>
                <w:szCs w:val="20"/>
                <w:vertAlign w:val="superscript"/>
              </w:rPr>
              <w:t xml:space="preserve"> et</w:t>
            </w:r>
            <w:r w:rsidRPr="00222366">
              <w:rPr>
                <w:sz w:val="20"/>
                <w:szCs w:val="20"/>
              </w:rPr>
              <w:t xml:space="preserve"> *44 446 907</w:t>
            </w:r>
          </w:p>
        </w:tc>
        <w:tc>
          <w:tcPr>
            <w:tcW w:w="1268" w:type="dxa"/>
            <w:tcMar>
              <w:right w:w="57" w:type="dxa"/>
            </w:tcMar>
          </w:tcPr>
          <w:p w14:paraId="6E39E849" w14:textId="77777777" w:rsidR="00783217" w:rsidRPr="00222366" w:rsidRDefault="00783217" w:rsidP="0062476F">
            <w:pPr>
              <w:pStyle w:val="TableParagraph"/>
              <w:jc w:val="right"/>
              <w:rPr>
                <w:sz w:val="20"/>
                <w:szCs w:val="20"/>
              </w:rPr>
            </w:pPr>
          </w:p>
        </w:tc>
        <w:tc>
          <w:tcPr>
            <w:tcW w:w="1142" w:type="dxa"/>
            <w:gridSpan w:val="2"/>
            <w:tcMar>
              <w:right w:w="57" w:type="dxa"/>
            </w:tcMar>
          </w:tcPr>
          <w:p w14:paraId="3E9139FF" w14:textId="77777777" w:rsidR="00783217" w:rsidRPr="00222366" w:rsidRDefault="00783217" w:rsidP="0062476F">
            <w:pPr>
              <w:pStyle w:val="TableParagraph"/>
              <w:jc w:val="right"/>
              <w:rPr>
                <w:sz w:val="20"/>
                <w:szCs w:val="20"/>
              </w:rPr>
            </w:pPr>
          </w:p>
        </w:tc>
        <w:tc>
          <w:tcPr>
            <w:tcW w:w="1134" w:type="dxa"/>
            <w:tcMar>
              <w:right w:w="57" w:type="dxa"/>
            </w:tcMar>
          </w:tcPr>
          <w:p w14:paraId="646AC0AE" w14:textId="77777777" w:rsidR="00783217" w:rsidRPr="00222366" w:rsidRDefault="00783217" w:rsidP="0062476F">
            <w:pPr>
              <w:pStyle w:val="TableParagraph"/>
              <w:jc w:val="right"/>
              <w:rPr>
                <w:sz w:val="20"/>
                <w:szCs w:val="20"/>
              </w:rPr>
            </w:pPr>
          </w:p>
        </w:tc>
        <w:tc>
          <w:tcPr>
            <w:tcW w:w="992" w:type="dxa"/>
          </w:tcPr>
          <w:p w14:paraId="6E6EB344" w14:textId="77777777" w:rsidR="00783217" w:rsidRPr="00222366" w:rsidRDefault="00783217" w:rsidP="0062476F">
            <w:pPr>
              <w:pStyle w:val="TableParagraph"/>
              <w:jc w:val="center"/>
              <w:rPr>
                <w:sz w:val="20"/>
                <w:szCs w:val="20"/>
              </w:rPr>
            </w:pPr>
          </w:p>
        </w:tc>
      </w:tr>
      <w:tr w:rsidR="00783217" w:rsidRPr="0037564E" w14:paraId="6160D2F9" w14:textId="77777777" w:rsidTr="0062476F">
        <w:trPr>
          <w:trHeight w:val="225"/>
        </w:trPr>
        <w:tc>
          <w:tcPr>
            <w:tcW w:w="3539" w:type="dxa"/>
            <w:gridSpan w:val="2"/>
            <w:shd w:val="clear" w:color="auto" w:fill="E7E6E6" w:themeFill="background2"/>
          </w:tcPr>
          <w:p w14:paraId="5F045A14" w14:textId="77777777" w:rsidR="00783217" w:rsidRPr="0037564E" w:rsidRDefault="00783217" w:rsidP="0062476F">
            <w:pPr>
              <w:pStyle w:val="TableParagraph"/>
              <w:rPr>
                <w:sz w:val="18"/>
                <w:szCs w:val="20"/>
              </w:rPr>
            </w:pPr>
            <w:r w:rsidRPr="0037564E">
              <w:rPr>
                <w:b/>
                <w:sz w:val="20"/>
                <w:szCs w:val="20"/>
              </w:rPr>
              <w:t>Total cofinancement</w:t>
            </w:r>
          </w:p>
        </w:tc>
        <w:tc>
          <w:tcPr>
            <w:tcW w:w="1559" w:type="dxa"/>
            <w:shd w:val="clear" w:color="auto" w:fill="E7E6E6" w:themeFill="background2"/>
            <w:tcMar>
              <w:right w:w="57" w:type="dxa"/>
            </w:tcMar>
          </w:tcPr>
          <w:p w14:paraId="4500A58E" w14:textId="77777777" w:rsidR="00783217" w:rsidRPr="00222366" w:rsidRDefault="00783217" w:rsidP="0062476F">
            <w:pPr>
              <w:pStyle w:val="TableParagraph"/>
              <w:jc w:val="right"/>
              <w:rPr>
                <w:b/>
                <w:sz w:val="20"/>
                <w:szCs w:val="20"/>
              </w:rPr>
            </w:pPr>
            <w:r w:rsidRPr="00222366">
              <w:rPr>
                <w:b/>
                <w:sz w:val="20"/>
                <w:szCs w:val="20"/>
              </w:rPr>
              <w:t>50 446 907</w:t>
            </w:r>
          </w:p>
        </w:tc>
        <w:tc>
          <w:tcPr>
            <w:tcW w:w="1268" w:type="dxa"/>
            <w:shd w:val="clear" w:color="auto" w:fill="E7E6E6" w:themeFill="background2"/>
            <w:tcMar>
              <w:right w:w="57" w:type="dxa"/>
            </w:tcMar>
          </w:tcPr>
          <w:p w14:paraId="44DC0ED4" w14:textId="77777777" w:rsidR="00783217" w:rsidRPr="00222366" w:rsidRDefault="00783217" w:rsidP="0062476F">
            <w:pPr>
              <w:pStyle w:val="TableParagraph"/>
              <w:jc w:val="right"/>
              <w:rPr>
                <w:sz w:val="20"/>
                <w:szCs w:val="20"/>
              </w:rPr>
            </w:pPr>
          </w:p>
        </w:tc>
        <w:tc>
          <w:tcPr>
            <w:tcW w:w="1142" w:type="dxa"/>
            <w:gridSpan w:val="2"/>
            <w:shd w:val="clear" w:color="auto" w:fill="E7E6E6" w:themeFill="background2"/>
            <w:tcMar>
              <w:right w:w="57" w:type="dxa"/>
            </w:tcMar>
          </w:tcPr>
          <w:p w14:paraId="4931B77A" w14:textId="77777777" w:rsidR="00783217" w:rsidRPr="00222366" w:rsidRDefault="00783217" w:rsidP="0062476F">
            <w:pPr>
              <w:pStyle w:val="TableParagraph"/>
              <w:jc w:val="right"/>
              <w:rPr>
                <w:sz w:val="20"/>
                <w:szCs w:val="20"/>
              </w:rPr>
            </w:pPr>
          </w:p>
        </w:tc>
        <w:tc>
          <w:tcPr>
            <w:tcW w:w="1134" w:type="dxa"/>
            <w:shd w:val="clear" w:color="auto" w:fill="E7E6E6" w:themeFill="background2"/>
            <w:tcMar>
              <w:right w:w="57" w:type="dxa"/>
            </w:tcMar>
          </w:tcPr>
          <w:p w14:paraId="1358A2B5" w14:textId="77777777" w:rsidR="00783217" w:rsidRPr="00222366" w:rsidRDefault="00783217" w:rsidP="0062476F">
            <w:pPr>
              <w:pStyle w:val="TableParagraph"/>
              <w:jc w:val="right"/>
              <w:rPr>
                <w:sz w:val="20"/>
                <w:szCs w:val="20"/>
              </w:rPr>
            </w:pPr>
          </w:p>
        </w:tc>
        <w:tc>
          <w:tcPr>
            <w:tcW w:w="992" w:type="dxa"/>
            <w:shd w:val="clear" w:color="auto" w:fill="E7E6E6" w:themeFill="background2"/>
          </w:tcPr>
          <w:p w14:paraId="4A66B5FF" w14:textId="77777777" w:rsidR="00783217" w:rsidRPr="00222366" w:rsidRDefault="00783217" w:rsidP="0062476F">
            <w:pPr>
              <w:pStyle w:val="TableParagraph"/>
              <w:jc w:val="center"/>
              <w:rPr>
                <w:sz w:val="20"/>
                <w:szCs w:val="20"/>
              </w:rPr>
            </w:pPr>
          </w:p>
        </w:tc>
      </w:tr>
      <w:tr w:rsidR="00783217" w:rsidRPr="0037564E" w14:paraId="5F34DD0B" w14:textId="77777777" w:rsidTr="0062476F">
        <w:trPr>
          <w:trHeight w:val="225"/>
        </w:trPr>
        <w:tc>
          <w:tcPr>
            <w:tcW w:w="3539" w:type="dxa"/>
            <w:gridSpan w:val="2"/>
            <w:shd w:val="clear" w:color="auto" w:fill="D9D9D9"/>
          </w:tcPr>
          <w:p w14:paraId="5A8A8468" w14:textId="77777777" w:rsidR="00783217" w:rsidRPr="0037564E" w:rsidRDefault="00783217" w:rsidP="0062476F">
            <w:pPr>
              <w:pStyle w:val="TableParagraph"/>
              <w:spacing w:line="205" w:lineRule="exact"/>
              <w:rPr>
                <w:b/>
                <w:sz w:val="20"/>
              </w:rPr>
            </w:pPr>
            <w:r w:rsidRPr="0037564E">
              <w:rPr>
                <w:b/>
                <w:sz w:val="20"/>
              </w:rPr>
              <w:t>GRAND TOTAL</w:t>
            </w:r>
          </w:p>
        </w:tc>
        <w:tc>
          <w:tcPr>
            <w:tcW w:w="1559" w:type="dxa"/>
            <w:shd w:val="clear" w:color="auto" w:fill="D9D9D9"/>
            <w:tcMar>
              <w:left w:w="28" w:type="dxa"/>
              <w:right w:w="57" w:type="dxa"/>
            </w:tcMar>
          </w:tcPr>
          <w:p w14:paraId="0F065D7B" w14:textId="77777777" w:rsidR="00783217" w:rsidRPr="0037564E" w:rsidRDefault="00783217" w:rsidP="0062476F">
            <w:pPr>
              <w:pStyle w:val="TableParagraph"/>
              <w:jc w:val="right"/>
              <w:rPr>
                <w:b/>
                <w:sz w:val="20"/>
              </w:rPr>
            </w:pPr>
            <w:r w:rsidRPr="0037564E">
              <w:rPr>
                <w:b/>
                <w:sz w:val="20"/>
              </w:rPr>
              <w:t>60 671 907</w:t>
            </w:r>
          </w:p>
        </w:tc>
        <w:tc>
          <w:tcPr>
            <w:tcW w:w="1268" w:type="dxa"/>
            <w:shd w:val="clear" w:color="auto" w:fill="D9D9D9"/>
            <w:tcMar>
              <w:left w:w="28" w:type="dxa"/>
              <w:right w:w="57" w:type="dxa"/>
            </w:tcMar>
          </w:tcPr>
          <w:p w14:paraId="023CE70B" w14:textId="77777777" w:rsidR="00783217" w:rsidRPr="0037564E" w:rsidRDefault="00783217" w:rsidP="0062476F">
            <w:pPr>
              <w:pStyle w:val="TableParagraph"/>
              <w:jc w:val="right"/>
              <w:rPr>
                <w:b/>
                <w:sz w:val="20"/>
              </w:rPr>
            </w:pPr>
          </w:p>
        </w:tc>
        <w:tc>
          <w:tcPr>
            <w:tcW w:w="1142" w:type="dxa"/>
            <w:gridSpan w:val="2"/>
            <w:shd w:val="clear" w:color="auto" w:fill="D9D9D9"/>
            <w:tcMar>
              <w:left w:w="28" w:type="dxa"/>
              <w:right w:w="57" w:type="dxa"/>
            </w:tcMar>
          </w:tcPr>
          <w:p w14:paraId="75783CAD" w14:textId="77777777" w:rsidR="00783217" w:rsidRPr="0037564E" w:rsidRDefault="00783217" w:rsidP="0062476F">
            <w:pPr>
              <w:pStyle w:val="TableParagraph"/>
              <w:rPr>
                <w:sz w:val="20"/>
              </w:rPr>
            </w:pPr>
          </w:p>
        </w:tc>
        <w:tc>
          <w:tcPr>
            <w:tcW w:w="1134" w:type="dxa"/>
            <w:shd w:val="clear" w:color="auto" w:fill="D9D9D9"/>
            <w:tcMar>
              <w:left w:w="28" w:type="dxa"/>
              <w:right w:w="57" w:type="dxa"/>
            </w:tcMar>
          </w:tcPr>
          <w:p w14:paraId="20BCB515" w14:textId="77777777" w:rsidR="00783217" w:rsidRPr="0037564E" w:rsidRDefault="00783217" w:rsidP="0062476F">
            <w:pPr>
              <w:pStyle w:val="TableParagraph"/>
              <w:rPr>
                <w:sz w:val="20"/>
              </w:rPr>
            </w:pPr>
          </w:p>
        </w:tc>
        <w:tc>
          <w:tcPr>
            <w:tcW w:w="992" w:type="dxa"/>
            <w:shd w:val="clear" w:color="auto" w:fill="D9D9D9"/>
          </w:tcPr>
          <w:p w14:paraId="027BB755" w14:textId="77777777" w:rsidR="00783217" w:rsidRPr="0037564E" w:rsidRDefault="00783217" w:rsidP="0062476F">
            <w:pPr>
              <w:pStyle w:val="TableParagraph"/>
              <w:jc w:val="center"/>
              <w:rPr>
                <w:sz w:val="20"/>
              </w:rPr>
            </w:pPr>
          </w:p>
        </w:tc>
      </w:tr>
    </w:tbl>
    <w:p w14:paraId="0A10CC70" w14:textId="77777777" w:rsidR="00783217" w:rsidRPr="0037564E" w:rsidRDefault="00783217" w:rsidP="00783217">
      <w:pPr>
        <w:pStyle w:val="TableParagraph"/>
        <w:ind w:right="-7"/>
        <w:rPr>
          <w:sz w:val="18"/>
          <w:szCs w:val="18"/>
        </w:rPr>
      </w:pPr>
      <w:r w:rsidRPr="0037564E">
        <w:rPr>
          <w:sz w:val="18"/>
          <w:szCs w:val="18"/>
        </w:rPr>
        <w:t>*: Extension réseau hydro-météo (Mali-Météo); développement infrastructure; renforcement des capacités (tableau 6)</w:t>
      </w:r>
    </w:p>
    <w:p w14:paraId="417F9C36" w14:textId="77777777" w:rsidR="00783217" w:rsidRPr="0037564E" w:rsidRDefault="00783217" w:rsidP="00783217">
      <w:pPr>
        <w:pStyle w:val="TableParagraph"/>
        <w:ind w:right="-7"/>
        <w:rPr>
          <w:sz w:val="18"/>
          <w:szCs w:val="18"/>
        </w:rPr>
      </w:pPr>
      <w:r w:rsidRPr="0037564E">
        <w:rPr>
          <w:sz w:val="18"/>
          <w:szCs w:val="18"/>
        </w:rPr>
        <w:t>**: Bureaux (et fournitures); équipements; frais de voyage (tableau 6) et consultants locaux (tableau 7)</w:t>
      </w:r>
    </w:p>
    <w:p w14:paraId="57988DF2" w14:textId="77777777" w:rsidR="00783217" w:rsidRPr="00222366" w:rsidRDefault="00783217" w:rsidP="00783217">
      <w:pPr>
        <w:pStyle w:val="TableParagraph"/>
        <w:ind w:right="-7"/>
        <w:rPr>
          <w:sz w:val="18"/>
          <w:szCs w:val="18"/>
        </w:rPr>
      </w:pPr>
      <w:r w:rsidRPr="00222366">
        <w:rPr>
          <w:sz w:val="18"/>
          <w:szCs w:val="18"/>
        </w:rPr>
        <w:t>***: Financement AEDD USD 3 000 000, Mali-Météo 24 690 000, DNACPN 17 256 907, donc un total de USD 44 946 907</w:t>
      </w:r>
    </w:p>
    <w:p w14:paraId="128A5DF3" w14:textId="77777777" w:rsidR="00783217" w:rsidRDefault="00783217" w:rsidP="00783217">
      <w:pPr>
        <w:pStyle w:val="TableParagraph"/>
        <w:ind w:right="-7"/>
        <w:rPr>
          <w:sz w:val="18"/>
          <w:szCs w:val="18"/>
        </w:rPr>
      </w:pPr>
      <w:r w:rsidRPr="00222366">
        <w:rPr>
          <w:sz w:val="18"/>
          <w:szCs w:val="18"/>
        </w:rPr>
        <w:t>****: Respectivement, pour Composantes 1 à 3, USD 3 135 000, 1 514 000, et 3 851 000, et USD 425 000 pour la CGP.</w:t>
      </w:r>
    </w:p>
    <w:p w14:paraId="6142EF5E" w14:textId="77777777" w:rsidR="00783217" w:rsidRPr="0037564E" w:rsidRDefault="00783217" w:rsidP="00783217">
      <w:pPr>
        <w:pStyle w:val="TableParagraph"/>
        <w:ind w:right="-7"/>
        <w:rPr>
          <w:sz w:val="18"/>
          <w:szCs w:val="18"/>
        </w:rPr>
      </w:pPr>
      <w:r>
        <w:rPr>
          <w:sz w:val="18"/>
          <w:szCs w:val="18"/>
        </w:rPr>
        <w:t xml:space="preserve">*****: Le </w:t>
      </w:r>
      <w:proofErr w:type="spellStart"/>
      <w:r>
        <w:rPr>
          <w:sz w:val="18"/>
          <w:szCs w:val="18"/>
        </w:rPr>
        <w:t>TdR</w:t>
      </w:r>
      <w:proofErr w:type="spellEnd"/>
      <w:r>
        <w:rPr>
          <w:sz w:val="18"/>
          <w:szCs w:val="18"/>
        </w:rPr>
        <w:t xml:space="preserve"> ne spécifie pas de couvrir une analyse financière.</w:t>
      </w:r>
    </w:p>
    <w:p w14:paraId="5FE5DCE9" w14:textId="77777777" w:rsidR="00783217" w:rsidRPr="00006220" w:rsidRDefault="00783217" w:rsidP="00783217">
      <w:pPr>
        <w:pStyle w:val="TableParagraph"/>
        <w:ind w:right="-478"/>
        <w:rPr>
          <w:sz w:val="12"/>
          <w:szCs w:val="12"/>
        </w:rPr>
      </w:pPr>
    </w:p>
    <w:p w14:paraId="1058C8D7" w14:textId="532B012A" w:rsidR="00783217" w:rsidRPr="00A071E6" w:rsidRDefault="00783217" w:rsidP="00783217">
      <w:pPr>
        <w:pStyle w:val="Lgende"/>
        <w:keepNext/>
        <w:rPr>
          <w:szCs w:val="22"/>
        </w:rPr>
      </w:pPr>
      <w:bookmarkStart w:id="89" w:name="_Toc41055067"/>
      <w:r w:rsidRPr="00A071E6">
        <w:rPr>
          <w:szCs w:val="22"/>
        </w:rPr>
        <w:t xml:space="preserve">Tableau </w:t>
      </w:r>
      <w:r w:rsidRPr="00A071E6">
        <w:rPr>
          <w:szCs w:val="22"/>
        </w:rPr>
        <w:fldChar w:fldCharType="begin"/>
      </w:r>
      <w:r w:rsidRPr="00A071E6">
        <w:rPr>
          <w:szCs w:val="22"/>
        </w:rPr>
        <w:instrText xml:space="preserve"> SEQ Tableau \* ARABIC </w:instrText>
      </w:r>
      <w:r w:rsidRPr="00A071E6">
        <w:rPr>
          <w:szCs w:val="22"/>
        </w:rPr>
        <w:fldChar w:fldCharType="separate"/>
      </w:r>
      <w:r w:rsidR="00486F96">
        <w:rPr>
          <w:noProof/>
          <w:szCs w:val="22"/>
        </w:rPr>
        <w:t>9</w:t>
      </w:r>
      <w:r w:rsidRPr="00A071E6">
        <w:rPr>
          <w:szCs w:val="22"/>
        </w:rPr>
        <w:fldChar w:fldCharType="end"/>
      </w:r>
      <w:r w:rsidRPr="00A071E6">
        <w:rPr>
          <w:szCs w:val="22"/>
        </w:rPr>
        <w:t>: Budgets et dépenses par Résultat (source: Document de Projet)</w:t>
      </w:r>
      <w:bookmarkEnd w:id="89"/>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1977"/>
        <w:gridCol w:w="992"/>
        <w:gridCol w:w="1134"/>
        <w:gridCol w:w="1418"/>
        <w:gridCol w:w="1275"/>
        <w:gridCol w:w="1418"/>
        <w:gridCol w:w="992"/>
      </w:tblGrid>
      <w:tr w:rsidR="00783217" w:rsidRPr="0037564E" w14:paraId="15A4F6A2" w14:textId="77777777" w:rsidTr="0062476F">
        <w:trPr>
          <w:trHeight w:val="475"/>
        </w:trPr>
        <w:tc>
          <w:tcPr>
            <w:tcW w:w="1977" w:type="dxa"/>
            <w:vMerge w:val="restart"/>
            <w:shd w:val="clear" w:color="auto" w:fill="E2EFD9" w:themeFill="accent6" w:themeFillTint="33"/>
          </w:tcPr>
          <w:p w14:paraId="391D8CB0" w14:textId="77777777" w:rsidR="00783217" w:rsidRPr="0037564E" w:rsidRDefault="00783217" w:rsidP="0062476F">
            <w:pPr>
              <w:pStyle w:val="TableParagraph"/>
              <w:spacing w:line="261" w:lineRule="auto"/>
              <w:ind w:right="155"/>
              <w:rPr>
                <w:b/>
                <w:color w:val="000000" w:themeColor="text1"/>
                <w:sz w:val="14"/>
              </w:rPr>
            </w:pPr>
            <w:r w:rsidRPr="0037564E">
              <w:rPr>
                <w:b/>
                <w:color w:val="000000" w:themeColor="text1"/>
                <w:sz w:val="20"/>
              </w:rPr>
              <w:t>Résultat</w:t>
            </w:r>
          </w:p>
        </w:tc>
        <w:tc>
          <w:tcPr>
            <w:tcW w:w="992" w:type="dxa"/>
            <w:vMerge w:val="restart"/>
            <w:shd w:val="clear" w:color="auto" w:fill="E2EFD9" w:themeFill="accent6" w:themeFillTint="33"/>
          </w:tcPr>
          <w:p w14:paraId="3DAB18B3" w14:textId="77777777" w:rsidR="00783217" w:rsidRPr="0037564E" w:rsidRDefault="00783217" w:rsidP="0062476F">
            <w:pPr>
              <w:pStyle w:val="TableParagraph"/>
              <w:rPr>
                <w:b/>
                <w:color w:val="000000" w:themeColor="text1"/>
                <w:sz w:val="20"/>
              </w:rPr>
            </w:pPr>
            <w:r w:rsidRPr="0037564E">
              <w:rPr>
                <w:b/>
                <w:color w:val="000000" w:themeColor="text1"/>
                <w:sz w:val="20"/>
              </w:rPr>
              <w:t>Source du budget</w:t>
            </w:r>
          </w:p>
        </w:tc>
        <w:tc>
          <w:tcPr>
            <w:tcW w:w="2552" w:type="dxa"/>
            <w:gridSpan w:val="2"/>
            <w:shd w:val="clear" w:color="auto" w:fill="E2EFD9" w:themeFill="accent6" w:themeFillTint="33"/>
          </w:tcPr>
          <w:p w14:paraId="67DF5FEB" w14:textId="77777777" w:rsidR="00783217" w:rsidRPr="00222366" w:rsidRDefault="00783217" w:rsidP="0062476F">
            <w:pPr>
              <w:pStyle w:val="TableParagraph"/>
              <w:rPr>
                <w:b/>
                <w:color w:val="000000" w:themeColor="text1"/>
                <w:sz w:val="20"/>
              </w:rPr>
            </w:pPr>
            <w:r w:rsidRPr="00222366">
              <w:rPr>
                <w:b/>
                <w:color w:val="000000" w:themeColor="text1"/>
                <w:sz w:val="20"/>
              </w:rPr>
              <w:t xml:space="preserve">Budget au moment de </w:t>
            </w:r>
            <w:r w:rsidRPr="00222366">
              <w:rPr>
                <w:b/>
                <w:color w:val="000000" w:themeColor="text1"/>
                <w:w w:val="95"/>
                <w:sz w:val="20"/>
              </w:rPr>
              <w:t>l’approbation</w:t>
            </w:r>
            <w:r w:rsidRPr="00222366">
              <w:rPr>
                <w:b/>
                <w:color w:val="000000" w:themeColor="text1"/>
                <w:sz w:val="20"/>
              </w:rPr>
              <w:t xml:space="preserve"> du directeur</w:t>
            </w:r>
          </w:p>
        </w:tc>
        <w:tc>
          <w:tcPr>
            <w:tcW w:w="2693" w:type="dxa"/>
            <w:gridSpan w:val="2"/>
            <w:shd w:val="clear" w:color="auto" w:fill="E2EFD9" w:themeFill="accent6" w:themeFillTint="33"/>
          </w:tcPr>
          <w:p w14:paraId="7F6FB2DA" w14:textId="77777777" w:rsidR="00783217" w:rsidRPr="00222366" w:rsidRDefault="00783217" w:rsidP="0062476F">
            <w:pPr>
              <w:pStyle w:val="TableParagraph"/>
              <w:ind w:right="56"/>
              <w:rPr>
                <w:b/>
                <w:color w:val="000000" w:themeColor="text1"/>
                <w:w w:val="95"/>
                <w:sz w:val="20"/>
              </w:rPr>
            </w:pPr>
            <w:r w:rsidRPr="00222366">
              <w:rPr>
                <w:b/>
                <w:color w:val="000000" w:themeColor="text1"/>
                <w:sz w:val="20"/>
              </w:rPr>
              <w:t xml:space="preserve">Montant au moment de l’examen à mi-parcours </w:t>
            </w:r>
          </w:p>
        </w:tc>
        <w:tc>
          <w:tcPr>
            <w:tcW w:w="992" w:type="dxa"/>
            <w:shd w:val="clear" w:color="auto" w:fill="E2EFD9" w:themeFill="accent6" w:themeFillTint="33"/>
            <w:tcMar>
              <w:left w:w="28" w:type="dxa"/>
              <w:right w:w="0" w:type="dxa"/>
            </w:tcMar>
          </w:tcPr>
          <w:p w14:paraId="7B2D5864" w14:textId="77777777" w:rsidR="00783217" w:rsidRPr="0037564E" w:rsidRDefault="00783217" w:rsidP="0062476F">
            <w:pPr>
              <w:pStyle w:val="TableParagraph"/>
              <w:spacing w:line="192" w:lineRule="auto"/>
              <w:ind w:right="57"/>
              <w:rPr>
                <w:b/>
                <w:color w:val="000000" w:themeColor="text1"/>
                <w:sz w:val="20"/>
              </w:rPr>
            </w:pPr>
            <w:proofErr w:type="gramStart"/>
            <w:r w:rsidRPr="0037564E">
              <w:rPr>
                <w:b/>
                <w:color w:val="000000" w:themeColor="text1"/>
                <w:w w:val="95"/>
                <w:sz w:val="18"/>
              </w:rPr>
              <w:t>proportion</w:t>
            </w:r>
            <w:proofErr w:type="gramEnd"/>
            <w:r w:rsidRPr="0037564E">
              <w:rPr>
                <w:b/>
                <w:color w:val="000000" w:themeColor="text1"/>
                <w:w w:val="95"/>
                <w:sz w:val="18"/>
              </w:rPr>
              <w:t xml:space="preserve"> </w:t>
            </w:r>
            <w:r w:rsidRPr="0037564E">
              <w:rPr>
                <w:b/>
                <w:color w:val="000000" w:themeColor="text1"/>
                <w:sz w:val="18"/>
              </w:rPr>
              <w:t>du montant attendu (%)</w:t>
            </w:r>
          </w:p>
        </w:tc>
      </w:tr>
      <w:tr w:rsidR="00783217" w:rsidRPr="0037564E" w14:paraId="28AF0CEC" w14:textId="77777777" w:rsidTr="0062476F">
        <w:trPr>
          <w:trHeight w:val="77"/>
        </w:trPr>
        <w:tc>
          <w:tcPr>
            <w:tcW w:w="1977" w:type="dxa"/>
            <w:vMerge/>
            <w:shd w:val="clear" w:color="auto" w:fill="E2EFD9" w:themeFill="accent6" w:themeFillTint="33"/>
          </w:tcPr>
          <w:p w14:paraId="74965387" w14:textId="77777777" w:rsidR="00783217" w:rsidRPr="0037564E" w:rsidRDefault="00783217" w:rsidP="0062476F">
            <w:pPr>
              <w:pStyle w:val="TableParagraph"/>
              <w:spacing w:line="261" w:lineRule="auto"/>
              <w:ind w:right="155"/>
              <w:rPr>
                <w:b/>
                <w:color w:val="000000" w:themeColor="text1"/>
                <w:sz w:val="20"/>
              </w:rPr>
            </w:pPr>
          </w:p>
        </w:tc>
        <w:tc>
          <w:tcPr>
            <w:tcW w:w="992" w:type="dxa"/>
            <w:vMerge/>
            <w:shd w:val="clear" w:color="auto" w:fill="E2EFD9" w:themeFill="accent6" w:themeFillTint="33"/>
          </w:tcPr>
          <w:p w14:paraId="460F6877" w14:textId="77777777" w:rsidR="00783217" w:rsidRPr="0037564E" w:rsidRDefault="00783217" w:rsidP="0062476F">
            <w:pPr>
              <w:pStyle w:val="TableParagraph"/>
              <w:rPr>
                <w:b/>
                <w:color w:val="000000" w:themeColor="text1"/>
                <w:sz w:val="20"/>
              </w:rPr>
            </w:pPr>
          </w:p>
        </w:tc>
        <w:tc>
          <w:tcPr>
            <w:tcW w:w="1134" w:type="dxa"/>
            <w:shd w:val="clear" w:color="auto" w:fill="E2EFD9" w:themeFill="accent6" w:themeFillTint="33"/>
          </w:tcPr>
          <w:p w14:paraId="582771F9" w14:textId="77777777" w:rsidR="00783217" w:rsidRPr="0037564E" w:rsidRDefault="00783217" w:rsidP="0062476F">
            <w:pPr>
              <w:pStyle w:val="TableParagraph"/>
              <w:rPr>
                <w:b/>
                <w:color w:val="000000" w:themeColor="text1"/>
                <w:sz w:val="20"/>
              </w:rPr>
            </w:pPr>
            <w:r w:rsidRPr="0037564E">
              <w:rPr>
                <w:b/>
                <w:color w:val="000000" w:themeColor="text1"/>
                <w:sz w:val="20"/>
              </w:rPr>
              <w:t>USD</w:t>
            </w:r>
          </w:p>
        </w:tc>
        <w:tc>
          <w:tcPr>
            <w:tcW w:w="1418" w:type="dxa"/>
            <w:shd w:val="clear" w:color="auto" w:fill="E2EFD9" w:themeFill="accent6" w:themeFillTint="33"/>
          </w:tcPr>
          <w:p w14:paraId="7C4C4800" w14:textId="77777777" w:rsidR="00783217" w:rsidRPr="0037564E" w:rsidRDefault="00783217" w:rsidP="0062476F">
            <w:pPr>
              <w:pStyle w:val="TableParagraph"/>
              <w:rPr>
                <w:b/>
                <w:color w:val="000000" w:themeColor="text1"/>
                <w:sz w:val="20"/>
              </w:rPr>
            </w:pPr>
            <w:r w:rsidRPr="0037564E">
              <w:rPr>
                <w:b/>
                <w:color w:val="000000" w:themeColor="text1"/>
                <w:sz w:val="20"/>
              </w:rPr>
              <w:t xml:space="preserve">FCFA (du </w:t>
            </w:r>
            <w:proofErr w:type="spellStart"/>
            <w:r w:rsidRPr="0037564E">
              <w:rPr>
                <w:b/>
                <w:color w:val="000000" w:themeColor="text1"/>
                <w:sz w:val="20"/>
              </w:rPr>
              <w:t>TdR</w:t>
            </w:r>
            <w:proofErr w:type="spellEnd"/>
            <w:r w:rsidRPr="0037564E">
              <w:rPr>
                <w:b/>
                <w:color w:val="000000" w:themeColor="text1"/>
                <w:sz w:val="20"/>
              </w:rPr>
              <w:t>)</w:t>
            </w:r>
          </w:p>
        </w:tc>
        <w:tc>
          <w:tcPr>
            <w:tcW w:w="1275" w:type="dxa"/>
            <w:shd w:val="clear" w:color="auto" w:fill="E2EFD9" w:themeFill="accent6" w:themeFillTint="33"/>
          </w:tcPr>
          <w:p w14:paraId="15733372" w14:textId="77777777" w:rsidR="00783217" w:rsidRPr="0037564E" w:rsidRDefault="00783217" w:rsidP="0062476F">
            <w:pPr>
              <w:pStyle w:val="TableParagraph"/>
              <w:ind w:right="312"/>
              <w:rPr>
                <w:b/>
                <w:color w:val="000000" w:themeColor="text1"/>
                <w:sz w:val="20"/>
              </w:rPr>
            </w:pPr>
            <w:r w:rsidRPr="0037564E">
              <w:rPr>
                <w:b/>
                <w:color w:val="000000" w:themeColor="text1"/>
                <w:sz w:val="20"/>
              </w:rPr>
              <w:t>USD</w:t>
            </w:r>
          </w:p>
        </w:tc>
        <w:tc>
          <w:tcPr>
            <w:tcW w:w="1418" w:type="dxa"/>
            <w:shd w:val="clear" w:color="auto" w:fill="E2EFD9" w:themeFill="accent6" w:themeFillTint="33"/>
          </w:tcPr>
          <w:p w14:paraId="7F89513C" w14:textId="77777777" w:rsidR="00783217" w:rsidRPr="0037564E" w:rsidRDefault="00783217" w:rsidP="0062476F">
            <w:pPr>
              <w:pStyle w:val="TableParagraph"/>
              <w:ind w:right="56"/>
              <w:rPr>
                <w:b/>
                <w:color w:val="000000" w:themeColor="text1"/>
                <w:w w:val="95"/>
                <w:sz w:val="20"/>
              </w:rPr>
            </w:pPr>
            <w:r w:rsidRPr="0037564E">
              <w:rPr>
                <w:b/>
                <w:color w:val="000000" w:themeColor="text1"/>
                <w:w w:val="95"/>
                <w:sz w:val="20"/>
              </w:rPr>
              <w:t>FCFA</w:t>
            </w:r>
          </w:p>
        </w:tc>
        <w:tc>
          <w:tcPr>
            <w:tcW w:w="992" w:type="dxa"/>
            <w:shd w:val="clear" w:color="auto" w:fill="E2EFD9" w:themeFill="accent6" w:themeFillTint="33"/>
          </w:tcPr>
          <w:p w14:paraId="51FE6D2C" w14:textId="77777777" w:rsidR="00783217" w:rsidRPr="0037564E" w:rsidRDefault="00783217" w:rsidP="0062476F">
            <w:pPr>
              <w:pStyle w:val="TableParagraph"/>
              <w:ind w:right="56"/>
              <w:rPr>
                <w:b/>
                <w:color w:val="000000" w:themeColor="text1"/>
                <w:w w:val="95"/>
                <w:sz w:val="20"/>
              </w:rPr>
            </w:pPr>
          </w:p>
        </w:tc>
      </w:tr>
      <w:tr w:rsidR="00783217" w:rsidRPr="0037564E" w14:paraId="2FC99D56" w14:textId="77777777" w:rsidTr="0062476F">
        <w:trPr>
          <w:trHeight w:val="232"/>
        </w:trPr>
        <w:tc>
          <w:tcPr>
            <w:tcW w:w="1977" w:type="dxa"/>
            <w:vMerge w:val="restart"/>
          </w:tcPr>
          <w:p w14:paraId="5E8F8EB4"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1. Capacités systèmes: alertes, infos risques</w:t>
            </w:r>
          </w:p>
        </w:tc>
        <w:tc>
          <w:tcPr>
            <w:tcW w:w="992" w:type="dxa"/>
          </w:tcPr>
          <w:p w14:paraId="4462687B" w14:textId="77777777" w:rsidR="00783217" w:rsidRPr="0037564E" w:rsidRDefault="00783217" w:rsidP="0062476F">
            <w:pPr>
              <w:pStyle w:val="TableParagraph"/>
              <w:rPr>
                <w:sz w:val="20"/>
                <w:szCs w:val="20"/>
              </w:rPr>
            </w:pPr>
            <w:r w:rsidRPr="0037564E">
              <w:rPr>
                <w:sz w:val="20"/>
                <w:szCs w:val="20"/>
              </w:rPr>
              <w:t>FPMA</w:t>
            </w:r>
          </w:p>
        </w:tc>
        <w:tc>
          <w:tcPr>
            <w:tcW w:w="1134" w:type="dxa"/>
            <w:tcMar>
              <w:right w:w="57" w:type="dxa"/>
            </w:tcMar>
          </w:tcPr>
          <w:p w14:paraId="0E4F0F67" w14:textId="77777777" w:rsidR="00783217" w:rsidRPr="0037564E" w:rsidRDefault="00783217" w:rsidP="0062476F">
            <w:pPr>
              <w:pStyle w:val="TableParagraph"/>
              <w:jc w:val="right"/>
              <w:rPr>
                <w:sz w:val="20"/>
                <w:szCs w:val="20"/>
              </w:rPr>
            </w:pPr>
            <w:r w:rsidRPr="0037564E">
              <w:rPr>
                <w:sz w:val="20"/>
                <w:szCs w:val="20"/>
              </w:rPr>
              <w:t>3 135 000</w:t>
            </w:r>
          </w:p>
        </w:tc>
        <w:tc>
          <w:tcPr>
            <w:tcW w:w="1418" w:type="dxa"/>
            <w:tcMar>
              <w:right w:w="57" w:type="dxa"/>
            </w:tcMar>
          </w:tcPr>
          <w:p w14:paraId="0A0E984C" w14:textId="77777777" w:rsidR="00783217" w:rsidRPr="0037564E" w:rsidRDefault="00783217" w:rsidP="0062476F">
            <w:pPr>
              <w:pStyle w:val="TableParagraph"/>
              <w:jc w:val="right"/>
              <w:rPr>
                <w:sz w:val="20"/>
                <w:szCs w:val="20"/>
              </w:rPr>
            </w:pPr>
          </w:p>
        </w:tc>
        <w:tc>
          <w:tcPr>
            <w:tcW w:w="1275" w:type="dxa"/>
            <w:tcMar>
              <w:right w:w="57" w:type="dxa"/>
            </w:tcMar>
          </w:tcPr>
          <w:p w14:paraId="6CF53FB9" w14:textId="77777777" w:rsidR="00783217" w:rsidRPr="0037564E" w:rsidRDefault="00783217" w:rsidP="0062476F">
            <w:pPr>
              <w:pStyle w:val="TableParagraph"/>
              <w:jc w:val="right"/>
              <w:rPr>
                <w:sz w:val="20"/>
                <w:szCs w:val="20"/>
              </w:rPr>
            </w:pPr>
          </w:p>
        </w:tc>
        <w:tc>
          <w:tcPr>
            <w:tcW w:w="1418" w:type="dxa"/>
            <w:tcMar>
              <w:right w:w="57" w:type="dxa"/>
            </w:tcMar>
          </w:tcPr>
          <w:p w14:paraId="179A8B2E" w14:textId="77777777" w:rsidR="00783217" w:rsidRPr="0037564E" w:rsidRDefault="00783217" w:rsidP="0062476F">
            <w:pPr>
              <w:pStyle w:val="TableParagraph"/>
              <w:jc w:val="right"/>
              <w:rPr>
                <w:sz w:val="20"/>
                <w:szCs w:val="20"/>
              </w:rPr>
            </w:pPr>
          </w:p>
        </w:tc>
        <w:tc>
          <w:tcPr>
            <w:tcW w:w="992" w:type="dxa"/>
          </w:tcPr>
          <w:p w14:paraId="1EDA17A3" w14:textId="77777777" w:rsidR="00783217" w:rsidRPr="0037564E" w:rsidRDefault="00783217" w:rsidP="0062476F">
            <w:pPr>
              <w:pStyle w:val="TableParagraph"/>
              <w:jc w:val="center"/>
              <w:rPr>
                <w:sz w:val="20"/>
                <w:szCs w:val="20"/>
              </w:rPr>
            </w:pPr>
          </w:p>
        </w:tc>
      </w:tr>
      <w:tr w:rsidR="00783217" w:rsidRPr="0037564E" w14:paraId="2696F1F8" w14:textId="77777777" w:rsidTr="0062476F">
        <w:trPr>
          <w:trHeight w:val="232"/>
        </w:trPr>
        <w:tc>
          <w:tcPr>
            <w:tcW w:w="1977" w:type="dxa"/>
            <w:vMerge/>
          </w:tcPr>
          <w:p w14:paraId="64A5ACE7" w14:textId="77777777" w:rsidR="00783217" w:rsidRPr="0037564E" w:rsidRDefault="00783217" w:rsidP="0062476F">
            <w:pPr>
              <w:widowControl w:val="0"/>
              <w:autoSpaceDE w:val="0"/>
              <w:autoSpaceDN w:val="0"/>
              <w:rPr>
                <w:rFonts w:cs="Arial"/>
                <w:sz w:val="20"/>
                <w:szCs w:val="20"/>
              </w:rPr>
            </w:pPr>
          </w:p>
        </w:tc>
        <w:tc>
          <w:tcPr>
            <w:tcW w:w="992" w:type="dxa"/>
          </w:tcPr>
          <w:p w14:paraId="42E710C1" w14:textId="77777777" w:rsidR="00783217" w:rsidRPr="0037564E" w:rsidRDefault="00783217" w:rsidP="0062476F">
            <w:pPr>
              <w:pStyle w:val="TableParagraph"/>
              <w:rPr>
                <w:sz w:val="20"/>
                <w:szCs w:val="20"/>
              </w:rPr>
            </w:pPr>
            <w:proofErr w:type="gramStart"/>
            <w:r w:rsidRPr="0037564E">
              <w:rPr>
                <w:sz w:val="20"/>
                <w:szCs w:val="20"/>
              </w:rPr>
              <w:t>cofinance</w:t>
            </w:r>
            <w:proofErr w:type="gramEnd"/>
          </w:p>
        </w:tc>
        <w:tc>
          <w:tcPr>
            <w:tcW w:w="1134" w:type="dxa"/>
            <w:tcMar>
              <w:right w:w="57" w:type="dxa"/>
            </w:tcMar>
          </w:tcPr>
          <w:p w14:paraId="357A991A" w14:textId="77777777" w:rsidR="00783217" w:rsidRPr="0037564E" w:rsidRDefault="00783217" w:rsidP="0062476F">
            <w:pPr>
              <w:pStyle w:val="TableParagraph"/>
              <w:jc w:val="right"/>
              <w:rPr>
                <w:sz w:val="20"/>
                <w:szCs w:val="20"/>
              </w:rPr>
            </w:pPr>
            <w:r w:rsidRPr="0037564E">
              <w:rPr>
                <w:sz w:val="20"/>
                <w:szCs w:val="20"/>
              </w:rPr>
              <w:t>20 178 763</w:t>
            </w:r>
          </w:p>
        </w:tc>
        <w:tc>
          <w:tcPr>
            <w:tcW w:w="1418" w:type="dxa"/>
            <w:tcMar>
              <w:right w:w="57" w:type="dxa"/>
            </w:tcMar>
          </w:tcPr>
          <w:p w14:paraId="3B503DE2" w14:textId="77777777" w:rsidR="00783217" w:rsidRPr="0037564E" w:rsidRDefault="00783217" w:rsidP="0062476F">
            <w:pPr>
              <w:pStyle w:val="TableParagraph"/>
              <w:jc w:val="right"/>
              <w:rPr>
                <w:sz w:val="20"/>
                <w:szCs w:val="20"/>
              </w:rPr>
            </w:pPr>
          </w:p>
        </w:tc>
        <w:tc>
          <w:tcPr>
            <w:tcW w:w="1275" w:type="dxa"/>
            <w:tcMar>
              <w:right w:w="57" w:type="dxa"/>
            </w:tcMar>
          </w:tcPr>
          <w:p w14:paraId="1062CCDD" w14:textId="77777777" w:rsidR="00783217" w:rsidRPr="0037564E" w:rsidRDefault="00783217" w:rsidP="0062476F">
            <w:pPr>
              <w:pStyle w:val="TableParagraph"/>
              <w:jc w:val="right"/>
              <w:rPr>
                <w:sz w:val="20"/>
                <w:szCs w:val="20"/>
              </w:rPr>
            </w:pPr>
          </w:p>
        </w:tc>
        <w:tc>
          <w:tcPr>
            <w:tcW w:w="1418" w:type="dxa"/>
            <w:tcMar>
              <w:right w:w="57" w:type="dxa"/>
            </w:tcMar>
          </w:tcPr>
          <w:p w14:paraId="3959F1E2" w14:textId="77777777" w:rsidR="00783217" w:rsidRPr="0037564E" w:rsidRDefault="00783217" w:rsidP="0062476F">
            <w:pPr>
              <w:pStyle w:val="TableParagraph"/>
              <w:jc w:val="right"/>
              <w:rPr>
                <w:sz w:val="20"/>
                <w:szCs w:val="20"/>
              </w:rPr>
            </w:pPr>
          </w:p>
        </w:tc>
        <w:tc>
          <w:tcPr>
            <w:tcW w:w="992" w:type="dxa"/>
          </w:tcPr>
          <w:p w14:paraId="4AA13C66" w14:textId="77777777" w:rsidR="00783217" w:rsidRPr="0037564E" w:rsidRDefault="00783217" w:rsidP="0062476F">
            <w:pPr>
              <w:pStyle w:val="TableParagraph"/>
              <w:jc w:val="center"/>
              <w:rPr>
                <w:sz w:val="20"/>
                <w:szCs w:val="20"/>
              </w:rPr>
            </w:pPr>
          </w:p>
        </w:tc>
      </w:tr>
      <w:tr w:rsidR="00783217" w:rsidRPr="0037564E" w14:paraId="42A6DF86" w14:textId="77777777" w:rsidTr="0062476F">
        <w:trPr>
          <w:trHeight w:val="225"/>
        </w:trPr>
        <w:tc>
          <w:tcPr>
            <w:tcW w:w="1977" w:type="dxa"/>
            <w:vMerge w:val="restart"/>
          </w:tcPr>
          <w:p w14:paraId="07CD7391"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 xml:space="preserve">2. Planification local: gestion des risques </w:t>
            </w:r>
          </w:p>
        </w:tc>
        <w:tc>
          <w:tcPr>
            <w:tcW w:w="992" w:type="dxa"/>
          </w:tcPr>
          <w:p w14:paraId="6FD72530" w14:textId="77777777" w:rsidR="00783217" w:rsidRPr="0037564E" w:rsidRDefault="00783217" w:rsidP="0062476F">
            <w:pPr>
              <w:pStyle w:val="TableParagraph"/>
              <w:rPr>
                <w:sz w:val="20"/>
                <w:szCs w:val="20"/>
              </w:rPr>
            </w:pPr>
            <w:r w:rsidRPr="0037564E">
              <w:rPr>
                <w:sz w:val="20"/>
                <w:szCs w:val="20"/>
              </w:rPr>
              <w:t>FPMA</w:t>
            </w:r>
          </w:p>
        </w:tc>
        <w:tc>
          <w:tcPr>
            <w:tcW w:w="1134" w:type="dxa"/>
            <w:tcMar>
              <w:right w:w="57" w:type="dxa"/>
            </w:tcMar>
          </w:tcPr>
          <w:p w14:paraId="2BBAA663" w14:textId="77777777" w:rsidR="00783217" w:rsidRPr="0037564E" w:rsidRDefault="00783217" w:rsidP="0062476F">
            <w:pPr>
              <w:pStyle w:val="TableParagraph"/>
              <w:jc w:val="right"/>
              <w:rPr>
                <w:sz w:val="20"/>
                <w:szCs w:val="20"/>
              </w:rPr>
            </w:pPr>
            <w:r w:rsidRPr="0037564E">
              <w:rPr>
                <w:sz w:val="20"/>
                <w:szCs w:val="20"/>
              </w:rPr>
              <w:t>1 514 000</w:t>
            </w:r>
          </w:p>
        </w:tc>
        <w:tc>
          <w:tcPr>
            <w:tcW w:w="1418" w:type="dxa"/>
            <w:tcMar>
              <w:right w:w="57" w:type="dxa"/>
            </w:tcMar>
          </w:tcPr>
          <w:p w14:paraId="328DF8DC" w14:textId="77777777" w:rsidR="00783217" w:rsidRPr="0037564E" w:rsidRDefault="00783217" w:rsidP="0062476F">
            <w:pPr>
              <w:pStyle w:val="TableParagraph"/>
              <w:jc w:val="right"/>
              <w:rPr>
                <w:sz w:val="20"/>
                <w:szCs w:val="20"/>
              </w:rPr>
            </w:pPr>
          </w:p>
        </w:tc>
        <w:tc>
          <w:tcPr>
            <w:tcW w:w="1275" w:type="dxa"/>
            <w:tcMar>
              <w:right w:w="57" w:type="dxa"/>
            </w:tcMar>
          </w:tcPr>
          <w:p w14:paraId="0B90E20C" w14:textId="77777777" w:rsidR="00783217" w:rsidRPr="0037564E" w:rsidRDefault="00783217" w:rsidP="0062476F">
            <w:pPr>
              <w:pStyle w:val="TableParagraph"/>
              <w:jc w:val="right"/>
              <w:rPr>
                <w:sz w:val="20"/>
                <w:szCs w:val="20"/>
              </w:rPr>
            </w:pPr>
          </w:p>
        </w:tc>
        <w:tc>
          <w:tcPr>
            <w:tcW w:w="1418" w:type="dxa"/>
            <w:tcMar>
              <w:right w:w="57" w:type="dxa"/>
            </w:tcMar>
          </w:tcPr>
          <w:p w14:paraId="503C9CD5" w14:textId="77777777" w:rsidR="00783217" w:rsidRPr="0037564E" w:rsidRDefault="00783217" w:rsidP="0062476F">
            <w:pPr>
              <w:pStyle w:val="TableParagraph"/>
              <w:jc w:val="right"/>
              <w:rPr>
                <w:sz w:val="20"/>
                <w:szCs w:val="20"/>
              </w:rPr>
            </w:pPr>
          </w:p>
        </w:tc>
        <w:tc>
          <w:tcPr>
            <w:tcW w:w="992" w:type="dxa"/>
          </w:tcPr>
          <w:p w14:paraId="4059733E" w14:textId="77777777" w:rsidR="00783217" w:rsidRPr="0037564E" w:rsidRDefault="00783217" w:rsidP="0062476F">
            <w:pPr>
              <w:pStyle w:val="TableParagraph"/>
              <w:jc w:val="center"/>
              <w:rPr>
                <w:sz w:val="20"/>
                <w:szCs w:val="20"/>
              </w:rPr>
            </w:pPr>
          </w:p>
        </w:tc>
      </w:tr>
      <w:tr w:rsidR="00783217" w:rsidRPr="0037564E" w14:paraId="3C9A6DDB" w14:textId="77777777" w:rsidTr="0062476F">
        <w:trPr>
          <w:trHeight w:val="225"/>
        </w:trPr>
        <w:tc>
          <w:tcPr>
            <w:tcW w:w="1977" w:type="dxa"/>
            <w:vMerge/>
          </w:tcPr>
          <w:p w14:paraId="16D9F4E5" w14:textId="77777777" w:rsidR="00783217" w:rsidRPr="0037564E" w:rsidRDefault="00783217" w:rsidP="0062476F">
            <w:pPr>
              <w:widowControl w:val="0"/>
              <w:autoSpaceDE w:val="0"/>
              <w:autoSpaceDN w:val="0"/>
              <w:rPr>
                <w:rFonts w:cs="Arial"/>
                <w:sz w:val="20"/>
                <w:szCs w:val="20"/>
              </w:rPr>
            </w:pPr>
          </w:p>
        </w:tc>
        <w:tc>
          <w:tcPr>
            <w:tcW w:w="992" w:type="dxa"/>
          </w:tcPr>
          <w:p w14:paraId="4294A72B" w14:textId="77777777" w:rsidR="00783217" w:rsidRPr="0037564E" w:rsidRDefault="00783217" w:rsidP="0062476F">
            <w:pPr>
              <w:pStyle w:val="TableParagraph"/>
              <w:rPr>
                <w:sz w:val="20"/>
                <w:szCs w:val="20"/>
              </w:rPr>
            </w:pPr>
            <w:proofErr w:type="gramStart"/>
            <w:r w:rsidRPr="0037564E">
              <w:rPr>
                <w:sz w:val="20"/>
                <w:szCs w:val="20"/>
              </w:rPr>
              <w:t>cofinance</w:t>
            </w:r>
            <w:proofErr w:type="gramEnd"/>
          </w:p>
        </w:tc>
        <w:tc>
          <w:tcPr>
            <w:tcW w:w="1134" w:type="dxa"/>
            <w:tcMar>
              <w:right w:w="57" w:type="dxa"/>
            </w:tcMar>
          </w:tcPr>
          <w:p w14:paraId="5BDDFC61" w14:textId="77777777" w:rsidR="00783217" w:rsidRPr="0037564E" w:rsidRDefault="00783217" w:rsidP="0062476F">
            <w:pPr>
              <w:pStyle w:val="TableParagraph"/>
              <w:jc w:val="right"/>
              <w:rPr>
                <w:sz w:val="20"/>
                <w:szCs w:val="20"/>
              </w:rPr>
            </w:pPr>
            <w:r w:rsidRPr="0037564E">
              <w:rPr>
                <w:sz w:val="20"/>
                <w:szCs w:val="20"/>
              </w:rPr>
              <w:t>12 611 727</w:t>
            </w:r>
          </w:p>
        </w:tc>
        <w:tc>
          <w:tcPr>
            <w:tcW w:w="1418" w:type="dxa"/>
            <w:tcMar>
              <w:right w:w="57" w:type="dxa"/>
            </w:tcMar>
          </w:tcPr>
          <w:p w14:paraId="6E27F452" w14:textId="77777777" w:rsidR="00783217" w:rsidRPr="0037564E" w:rsidRDefault="00783217" w:rsidP="0062476F">
            <w:pPr>
              <w:pStyle w:val="TableParagraph"/>
              <w:jc w:val="right"/>
              <w:rPr>
                <w:sz w:val="20"/>
                <w:szCs w:val="20"/>
              </w:rPr>
            </w:pPr>
          </w:p>
        </w:tc>
        <w:tc>
          <w:tcPr>
            <w:tcW w:w="1275" w:type="dxa"/>
            <w:tcMar>
              <w:right w:w="57" w:type="dxa"/>
            </w:tcMar>
          </w:tcPr>
          <w:p w14:paraId="0DD4DAE3" w14:textId="77777777" w:rsidR="00783217" w:rsidRPr="0037564E" w:rsidRDefault="00783217" w:rsidP="0062476F">
            <w:pPr>
              <w:pStyle w:val="TableParagraph"/>
              <w:jc w:val="right"/>
              <w:rPr>
                <w:sz w:val="20"/>
                <w:szCs w:val="20"/>
              </w:rPr>
            </w:pPr>
          </w:p>
        </w:tc>
        <w:tc>
          <w:tcPr>
            <w:tcW w:w="1418" w:type="dxa"/>
            <w:tcMar>
              <w:right w:w="57" w:type="dxa"/>
            </w:tcMar>
          </w:tcPr>
          <w:p w14:paraId="39DDFBED" w14:textId="77777777" w:rsidR="00783217" w:rsidRPr="0037564E" w:rsidRDefault="00783217" w:rsidP="0062476F">
            <w:pPr>
              <w:pStyle w:val="TableParagraph"/>
              <w:jc w:val="right"/>
              <w:rPr>
                <w:sz w:val="20"/>
                <w:szCs w:val="20"/>
              </w:rPr>
            </w:pPr>
          </w:p>
        </w:tc>
        <w:tc>
          <w:tcPr>
            <w:tcW w:w="992" w:type="dxa"/>
          </w:tcPr>
          <w:p w14:paraId="14167530" w14:textId="77777777" w:rsidR="00783217" w:rsidRPr="0037564E" w:rsidRDefault="00783217" w:rsidP="0062476F">
            <w:pPr>
              <w:pStyle w:val="TableParagraph"/>
              <w:jc w:val="center"/>
              <w:rPr>
                <w:sz w:val="20"/>
                <w:szCs w:val="20"/>
              </w:rPr>
            </w:pPr>
          </w:p>
        </w:tc>
      </w:tr>
      <w:tr w:rsidR="00783217" w:rsidRPr="0037564E" w14:paraId="2F3FC370" w14:textId="77777777" w:rsidTr="0062476F">
        <w:trPr>
          <w:trHeight w:val="225"/>
        </w:trPr>
        <w:tc>
          <w:tcPr>
            <w:tcW w:w="1977" w:type="dxa"/>
            <w:vMerge w:val="restart"/>
          </w:tcPr>
          <w:p w14:paraId="0B7545FA" w14:textId="77777777" w:rsidR="00783217" w:rsidRPr="0037564E" w:rsidRDefault="00783217" w:rsidP="0062476F">
            <w:pPr>
              <w:widowControl w:val="0"/>
              <w:autoSpaceDE w:val="0"/>
              <w:autoSpaceDN w:val="0"/>
              <w:rPr>
                <w:rFonts w:cs="Arial"/>
                <w:sz w:val="20"/>
                <w:szCs w:val="20"/>
              </w:rPr>
            </w:pPr>
            <w:r w:rsidRPr="0037564E">
              <w:rPr>
                <w:rFonts w:cs="Arial"/>
                <w:sz w:val="20"/>
                <w:szCs w:val="20"/>
              </w:rPr>
              <w:t>3. Réduction risques: infiltration, évacuation</w:t>
            </w:r>
          </w:p>
        </w:tc>
        <w:tc>
          <w:tcPr>
            <w:tcW w:w="992" w:type="dxa"/>
          </w:tcPr>
          <w:p w14:paraId="2D0A2C03" w14:textId="77777777" w:rsidR="00783217" w:rsidRPr="0037564E" w:rsidRDefault="00783217" w:rsidP="0062476F">
            <w:pPr>
              <w:pStyle w:val="TableParagraph"/>
              <w:rPr>
                <w:sz w:val="20"/>
                <w:szCs w:val="20"/>
              </w:rPr>
            </w:pPr>
            <w:r w:rsidRPr="0037564E">
              <w:rPr>
                <w:sz w:val="20"/>
                <w:szCs w:val="20"/>
              </w:rPr>
              <w:t>FPMA</w:t>
            </w:r>
          </w:p>
        </w:tc>
        <w:tc>
          <w:tcPr>
            <w:tcW w:w="1134" w:type="dxa"/>
            <w:tcMar>
              <w:right w:w="57" w:type="dxa"/>
            </w:tcMar>
          </w:tcPr>
          <w:p w14:paraId="7A473EA9" w14:textId="77777777" w:rsidR="00783217" w:rsidRPr="0037564E" w:rsidRDefault="00783217" w:rsidP="0062476F">
            <w:pPr>
              <w:pStyle w:val="TableParagraph"/>
              <w:jc w:val="right"/>
              <w:rPr>
                <w:sz w:val="20"/>
                <w:szCs w:val="20"/>
              </w:rPr>
            </w:pPr>
            <w:r w:rsidRPr="0037564E">
              <w:rPr>
                <w:sz w:val="20"/>
                <w:szCs w:val="20"/>
              </w:rPr>
              <w:t>3 851 000</w:t>
            </w:r>
          </w:p>
        </w:tc>
        <w:tc>
          <w:tcPr>
            <w:tcW w:w="1418" w:type="dxa"/>
            <w:tcMar>
              <w:right w:w="57" w:type="dxa"/>
            </w:tcMar>
          </w:tcPr>
          <w:p w14:paraId="1A3BD5DA" w14:textId="77777777" w:rsidR="00783217" w:rsidRPr="0037564E" w:rsidRDefault="00783217" w:rsidP="0062476F">
            <w:pPr>
              <w:pStyle w:val="TableParagraph"/>
              <w:jc w:val="right"/>
              <w:rPr>
                <w:sz w:val="20"/>
                <w:szCs w:val="20"/>
              </w:rPr>
            </w:pPr>
          </w:p>
        </w:tc>
        <w:tc>
          <w:tcPr>
            <w:tcW w:w="1275" w:type="dxa"/>
            <w:tcMar>
              <w:right w:w="57" w:type="dxa"/>
            </w:tcMar>
          </w:tcPr>
          <w:p w14:paraId="0487DACD" w14:textId="77777777" w:rsidR="00783217" w:rsidRPr="0037564E" w:rsidRDefault="00783217" w:rsidP="0062476F">
            <w:pPr>
              <w:pStyle w:val="TableParagraph"/>
              <w:jc w:val="right"/>
              <w:rPr>
                <w:sz w:val="20"/>
                <w:szCs w:val="20"/>
              </w:rPr>
            </w:pPr>
          </w:p>
        </w:tc>
        <w:tc>
          <w:tcPr>
            <w:tcW w:w="1418" w:type="dxa"/>
            <w:tcMar>
              <w:right w:w="57" w:type="dxa"/>
            </w:tcMar>
          </w:tcPr>
          <w:p w14:paraId="6AE18C57" w14:textId="77777777" w:rsidR="00783217" w:rsidRPr="0037564E" w:rsidRDefault="00783217" w:rsidP="0062476F">
            <w:pPr>
              <w:pStyle w:val="TableParagraph"/>
              <w:jc w:val="right"/>
              <w:rPr>
                <w:sz w:val="20"/>
                <w:szCs w:val="20"/>
              </w:rPr>
            </w:pPr>
          </w:p>
        </w:tc>
        <w:tc>
          <w:tcPr>
            <w:tcW w:w="992" w:type="dxa"/>
          </w:tcPr>
          <w:p w14:paraId="69D1C357" w14:textId="77777777" w:rsidR="00783217" w:rsidRPr="0037564E" w:rsidRDefault="00783217" w:rsidP="0062476F">
            <w:pPr>
              <w:pStyle w:val="TableParagraph"/>
              <w:jc w:val="center"/>
              <w:rPr>
                <w:sz w:val="20"/>
                <w:szCs w:val="20"/>
              </w:rPr>
            </w:pPr>
          </w:p>
        </w:tc>
      </w:tr>
      <w:tr w:rsidR="00783217" w:rsidRPr="0037564E" w14:paraId="2FDF0506" w14:textId="77777777" w:rsidTr="0062476F">
        <w:trPr>
          <w:trHeight w:val="225"/>
        </w:trPr>
        <w:tc>
          <w:tcPr>
            <w:tcW w:w="1977" w:type="dxa"/>
            <w:vMerge/>
          </w:tcPr>
          <w:p w14:paraId="3C396991" w14:textId="77777777" w:rsidR="00783217" w:rsidRPr="0037564E" w:rsidRDefault="00783217" w:rsidP="0062476F">
            <w:pPr>
              <w:widowControl w:val="0"/>
              <w:autoSpaceDE w:val="0"/>
              <w:autoSpaceDN w:val="0"/>
              <w:rPr>
                <w:rFonts w:cs="Arial"/>
                <w:sz w:val="20"/>
                <w:szCs w:val="20"/>
              </w:rPr>
            </w:pPr>
          </w:p>
        </w:tc>
        <w:tc>
          <w:tcPr>
            <w:tcW w:w="992" w:type="dxa"/>
          </w:tcPr>
          <w:p w14:paraId="0193BD44" w14:textId="77777777" w:rsidR="00783217" w:rsidRPr="0037564E" w:rsidRDefault="00783217" w:rsidP="0062476F">
            <w:pPr>
              <w:pStyle w:val="TableParagraph"/>
              <w:rPr>
                <w:sz w:val="20"/>
                <w:szCs w:val="20"/>
              </w:rPr>
            </w:pPr>
            <w:proofErr w:type="gramStart"/>
            <w:r w:rsidRPr="0037564E">
              <w:rPr>
                <w:sz w:val="20"/>
                <w:szCs w:val="20"/>
              </w:rPr>
              <w:t>cofinance</w:t>
            </w:r>
            <w:proofErr w:type="gramEnd"/>
          </w:p>
        </w:tc>
        <w:tc>
          <w:tcPr>
            <w:tcW w:w="1134" w:type="dxa"/>
            <w:tcMar>
              <w:right w:w="57" w:type="dxa"/>
            </w:tcMar>
          </w:tcPr>
          <w:p w14:paraId="1BD08829" w14:textId="77777777" w:rsidR="00783217" w:rsidRPr="0037564E" w:rsidRDefault="00783217" w:rsidP="0062476F">
            <w:pPr>
              <w:pStyle w:val="TableParagraph"/>
              <w:jc w:val="right"/>
              <w:rPr>
                <w:sz w:val="20"/>
                <w:szCs w:val="20"/>
              </w:rPr>
            </w:pPr>
            <w:r w:rsidRPr="0037564E">
              <w:rPr>
                <w:sz w:val="20"/>
                <w:szCs w:val="20"/>
              </w:rPr>
              <w:t>17 656 417</w:t>
            </w:r>
          </w:p>
        </w:tc>
        <w:tc>
          <w:tcPr>
            <w:tcW w:w="1418" w:type="dxa"/>
            <w:tcMar>
              <w:right w:w="57" w:type="dxa"/>
            </w:tcMar>
          </w:tcPr>
          <w:p w14:paraId="2A04580D" w14:textId="77777777" w:rsidR="00783217" w:rsidRPr="0037564E" w:rsidRDefault="00783217" w:rsidP="0062476F">
            <w:pPr>
              <w:pStyle w:val="TableParagraph"/>
              <w:jc w:val="right"/>
              <w:rPr>
                <w:sz w:val="20"/>
                <w:szCs w:val="20"/>
              </w:rPr>
            </w:pPr>
          </w:p>
        </w:tc>
        <w:tc>
          <w:tcPr>
            <w:tcW w:w="1275" w:type="dxa"/>
            <w:tcMar>
              <w:right w:w="57" w:type="dxa"/>
            </w:tcMar>
          </w:tcPr>
          <w:p w14:paraId="03B2B0D2" w14:textId="77777777" w:rsidR="00783217" w:rsidRPr="0037564E" w:rsidRDefault="00783217" w:rsidP="0062476F">
            <w:pPr>
              <w:pStyle w:val="TableParagraph"/>
              <w:jc w:val="right"/>
              <w:rPr>
                <w:sz w:val="20"/>
                <w:szCs w:val="20"/>
              </w:rPr>
            </w:pPr>
          </w:p>
        </w:tc>
        <w:tc>
          <w:tcPr>
            <w:tcW w:w="1418" w:type="dxa"/>
            <w:tcMar>
              <w:right w:w="57" w:type="dxa"/>
            </w:tcMar>
          </w:tcPr>
          <w:p w14:paraId="79362C0F" w14:textId="77777777" w:rsidR="00783217" w:rsidRPr="0037564E" w:rsidRDefault="00783217" w:rsidP="0062476F">
            <w:pPr>
              <w:pStyle w:val="TableParagraph"/>
              <w:jc w:val="right"/>
              <w:rPr>
                <w:sz w:val="20"/>
                <w:szCs w:val="20"/>
              </w:rPr>
            </w:pPr>
          </w:p>
        </w:tc>
        <w:tc>
          <w:tcPr>
            <w:tcW w:w="992" w:type="dxa"/>
          </w:tcPr>
          <w:p w14:paraId="2E4533BF" w14:textId="77777777" w:rsidR="00783217" w:rsidRPr="0037564E" w:rsidRDefault="00783217" w:rsidP="0062476F">
            <w:pPr>
              <w:pStyle w:val="TableParagraph"/>
              <w:jc w:val="center"/>
              <w:rPr>
                <w:sz w:val="20"/>
                <w:szCs w:val="20"/>
              </w:rPr>
            </w:pPr>
          </w:p>
        </w:tc>
      </w:tr>
      <w:tr w:rsidR="00783217" w:rsidRPr="0037564E" w14:paraId="62E12BD5" w14:textId="77777777" w:rsidTr="0062476F">
        <w:trPr>
          <w:trHeight w:val="225"/>
        </w:trPr>
        <w:tc>
          <w:tcPr>
            <w:tcW w:w="1977" w:type="dxa"/>
          </w:tcPr>
          <w:p w14:paraId="19D07A78" w14:textId="77777777" w:rsidR="00783217" w:rsidRPr="0037564E" w:rsidRDefault="00783217" w:rsidP="0062476F">
            <w:pPr>
              <w:widowControl w:val="0"/>
              <w:autoSpaceDE w:val="0"/>
              <w:autoSpaceDN w:val="0"/>
              <w:rPr>
                <w:rFonts w:cs="Arial"/>
                <w:sz w:val="20"/>
                <w:szCs w:val="20"/>
              </w:rPr>
            </w:pPr>
            <w:r>
              <w:rPr>
                <w:rFonts w:cs="Arial"/>
                <w:sz w:val="20"/>
                <w:szCs w:val="20"/>
              </w:rPr>
              <w:t>Gestion</w:t>
            </w:r>
          </w:p>
        </w:tc>
        <w:tc>
          <w:tcPr>
            <w:tcW w:w="992" w:type="dxa"/>
          </w:tcPr>
          <w:p w14:paraId="6DF7056A" w14:textId="77777777" w:rsidR="00783217" w:rsidRPr="0037564E" w:rsidRDefault="00783217" w:rsidP="0062476F">
            <w:pPr>
              <w:pStyle w:val="TableParagraph"/>
              <w:rPr>
                <w:sz w:val="20"/>
                <w:szCs w:val="20"/>
              </w:rPr>
            </w:pPr>
            <w:r w:rsidRPr="0037564E">
              <w:rPr>
                <w:sz w:val="20"/>
                <w:szCs w:val="20"/>
              </w:rPr>
              <w:t>FPMA</w:t>
            </w:r>
          </w:p>
        </w:tc>
        <w:tc>
          <w:tcPr>
            <w:tcW w:w="1134" w:type="dxa"/>
            <w:tcMar>
              <w:right w:w="57" w:type="dxa"/>
            </w:tcMar>
          </w:tcPr>
          <w:p w14:paraId="389799B6" w14:textId="77777777" w:rsidR="00783217" w:rsidRPr="00FB50F0" w:rsidRDefault="00783217" w:rsidP="0062476F">
            <w:pPr>
              <w:pStyle w:val="TableParagraph"/>
              <w:jc w:val="right"/>
              <w:rPr>
                <w:sz w:val="20"/>
                <w:szCs w:val="20"/>
              </w:rPr>
            </w:pPr>
            <w:r w:rsidRPr="00FB50F0">
              <w:rPr>
                <w:sz w:val="20"/>
                <w:szCs w:val="20"/>
              </w:rPr>
              <w:t>425 000</w:t>
            </w:r>
          </w:p>
        </w:tc>
        <w:tc>
          <w:tcPr>
            <w:tcW w:w="1418" w:type="dxa"/>
            <w:tcMar>
              <w:right w:w="57" w:type="dxa"/>
            </w:tcMar>
          </w:tcPr>
          <w:p w14:paraId="2AF0ABAB" w14:textId="77777777" w:rsidR="00783217" w:rsidRPr="00FB50F0" w:rsidRDefault="00783217" w:rsidP="0062476F">
            <w:pPr>
              <w:pStyle w:val="TableParagraph"/>
              <w:jc w:val="right"/>
              <w:rPr>
                <w:sz w:val="20"/>
                <w:szCs w:val="20"/>
              </w:rPr>
            </w:pPr>
          </w:p>
        </w:tc>
        <w:tc>
          <w:tcPr>
            <w:tcW w:w="1275" w:type="dxa"/>
            <w:tcMar>
              <w:right w:w="57" w:type="dxa"/>
            </w:tcMar>
          </w:tcPr>
          <w:p w14:paraId="6DF67CB6" w14:textId="77777777" w:rsidR="00783217" w:rsidRPr="0037564E" w:rsidRDefault="00783217" w:rsidP="0062476F">
            <w:pPr>
              <w:pStyle w:val="TableParagraph"/>
              <w:jc w:val="right"/>
              <w:rPr>
                <w:sz w:val="20"/>
                <w:szCs w:val="20"/>
              </w:rPr>
            </w:pPr>
          </w:p>
        </w:tc>
        <w:tc>
          <w:tcPr>
            <w:tcW w:w="1418" w:type="dxa"/>
            <w:tcMar>
              <w:right w:w="57" w:type="dxa"/>
            </w:tcMar>
          </w:tcPr>
          <w:p w14:paraId="241B37CC" w14:textId="77777777" w:rsidR="00783217" w:rsidRPr="0037564E" w:rsidRDefault="00783217" w:rsidP="0062476F">
            <w:pPr>
              <w:pStyle w:val="TableParagraph"/>
              <w:jc w:val="right"/>
              <w:rPr>
                <w:sz w:val="20"/>
                <w:szCs w:val="20"/>
              </w:rPr>
            </w:pPr>
          </w:p>
        </w:tc>
        <w:tc>
          <w:tcPr>
            <w:tcW w:w="992" w:type="dxa"/>
          </w:tcPr>
          <w:p w14:paraId="43385351" w14:textId="77777777" w:rsidR="00783217" w:rsidRPr="0037564E" w:rsidRDefault="00783217" w:rsidP="0062476F">
            <w:pPr>
              <w:pStyle w:val="TableParagraph"/>
              <w:jc w:val="center"/>
              <w:rPr>
                <w:sz w:val="20"/>
                <w:szCs w:val="20"/>
              </w:rPr>
            </w:pPr>
          </w:p>
        </w:tc>
      </w:tr>
      <w:tr w:rsidR="00783217" w:rsidRPr="0037564E" w14:paraId="19532296" w14:textId="77777777" w:rsidTr="0062476F">
        <w:trPr>
          <w:trHeight w:val="225"/>
        </w:trPr>
        <w:tc>
          <w:tcPr>
            <w:tcW w:w="1977" w:type="dxa"/>
            <w:shd w:val="clear" w:color="auto" w:fill="E7E6E6" w:themeFill="background2"/>
          </w:tcPr>
          <w:p w14:paraId="735B694F" w14:textId="77777777" w:rsidR="00783217" w:rsidRPr="0037564E" w:rsidRDefault="00783217" w:rsidP="0062476F">
            <w:pPr>
              <w:widowControl w:val="0"/>
              <w:autoSpaceDE w:val="0"/>
              <w:autoSpaceDN w:val="0"/>
              <w:rPr>
                <w:rFonts w:cs="Arial"/>
                <w:b/>
                <w:sz w:val="20"/>
                <w:szCs w:val="20"/>
              </w:rPr>
            </w:pPr>
            <w:r w:rsidRPr="0037564E">
              <w:rPr>
                <w:rFonts w:cs="Arial"/>
                <w:b/>
                <w:sz w:val="20"/>
                <w:szCs w:val="20"/>
              </w:rPr>
              <w:t>Total FPMA*</w:t>
            </w:r>
            <w:r>
              <w:rPr>
                <w:rFonts w:cs="Arial"/>
                <w:b/>
                <w:sz w:val="20"/>
                <w:szCs w:val="20"/>
              </w:rPr>
              <w:t xml:space="preserve"> espèces</w:t>
            </w:r>
          </w:p>
        </w:tc>
        <w:tc>
          <w:tcPr>
            <w:tcW w:w="992" w:type="dxa"/>
            <w:shd w:val="clear" w:color="auto" w:fill="E7E6E6" w:themeFill="background2"/>
          </w:tcPr>
          <w:p w14:paraId="14E40139"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0A0FB590" w14:textId="77777777" w:rsidR="00783217" w:rsidRPr="00FB50F0" w:rsidRDefault="00783217" w:rsidP="0062476F">
            <w:pPr>
              <w:pStyle w:val="TableParagraph"/>
              <w:jc w:val="right"/>
              <w:rPr>
                <w:b/>
                <w:sz w:val="20"/>
                <w:szCs w:val="20"/>
              </w:rPr>
            </w:pPr>
            <w:r w:rsidRPr="00FB50F0">
              <w:rPr>
                <w:b/>
                <w:sz w:val="20"/>
                <w:szCs w:val="20"/>
              </w:rPr>
              <w:t xml:space="preserve"> 8 925 000</w:t>
            </w:r>
          </w:p>
        </w:tc>
        <w:tc>
          <w:tcPr>
            <w:tcW w:w="1418" w:type="dxa"/>
            <w:shd w:val="clear" w:color="auto" w:fill="E7E6E6" w:themeFill="background2"/>
            <w:tcMar>
              <w:right w:w="57" w:type="dxa"/>
            </w:tcMar>
          </w:tcPr>
          <w:p w14:paraId="17B4FE3A" w14:textId="77777777" w:rsidR="00783217" w:rsidRPr="00FB50F0" w:rsidRDefault="00783217" w:rsidP="0062476F">
            <w:pPr>
              <w:pStyle w:val="TableParagraph"/>
              <w:jc w:val="right"/>
              <w:rPr>
                <w:b/>
                <w:sz w:val="20"/>
                <w:szCs w:val="20"/>
              </w:rPr>
            </w:pPr>
          </w:p>
        </w:tc>
        <w:tc>
          <w:tcPr>
            <w:tcW w:w="1275" w:type="dxa"/>
            <w:shd w:val="clear" w:color="auto" w:fill="E7E6E6" w:themeFill="background2"/>
            <w:tcMar>
              <w:right w:w="57" w:type="dxa"/>
            </w:tcMar>
          </w:tcPr>
          <w:p w14:paraId="1589B14B"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5E6342E4"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210A0AF5" w14:textId="77777777" w:rsidR="00783217" w:rsidRPr="0037564E" w:rsidRDefault="00783217" w:rsidP="0062476F">
            <w:pPr>
              <w:pStyle w:val="TableParagraph"/>
              <w:jc w:val="center"/>
              <w:rPr>
                <w:b/>
                <w:sz w:val="20"/>
                <w:szCs w:val="20"/>
              </w:rPr>
            </w:pPr>
          </w:p>
        </w:tc>
      </w:tr>
      <w:tr w:rsidR="00783217" w:rsidRPr="0037564E" w14:paraId="3C9D3437" w14:textId="77777777" w:rsidTr="0062476F">
        <w:trPr>
          <w:trHeight w:val="225"/>
        </w:trPr>
        <w:tc>
          <w:tcPr>
            <w:tcW w:w="1977" w:type="dxa"/>
            <w:shd w:val="clear" w:color="auto" w:fill="E7E6E6" w:themeFill="background2"/>
          </w:tcPr>
          <w:p w14:paraId="25629635" w14:textId="77777777" w:rsidR="00783217" w:rsidRPr="00FB50F0" w:rsidRDefault="00783217" w:rsidP="0062476F">
            <w:pPr>
              <w:widowControl w:val="0"/>
              <w:autoSpaceDE w:val="0"/>
              <w:autoSpaceDN w:val="0"/>
              <w:rPr>
                <w:rFonts w:cs="Arial"/>
                <w:b/>
                <w:bCs/>
                <w:sz w:val="20"/>
                <w:szCs w:val="20"/>
              </w:rPr>
            </w:pPr>
            <w:r w:rsidRPr="00FB50F0">
              <w:rPr>
                <w:b/>
                <w:bCs/>
                <w:sz w:val="20"/>
                <w:szCs w:val="20"/>
              </w:rPr>
              <w:t>PNUD espèces</w:t>
            </w:r>
          </w:p>
        </w:tc>
        <w:tc>
          <w:tcPr>
            <w:tcW w:w="992" w:type="dxa"/>
            <w:shd w:val="clear" w:color="auto" w:fill="E7E6E6" w:themeFill="background2"/>
          </w:tcPr>
          <w:p w14:paraId="52292E31"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10DDFDD2" w14:textId="77777777" w:rsidR="00783217" w:rsidRPr="00FB50F0" w:rsidRDefault="00783217" w:rsidP="0062476F">
            <w:pPr>
              <w:pStyle w:val="TableParagraph"/>
              <w:jc w:val="right"/>
              <w:rPr>
                <w:b/>
                <w:bCs/>
                <w:sz w:val="20"/>
                <w:szCs w:val="20"/>
              </w:rPr>
            </w:pPr>
            <w:r w:rsidRPr="00FB50F0">
              <w:rPr>
                <w:b/>
                <w:bCs/>
                <w:sz w:val="20"/>
                <w:szCs w:val="20"/>
              </w:rPr>
              <w:t>800 000</w:t>
            </w:r>
          </w:p>
        </w:tc>
        <w:tc>
          <w:tcPr>
            <w:tcW w:w="1418" w:type="dxa"/>
            <w:shd w:val="clear" w:color="auto" w:fill="E7E6E6" w:themeFill="background2"/>
            <w:tcMar>
              <w:right w:w="57" w:type="dxa"/>
            </w:tcMar>
          </w:tcPr>
          <w:p w14:paraId="2F5F29F9" w14:textId="77777777" w:rsidR="00783217" w:rsidRPr="00FB50F0" w:rsidRDefault="00783217" w:rsidP="0062476F">
            <w:pPr>
              <w:pStyle w:val="TableParagraph"/>
              <w:jc w:val="right"/>
              <w:rPr>
                <w:b/>
                <w:sz w:val="20"/>
                <w:szCs w:val="20"/>
              </w:rPr>
            </w:pPr>
          </w:p>
        </w:tc>
        <w:tc>
          <w:tcPr>
            <w:tcW w:w="1275" w:type="dxa"/>
            <w:shd w:val="clear" w:color="auto" w:fill="E7E6E6" w:themeFill="background2"/>
            <w:tcMar>
              <w:right w:w="57" w:type="dxa"/>
            </w:tcMar>
          </w:tcPr>
          <w:p w14:paraId="70D9F046"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73E39DD2"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7E2A6CCF" w14:textId="77777777" w:rsidR="00783217" w:rsidRPr="0037564E" w:rsidRDefault="00783217" w:rsidP="0062476F">
            <w:pPr>
              <w:pStyle w:val="TableParagraph"/>
              <w:jc w:val="center"/>
              <w:rPr>
                <w:b/>
                <w:sz w:val="20"/>
                <w:szCs w:val="20"/>
              </w:rPr>
            </w:pPr>
          </w:p>
        </w:tc>
      </w:tr>
      <w:tr w:rsidR="00783217" w:rsidRPr="0037564E" w14:paraId="0DED0486" w14:textId="77777777" w:rsidTr="0062476F">
        <w:trPr>
          <w:trHeight w:val="225"/>
        </w:trPr>
        <w:tc>
          <w:tcPr>
            <w:tcW w:w="1977" w:type="dxa"/>
            <w:shd w:val="clear" w:color="auto" w:fill="E7E6E6" w:themeFill="background2"/>
          </w:tcPr>
          <w:p w14:paraId="75E8F4EC" w14:textId="77777777" w:rsidR="00783217" w:rsidRPr="00FB50F0" w:rsidRDefault="00783217" w:rsidP="0062476F">
            <w:pPr>
              <w:widowControl w:val="0"/>
              <w:autoSpaceDE w:val="0"/>
              <w:autoSpaceDN w:val="0"/>
              <w:rPr>
                <w:rFonts w:cs="Arial"/>
                <w:b/>
                <w:bCs/>
                <w:sz w:val="20"/>
                <w:szCs w:val="20"/>
              </w:rPr>
            </w:pPr>
            <w:proofErr w:type="spellStart"/>
            <w:r w:rsidRPr="00FB50F0">
              <w:rPr>
                <w:b/>
                <w:bCs/>
                <w:sz w:val="20"/>
                <w:szCs w:val="20"/>
              </w:rPr>
              <w:t>GdM</w:t>
            </w:r>
            <w:proofErr w:type="spellEnd"/>
            <w:r w:rsidRPr="00FB50F0">
              <w:rPr>
                <w:b/>
                <w:bCs/>
                <w:sz w:val="20"/>
                <w:szCs w:val="20"/>
              </w:rPr>
              <w:t xml:space="preserve"> espèces</w:t>
            </w:r>
          </w:p>
        </w:tc>
        <w:tc>
          <w:tcPr>
            <w:tcW w:w="992" w:type="dxa"/>
            <w:shd w:val="clear" w:color="auto" w:fill="E7E6E6" w:themeFill="background2"/>
          </w:tcPr>
          <w:p w14:paraId="050904DD"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460C40F7" w14:textId="77777777" w:rsidR="00783217" w:rsidRPr="00FB50F0" w:rsidRDefault="00783217" w:rsidP="0062476F">
            <w:pPr>
              <w:pStyle w:val="TableParagraph"/>
              <w:jc w:val="right"/>
              <w:rPr>
                <w:b/>
                <w:bCs/>
                <w:sz w:val="20"/>
                <w:szCs w:val="20"/>
              </w:rPr>
            </w:pPr>
            <w:r w:rsidRPr="00FB50F0">
              <w:rPr>
                <w:b/>
                <w:bCs/>
                <w:sz w:val="20"/>
                <w:szCs w:val="20"/>
              </w:rPr>
              <w:t>500 000</w:t>
            </w:r>
          </w:p>
        </w:tc>
        <w:tc>
          <w:tcPr>
            <w:tcW w:w="1418" w:type="dxa"/>
            <w:shd w:val="clear" w:color="auto" w:fill="E7E6E6" w:themeFill="background2"/>
            <w:tcMar>
              <w:right w:w="57" w:type="dxa"/>
            </w:tcMar>
          </w:tcPr>
          <w:p w14:paraId="5F2523C9" w14:textId="77777777" w:rsidR="00783217" w:rsidRPr="0037564E" w:rsidRDefault="00783217" w:rsidP="0062476F">
            <w:pPr>
              <w:pStyle w:val="TableParagraph"/>
              <w:jc w:val="right"/>
              <w:rPr>
                <w:b/>
                <w:sz w:val="20"/>
                <w:szCs w:val="20"/>
              </w:rPr>
            </w:pPr>
          </w:p>
        </w:tc>
        <w:tc>
          <w:tcPr>
            <w:tcW w:w="1275" w:type="dxa"/>
            <w:shd w:val="clear" w:color="auto" w:fill="E7E6E6" w:themeFill="background2"/>
            <w:tcMar>
              <w:right w:w="57" w:type="dxa"/>
            </w:tcMar>
          </w:tcPr>
          <w:p w14:paraId="2EDAD0FA"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1B8FE36F"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7A14E047" w14:textId="77777777" w:rsidR="00783217" w:rsidRPr="0037564E" w:rsidRDefault="00783217" w:rsidP="0062476F">
            <w:pPr>
              <w:pStyle w:val="TableParagraph"/>
              <w:jc w:val="center"/>
              <w:rPr>
                <w:b/>
                <w:sz w:val="20"/>
                <w:szCs w:val="20"/>
              </w:rPr>
            </w:pPr>
          </w:p>
        </w:tc>
      </w:tr>
      <w:tr w:rsidR="00783217" w:rsidRPr="0037564E" w14:paraId="1F107C1F" w14:textId="77777777" w:rsidTr="0062476F">
        <w:trPr>
          <w:trHeight w:val="225"/>
        </w:trPr>
        <w:tc>
          <w:tcPr>
            <w:tcW w:w="1977" w:type="dxa"/>
            <w:shd w:val="clear" w:color="auto" w:fill="E7E6E6" w:themeFill="background2"/>
          </w:tcPr>
          <w:p w14:paraId="58D33E8D" w14:textId="77777777" w:rsidR="00783217" w:rsidRPr="00FB50F0" w:rsidRDefault="00783217" w:rsidP="0062476F">
            <w:pPr>
              <w:widowControl w:val="0"/>
              <w:autoSpaceDE w:val="0"/>
              <w:autoSpaceDN w:val="0"/>
              <w:rPr>
                <w:b/>
                <w:bCs/>
                <w:sz w:val="20"/>
                <w:szCs w:val="20"/>
              </w:rPr>
            </w:pPr>
            <w:r>
              <w:rPr>
                <w:b/>
                <w:bCs/>
                <w:sz w:val="20"/>
                <w:szCs w:val="20"/>
              </w:rPr>
              <w:t xml:space="preserve">Total adm. </w:t>
            </w:r>
            <w:proofErr w:type="gramStart"/>
            <w:r>
              <w:rPr>
                <w:b/>
                <w:bCs/>
                <w:sz w:val="20"/>
                <w:szCs w:val="20"/>
              </w:rPr>
              <w:t>par</w:t>
            </w:r>
            <w:proofErr w:type="gramEnd"/>
            <w:r>
              <w:rPr>
                <w:b/>
                <w:bCs/>
                <w:sz w:val="20"/>
                <w:szCs w:val="20"/>
              </w:rPr>
              <w:t xml:space="preserve"> PNUD</w:t>
            </w:r>
          </w:p>
        </w:tc>
        <w:tc>
          <w:tcPr>
            <w:tcW w:w="992" w:type="dxa"/>
            <w:shd w:val="clear" w:color="auto" w:fill="E7E6E6" w:themeFill="background2"/>
          </w:tcPr>
          <w:p w14:paraId="3B139811"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79BD8CC7" w14:textId="77777777" w:rsidR="00783217" w:rsidRPr="00FB50F0" w:rsidRDefault="00783217" w:rsidP="0062476F">
            <w:pPr>
              <w:pStyle w:val="TableParagraph"/>
              <w:jc w:val="right"/>
              <w:rPr>
                <w:b/>
                <w:bCs/>
                <w:sz w:val="20"/>
                <w:szCs w:val="20"/>
              </w:rPr>
            </w:pPr>
            <w:r>
              <w:rPr>
                <w:b/>
                <w:bCs/>
                <w:sz w:val="20"/>
                <w:szCs w:val="20"/>
              </w:rPr>
              <w:t>10 225 000</w:t>
            </w:r>
          </w:p>
        </w:tc>
        <w:tc>
          <w:tcPr>
            <w:tcW w:w="1418" w:type="dxa"/>
            <w:shd w:val="clear" w:color="auto" w:fill="E7E6E6" w:themeFill="background2"/>
            <w:tcMar>
              <w:right w:w="57" w:type="dxa"/>
            </w:tcMar>
          </w:tcPr>
          <w:p w14:paraId="77CEAEDE" w14:textId="77777777" w:rsidR="00783217" w:rsidRPr="0037564E" w:rsidRDefault="00783217" w:rsidP="0062476F">
            <w:pPr>
              <w:pStyle w:val="TableParagraph"/>
              <w:jc w:val="right"/>
              <w:rPr>
                <w:b/>
                <w:sz w:val="20"/>
                <w:szCs w:val="20"/>
              </w:rPr>
            </w:pPr>
          </w:p>
        </w:tc>
        <w:tc>
          <w:tcPr>
            <w:tcW w:w="1275" w:type="dxa"/>
            <w:shd w:val="clear" w:color="auto" w:fill="E7E6E6" w:themeFill="background2"/>
            <w:tcMar>
              <w:right w:w="57" w:type="dxa"/>
            </w:tcMar>
          </w:tcPr>
          <w:p w14:paraId="4F176F29"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5110631E"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7CB74CF6" w14:textId="77777777" w:rsidR="00783217" w:rsidRPr="0037564E" w:rsidRDefault="00783217" w:rsidP="0062476F">
            <w:pPr>
              <w:pStyle w:val="TableParagraph"/>
              <w:jc w:val="center"/>
              <w:rPr>
                <w:b/>
                <w:sz w:val="20"/>
                <w:szCs w:val="20"/>
              </w:rPr>
            </w:pPr>
          </w:p>
        </w:tc>
      </w:tr>
      <w:tr w:rsidR="00783217" w:rsidRPr="0037564E" w14:paraId="57229B4B" w14:textId="77777777" w:rsidTr="0062476F">
        <w:trPr>
          <w:trHeight w:val="225"/>
        </w:trPr>
        <w:tc>
          <w:tcPr>
            <w:tcW w:w="1977" w:type="dxa"/>
            <w:shd w:val="clear" w:color="auto" w:fill="E7E6E6" w:themeFill="background2"/>
          </w:tcPr>
          <w:p w14:paraId="56766363" w14:textId="77777777" w:rsidR="00783217" w:rsidRPr="0037564E" w:rsidRDefault="00783217" w:rsidP="0062476F">
            <w:pPr>
              <w:widowControl w:val="0"/>
              <w:autoSpaceDE w:val="0"/>
              <w:autoSpaceDN w:val="0"/>
              <w:rPr>
                <w:rFonts w:cs="Arial"/>
                <w:b/>
                <w:sz w:val="20"/>
                <w:szCs w:val="20"/>
              </w:rPr>
            </w:pPr>
            <w:r w:rsidRPr="0037564E">
              <w:rPr>
                <w:rFonts w:cs="Arial"/>
                <w:b/>
                <w:sz w:val="20"/>
                <w:szCs w:val="20"/>
              </w:rPr>
              <w:t>Total cofinancement</w:t>
            </w:r>
          </w:p>
        </w:tc>
        <w:tc>
          <w:tcPr>
            <w:tcW w:w="992" w:type="dxa"/>
            <w:shd w:val="clear" w:color="auto" w:fill="E7E6E6" w:themeFill="background2"/>
          </w:tcPr>
          <w:p w14:paraId="16CFBAAA"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3A38BC3D" w14:textId="77777777" w:rsidR="00783217" w:rsidRPr="0037564E" w:rsidRDefault="00783217" w:rsidP="0062476F">
            <w:pPr>
              <w:pStyle w:val="TableParagraph"/>
              <w:jc w:val="right"/>
              <w:rPr>
                <w:b/>
                <w:sz w:val="20"/>
                <w:szCs w:val="20"/>
              </w:rPr>
            </w:pPr>
            <w:r w:rsidRPr="0037564E">
              <w:rPr>
                <w:b/>
                <w:sz w:val="20"/>
                <w:szCs w:val="20"/>
              </w:rPr>
              <w:t xml:space="preserve">  50 446 907</w:t>
            </w:r>
          </w:p>
        </w:tc>
        <w:tc>
          <w:tcPr>
            <w:tcW w:w="1418" w:type="dxa"/>
            <w:shd w:val="clear" w:color="auto" w:fill="E7E6E6" w:themeFill="background2"/>
            <w:tcMar>
              <w:right w:w="57" w:type="dxa"/>
            </w:tcMar>
          </w:tcPr>
          <w:p w14:paraId="2D9A37A5" w14:textId="77777777" w:rsidR="00783217" w:rsidRPr="0037564E" w:rsidRDefault="00783217" w:rsidP="0062476F">
            <w:pPr>
              <w:pStyle w:val="TableParagraph"/>
              <w:jc w:val="right"/>
              <w:rPr>
                <w:b/>
                <w:sz w:val="20"/>
                <w:szCs w:val="20"/>
              </w:rPr>
            </w:pPr>
          </w:p>
        </w:tc>
        <w:tc>
          <w:tcPr>
            <w:tcW w:w="1275" w:type="dxa"/>
            <w:shd w:val="clear" w:color="auto" w:fill="E7E6E6" w:themeFill="background2"/>
            <w:tcMar>
              <w:right w:w="57" w:type="dxa"/>
            </w:tcMar>
          </w:tcPr>
          <w:p w14:paraId="1055735C"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39374FA9"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19F7EBED" w14:textId="77777777" w:rsidR="00783217" w:rsidRPr="0037564E" w:rsidRDefault="00783217" w:rsidP="0062476F">
            <w:pPr>
              <w:pStyle w:val="TableParagraph"/>
              <w:jc w:val="center"/>
              <w:rPr>
                <w:b/>
                <w:sz w:val="20"/>
                <w:szCs w:val="20"/>
              </w:rPr>
            </w:pPr>
          </w:p>
        </w:tc>
      </w:tr>
      <w:tr w:rsidR="00783217" w:rsidRPr="0037564E" w14:paraId="0ECF0C37" w14:textId="77777777" w:rsidTr="0062476F">
        <w:trPr>
          <w:trHeight w:val="225"/>
        </w:trPr>
        <w:tc>
          <w:tcPr>
            <w:tcW w:w="1977" w:type="dxa"/>
            <w:shd w:val="clear" w:color="auto" w:fill="E7E6E6" w:themeFill="background2"/>
          </w:tcPr>
          <w:p w14:paraId="65AC6EED" w14:textId="77777777" w:rsidR="00783217" w:rsidRPr="0037564E" w:rsidRDefault="00783217" w:rsidP="0062476F">
            <w:pPr>
              <w:widowControl w:val="0"/>
              <w:autoSpaceDE w:val="0"/>
              <w:autoSpaceDN w:val="0"/>
              <w:rPr>
                <w:rFonts w:cs="Arial"/>
                <w:b/>
                <w:sz w:val="20"/>
                <w:szCs w:val="20"/>
              </w:rPr>
            </w:pPr>
            <w:r w:rsidRPr="0037564E">
              <w:rPr>
                <w:rFonts w:cs="Arial"/>
                <w:b/>
                <w:sz w:val="20"/>
                <w:szCs w:val="20"/>
              </w:rPr>
              <w:t>GRAND TOTAL</w:t>
            </w:r>
          </w:p>
        </w:tc>
        <w:tc>
          <w:tcPr>
            <w:tcW w:w="992" w:type="dxa"/>
            <w:shd w:val="clear" w:color="auto" w:fill="E7E6E6" w:themeFill="background2"/>
          </w:tcPr>
          <w:p w14:paraId="23285C68" w14:textId="77777777" w:rsidR="00783217" w:rsidRPr="0037564E" w:rsidRDefault="00783217" w:rsidP="0062476F">
            <w:pPr>
              <w:pStyle w:val="TableParagraph"/>
              <w:rPr>
                <w:sz w:val="20"/>
                <w:szCs w:val="20"/>
              </w:rPr>
            </w:pPr>
          </w:p>
        </w:tc>
        <w:tc>
          <w:tcPr>
            <w:tcW w:w="1134" w:type="dxa"/>
            <w:shd w:val="clear" w:color="auto" w:fill="E7E6E6" w:themeFill="background2"/>
            <w:tcMar>
              <w:right w:w="57" w:type="dxa"/>
            </w:tcMar>
          </w:tcPr>
          <w:p w14:paraId="5E6DC13E" w14:textId="77777777" w:rsidR="00783217" w:rsidRPr="0037564E" w:rsidRDefault="00783217" w:rsidP="0062476F">
            <w:pPr>
              <w:pStyle w:val="TableParagraph"/>
              <w:jc w:val="right"/>
              <w:rPr>
                <w:b/>
                <w:sz w:val="20"/>
                <w:szCs w:val="20"/>
              </w:rPr>
            </w:pPr>
            <w:r w:rsidRPr="0037564E">
              <w:rPr>
                <w:b/>
                <w:sz w:val="20"/>
                <w:szCs w:val="20"/>
              </w:rPr>
              <w:t>58 946 907</w:t>
            </w:r>
          </w:p>
        </w:tc>
        <w:tc>
          <w:tcPr>
            <w:tcW w:w="1418" w:type="dxa"/>
            <w:shd w:val="clear" w:color="auto" w:fill="E7E6E6" w:themeFill="background2"/>
            <w:tcMar>
              <w:right w:w="57" w:type="dxa"/>
            </w:tcMar>
          </w:tcPr>
          <w:p w14:paraId="339B61F5" w14:textId="77777777" w:rsidR="00783217" w:rsidRPr="0037564E" w:rsidRDefault="00783217" w:rsidP="0062476F">
            <w:pPr>
              <w:pStyle w:val="TableParagraph"/>
              <w:jc w:val="right"/>
              <w:rPr>
                <w:b/>
                <w:sz w:val="20"/>
                <w:szCs w:val="20"/>
              </w:rPr>
            </w:pPr>
          </w:p>
        </w:tc>
        <w:tc>
          <w:tcPr>
            <w:tcW w:w="1275" w:type="dxa"/>
            <w:shd w:val="clear" w:color="auto" w:fill="E7E6E6" w:themeFill="background2"/>
            <w:tcMar>
              <w:right w:w="57" w:type="dxa"/>
            </w:tcMar>
          </w:tcPr>
          <w:p w14:paraId="6B09C633" w14:textId="77777777" w:rsidR="00783217" w:rsidRPr="0037564E" w:rsidRDefault="00783217" w:rsidP="0062476F">
            <w:pPr>
              <w:pStyle w:val="TableParagraph"/>
              <w:jc w:val="right"/>
              <w:rPr>
                <w:b/>
                <w:sz w:val="20"/>
                <w:szCs w:val="20"/>
              </w:rPr>
            </w:pPr>
          </w:p>
        </w:tc>
        <w:tc>
          <w:tcPr>
            <w:tcW w:w="1418" w:type="dxa"/>
            <w:shd w:val="clear" w:color="auto" w:fill="E7E6E6" w:themeFill="background2"/>
            <w:tcMar>
              <w:right w:w="57" w:type="dxa"/>
            </w:tcMar>
          </w:tcPr>
          <w:p w14:paraId="71057654" w14:textId="77777777" w:rsidR="00783217" w:rsidRPr="0037564E" w:rsidRDefault="00783217" w:rsidP="0062476F">
            <w:pPr>
              <w:pStyle w:val="TableParagraph"/>
              <w:jc w:val="right"/>
              <w:rPr>
                <w:b/>
                <w:sz w:val="20"/>
                <w:szCs w:val="20"/>
              </w:rPr>
            </w:pPr>
          </w:p>
        </w:tc>
        <w:tc>
          <w:tcPr>
            <w:tcW w:w="992" w:type="dxa"/>
            <w:shd w:val="clear" w:color="auto" w:fill="E7E6E6" w:themeFill="background2"/>
          </w:tcPr>
          <w:p w14:paraId="7999729E" w14:textId="77777777" w:rsidR="00783217" w:rsidRPr="0037564E" w:rsidRDefault="00783217" w:rsidP="0062476F">
            <w:pPr>
              <w:pStyle w:val="TableParagraph"/>
              <w:jc w:val="center"/>
              <w:rPr>
                <w:b/>
                <w:sz w:val="20"/>
                <w:szCs w:val="20"/>
              </w:rPr>
            </w:pPr>
          </w:p>
        </w:tc>
      </w:tr>
    </w:tbl>
    <w:p w14:paraId="3814545A" w14:textId="77777777" w:rsidR="00783217" w:rsidRPr="00C2367D" w:rsidRDefault="00783217" w:rsidP="00783217">
      <w:pPr>
        <w:widowControl w:val="0"/>
        <w:tabs>
          <w:tab w:val="left" w:pos="929"/>
        </w:tabs>
        <w:autoSpaceDE w:val="0"/>
        <w:autoSpaceDN w:val="0"/>
        <w:ind w:right="834"/>
        <w:jc w:val="both"/>
        <w:rPr>
          <w:sz w:val="12"/>
          <w:szCs w:val="12"/>
        </w:rPr>
      </w:pPr>
    </w:p>
    <w:p w14:paraId="7EF4C746" w14:textId="77777777" w:rsidR="00783217" w:rsidRDefault="00783217" w:rsidP="00783217">
      <w:pPr>
        <w:pStyle w:val="EONumberedParagraph"/>
      </w:pPr>
      <w:r w:rsidRPr="00FB50F0">
        <w:t>Le cofinancement du GdM n'est pas encore fait.</w:t>
      </w:r>
    </w:p>
    <w:p w14:paraId="16F8ABA7" w14:textId="4BAB57A4" w:rsidR="00B119D3" w:rsidRPr="00783217" w:rsidRDefault="00783217" w:rsidP="00783217">
      <w:pPr>
        <w:pStyle w:val="EONumberedParagraph"/>
      </w:pPr>
      <w:r>
        <w:t>Il y a des questions posés sur les délais des payements des ouvriers (bien la responsabilité du contracteur, mais s'il y a des malfaisances, le projet pourrait s'y intéresser). L'approvisionnement est aussi lent; u</w:t>
      </w:r>
      <w:r w:rsidRPr="00222366">
        <w:t>n ANO prend 10 jours ouvrables (2 semaines), par la DGMP.</w:t>
      </w:r>
    </w:p>
    <w:p w14:paraId="4D54AE63" w14:textId="5136FABE" w:rsidR="00B119D3" w:rsidRPr="0037564E" w:rsidRDefault="00B119D3" w:rsidP="00B119D3">
      <w:pPr>
        <w:pStyle w:val="Titre3"/>
        <w:spacing w:line="276" w:lineRule="auto"/>
      </w:pPr>
      <w:bookmarkStart w:id="90" w:name="_Toc41012658"/>
      <w:r>
        <w:t>4</w:t>
      </w:r>
      <w:r w:rsidRPr="0037564E">
        <w:t>.</w:t>
      </w:r>
      <w:r>
        <w:t>3</w:t>
      </w:r>
      <w:r w:rsidRPr="0037564E">
        <w:t>.</w:t>
      </w:r>
      <w:r>
        <w:t>4</w:t>
      </w:r>
      <w:r w:rsidRPr="0037564E">
        <w:tab/>
      </w:r>
      <w:r>
        <w:t>Systèmes de suiv</w:t>
      </w:r>
      <w:r w:rsidR="0076674E">
        <w:t>i</w:t>
      </w:r>
      <w:r>
        <w:t xml:space="preserve"> et d'évaluation au niveau du projet</w:t>
      </w:r>
      <w:bookmarkEnd w:id="90"/>
    </w:p>
    <w:p w14:paraId="2176ABEA" w14:textId="77777777" w:rsidR="00783217" w:rsidRDefault="00783217" w:rsidP="00783217">
      <w:pPr>
        <w:pStyle w:val="EONumberedParagraph"/>
      </w:pPr>
      <w:r w:rsidRPr="0037564E">
        <w:t>Il y a un plan de Suivi &amp; Évaluation (S&amp;E) pour 2020.</w:t>
      </w:r>
      <w:r>
        <w:t xml:space="preserve"> Le logiciel Ruche fonctionne (sauf le</w:t>
      </w:r>
      <w:r w:rsidRPr="0037564E">
        <w:t xml:space="preserve"> problème </w:t>
      </w:r>
      <w:r>
        <w:t>de</w:t>
      </w:r>
      <w:r w:rsidRPr="0037564E">
        <w:t xml:space="preserve"> connectivité interrompu</w:t>
      </w:r>
      <w:r>
        <w:t>), mais il y a des éléments à mettre à jour (indicateurs, suivi budgétaire).</w:t>
      </w:r>
    </w:p>
    <w:p w14:paraId="629D218C" w14:textId="77777777" w:rsidR="00C06689" w:rsidRDefault="00C06689" w:rsidP="00C06689">
      <w:pPr>
        <w:pStyle w:val="EONumberedParagraph"/>
        <w:rPr>
          <w:iCs/>
        </w:rPr>
      </w:pPr>
      <w:r w:rsidRPr="00072E83">
        <w:rPr>
          <w:iCs/>
        </w:rPr>
        <w:t>Dans la révision du Cadre de Résultats (</w:t>
      </w:r>
      <w:r w:rsidRPr="00072E83">
        <w:rPr>
          <w:iCs/>
        </w:rPr>
        <w:fldChar w:fldCharType="begin"/>
      </w:r>
      <w:r w:rsidRPr="00072E83">
        <w:rPr>
          <w:iCs/>
        </w:rPr>
        <w:instrText xml:space="preserve"> REF _Ref40864075 \h </w:instrText>
      </w:r>
      <w:r w:rsidRPr="00072E83">
        <w:rPr>
          <w:iCs/>
        </w:rPr>
      </w:r>
      <w:r w:rsidRPr="00072E83">
        <w:rPr>
          <w:iCs/>
        </w:rPr>
        <w:fldChar w:fldCharType="separate"/>
      </w:r>
      <w:r>
        <w:t>Tableau 6</w:t>
      </w:r>
      <w:r w:rsidRPr="00072E83">
        <w:rPr>
          <w:iCs/>
        </w:rPr>
        <w:fldChar w:fldCharType="end"/>
      </w:r>
      <w:r w:rsidRPr="00072E83">
        <w:rPr>
          <w:iCs/>
        </w:rPr>
        <w:t xml:space="preserve">) les indicateurs revisés, de participation, sont pratiquements tous ventilés par le genre, </w:t>
      </w:r>
      <w:r>
        <w:rPr>
          <w:iCs/>
        </w:rPr>
        <w:t xml:space="preserve">et cette revision est adopté par le projet. </w:t>
      </w:r>
    </w:p>
    <w:p w14:paraId="0D32F8BC" w14:textId="0BEA4A57" w:rsidR="00783217" w:rsidRDefault="00783217" w:rsidP="00783217">
      <w:pPr>
        <w:pStyle w:val="Lgende"/>
        <w:keepNext/>
      </w:pPr>
      <w:bookmarkStart w:id="91" w:name="_Toc41055068"/>
      <w:r>
        <w:t xml:space="preserve">Tableau </w:t>
      </w:r>
      <w:r>
        <w:fldChar w:fldCharType="begin"/>
      </w:r>
      <w:r>
        <w:instrText xml:space="preserve"> SEQ Tableau \* ARABIC </w:instrText>
      </w:r>
      <w:r>
        <w:fldChar w:fldCharType="separate"/>
      </w:r>
      <w:r w:rsidR="00E426B3">
        <w:rPr>
          <w:noProof/>
        </w:rPr>
        <w:t>10</w:t>
      </w:r>
      <w:r>
        <w:fldChar w:fldCharType="end"/>
      </w:r>
      <w:r>
        <w:t xml:space="preserve">: </w:t>
      </w:r>
      <w:r w:rsidRPr="004F359E">
        <w:t>Plan et budget de suivi-évaluation du FEM</w:t>
      </w:r>
      <w:bookmarkEnd w:id="91"/>
    </w:p>
    <w:tbl>
      <w:tblPr>
        <w:tblW w:w="9696"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2614"/>
        <w:gridCol w:w="2405"/>
        <w:gridCol w:w="855"/>
        <w:gridCol w:w="1410"/>
        <w:gridCol w:w="2412"/>
      </w:tblGrid>
      <w:tr w:rsidR="00783217" w:rsidRPr="00E426B3" w14:paraId="42CA7F50" w14:textId="77777777" w:rsidTr="0062476F">
        <w:trPr>
          <w:trHeight w:val="77"/>
        </w:trPr>
        <w:tc>
          <w:tcPr>
            <w:tcW w:w="2614" w:type="dxa"/>
            <w:vMerge w:val="restart"/>
            <w:shd w:val="clear" w:color="auto" w:fill="E2EFD9" w:themeFill="accent6" w:themeFillTint="33"/>
          </w:tcPr>
          <w:p w14:paraId="777D01F6" w14:textId="77777777" w:rsidR="00783217" w:rsidRPr="00E426B3" w:rsidRDefault="00783217" w:rsidP="0062476F">
            <w:pPr>
              <w:pStyle w:val="TableParagraph"/>
              <w:ind w:left="887" w:right="287" w:hanging="572"/>
              <w:rPr>
                <w:b/>
                <w:sz w:val="20"/>
                <w:szCs w:val="20"/>
              </w:rPr>
            </w:pPr>
            <w:r w:rsidRPr="00E426B3">
              <w:rPr>
                <w:b/>
                <w:sz w:val="20"/>
                <w:szCs w:val="20"/>
              </w:rPr>
              <w:t>Exigences en matière de S&amp;E du FEM</w:t>
            </w:r>
          </w:p>
        </w:tc>
        <w:tc>
          <w:tcPr>
            <w:tcW w:w="2405" w:type="dxa"/>
            <w:vMerge w:val="restart"/>
            <w:shd w:val="clear" w:color="auto" w:fill="E2EFD9" w:themeFill="accent6" w:themeFillTint="33"/>
          </w:tcPr>
          <w:p w14:paraId="11C12704" w14:textId="77777777" w:rsidR="00783217" w:rsidRPr="00E426B3" w:rsidRDefault="00783217" w:rsidP="0062476F">
            <w:pPr>
              <w:pStyle w:val="TableParagraph"/>
              <w:ind w:left="525" w:right="113" w:hanging="288"/>
              <w:rPr>
                <w:b/>
                <w:sz w:val="20"/>
                <w:szCs w:val="20"/>
              </w:rPr>
            </w:pPr>
            <w:r w:rsidRPr="00E426B3">
              <w:rPr>
                <w:b/>
                <w:w w:val="95"/>
                <w:sz w:val="20"/>
                <w:szCs w:val="20"/>
              </w:rPr>
              <w:t xml:space="preserve">Responsabilité </w:t>
            </w:r>
            <w:r w:rsidRPr="00E426B3">
              <w:rPr>
                <w:b/>
                <w:sz w:val="20"/>
                <w:szCs w:val="20"/>
              </w:rPr>
              <w:t>première</w:t>
            </w:r>
          </w:p>
        </w:tc>
        <w:tc>
          <w:tcPr>
            <w:tcW w:w="2265" w:type="dxa"/>
            <w:gridSpan w:val="2"/>
            <w:shd w:val="clear" w:color="auto" w:fill="E2EFD9" w:themeFill="accent6" w:themeFillTint="33"/>
          </w:tcPr>
          <w:p w14:paraId="3A02869E" w14:textId="77777777" w:rsidR="00783217" w:rsidRPr="00E426B3" w:rsidRDefault="00783217" w:rsidP="0062476F">
            <w:pPr>
              <w:pStyle w:val="TableParagraph"/>
              <w:ind w:left="220" w:right="210"/>
              <w:jc w:val="center"/>
              <w:rPr>
                <w:b/>
                <w:sz w:val="20"/>
                <w:szCs w:val="20"/>
              </w:rPr>
            </w:pPr>
            <w:r w:rsidRPr="00E426B3">
              <w:rPr>
                <w:b/>
                <w:sz w:val="20"/>
                <w:szCs w:val="20"/>
              </w:rPr>
              <w:t xml:space="preserve">Coûts indicatifs budget du projet </w:t>
            </w:r>
            <w:r w:rsidRPr="00E426B3">
              <w:rPr>
                <w:b/>
                <w:sz w:val="20"/>
                <w:szCs w:val="20"/>
                <w:highlight w:val="yellow"/>
              </w:rPr>
              <w:t>($)</w:t>
            </w:r>
          </w:p>
        </w:tc>
        <w:tc>
          <w:tcPr>
            <w:tcW w:w="2412" w:type="dxa"/>
            <w:vMerge w:val="restart"/>
            <w:shd w:val="clear" w:color="auto" w:fill="E2EFD9" w:themeFill="accent6" w:themeFillTint="33"/>
          </w:tcPr>
          <w:p w14:paraId="0DF31DCA" w14:textId="77777777" w:rsidR="00783217" w:rsidRPr="00E426B3" w:rsidRDefault="00783217" w:rsidP="0062476F">
            <w:pPr>
              <w:pStyle w:val="TableParagraph"/>
              <w:spacing w:line="225" w:lineRule="exact"/>
              <w:ind w:left="108"/>
              <w:rPr>
                <w:b/>
                <w:sz w:val="20"/>
                <w:szCs w:val="20"/>
              </w:rPr>
            </w:pPr>
            <w:r w:rsidRPr="00E426B3">
              <w:rPr>
                <w:b/>
                <w:sz w:val="20"/>
                <w:szCs w:val="20"/>
              </w:rPr>
              <w:t>Délais/fréquence</w:t>
            </w:r>
          </w:p>
        </w:tc>
      </w:tr>
      <w:tr w:rsidR="00783217" w:rsidRPr="00E426B3" w14:paraId="2CF341AF" w14:textId="77777777" w:rsidTr="0062476F">
        <w:trPr>
          <w:trHeight w:val="77"/>
        </w:trPr>
        <w:tc>
          <w:tcPr>
            <w:tcW w:w="2614" w:type="dxa"/>
            <w:vMerge/>
            <w:tcBorders>
              <w:top w:val="nil"/>
            </w:tcBorders>
            <w:shd w:val="clear" w:color="auto" w:fill="E2EFD9" w:themeFill="accent6" w:themeFillTint="33"/>
          </w:tcPr>
          <w:p w14:paraId="6D82EAFD" w14:textId="77777777" w:rsidR="00783217" w:rsidRPr="00E426B3" w:rsidRDefault="00783217" w:rsidP="0062476F">
            <w:pPr>
              <w:rPr>
                <w:sz w:val="20"/>
                <w:szCs w:val="20"/>
              </w:rPr>
            </w:pPr>
          </w:p>
        </w:tc>
        <w:tc>
          <w:tcPr>
            <w:tcW w:w="2405" w:type="dxa"/>
            <w:vMerge/>
            <w:tcBorders>
              <w:top w:val="nil"/>
            </w:tcBorders>
            <w:shd w:val="clear" w:color="auto" w:fill="E2EFD9" w:themeFill="accent6" w:themeFillTint="33"/>
          </w:tcPr>
          <w:p w14:paraId="527DDE53" w14:textId="77777777" w:rsidR="00783217" w:rsidRPr="00E426B3" w:rsidRDefault="00783217" w:rsidP="0062476F">
            <w:pPr>
              <w:rPr>
                <w:sz w:val="20"/>
                <w:szCs w:val="20"/>
              </w:rPr>
            </w:pPr>
          </w:p>
        </w:tc>
        <w:tc>
          <w:tcPr>
            <w:tcW w:w="855" w:type="dxa"/>
            <w:shd w:val="clear" w:color="auto" w:fill="E2EFD9" w:themeFill="accent6" w:themeFillTint="33"/>
          </w:tcPr>
          <w:p w14:paraId="41C6FE14" w14:textId="77777777" w:rsidR="00783217" w:rsidRPr="00E426B3" w:rsidRDefault="00783217" w:rsidP="0062476F">
            <w:pPr>
              <w:pStyle w:val="TableParagraph"/>
              <w:spacing w:line="225" w:lineRule="exact"/>
              <w:rPr>
                <w:b/>
                <w:sz w:val="20"/>
                <w:szCs w:val="20"/>
              </w:rPr>
            </w:pPr>
            <w:r w:rsidRPr="00E426B3">
              <w:rPr>
                <w:b/>
                <w:sz w:val="20"/>
                <w:szCs w:val="20"/>
              </w:rPr>
              <w:t>Don FEM</w:t>
            </w:r>
          </w:p>
        </w:tc>
        <w:tc>
          <w:tcPr>
            <w:tcW w:w="1410" w:type="dxa"/>
            <w:shd w:val="clear" w:color="auto" w:fill="E2EFD9" w:themeFill="accent6" w:themeFillTint="33"/>
          </w:tcPr>
          <w:p w14:paraId="0A0E1CA3" w14:textId="77777777" w:rsidR="00783217" w:rsidRPr="00E426B3" w:rsidRDefault="00783217" w:rsidP="0062476F">
            <w:pPr>
              <w:pStyle w:val="TableParagraph"/>
              <w:spacing w:line="225" w:lineRule="exact"/>
              <w:rPr>
                <w:b/>
                <w:sz w:val="20"/>
                <w:szCs w:val="20"/>
              </w:rPr>
            </w:pPr>
            <w:r w:rsidRPr="00E426B3">
              <w:rPr>
                <w:b/>
                <w:sz w:val="20"/>
                <w:szCs w:val="20"/>
              </w:rPr>
              <w:t>Cofinancement</w:t>
            </w:r>
          </w:p>
        </w:tc>
        <w:tc>
          <w:tcPr>
            <w:tcW w:w="2412" w:type="dxa"/>
            <w:vMerge/>
            <w:tcBorders>
              <w:top w:val="nil"/>
            </w:tcBorders>
            <w:shd w:val="clear" w:color="auto" w:fill="E2EFD9" w:themeFill="accent6" w:themeFillTint="33"/>
          </w:tcPr>
          <w:p w14:paraId="5A6D44BF" w14:textId="77777777" w:rsidR="00783217" w:rsidRPr="00E426B3" w:rsidRDefault="00783217" w:rsidP="0062476F">
            <w:pPr>
              <w:rPr>
                <w:sz w:val="20"/>
                <w:szCs w:val="20"/>
              </w:rPr>
            </w:pPr>
          </w:p>
        </w:tc>
      </w:tr>
      <w:tr w:rsidR="00783217" w:rsidRPr="00E426B3" w14:paraId="1C947D27" w14:textId="77777777" w:rsidTr="0062476F">
        <w:trPr>
          <w:trHeight w:val="90"/>
        </w:trPr>
        <w:tc>
          <w:tcPr>
            <w:tcW w:w="2614" w:type="dxa"/>
          </w:tcPr>
          <w:p w14:paraId="0B2B9871" w14:textId="77777777" w:rsidR="00783217" w:rsidRPr="00E426B3" w:rsidRDefault="00783217" w:rsidP="0062476F">
            <w:pPr>
              <w:pStyle w:val="TableParagraph"/>
              <w:spacing w:line="216" w:lineRule="auto"/>
              <w:rPr>
                <w:b/>
                <w:sz w:val="20"/>
                <w:szCs w:val="20"/>
              </w:rPr>
            </w:pPr>
            <w:proofErr w:type="gramStart"/>
            <w:r w:rsidRPr="00E426B3">
              <w:rPr>
                <w:b/>
                <w:sz w:val="20"/>
                <w:szCs w:val="20"/>
              </w:rPr>
              <w:t>place</w:t>
            </w:r>
            <w:proofErr w:type="gramEnd"/>
            <w:r w:rsidRPr="00E426B3">
              <w:rPr>
                <w:b/>
                <w:sz w:val="20"/>
                <w:szCs w:val="20"/>
              </w:rPr>
              <w:t xml:space="preserve"> du Secrétariat du FEM</w:t>
            </w:r>
          </w:p>
        </w:tc>
        <w:tc>
          <w:tcPr>
            <w:tcW w:w="2405" w:type="dxa"/>
          </w:tcPr>
          <w:p w14:paraId="2283CD91" w14:textId="77777777" w:rsidR="00783217" w:rsidRPr="00E426B3" w:rsidRDefault="00783217" w:rsidP="0062476F">
            <w:pPr>
              <w:pStyle w:val="TableParagraph"/>
              <w:spacing w:line="216" w:lineRule="auto"/>
              <w:rPr>
                <w:sz w:val="20"/>
                <w:szCs w:val="20"/>
              </w:rPr>
            </w:pPr>
            <w:r w:rsidRPr="00E426B3">
              <w:rPr>
                <w:sz w:val="20"/>
                <w:szCs w:val="20"/>
              </w:rPr>
              <w:t>PNUD/FEM</w:t>
            </w:r>
          </w:p>
        </w:tc>
        <w:tc>
          <w:tcPr>
            <w:tcW w:w="855" w:type="dxa"/>
          </w:tcPr>
          <w:p w14:paraId="3571F517" w14:textId="77777777" w:rsidR="00783217" w:rsidRPr="00E426B3" w:rsidRDefault="00783217" w:rsidP="0062476F">
            <w:pPr>
              <w:pStyle w:val="TableParagraph"/>
              <w:spacing w:line="216" w:lineRule="auto"/>
              <w:rPr>
                <w:sz w:val="20"/>
                <w:szCs w:val="20"/>
              </w:rPr>
            </w:pPr>
          </w:p>
        </w:tc>
        <w:tc>
          <w:tcPr>
            <w:tcW w:w="1410" w:type="dxa"/>
          </w:tcPr>
          <w:p w14:paraId="6FD43CC8" w14:textId="77777777" w:rsidR="00783217" w:rsidRPr="00E426B3" w:rsidRDefault="00783217" w:rsidP="0062476F">
            <w:pPr>
              <w:pStyle w:val="TableParagraph"/>
              <w:spacing w:line="216" w:lineRule="auto"/>
              <w:rPr>
                <w:sz w:val="20"/>
                <w:szCs w:val="20"/>
              </w:rPr>
            </w:pPr>
          </w:p>
        </w:tc>
        <w:tc>
          <w:tcPr>
            <w:tcW w:w="2412" w:type="dxa"/>
          </w:tcPr>
          <w:p w14:paraId="3C2CC529" w14:textId="77777777" w:rsidR="00783217" w:rsidRPr="00E426B3" w:rsidRDefault="00783217" w:rsidP="0062476F">
            <w:pPr>
              <w:pStyle w:val="TableParagraph"/>
              <w:spacing w:line="216" w:lineRule="auto"/>
              <w:rPr>
                <w:sz w:val="20"/>
                <w:szCs w:val="20"/>
              </w:rPr>
            </w:pPr>
          </w:p>
        </w:tc>
      </w:tr>
      <w:tr w:rsidR="00783217" w:rsidRPr="00E426B3" w14:paraId="6BAFAB4C" w14:textId="77777777" w:rsidTr="00E426B3">
        <w:trPr>
          <w:trHeight w:val="246"/>
        </w:trPr>
        <w:tc>
          <w:tcPr>
            <w:tcW w:w="2614" w:type="dxa"/>
          </w:tcPr>
          <w:p w14:paraId="0792110C" w14:textId="77777777" w:rsidR="00783217" w:rsidRPr="00E426B3" w:rsidRDefault="00783217" w:rsidP="0062476F">
            <w:pPr>
              <w:pStyle w:val="TableParagraph"/>
              <w:spacing w:line="216" w:lineRule="auto"/>
              <w:rPr>
                <w:b/>
                <w:i/>
                <w:sz w:val="20"/>
                <w:szCs w:val="20"/>
              </w:rPr>
            </w:pPr>
            <w:r w:rsidRPr="00E426B3">
              <w:rPr>
                <w:b/>
                <w:i/>
                <w:sz w:val="20"/>
                <w:szCs w:val="20"/>
              </w:rPr>
              <w:t>Outil de suivi à mi-parcours du FEM à mettre à jour par le spécialiste du S&amp;E du projet</w:t>
            </w:r>
          </w:p>
        </w:tc>
        <w:tc>
          <w:tcPr>
            <w:tcW w:w="2405" w:type="dxa"/>
          </w:tcPr>
          <w:p w14:paraId="09A49E9A" w14:textId="77777777" w:rsidR="00783217" w:rsidRPr="00E426B3" w:rsidRDefault="00783217" w:rsidP="0062476F">
            <w:pPr>
              <w:pStyle w:val="TableParagraph"/>
              <w:spacing w:line="216" w:lineRule="auto"/>
              <w:rPr>
                <w:i/>
                <w:sz w:val="20"/>
                <w:szCs w:val="20"/>
              </w:rPr>
            </w:pPr>
            <w:r w:rsidRPr="00E426B3">
              <w:rPr>
                <w:i/>
                <w:sz w:val="20"/>
                <w:szCs w:val="20"/>
              </w:rPr>
              <w:t>Directeur de projet</w:t>
            </w:r>
          </w:p>
        </w:tc>
        <w:tc>
          <w:tcPr>
            <w:tcW w:w="855" w:type="dxa"/>
          </w:tcPr>
          <w:p w14:paraId="0B6537FD" w14:textId="77777777" w:rsidR="00783217" w:rsidRPr="00E426B3" w:rsidRDefault="00783217" w:rsidP="0062476F">
            <w:pPr>
              <w:pStyle w:val="TableParagraph"/>
              <w:spacing w:line="216" w:lineRule="auto"/>
              <w:ind w:right="34"/>
              <w:jc w:val="right"/>
              <w:rPr>
                <w:sz w:val="20"/>
                <w:szCs w:val="20"/>
              </w:rPr>
            </w:pPr>
            <w:r w:rsidRPr="00E426B3">
              <w:rPr>
                <w:i/>
                <w:sz w:val="20"/>
                <w:szCs w:val="20"/>
              </w:rPr>
              <w:t>10 000</w:t>
            </w:r>
          </w:p>
        </w:tc>
        <w:tc>
          <w:tcPr>
            <w:tcW w:w="1410" w:type="dxa"/>
          </w:tcPr>
          <w:p w14:paraId="4521A7AC" w14:textId="77777777" w:rsidR="00783217" w:rsidRPr="00E426B3" w:rsidRDefault="00783217" w:rsidP="0062476F">
            <w:pPr>
              <w:pStyle w:val="TableParagraph"/>
              <w:spacing w:line="216" w:lineRule="auto"/>
              <w:rPr>
                <w:i/>
                <w:sz w:val="20"/>
                <w:szCs w:val="20"/>
              </w:rPr>
            </w:pPr>
            <w:r w:rsidRPr="00E426B3">
              <w:rPr>
                <w:i/>
                <w:sz w:val="20"/>
                <w:szCs w:val="20"/>
              </w:rPr>
              <w:t>PNUD</w:t>
            </w:r>
          </w:p>
        </w:tc>
        <w:tc>
          <w:tcPr>
            <w:tcW w:w="2412" w:type="dxa"/>
          </w:tcPr>
          <w:p w14:paraId="372A4541" w14:textId="77777777" w:rsidR="00783217" w:rsidRPr="00E426B3" w:rsidRDefault="00783217" w:rsidP="0062476F">
            <w:pPr>
              <w:pStyle w:val="TableParagraph"/>
              <w:spacing w:line="216" w:lineRule="auto"/>
              <w:ind w:right="-27"/>
              <w:rPr>
                <w:i/>
                <w:sz w:val="20"/>
                <w:szCs w:val="20"/>
              </w:rPr>
            </w:pPr>
            <w:r w:rsidRPr="00E426B3">
              <w:rPr>
                <w:i/>
                <w:sz w:val="20"/>
                <w:szCs w:val="20"/>
              </w:rPr>
              <w:t>Avant la mission de revue à mi- parcours</w:t>
            </w:r>
          </w:p>
        </w:tc>
      </w:tr>
      <w:tr w:rsidR="00783217" w:rsidRPr="00E426B3" w14:paraId="22342151" w14:textId="77777777" w:rsidTr="0062476F">
        <w:trPr>
          <w:trHeight w:val="348"/>
        </w:trPr>
        <w:tc>
          <w:tcPr>
            <w:tcW w:w="2614" w:type="dxa"/>
          </w:tcPr>
          <w:p w14:paraId="4D4B76E6" w14:textId="77777777" w:rsidR="00783217" w:rsidRPr="00E426B3" w:rsidRDefault="00783217" w:rsidP="0062476F">
            <w:pPr>
              <w:pStyle w:val="TableParagraph"/>
              <w:spacing w:line="216" w:lineRule="auto"/>
              <w:rPr>
                <w:b/>
                <w:i/>
                <w:sz w:val="20"/>
                <w:szCs w:val="20"/>
              </w:rPr>
            </w:pPr>
            <w:r w:rsidRPr="00E426B3">
              <w:rPr>
                <w:b/>
                <w:i/>
                <w:sz w:val="20"/>
                <w:szCs w:val="20"/>
              </w:rPr>
              <w:t>Revue à mi-parcours (RMP) indépendante</w:t>
            </w:r>
          </w:p>
        </w:tc>
        <w:tc>
          <w:tcPr>
            <w:tcW w:w="2405" w:type="dxa"/>
          </w:tcPr>
          <w:p w14:paraId="631D2BCC" w14:textId="77777777" w:rsidR="00783217" w:rsidRPr="00E426B3" w:rsidRDefault="00783217" w:rsidP="0062476F">
            <w:pPr>
              <w:pStyle w:val="TableParagraph"/>
              <w:spacing w:line="216" w:lineRule="auto"/>
              <w:ind w:right="-23"/>
              <w:rPr>
                <w:i/>
                <w:sz w:val="20"/>
                <w:szCs w:val="20"/>
              </w:rPr>
            </w:pPr>
            <w:r w:rsidRPr="00E426B3">
              <w:rPr>
                <w:i/>
                <w:sz w:val="20"/>
                <w:szCs w:val="20"/>
              </w:rPr>
              <w:t>Bureau pays et équipe de projet du PNUD et équipe du PNUD/FEM</w:t>
            </w:r>
          </w:p>
        </w:tc>
        <w:tc>
          <w:tcPr>
            <w:tcW w:w="855" w:type="dxa"/>
          </w:tcPr>
          <w:p w14:paraId="71260D91" w14:textId="77777777" w:rsidR="00783217" w:rsidRPr="00E426B3" w:rsidRDefault="00783217" w:rsidP="0062476F">
            <w:pPr>
              <w:pStyle w:val="TableParagraph"/>
              <w:spacing w:line="216" w:lineRule="auto"/>
              <w:ind w:right="34"/>
              <w:jc w:val="right"/>
              <w:rPr>
                <w:sz w:val="20"/>
                <w:szCs w:val="20"/>
              </w:rPr>
            </w:pPr>
            <w:r w:rsidRPr="00E426B3">
              <w:rPr>
                <w:i/>
                <w:sz w:val="20"/>
                <w:szCs w:val="20"/>
              </w:rPr>
              <w:t>35 000</w:t>
            </w:r>
          </w:p>
        </w:tc>
        <w:tc>
          <w:tcPr>
            <w:tcW w:w="1410" w:type="dxa"/>
          </w:tcPr>
          <w:p w14:paraId="5BE3796C" w14:textId="77777777" w:rsidR="00783217" w:rsidRPr="00E426B3" w:rsidRDefault="00783217" w:rsidP="0062476F">
            <w:pPr>
              <w:pStyle w:val="TableParagraph"/>
              <w:spacing w:line="216" w:lineRule="auto"/>
              <w:rPr>
                <w:i/>
                <w:sz w:val="20"/>
                <w:szCs w:val="20"/>
              </w:rPr>
            </w:pPr>
            <w:r w:rsidRPr="00E426B3">
              <w:rPr>
                <w:i/>
                <w:sz w:val="20"/>
                <w:szCs w:val="20"/>
              </w:rPr>
              <w:t>PNUD</w:t>
            </w:r>
          </w:p>
        </w:tc>
        <w:tc>
          <w:tcPr>
            <w:tcW w:w="2412" w:type="dxa"/>
          </w:tcPr>
          <w:p w14:paraId="40B606EA" w14:textId="77777777" w:rsidR="00783217" w:rsidRPr="00E426B3" w:rsidRDefault="00783217" w:rsidP="0062476F">
            <w:pPr>
              <w:pStyle w:val="TableParagraph"/>
              <w:spacing w:line="216" w:lineRule="auto"/>
              <w:ind w:right="-27"/>
              <w:rPr>
                <w:i/>
                <w:sz w:val="20"/>
                <w:szCs w:val="20"/>
              </w:rPr>
            </w:pPr>
            <w:r w:rsidRPr="00E426B3">
              <w:rPr>
                <w:i/>
                <w:sz w:val="20"/>
                <w:szCs w:val="20"/>
              </w:rPr>
              <w:t>Entre les 2</w:t>
            </w:r>
            <w:r w:rsidRPr="00E426B3">
              <w:rPr>
                <w:i/>
                <w:position w:val="6"/>
                <w:sz w:val="20"/>
                <w:szCs w:val="20"/>
              </w:rPr>
              <w:t xml:space="preserve">e </w:t>
            </w:r>
            <w:r w:rsidRPr="00E426B3">
              <w:rPr>
                <w:i/>
                <w:sz w:val="20"/>
                <w:szCs w:val="20"/>
              </w:rPr>
              <w:t>et 3</w:t>
            </w:r>
            <w:r w:rsidRPr="00E426B3">
              <w:rPr>
                <w:i/>
                <w:position w:val="6"/>
                <w:sz w:val="20"/>
                <w:szCs w:val="20"/>
              </w:rPr>
              <w:t xml:space="preserve">e </w:t>
            </w:r>
            <w:r w:rsidRPr="00E426B3">
              <w:rPr>
                <w:i/>
                <w:sz w:val="20"/>
                <w:szCs w:val="20"/>
              </w:rPr>
              <w:t>REP</w:t>
            </w:r>
          </w:p>
        </w:tc>
      </w:tr>
      <w:tr w:rsidR="00783217" w:rsidRPr="00E426B3" w14:paraId="7FFF96E3" w14:textId="77777777" w:rsidTr="00E426B3">
        <w:trPr>
          <w:trHeight w:val="223"/>
        </w:trPr>
        <w:tc>
          <w:tcPr>
            <w:tcW w:w="2614" w:type="dxa"/>
          </w:tcPr>
          <w:p w14:paraId="44EEDFE4" w14:textId="77777777" w:rsidR="00783217" w:rsidRPr="00E426B3" w:rsidRDefault="00783217" w:rsidP="0062476F">
            <w:pPr>
              <w:pStyle w:val="TableParagraph"/>
              <w:spacing w:line="216" w:lineRule="auto"/>
              <w:rPr>
                <w:b/>
                <w:i/>
                <w:sz w:val="20"/>
                <w:szCs w:val="20"/>
              </w:rPr>
            </w:pPr>
            <w:r w:rsidRPr="00E426B3">
              <w:rPr>
                <w:b/>
                <w:i/>
                <w:sz w:val="20"/>
                <w:szCs w:val="20"/>
              </w:rPr>
              <w:t>Outil de suivi final du FEM à mettre à jour par le spécialiste du S&amp;E du projet</w:t>
            </w:r>
          </w:p>
        </w:tc>
        <w:tc>
          <w:tcPr>
            <w:tcW w:w="2405" w:type="dxa"/>
          </w:tcPr>
          <w:p w14:paraId="1B1001E6" w14:textId="77777777" w:rsidR="00783217" w:rsidRPr="00E426B3" w:rsidRDefault="00783217" w:rsidP="0062476F">
            <w:pPr>
              <w:pStyle w:val="TableParagraph"/>
              <w:spacing w:line="216" w:lineRule="auto"/>
              <w:rPr>
                <w:sz w:val="20"/>
                <w:szCs w:val="20"/>
              </w:rPr>
            </w:pPr>
            <w:r w:rsidRPr="00E426B3">
              <w:rPr>
                <w:sz w:val="20"/>
                <w:szCs w:val="20"/>
              </w:rPr>
              <w:t>Directeur de projet</w:t>
            </w:r>
          </w:p>
        </w:tc>
        <w:tc>
          <w:tcPr>
            <w:tcW w:w="855" w:type="dxa"/>
          </w:tcPr>
          <w:p w14:paraId="5025A6C0" w14:textId="77777777" w:rsidR="00783217" w:rsidRPr="00E426B3" w:rsidRDefault="00783217" w:rsidP="0062476F">
            <w:pPr>
              <w:pStyle w:val="TableParagraph"/>
              <w:spacing w:line="216" w:lineRule="auto"/>
              <w:ind w:right="34"/>
              <w:jc w:val="right"/>
              <w:rPr>
                <w:sz w:val="20"/>
                <w:szCs w:val="20"/>
              </w:rPr>
            </w:pPr>
            <w:r w:rsidRPr="00E426B3">
              <w:rPr>
                <w:sz w:val="20"/>
                <w:szCs w:val="20"/>
              </w:rPr>
              <w:t>10 000</w:t>
            </w:r>
          </w:p>
        </w:tc>
        <w:tc>
          <w:tcPr>
            <w:tcW w:w="1410" w:type="dxa"/>
          </w:tcPr>
          <w:p w14:paraId="4F7AF78E" w14:textId="77777777" w:rsidR="00783217" w:rsidRPr="00E426B3" w:rsidRDefault="00783217" w:rsidP="0062476F">
            <w:pPr>
              <w:pStyle w:val="TableParagraph"/>
              <w:spacing w:line="216" w:lineRule="auto"/>
              <w:rPr>
                <w:i/>
                <w:sz w:val="20"/>
                <w:szCs w:val="20"/>
              </w:rPr>
            </w:pPr>
            <w:r w:rsidRPr="00E426B3">
              <w:rPr>
                <w:i/>
                <w:sz w:val="20"/>
                <w:szCs w:val="20"/>
              </w:rPr>
              <w:t>PNUD</w:t>
            </w:r>
          </w:p>
        </w:tc>
        <w:tc>
          <w:tcPr>
            <w:tcW w:w="2412" w:type="dxa"/>
          </w:tcPr>
          <w:p w14:paraId="3B77DA54" w14:textId="77777777" w:rsidR="00783217" w:rsidRPr="00E426B3" w:rsidRDefault="00783217" w:rsidP="0062476F">
            <w:pPr>
              <w:pStyle w:val="TableParagraph"/>
              <w:spacing w:line="216" w:lineRule="auto"/>
              <w:ind w:right="-27"/>
              <w:rPr>
                <w:sz w:val="20"/>
                <w:szCs w:val="20"/>
              </w:rPr>
            </w:pPr>
            <w:r w:rsidRPr="00E426B3">
              <w:rPr>
                <w:sz w:val="20"/>
                <w:szCs w:val="20"/>
              </w:rPr>
              <w:t>Avant la mission d’évaluation finale</w:t>
            </w:r>
          </w:p>
        </w:tc>
      </w:tr>
      <w:tr w:rsidR="00783217" w:rsidRPr="00E426B3" w14:paraId="3434D305" w14:textId="77777777" w:rsidTr="0062476F">
        <w:trPr>
          <w:trHeight w:val="77"/>
        </w:trPr>
        <w:tc>
          <w:tcPr>
            <w:tcW w:w="2614" w:type="dxa"/>
          </w:tcPr>
          <w:p w14:paraId="0B4C8285" w14:textId="77777777" w:rsidR="00783217" w:rsidRPr="00E426B3" w:rsidRDefault="00783217" w:rsidP="0062476F">
            <w:pPr>
              <w:pStyle w:val="TableParagraph"/>
              <w:spacing w:line="216" w:lineRule="auto"/>
              <w:rPr>
                <w:b/>
                <w:sz w:val="20"/>
                <w:szCs w:val="20"/>
              </w:rPr>
            </w:pPr>
            <w:r w:rsidRPr="00E426B3">
              <w:rPr>
                <w:b/>
                <w:sz w:val="20"/>
                <w:szCs w:val="20"/>
              </w:rPr>
              <w:t>Évaluation finale (EF) indépendante intégrée dans le plan d’évaluation du PNUD</w:t>
            </w:r>
          </w:p>
        </w:tc>
        <w:tc>
          <w:tcPr>
            <w:tcW w:w="2405" w:type="dxa"/>
          </w:tcPr>
          <w:p w14:paraId="1137EC21" w14:textId="77777777" w:rsidR="00783217" w:rsidRPr="00E426B3" w:rsidRDefault="00783217" w:rsidP="0062476F">
            <w:pPr>
              <w:pStyle w:val="TableParagraph"/>
              <w:spacing w:line="216" w:lineRule="auto"/>
              <w:rPr>
                <w:i/>
                <w:sz w:val="20"/>
                <w:szCs w:val="20"/>
              </w:rPr>
            </w:pPr>
            <w:r w:rsidRPr="00E426B3">
              <w:rPr>
                <w:i/>
                <w:sz w:val="20"/>
                <w:szCs w:val="20"/>
              </w:rPr>
              <w:t xml:space="preserve">Bureau pays et équipe de </w:t>
            </w:r>
            <w:r w:rsidRPr="00E426B3">
              <w:rPr>
                <w:i/>
                <w:spacing w:val="-3"/>
                <w:sz w:val="20"/>
                <w:szCs w:val="20"/>
              </w:rPr>
              <w:t xml:space="preserve">projet </w:t>
            </w:r>
            <w:r w:rsidRPr="00E426B3">
              <w:rPr>
                <w:i/>
                <w:sz w:val="20"/>
                <w:szCs w:val="20"/>
              </w:rPr>
              <w:t>du PNUD et équipe du PNUD/FEM</w:t>
            </w:r>
          </w:p>
        </w:tc>
        <w:tc>
          <w:tcPr>
            <w:tcW w:w="855" w:type="dxa"/>
          </w:tcPr>
          <w:p w14:paraId="296A703A" w14:textId="77777777" w:rsidR="00783217" w:rsidRPr="00E426B3" w:rsidRDefault="00783217" w:rsidP="0062476F">
            <w:pPr>
              <w:pStyle w:val="TableParagraph"/>
              <w:spacing w:line="216" w:lineRule="auto"/>
              <w:ind w:right="34"/>
              <w:jc w:val="right"/>
              <w:rPr>
                <w:sz w:val="20"/>
                <w:szCs w:val="20"/>
              </w:rPr>
            </w:pPr>
            <w:r w:rsidRPr="00E426B3">
              <w:rPr>
                <w:sz w:val="20"/>
                <w:szCs w:val="20"/>
              </w:rPr>
              <w:t>35 000</w:t>
            </w:r>
          </w:p>
        </w:tc>
        <w:tc>
          <w:tcPr>
            <w:tcW w:w="1410" w:type="dxa"/>
          </w:tcPr>
          <w:p w14:paraId="73602A6C" w14:textId="77777777" w:rsidR="00783217" w:rsidRPr="00E426B3" w:rsidRDefault="00783217" w:rsidP="0062476F">
            <w:pPr>
              <w:pStyle w:val="TableParagraph"/>
              <w:spacing w:line="216" w:lineRule="auto"/>
              <w:rPr>
                <w:i/>
                <w:sz w:val="20"/>
                <w:szCs w:val="20"/>
              </w:rPr>
            </w:pPr>
            <w:r w:rsidRPr="00E426B3">
              <w:rPr>
                <w:i/>
                <w:sz w:val="20"/>
                <w:szCs w:val="20"/>
              </w:rPr>
              <w:t>PNUD</w:t>
            </w:r>
          </w:p>
        </w:tc>
        <w:tc>
          <w:tcPr>
            <w:tcW w:w="2412" w:type="dxa"/>
          </w:tcPr>
          <w:p w14:paraId="4B486AC5" w14:textId="77777777" w:rsidR="00783217" w:rsidRPr="00E426B3" w:rsidRDefault="00783217" w:rsidP="0062476F">
            <w:pPr>
              <w:pStyle w:val="TableParagraph"/>
              <w:spacing w:line="216" w:lineRule="auto"/>
              <w:ind w:right="-27"/>
              <w:rPr>
                <w:sz w:val="20"/>
                <w:szCs w:val="20"/>
              </w:rPr>
            </w:pPr>
            <w:r w:rsidRPr="00E426B3">
              <w:rPr>
                <w:sz w:val="20"/>
                <w:szCs w:val="20"/>
              </w:rPr>
              <w:t>Au moins trois mois avant la clôture des opérations</w:t>
            </w:r>
          </w:p>
        </w:tc>
      </w:tr>
      <w:tr w:rsidR="00783217" w:rsidRPr="00E426B3" w14:paraId="67996DBE" w14:textId="77777777" w:rsidTr="0062476F">
        <w:trPr>
          <w:trHeight w:val="77"/>
        </w:trPr>
        <w:tc>
          <w:tcPr>
            <w:tcW w:w="2614" w:type="dxa"/>
          </w:tcPr>
          <w:p w14:paraId="69903D48" w14:textId="77777777" w:rsidR="00783217" w:rsidRPr="00E426B3" w:rsidRDefault="00783217" w:rsidP="0062476F">
            <w:pPr>
              <w:pStyle w:val="TableParagraph"/>
              <w:spacing w:line="216" w:lineRule="auto"/>
              <w:rPr>
                <w:b/>
                <w:i/>
                <w:sz w:val="20"/>
                <w:szCs w:val="20"/>
              </w:rPr>
            </w:pPr>
            <w:r w:rsidRPr="00E426B3">
              <w:rPr>
                <w:b/>
                <w:i/>
                <w:sz w:val="20"/>
                <w:szCs w:val="20"/>
              </w:rPr>
              <w:t>Traduction en anglais des rapports de la RMP et de l’EF</w:t>
            </w:r>
          </w:p>
        </w:tc>
        <w:tc>
          <w:tcPr>
            <w:tcW w:w="2405" w:type="dxa"/>
          </w:tcPr>
          <w:p w14:paraId="5D8BE485" w14:textId="77777777" w:rsidR="00783217" w:rsidRPr="00E426B3" w:rsidRDefault="00783217" w:rsidP="0062476F">
            <w:pPr>
              <w:pStyle w:val="TableParagraph"/>
              <w:spacing w:line="216" w:lineRule="auto"/>
              <w:ind w:right="358"/>
              <w:rPr>
                <w:i/>
                <w:sz w:val="20"/>
                <w:szCs w:val="20"/>
              </w:rPr>
            </w:pPr>
            <w:r w:rsidRPr="00E426B3">
              <w:rPr>
                <w:i/>
                <w:sz w:val="20"/>
                <w:szCs w:val="20"/>
              </w:rPr>
              <w:t>Bureau pays du PNUD</w:t>
            </w:r>
          </w:p>
        </w:tc>
        <w:tc>
          <w:tcPr>
            <w:tcW w:w="855" w:type="dxa"/>
          </w:tcPr>
          <w:p w14:paraId="5ACABBB3" w14:textId="77777777" w:rsidR="00783217" w:rsidRPr="00E426B3" w:rsidRDefault="00783217" w:rsidP="0062476F">
            <w:pPr>
              <w:pStyle w:val="TableParagraph"/>
              <w:spacing w:line="216" w:lineRule="auto"/>
              <w:ind w:right="34"/>
              <w:jc w:val="right"/>
              <w:rPr>
                <w:i/>
                <w:sz w:val="20"/>
                <w:szCs w:val="20"/>
              </w:rPr>
            </w:pPr>
            <w:r w:rsidRPr="00E426B3">
              <w:rPr>
                <w:i/>
                <w:sz w:val="20"/>
                <w:szCs w:val="20"/>
              </w:rPr>
              <w:t>10 000</w:t>
            </w:r>
          </w:p>
        </w:tc>
        <w:tc>
          <w:tcPr>
            <w:tcW w:w="1410" w:type="dxa"/>
          </w:tcPr>
          <w:p w14:paraId="2E8FA5C2" w14:textId="77777777" w:rsidR="00783217" w:rsidRPr="00E426B3" w:rsidRDefault="00783217" w:rsidP="0062476F">
            <w:pPr>
              <w:pStyle w:val="TableParagraph"/>
              <w:spacing w:line="216" w:lineRule="auto"/>
              <w:rPr>
                <w:i/>
                <w:sz w:val="20"/>
                <w:szCs w:val="20"/>
              </w:rPr>
            </w:pPr>
            <w:r w:rsidRPr="00E426B3">
              <w:rPr>
                <w:i/>
                <w:sz w:val="20"/>
                <w:szCs w:val="20"/>
              </w:rPr>
              <w:t>PNUD</w:t>
            </w:r>
          </w:p>
        </w:tc>
        <w:tc>
          <w:tcPr>
            <w:tcW w:w="2412" w:type="dxa"/>
          </w:tcPr>
          <w:p w14:paraId="57D6D440" w14:textId="77777777" w:rsidR="00783217" w:rsidRPr="00E426B3" w:rsidRDefault="00783217" w:rsidP="0062476F">
            <w:pPr>
              <w:pStyle w:val="TableParagraph"/>
              <w:spacing w:line="216" w:lineRule="auto"/>
              <w:ind w:right="-27"/>
              <w:rPr>
                <w:i/>
                <w:sz w:val="20"/>
                <w:szCs w:val="20"/>
              </w:rPr>
            </w:pPr>
            <w:r w:rsidRPr="00E426B3">
              <w:rPr>
                <w:i/>
                <w:sz w:val="20"/>
                <w:szCs w:val="20"/>
              </w:rPr>
              <w:t>Le cas échéant. Le FEM n’acceptera que la version anglaise des rapports.</w:t>
            </w:r>
          </w:p>
        </w:tc>
      </w:tr>
      <w:tr w:rsidR="00783217" w:rsidRPr="00E426B3" w14:paraId="03F3985C" w14:textId="77777777" w:rsidTr="0062476F">
        <w:trPr>
          <w:trHeight w:val="77"/>
        </w:trPr>
        <w:tc>
          <w:tcPr>
            <w:tcW w:w="5019" w:type="dxa"/>
            <w:gridSpan w:val="2"/>
            <w:shd w:val="clear" w:color="auto" w:fill="E6E6E6"/>
          </w:tcPr>
          <w:p w14:paraId="041411B5" w14:textId="77777777" w:rsidR="00783217" w:rsidRPr="00E426B3" w:rsidRDefault="00783217" w:rsidP="0062476F">
            <w:pPr>
              <w:pStyle w:val="TableParagraph"/>
              <w:spacing w:line="216" w:lineRule="auto"/>
              <w:rPr>
                <w:b/>
                <w:sz w:val="20"/>
                <w:szCs w:val="20"/>
              </w:rPr>
            </w:pPr>
            <w:r w:rsidRPr="00E426B3">
              <w:rPr>
                <w:b/>
                <w:sz w:val="20"/>
                <w:szCs w:val="20"/>
              </w:rPr>
              <w:t>COÛT TOTAL indicatif</w:t>
            </w:r>
          </w:p>
          <w:p w14:paraId="10F7EDA7" w14:textId="77777777" w:rsidR="00783217" w:rsidRPr="00E426B3" w:rsidRDefault="00783217" w:rsidP="0062476F">
            <w:pPr>
              <w:pStyle w:val="TableParagraph"/>
              <w:spacing w:line="216" w:lineRule="auto"/>
              <w:ind w:right="51"/>
              <w:rPr>
                <w:sz w:val="20"/>
                <w:szCs w:val="20"/>
              </w:rPr>
            </w:pPr>
            <w:r w:rsidRPr="00E426B3">
              <w:rPr>
                <w:sz w:val="20"/>
                <w:szCs w:val="20"/>
              </w:rPr>
              <w:t>Hormis le temps du personnel de l’équipe de projet, ainsi que le temps du personnel et les frais de voyage du PNUD.</w:t>
            </w:r>
          </w:p>
        </w:tc>
        <w:tc>
          <w:tcPr>
            <w:tcW w:w="855" w:type="dxa"/>
            <w:shd w:val="clear" w:color="auto" w:fill="E6E6E6"/>
          </w:tcPr>
          <w:p w14:paraId="1264C92E" w14:textId="77777777" w:rsidR="00783217" w:rsidRPr="00E426B3" w:rsidRDefault="00783217" w:rsidP="0062476F">
            <w:pPr>
              <w:pStyle w:val="TableParagraph"/>
              <w:ind w:right="-50"/>
              <w:jc w:val="center"/>
              <w:rPr>
                <w:i/>
                <w:sz w:val="20"/>
                <w:szCs w:val="20"/>
              </w:rPr>
            </w:pPr>
            <w:r w:rsidRPr="00E426B3">
              <w:rPr>
                <w:i/>
                <w:sz w:val="20"/>
                <w:szCs w:val="20"/>
              </w:rPr>
              <w:t>138 000</w:t>
            </w:r>
          </w:p>
        </w:tc>
        <w:tc>
          <w:tcPr>
            <w:tcW w:w="1410" w:type="dxa"/>
            <w:shd w:val="clear" w:color="auto" w:fill="E6E6E6"/>
          </w:tcPr>
          <w:p w14:paraId="3F86B550" w14:textId="77777777" w:rsidR="00783217" w:rsidRPr="00E426B3" w:rsidRDefault="00783217" w:rsidP="0062476F">
            <w:pPr>
              <w:pStyle w:val="TableParagraph"/>
              <w:rPr>
                <w:sz w:val="20"/>
                <w:szCs w:val="20"/>
              </w:rPr>
            </w:pPr>
          </w:p>
        </w:tc>
        <w:tc>
          <w:tcPr>
            <w:tcW w:w="2412" w:type="dxa"/>
            <w:shd w:val="clear" w:color="auto" w:fill="E6E6E6"/>
          </w:tcPr>
          <w:p w14:paraId="2DE6A278" w14:textId="77777777" w:rsidR="00783217" w:rsidRPr="00E426B3" w:rsidRDefault="00783217" w:rsidP="0062476F">
            <w:pPr>
              <w:pStyle w:val="TableParagraph"/>
              <w:rPr>
                <w:sz w:val="20"/>
                <w:szCs w:val="20"/>
              </w:rPr>
            </w:pPr>
          </w:p>
        </w:tc>
      </w:tr>
    </w:tbl>
    <w:p w14:paraId="1FAAE251" w14:textId="77777777" w:rsidR="00783217" w:rsidRDefault="00783217" w:rsidP="00783217">
      <w:pPr>
        <w:ind w:left="220" w:right="838"/>
        <w:jc w:val="both"/>
        <w:rPr>
          <w:sz w:val="16"/>
        </w:rPr>
      </w:pPr>
    </w:p>
    <w:p w14:paraId="79B913AA" w14:textId="3238FA16" w:rsidR="00783217" w:rsidRDefault="00783217" w:rsidP="00783217">
      <w:pPr>
        <w:pStyle w:val="EONumberedParagraph"/>
      </w:pPr>
      <w:r>
        <w:t>Au niveau Résultats, la section S&amp;E a sorti des indicateurs pertinents, mais pas tous SMART (ainsi la révision). Et pas basé sur une révision du cadre de Résultats. Le rapportage des résultats dans le TdR (auto-déclaré lors du PIR) n'est pas clair, et avec des erreurs.</w:t>
      </w:r>
    </w:p>
    <w:p w14:paraId="4CCC1576" w14:textId="61C16CBC" w:rsidR="003E3ABB" w:rsidRPr="00C63459" w:rsidRDefault="00783217" w:rsidP="00C63459">
      <w:pPr>
        <w:pStyle w:val="EONumberedParagraph"/>
        <w:rPr>
          <w:iCs/>
        </w:rPr>
      </w:pPr>
      <w:r>
        <w:t>Le S&amp;E est aussi actif au niveau des indicateurs produits et activités, pour la gestion.</w:t>
      </w:r>
    </w:p>
    <w:p w14:paraId="4F052280" w14:textId="372A5429" w:rsidR="0076674E" w:rsidRDefault="00C63459" w:rsidP="0076674E">
      <w:pPr>
        <w:pStyle w:val="EONumberedParagraph"/>
      </w:pPr>
      <w:r>
        <w:t xml:space="preserve">La faiblesse du S&amp;E est </w:t>
      </w:r>
      <w:r w:rsidR="00964E13">
        <w:t>qu’il est destin</w:t>
      </w:r>
      <w:r w:rsidR="00964E13" w:rsidRPr="00964E13">
        <w:t>é</w:t>
      </w:r>
      <w:r w:rsidR="00964E13">
        <w:t xml:space="preserve"> a</w:t>
      </w:r>
      <w:r>
        <w:t xml:space="preserve"> servir la gestion, et le rapportage vers le bailleur. Il n'y a pas un rôle pour la section S&amp;E d'appuyer la réfle</w:t>
      </w:r>
      <w:r w:rsidR="00964E13">
        <w:t>x</w:t>
      </w:r>
      <w:r>
        <w:t>ion stratégique et l'apprentissage.</w:t>
      </w:r>
      <w:r w:rsidR="0076674E">
        <w:t xml:space="preserve"> Par exemple, dans les rapports annuels 2018, et 2019 il n'y a pas de réflexion sur des obstacles plus stratégiques, et donc pas de leçons apprises; la discussion des difficultés rencontré</w:t>
      </w:r>
      <w:r w:rsidR="00964E13">
        <w:t>e</w:t>
      </w:r>
      <w:r w:rsidR="0076674E">
        <w:t>s se limite aux aspects opérationnels (délais, procédures, accès commune Tamora dans la période hivernale, le transfert des équipements et infrastructures). La section suivi-évaluation évidemment ne sert que le rapportage des résultats plutôt au niveau d'activités (ou 'la réalisation des indicateurs'), pas l'apprentissage.</w:t>
      </w:r>
    </w:p>
    <w:p w14:paraId="732D73B8" w14:textId="2FBF7954" w:rsidR="00B119D3" w:rsidRPr="0037564E" w:rsidRDefault="00B119D3" w:rsidP="00B119D3">
      <w:pPr>
        <w:pStyle w:val="Titre3"/>
        <w:spacing w:line="276" w:lineRule="auto"/>
      </w:pPr>
      <w:bookmarkStart w:id="92" w:name="_Toc41012659"/>
      <w:r>
        <w:t>4</w:t>
      </w:r>
      <w:r w:rsidRPr="0037564E">
        <w:t>.</w:t>
      </w:r>
      <w:r>
        <w:t>3</w:t>
      </w:r>
      <w:r w:rsidRPr="0037564E">
        <w:t>.</w:t>
      </w:r>
      <w:r>
        <w:t>5</w:t>
      </w:r>
      <w:r w:rsidRPr="0037564E">
        <w:tab/>
      </w:r>
      <w:r>
        <w:t>Participation des parties prenantes, y compris l'approche genre dans la mise en œuvre</w:t>
      </w:r>
      <w:bookmarkEnd w:id="92"/>
    </w:p>
    <w:p w14:paraId="183DBBDB" w14:textId="77777777" w:rsidR="00783217" w:rsidRPr="0037564E" w:rsidRDefault="00783217" w:rsidP="00783217">
      <w:pPr>
        <w:pStyle w:val="Titre4"/>
      </w:pPr>
      <w:r w:rsidRPr="0037564E">
        <w:t>i.</w:t>
      </w:r>
      <w:r w:rsidRPr="0037564E">
        <w:tab/>
        <w:t>Partenaires au niveau national</w:t>
      </w:r>
    </w:p>
    <w:p w14:paraId="135C898B" w14:textId="4A5FBE2C" w:rsidR="00783217" w:rsidRDefault="00783217" w:rsidP="00783217">
      <w:pPr>
        <w:pStyle w:val="EONumberedParagraph"/>
      </w:pPr>
      <w:r>
        <w:t>Il est évident que beaucoup d'efforts ont été mis dans la collaboration à travers différentes sections de l'administration. Cette collaboration s'est réalisé</w:t>
      </w:r>
      <w:r w:rsidR="00F21C63">
        <w:t>e</w:t>
      </w:r>
      <w:r>
        <w:t>.</w:t>
      </w:r>
    </w:p>
    <w:p w14:paraId="601549D3" w14:textId="57F974BC" w:rsidR="00783217" w:rsidRDefault="00783217" w:rsidP="00783217">
      <w:pPr>
        <w:pStyle w:val="EONumberedParagraph"/>
      </w:pPr>
      <w:r>
        <w:t>L'appropriation est évident avec Mali-Météo et DNH, même s'il reste des soucis pour la durabilité financière (et surtout la continuité des formation des journalistes).</w:t>
      </w:r>
    </w:p>
    <w:p w14:paraId="2BBE0390" w14:textId="0D71EE4D" w:rsidR="00783217" w:rsidRDefault="00783217" w:rsidP="00783217">
      <w:pPr>
        <w:pStyle w:val="EONumberedParagraph"/>
      </w:pPr>
      <w:r>
        <w:t>Le rôle de DGCT n'est pas claire</w:t>
      </w:r>
      <w:r w:rsidR="00AD42F2">
        <w:t xml:space="preserve">; </w:t>
      </w:r>
      <w:r>
        <w:t xml:space="preserve">ils ne font pas d'appui </w:t>
      </w:r>
      <w:r w:rsidR="00AD42F2">
        <w:t>direct au développement des</w:t>
      </w:r>
      <w:r>
        <w:t xml:space="preserve"> PDESC.</w:t>
      </w:r>
    </w:p>
    <w:p w14:paraId="339B71F9" w14:textId="77777777" w:rsidR="00783217" w:rsidRDefault="00783217" w:rsidP="00783217">
      <w:pPr>
        <w:pStyle w:val="EONumberedParagraph"/>
      </w:pPr>
      <w:r>
        <w:t>Concernant le rôle de DGPC: leur souci est qu'il n'y a pas encore un 'plan-type' pour le SAP-i, donc ils ne voient pas comment eux ils seront informés sur les inondations.</w:t>
      </w:r>
    </w:p>
    <w:p w14:paraId="6D701BF2" w14:textId="2B2E082E" w:rsidR="00783217" w:rsidRPr="00A16F1D" w:rsidRDefault="00783217" w:rsidP="00783217">
      <w:pPr>
        <w:pStyle w:val="EONumberedParagraph"/>
      </w:pPr>
      <w:r w:rsidRPr="00A16F1D">
        <w:t>La DNACPN, apparemment, reste dans un rôle de conseil, mais n'a pas une stratégie vivant concernant les</w:t>
      </w:r>
      <w:r w:rsidR="0062476F">
        <w:t xml:space="preserve"> déchets solides</w:t>
      </w:r>
      <w:r w:rsidRPr="00A16F1D">
        <w:t xml:space="preserve"> – donc chaque commune va inventer le tri de sa manière?</w:t>
      </w:r>
    </w:p>
    <w:p w14:paraId="00ECFF7D" w14:textId="77777777" w:rsidR="00783217" w:rsidRPr="0037564E" w:rsidRDefault="00783217" w:rsidP="00783217">
      <w:pPr>
        <w:pStyle w:val="Titre4"/>
      </w:pPr>
      <w:r w:rsidRPr="0037564E">
        <w:t>ii.</w:t>
      </w:r>
      <w:r w:rsidRPr="0037564E">
        <w:tab/>
        <w:t>Partenaires au niveau local</w:t>
      </w:r>
    </w:p>
    <w:p w14:paraId="1F121988" w14:textId="77777777" w:rsidR="00783217" w:rsidRDefault="00783217" w:rsidP="00783217">
      <w:pPr>
        <w:pStyle w:val="EONumberedParagraph"/>
      </w:pPr>
      <w:r>
        <w:t>La commune étant l'acteur clé pour le projet, il faut observer l'approche du projet, concernant la participation des communes.</w:t>
      </w:r>
    </w:p>
    <w:p w14:paraId="146A35F3" w14:textId="77777777" w:rsidR="00783217" w:rsidRDefault="00783217" w:rsidP="00783217">
      <w:pPr>
        <w:pStyle w:val="EONumberedParagraph"/>
      </w:pPr>
      <w:r>
        <w:t>Au niveau communes il y a le sentiment qu'il doit y avoir une collaboration plus étroite; les exemples donnés sont bien pertinent; lié au rôle des communes dans l'assainissement par exemple, la commune suit activement le curage des caniveaux, et gère les blocages (des kiosk mal placés, ou fait appel au contracteur s'il y a des délais d'évacuation des déchets sortant des caniveaux. La question est posé: comment mieux faire participer, pas autonomiser les communes dans le cadre de ce projet?</w:t>
      </w:r>
    </w:p>
    <w:p w14:paraId="49A46B74" w14:textId="060254E6" w:rsidR="00783217" w:rsidRPr="00B77CF5" w:rsidRDefault="00783217" w:rsidP="00783217">
      <w:pPr>
        <w:pStyle w:val="Titre4"/>
      </w:pPr>
      <w:r w:rsidRPr="0037564E">
        <w:t>iii.</w:t>
      </w:r>
      <w:r w:rsidRPr="0037564E">
        <w:tab/>
        <w:t>Groupes cibles</w:t>
      </w:r>
      <w:r w:rsidR="00E426B3">
        <w:t xml:space="preserve"> et l'approche genre</w:t>
      </w:r>
    </w:p>
    <w:p w14:paraId="43BB1DDD" w14:textId="311697A3" w:rsidR="00783217" w:rsidRPr="0037564E" w:rsidRDefault="00783217" w:rsidP="00783217">
      <w:pPr>
        <w:pStyle w:val="Titre5"/>
      </w:pPr>
      <w:r w:rsidRPr="0037564E">
        <w:t>Communautés appauvries, marginalisées et/ou discriminées</w:t>
      </w:r>
      <w:r>
        <w:t xml:space="preserve">, </w:t>
      </w:r>
      <w:r w:rsidR="00157C38">
        <w:t>y compris</w:t>
      </w:r>
      <w:r>
        <w:t xml:space="preserve"> les jeunes</w:t>
      </w:r>
    </w:p>
    <w:p w14:paraId="7C758BD6" w14:textId="41B0C6EB" w:rsidR="00783217" w:rsidRPr="0037564E" w:rsidRDefault="00783217" w:rsidP="00783217">
      <w:pPr>
        <w:pStyle w:val="EONumberedParagraph"/>
      </w:pPr>
      <w:r>
        <w:t>L</w:t>
      </w:r>
      <w:r w:rsidR="00024FF1">
        <w:t>a participiation de</w:t>
      </w:r>
      <w:r>
        <w:t xml:space="preserve">s communautés à risque des inondations </w:t>
      </w:r>
      <w:r w:rsidR="00024FF1">
        <w:rPr>
          <w:i/>
          <w:iCs/>
        </w:rPr>
        <w:t xml:space="preserve">dans des décisions </w:t>
      </w:r>
      <w:r w:rsidR="00024FF1">
        <w:t>concernant ce projet</w:t>
      </w:r>
      <w:r w:rsidR="00024FF1">
        <w:rPr>
          <w:i/>
          <w:iCs/>
        </w:rPr>
        <w:t xml:space="preserve"> </w:t>
      </w:r>
      <w:r w:rsidR="00024FF1">
        <w:t>se manifeste surtout dans leur participation dans la planification (PRRI)</w:t>
      </w:r>
      <w:r>
        <w:t>.</w:t>
      </w:r>
    </w:p>
    <w:p w14:paraId="448287CE" w14:textId="5FAD8791" w:rsidR="00783217" w:rsidRDefault="00E426B3" w:rsidP="00783217">
      <w:pPr>
        <w:pStyle w:val="Titre5"/>
      </w:pPr>
      <w:r>
        <w:t xml:space="preserve">L'approche genre dans la mise en </w:t>
      </w:r>
      <w:r w:rsidR="00024FF1">
        <w:t xml:space="preserve">œuvre </w:t>
      </w:r>
    </w:p>
    <w:p w14:paraId="1F7135AB" w14:textId="5524B14B" w:rsidR="00E426B3" w:rsidRPr="00E426B3" w:rsidRDefault="00E426B3" w:rsidP="00E426B3">
      <w:pPr>
        <w:rPr>
          <w:sz w:val="12"/>
          <w:szCs w:val="12"/>
        </w:rPr>
      </w:pPr>
    </w:p>
    <w:p w14:paraId="3F6E015C" w14:textId="25EA2045" w:rsidR="00E426B3" w:rsidRPr="00072E83" w:rsidRDefault="00E426B3" w:rsidP="005C28D4">
      <w:pPr>
        <w:pStyle w:val="EONumberedParagraph"/>
        <w:rPr>
          <w:i/>
          <w:iCs/>
        </w:rPr>
      </w:pPr>
      <w:r>
        <w:t>L</w:t>
      </w:r>
      <w:r w:rsidRPr="0001577E">
        <w:t>e genre n'est pas bien couvert</w:t>
      </w:r>
      <w:r>
        <w:t xml:space="preserve"> dans le Prodoc. Il</w:t>
      </w:r>
      <w:r w:rsidRPr="0001577E">
        <w:t xml:space="preserve"> y a un</w:t>
      </w:r>
      <w:r w:rsidR="005C28D4">
        <w:t xml:space="preserve"> fort</w:t>
      </w:r>
      <w:r w:rsidRPr="0001577E">
        <w:t xml:space="preserve"> biais vers le rôle reproductif des femmes,</w:t>
      </w:r>
      <w:r w:rsidR="005C28D4">
        <w:t xml:space="preserve"> ignorant leur rôle productif. Et aussi le document renforce des</w:t>
      </w:r>
      <w:r w:rsidRPr="0001577E">
        <w:t xml:space="preserve"> stéréotyp</w:t>
      </w:r>
      <w:r w:rsidR="005C28D4">
        <w:t>es</w:t>
      </w:r>
      <w:r w:rsidRPr="0001577E">
        <w:t xml:space="preserve"> </w:t>
      </w:r>
      <w:r w:rsidR="005C28D4">
        <w:t>'</w:t>
      </w:r>
      <w:r w:rsidR="005C28D4" w:rsidRPr="0037564E">
        <w:t>le rôle des femmes au Mali concerne essentiellement l’éducation des enfant</w:t>
      </w:r>
      <w:r w:rsidR="005C28D4">
        <w:t>s' et qu'elle</w:t>
      </w:r>
      <w:r w:rsidR="00F21C63">
        <w:t>s</w:t>
      </w:r>
      <w:r w:rsidR="005C28D4">
        <w:t xml:space="preserve"> s'occupe</w:t>
      </w:r>
      <w:r w:rsidR="00F21C63">
        <w:t>nt</w:t>
      </w:r>
      <w:r w:rsidR="005C28D4">
        <w:t xml:space="preserve"> des déchets solides</w:t>
      </w:r>
      <w:r w:rsidRPr="0001577E">
        <w:t xml:space="preserve">. </w:t>
      </w:r>
      <w:r>
        <w:rPr>
          <w:iCs/>
        </w:rPr>
        <w:t xml:space="preserve">La pertinence d'un expert genre ne devrait pas se limiter </w:t>
      </w:r>
      <w:r w:rsidR="00F21C63">
        <w:rPr>
          <w:iCs/>
        </w:rPr>
        <w:t>a</w:t>
      </w:r>
      <w:r>
        <w:rPr>
          <w:iCs/>
        </w:rPr>
        <w:t xml:space="preserve"> l'activité 1.2.2 seul</w:t>
      </w:r>
      <w:r w:rsidR="00F21C63">
        <w:rPr>
          <w:iCs/>
        </w:rPr>
        <w:t>e</w:t>
      </w:r>
      <w:r>
        <w:rPr>
          <w:iCs/>
        </w:rPr>
        <w:t>.</w:t>
      </w:r>
    </w:p>
    <w:p w14:paraId="07C5A496" w14:textId="03F186F4" w:rsidR="00DA06E4" w:rsidRPr="005B154B" w:rsidRDefault="00E426B3" w:rsidP="00E426B3">
      <w:pPr>
        <w:pStyle w:val="EONumberedParagraph"/>
      </w:pPr>
      <w:r w:rsidRPr="005B154B">
        <w:t>Le projet n'a pas engagé un spécialiste genre.</w:t>
      </w:r>
    </w:p>
    <w:p w14:paraId="555DD93E" w14:textId="21E4BFE6" w:rsidR="00DA06E4" w:rsidRPr="00DA06E4" w:rsidRDefault="004225D0" w:rsidP="00DA06E4">
      <w:pPr>
        <w:pStyle w:val="EONumberedParagraph"/>
      </w:pPr>
      <w:r w:rsidRPr="00DA06E4">
        <w:rPr>
          <w:iCs/>
        </w:rPr>
        <w:t>Dans</w:t>
      </w:r>
      <w:r w:rsidR="00E426B3" w:rsidRPr="00DA06E4">
        <w:rPr>
          <w:iCs/>
        </w:rPr>
        <w:t xml:space="preserve"> la mise en œuvre,</w:t>
      </w:r>
      <w:r w:rsidRPr="00DA06E4">
        <w:rPr>
          <w:iCs/>
        </w:rPr>
        <w:t xml:space="preserve"> il y a des points forts concernant l'intégration genre. Des ex</w:t>
      </w:r>
      <w:r w:rsidR="00DA06E4">
        <w:rPr>
          <w:iCs/>
        </w:rPr>
        <w:t>e</w:t>
      </w:r>
      <w:r w:rsidRPr="00DA06E4">
        <w:rPr>
          <w:iCs/>
        </w:rPr>
        <w:t>mples</w:t>
      </w:r>
      <w:r w:rsidR="00F21C63">
        <w:rPr>
          <w:iCs/>
        </w:rPr>
        <w:t> :</w:t>
      </w:r>
    </w:p>
    <w:p w14:paraId="485BC493" w14:textId="5FA2A34F" w:rsidR="00F21C63" w:rsidRDefault="00DA06E4" w:rsidP="00630112">
      <w:pPr>
        <w:pStyle w:val="EONumberedParagraph"/>
        <w:numPr>
          <w:ilvl w:val="1"/>
          <w:numId w:val="74"/>
        </w:numPr>
      </w:pPr>
      <w:r w:rsidRPr="00F21C63">
        <w:rPr>
          <w:iCs/>
        </w:rPr>
        <w:t xml:space="preserve">Comités de Veille (CdV) – </w:t>
      </w:r>
      <w:r w:rsidR="00E426B3">
        <w:t>il y a au moins une représentation des femmes (à Bamako typiquement CAFO)</w:t>
      </w:r>
      <w:r>
        <w:t xml:space="preserve"> </w:t>
      </w:r>
      <w:r w:rsidR="00E426B3">
        <w:t xml:space="preserve">dans les Comités de Veille. La participation des femmes dans les CdV </w:t>
      </w:r>
      <w:r>
        <w:t>est limité parce que les CdV sont</w:t>
      </w:r>
      <w:r w:rsidR="00E426B3">
        <w:t xml:space="preserve"> formés à base des fonctions</w:t>
      </w:r>
      <w:r>
        <w:t>; on trouve peu de femmes</w:t>
      </w:r>
      <w:r w:rsidR="00E426B3">
        <w:t xml:space="preserve"> </w:t>
      </w:r>
      <w:r>
        <w:t>parmi le</w:t>
      </w:r>
      <w:r w:rsidR="00E426B3">
        <w:t>s représentants des services et les chefs des villages ou quartiers</w:t>
      </w:r>
      <w:r w:rsidR="00F21C63">
        <w:t> ;</w:t>
      </w:r>
    </w:p>
    <w:p w14:paraId="57BBBD33" w14:textId="6567721A" w:rsidR="00F21C63" w:rsidRDefault="00DA06E4" w:rsidP="00F72106">
      <w:pPr>
        <w:pStyle w:val="EONumberedParagraph"/>
        <w:numPr>
          <w:ilvl w:val="1"/>
          <w:numId w:val="74"/>
        </w:numPr>
      </w:pPr>
      <w:r>
        <w:t>L</w:t>
      </w:r>
      <w:r w:rsidR="00E426B3">
        <w:t>es voies communication à partir des CdV</w:t>
      </w:r>
      <w:r>
        <w:t xml:space="preserve"> – le projet l'a bien étudié y compris des voies importantes pour les femmes, et d'autres groupes difficiles à atteindre</w:t>
      </w:r>
      <w:r w:rsidR="00F21C63">
        <w:t> ;</w:t>
      </w:r>
    </w:p>
    <w:p w14:paraId="3E94EEB7" w14:textId="4C913B6B" w:rsidR="00DA06E4" w:rsidRDefault="00DA06E4" w:rsidP="003754CF">
      <w:pPr>
        <w:pStyle w:val="EONumberedParagraph"/>
        <w:numPr>
          <w:ilvl w:val="1"/>
          <w:numId w:val="74"/>
        </w:numPr>
      </w:pPr>
      <w:r>
        <w:t xml:space="preserve">Les </w:t>
      </w:r>
      <w:r w:rsidR="00E426B3">
        <w:t>dépôts des déchets solides</w:t>
      </w:r>
      <w:r>
        <w:t xml:space="preserve"> – ceci inclut des provisions sanitaires bien pertinent</w:t>
      </w:r>
      <w:r w:rsidR="00F21C63">
        <w:t>e</w:t>
      </w:r>
      <w:r>
        <w:t xml:space="preserve">s pour les femmes – elles sont </w:t>
      </w:r>
      <w:r w:rsidR="00E426B3">
        <w:t>les acteurs économiques</w:t>
      </w:r>
      <w:r>
        <w:t xml:space="preserve"> principa</w:t>
      </w:r>
      <w:r w:rsidR="00F21C63">
        <w:t>ux</w:t>
      </w:r>
      <w:r w:rsidR="00E426B3">
        <w:t xml:space="preserve"> le long </w:t>
      </w:r>
      <w:r>
        <w:t>d</w:t>
      </w:r>
      <w:r w:rsidR="00E426B3">
        <w:t>e</w:t>
      </w:r>
      <w:r>
        <w:t xml:space="preserve"> la</w:t>
      </w:r>
      <w:r w:rsidR="00E426B3">
        <w:t xml:space="preserve"> filière</w:t>
      </w:r>
      <w:r>
        <w:t>.</w:t>
      </w:r>
    </w:p>
    <w:p w14:paraId="7A3701AE" w14:textId="6327C5F9" w:rsidR="00E426B3" w:rsidRDefault="00DA06E4" w:rsidP="00853D6A">
      <w:pPr>
        <w:pStyle w:val="EONumberedParagraph"/>
      </w:pPr>
      <w:r>
        <w:t>Il y a aussi des points faibles.</w:t>
      </w:r>
      <w:r w:rsidR="005C28D4">
        <w:t xml:space="preserve"> </w:t>
      </w:r>
      <w:r>
        <w:t>Quand le genre ne figure pas dans les Termes de Référence des études, des opportunités sont raté</w:t>
      </w:r>
      <w:r w:rsidR="00F21C63">
        <w:t>e</w:t>
      </w:r>
      <w:r>
        <w:t>s. Le</w:t>
      </w:r>
      <w:r w:rsidR="00E426B3">
        <w:t>s femmes sont peu consulté</w:t>
      </w:r>
      <w:r w:rsidR="00F21C63">
        <w:t>e</w:t>
      </w:r>
      <w:r w:rsidR="00E426B3">
        <w:t xml:space="preserve">s pour la sélection des espèces pour le reverdissement. </w:t>
      </w:r>
      <w:r w:rsidR="000348E8">
        <w:t>Et l</w:t>
      </w:r>
      <w:r>
        <w:t>e genre n'est pas toujours bien compris dans l'étude de communication</w:t>
      </w:r>
      <w:r w:rsidR="009564EA">
        <w:t xml:space="preserve"> et parfois des stéréotypes genre sont renforcés</w:t>
      </w:r>
      <w:r w:rsidR="00074196">
        <w:t xml:space="preserve">. On propose que, </w:t>
      </w:r>
      <w:r w:rsidR="009564EA">
        <w:t xml:space="preserve">dans le ménage, le tri est </w:t>
      </w:r>
      <w:r w:rsidR="00074196">
        <w:t>la tâche des femmes; et le jeu de rôles sur ce sujet compte 7 hommes tous 'leaders' et une seule femme 'mère de famille' qui doit mieux gérer les déchets solides? (voir le jeu sur page 106 de la stratégie).</w:t>
      </w:r>
      <w:r>
        <w:t xml:space="preserve"> </w:t>
      </w:r>
    </w:p>
    <w:p w14:paraId="4BE4E10A" w14:textId="2FF3538C" w:rsidR="00E426B3" w:rsidRDefault="00DA06E4" w:rsidP="009564EA">
      <w:pPr>
        <w:pStyle w:val="EONumberedParagraph"/>
      </w:pPr>
      <w:r>
        <w:t xml:space="preserve">Et il y a des soucis en ce qui concerne </w:t>
      </w:r>
      <w:r w:rsidR="00783217">
        <w:t xml:space="preserve">la </w:t>
      </w:r>
      <w:r w:rsidR="009564EA">
        <w:t>r</w:t>
      </w:r>
      <w:r w:rsidR="00783217">
        <w:t xml:space="preserve">éponse </w:t>
      </w:r>
      <w:r w:rsidR="009564EA">
        <w:t>r</w:t>
      </w:r>
      <w:r w:rsidR="00783217">
        <w:t>apide: quelle est la capacité de DGPC de saisir des questions genre?</w:t>
      </w:r>
      <w:r w:rsidR="00783217" w:rsidRPr="00F81E64">
        <w:rPr>
          <w:rStyle w:val="Appelnotedebasdep"/>
        </w:rPr>
        <w:footnoteReference w:id="17"/>
      </w:r>
      <w:r w:rsidR="00783217" w:rsidRPr="00F81E64">
        <w:t xml:space="preserve">? </w:t>
      </w:r>
      <w:r w:rsidR="009564EA">
        <w:t>Le</w:t>
      </w:r>
      <w:r w:rsidR="00783217" w:rsidRPr="00F81E64">
        <w:t xml:space="preserve"> projet ne couvre pas de la réponse rapide</w:t>
      </w:r>
      <w:r w:rsidR="009564EA">
        <w:t>, n</w:t>
      </w:r>
      <w:r w:rsidR="00783217" w:rsidRPr="00F81E64">
        <w:t>éanmoins, le DGPC est un partenaire.</w:t>
      </w:r>
    </w:p>
    <w:p w14:paraId="71D6B39B" w14:textId="74D777FA" w:rsidR="009564EA" w:rsidRDefault="00074196" w:rsidP="009564EA">
      <w:pPr>
        <w:pStyle w:val="EONumberedParagraph"/>
        <w:numPr>
          <w:ilvl w:val="0"/>
          <w:numId w:val="0"/>
        </w:numPr>
      </w:pPr>
      <w:r w:rsidRPr="00C967C7">
        <w:drawing>
          <wp:anchor distT="0" distB="0" distL="0" distR="0" simplePos="0" relativeHeight="251776000" behindDoc="1" locked="0" layoutInCell="1" allowOverlap="1" wp14:anchorId="3BD71045" wp14:editId="4D75B37A">
            <wp:simplePos x="0" y="0"/>
            <wp:positionH relativeFrom="column">
              <wp:posOffset>4007898</wp:posOffset>
            </wp:positionH>
            <wp:positionV relativeFrom="paragraph">
              <wp:posOffset>177</wp:posOffset>
            </wp:positionV>
            <wp:extent cx="2334895" cy="3082925"/>
            <wp:effectExtent l="0" t="0" r="1905" b="3175"/>
            <wp:wrapTight wrapText="bothSides">
              <wp:wrapPolygon edited="0">
                <wp:start x="822" y="0"/>
                <wp:lineTo x="822" y="21533"/>
                <wp:lineTo x="21500" y="21533"/>
                <wp:lineTo x="21500" y="0"/>
                <wp:lineTo x="822" y="0"/>
              </wp:wrapPolygon>
            </wp:wrapTight>
            <wp:docPr id="38" name="Picture 3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3-08 at 14.36.26.png"/>
                    <pic:cNvPicPr/>
                  </pic:nvPicPr>
                  <pic:blipFill rotWithShape="1">
                    <a:blip r:embed="rId28" cstate="email">
                      <a:extLst>
                        <a:ext uri="{28A0092B-C50C-407E-A947-70E740481C1C}">
                          <a14:useLocalDpi xmlns:a14="http://schemas.microsoft.com/office/drawing/2010/main"/>
                        </a:ext>
                      </a:extLst>
                    </a:blip>
                    <a:srcRect l="-5386"/>
                    <a:stretch/>
                  </pic:blipFill>
                  <pic:spPr bwMode="auto">
                    <a:xfrm>
                      <a:off x="0" y="0"/>
                      <a:ext cx="2334895"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77024" behindDoc="0" locked="0" layoutInCell="1" allowOverlap="1" wp14:anchorId="15DABC4B" wp14:editId="0ED1CC81">
                <wp:simplePos x="0" y="0"/>
                <wp:positionH relativeFrom="column">
                  <wp:posOffset>-7709</wp:posOffset>
                </wp:positionH>
                <wp:positionV relativeFrom="paragraph">
                  <wp:posOffset>-50239</wp:posOffset>
                </wp:positionV>
                <wp:extent cx="3837911" cy="1583690"/>
                <wp:effectExtent l="0" t="0" r="10795" b="16510"/>
                <wp:wrapNone/>
                <wp:docPr id="59" name="Text Box 59"/>
                <wp:cNvGraphicFramePr/>
                <a:graphic xmlns:a="http://schemas.openxmlformats.org/drawingml/2006/main">
                  <a:graphicData uri="http://schemas.microsoft.com/office/word/2010/wordprocessingShape">
                    <wps:wsp>
                      <wps:cNvSpPr txBox="1"/>
                      <wps:spPr>
                        <a:xfrm>
                          <a:off x="0" y="0"/>
                          <a:ext cx="3837911" cy="1583690"/>
                        </a:xfrm>
                        <a:prstGeom prst="rect">
                          <a:avLst/>
                        </a:prstGeom>
                        <a:solidFill>
                          <a:schemeClr val="lt1"/>
                        </a:solidFill>
                        <a:ln w="6350">
                          <a:solidFill>
                            <a:prstClr val="black"/>
                          </a:solidFill>
                        </a:ln>
                      </wps:spPr>
                      <wps:txbx>
                        <w:txbxContent>
                          <w:p w14:paraId="427EB754" w14:textId="77777777" w:rsidR="003F5C65" w:rsidRPr="00F81E64" w:rsidRDefault="003F5C65" w:rsidP="00783217">
                            <w:pPr>
                              <w:pStyle w:val="Lgende"/>
                              <w:rPr>
                                <w:i/>
                                <w:iCs/>
                                <w:szCs w:val="22"/>
                              </w:rPr>
                            </w:pPr>
                            <w:r w:rsidRPr="00F81E64">
                              <w:rPr>
                                <w:i/>
                                <w:iCs/>
                                <w:szCs w:val="22"/>
                              </w:rPr>
                              <w:t>Le DGPC est responsable pour la Réponse Rapide. La photo ici (du MSPC) montre plusieurs biais genre dans la visualisation, et tous ces biais en faveur de l'homme: i) le leader est homme et il figure deux fois; ii) les adultes sont 4 hommes, une femme; iii) les enfants: un garçon pose plus devant que la fille, et la fille est contrôlé plus fermement par le bras de l'homme; iv) le garçon est propriétaire d'un ballon, et ceci suppose aussi qu'il a le temps pour jouer; la fille a ses mains vides.</w:t>
                            </w:r>
                          </w:p>
                          <w:p w14:paraId="124BEA4F" w14:textId="77777777" w:rsidR="003F5C65" w:rsidRPr="00F81E64" w:rsidRDefault="003F5C65" w:rsidP="00783217">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BC4B" id="Text Box 59" o:spid="_x0000_s1037" type="#_x0000_t202" style="position:absolute;margin-left:-.6pt;margin-top:-3.95pt;width:302.2pt;height:124.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" fillcolor="white [3201]" strokeweight=".5pt">
                <v:textbox>
                  <w:txbxContent>
                    <w:p w14:paraId="427EB754" w14:textId="77777777" w:rsidR="003F5C65" w:rsidRPr="00F81E64" w:rsidRDefault="003F5C65" w:rsidP="00783217">
                      <w:pPr>
                        <w:pStyle w:val="Lgende"/>
                        <w:rPr>
                          <w:i/>
                          <w:iCs/>
                          <w:szCs w:val="22"/>
                        </w:rPr>
                      </w:pPr>
                      <w:r w:rsidRPr="00F81E64">
                        <w:rPr>
                          <w:i/>
                          <w:iCs/>
                          <w:szCs w:val="22"/>
                        </w:rPr>
                        <w:t>Le DGPC est responsable pour la Réponse Rapide. La photo ici (du MSPC) montre plusieurs biais genre dans la visualisation, et tous ces biais en faveur de l'homme: i) le leader est homme et il figure deux fois; ii) les adultes sont 4 hommes, une femme; iii) les enfants: un garçon pose plus devant que la fille, et la fille est contrôlé plus fermement par le bras de l'homme; iv) le garçon est propriétaire d'un ballon, et ceci suppose aussi qu'il a le temps pour jouer; la fille a ses mains vides.</w:t>
                      </w:r>
                    </w:p>
                    <w:p w14:paraId="124BEA4F" w14:textId="77777777" w:rsidR="003F5C65" w:rsidRPr="00F81E64" w:rsidRDefault="003F5C65" w:rsidP="00783217">
                      <w:pPr>
                        <w:rPr>
                          <w:szCs w:val="22"/>
                        </w:rPr>
                      </w:pPr>
                    </w:p>
                  </w:txbxContent>
                </v:textbox>
              </v:shape>
            </w:pict>
          </mc:Fallback>
        </mc:AlternateContent>
      </w:r>
    </w:p>
    <w:p w14:paraId="47A4FB83" w14:textId="468E5383" w:rsidR="009564EA" w:rsidRDefault="009564EA" w:rsidP="009564EA">
      <w:pPr>
        <w:pStyle w:val="EONumberedParagraph"/>
        <w:numPr>
          <w:ilvl w:val="0"/>
          <w:numId w:val="0"/>
        </w:numPr>
      </w:pPr>
    </w:p>
    <w:p w14:paraId="5D26AF17" w14:textId="746B1F2A" w:rsidR="009564EA" w:rsidRDefault="009564EA" w:rsidP="009564EA">
      <w:pPr>
        <w:pStyle w:val="EONumberedParagraph"/>
        <w:numPr>
          <w:ilvl w:val="0"/>
          <w:numId w:val="0"/>
        </w:numPr>
      </w:pPr>
    </w:p>
    <w:p w14:paraId="4C977A4E" w14:textId="6A3BD97A" w:rsidR="009564EA" w:rsidRDefault="009564EA" w:rsidP="009564EA">
      <w:pPr>
        <w:pStyle w:val="EONumberedParagraph"/>
        <w:numPr>
          <w:ilvl w:val="0"/>
          <w:numId w:val="0"/>
        </w:numPr>
      </w:pPr>
    </w:p>
    <w:p w14:paraId="510AE401" w14:textId="77777777" w:rsidR="009564EA" w:rsidRDefault="009564EA" w:rsidP="009564EA">
      <w:pPr>
        <w:pStyle w:val="EONumberedParagraph"/>
        <w:numPr>
          <w:ilvl w:val="0"/>
          <w:numId w:val="0"/>
        </w:numPr>
      </w:pPr>
    </w:p>
    <w:p w14:paraId="791894B1" w14:textId="5F89980E" w:rsidR="00E426B3" w:rsidRPr="001442EE" w:rsidRDefault="00E426B3" w:rsidP="009564EA">
      <w:pPr>
        <w:pStyle w:val="EONumberedParagraph"/>
        <w:numPr>
          <w:ilvl w:val="0"/>
          <w:numId w:val="0"/>
        </w:numPr>
      </w:pPr>
    </w:p>
    <w:p w14:paraId="17C31312" w14:textId="112B0E1E" w:rsidR="00074196" w:rsidRDefault="00783217" w:rsidP="00074196">
      <w:pPr>
        <w:pStyle w:val="Lgende"/>
        <w:jc w:val="right"/>
        <w:rPr>
          <w:sz w:val="20"/>
          <w:szCs w:val="21"/>
        </w:rPr>
      </w:pPr>
      <w:bookmarkStart w:id="93" w:name="_Toc35616193"/>
      <w:r w:rsidRPr="00074196">
        <w:rPr>
          <w:sz w:val="20"/>
          <w:szCs w:val="21"/>
        </w:rPr>
        <w:t xml:space="preserve">Photo </w:t>
      </w:r>
      <w:r w:rsidRPr="00074196">
        <w:rPr>
          <w:sz w:val="20"/>
          <w:szCs w:val="21"/>
        </w:rPr>
        <w:fldChar w:fldCharType="begin"/>
      </w:r>
      <w:r w:rsidRPr="00074196">
        <w:rPr>
          <w:sz w:val="20"/>
          <w:szCs w:val="21"/>
        </w:rPr>
        <w:instrText xml:space="preserve"> SEQ Photo \* ARABIC </w:instrText>
      </w:r>
      <w:r w:rsidRPr="00074196">
        <w:rPr>
          <w:sz w:val="20"/>
          <w:szCs w:val="21"/>
        </w:rPr>
        <w:fldChar w:fldCharType="separate"/>
      </w:r>
      <w:r w:rsidRPr="00074196">
        <w:rPr>
          <w:noProof/>
          <w:sz w:val="20"/>
          <w:szCs w:val="21"/>
        </w:rPr>
        <w:t>16</w:t>
      </w:r>
      <w:r w:rsidRPr="00074196">
        <w:rPr>
          <w:sz w:val="20"/>
          <w:szCs w:val="21"/>
        </w:rPr>
        <w:fldChar w:fldCharType="end"/>
      </w:r>
      <w:r w:rsidRPr="00074196">
        <w:rPr>
          <w:sz w:val="20"/>
          <w:szCs w:val="21"/>
        </w:rPr>
        <w:t>: Quantifier le genre - par niveau</w:t>
      </w:r>
      <w:bookmarkEnd w:id="93"/>
      <w:r w:rsidRPr="00074196">
        <w:rPr>
          <w:sz w:val="20"/>
          <w:szCs w:val="21"/>
        </w:rPr>
        <w:t xml:space="preserve">  </w:t>
      </w:r>
    </w:p>
    <w:p w14:paraId="3BC943BB" w14:textId="77777777" w:rsidR="00074196" w:rsidRPr="000348E8" w:rsidRDefault="00074196" w:rsidP="00074196">
      <w:pPr>
        <w:rPr>
          <w:sz w:val="8"/>
          <w:szCs w:val="8"/>
        </w:rPr>
      </w:pPr>
    </w:p>
    <w:p w14:paraId="0EAC17C3" w14:textId="77777777" w:rsidR="00074196" w:rsidRDefault="00074196" w:rsidP="00074196">
      <w:pPr>
        <w:pStyle w:val="Lgende"/>
        <w:keepNext/>
      </w:pPr>
      <w:bookmarkStart w:id="94" w:name="_Toc41055069"/>
      <w:r>
        <w:t xml:space="preserve">Tableau </w:t>
      </w:r>
      <w:r>
        <w:fldChar w:fldCharType="begin"/>
      </w:r>
      <w:r>
        <w:instrText xml:space="preserve"> SEQ Tableau \* ARABIC </w:instrText>
      </w:r>
      <w:r>
        <w:fldChar w:fldCharType="separate"/>
      </w:r>
      <w:r>
        <w:rPr>
          <w:noProof/>
        </w:rPr>
        <w:t>11</w:t>
      </w:r>
      <w:r>
        <w:fldChar w:fldCharType="end"/>
      </w:r>
      <w:r>
        <w:t>: Indicateurs genre</w:t>
      </w:r>
      <w:bookmarkEnd w:id="94"/>
    </w:p>
    <w:tbl>
      <w:tblPr>
        <w:tblStyle w:val="Grilledutableau"/>
        <w:tblW w:w="0" w:type="auto"/>
        <w:tblCellMar>
          <w:left w:w="57" w:type="dxa"/>
          <w:right w:w="28" w:type="dxa"/>
        </w:tblCellMar>
        <w:tblLook w:val="04A0" w:firstRow="1" w:lastRow="0" w:firstColumn="1" w:lastColumn="0" w:noHBand="0" w:noVBand="1"/>
      </w:tblPr>
      <w:tblGrid>
        <w:gridCol w:w="3678"/>
        <w:gridCol w:w="683"/>
        <w:gridCol w:w="1021"/>
        <w:gridCol w:w="992"/>
      </w:tblGrid>
      <w:tr w:rsidR="00074196" w:rsidRPr="00074196" w14:paraId="4D79EE33" w14:textId="77777777" w:rsidTr="00853D6A">
        <w:tc>
          <w:tcPr>
            <w:tcW w:w="3678" w:type="dxa"/>
            <w:shd w:val="clear" w:color="auto" w:fill="E2EFD9" w:themeFill="accent6" w:themeFillTint="33"/>
          </w:tcPr>
          <w:p w14:paraId="7B183E19" w14:textId="77777777" w:rsidR="00074196" w:rsidRPr="00074196" w:rsidRDefault="00074196" w:rsidP="00853D6A">
            <w:pPr>
              <w:rPr>
                <w:b/>
                <w:bCs/>
                <w:sz w:val="21"/>
                <w:szCs w:val="21"/>
              </w:rPr>
            </w:pPr>
            <w:r w:rsidRPr="00074196">
              <w:rPr>
                <w:b/>
                <w:bCs/>
                <w:sz w:val="21"/>
                <w:szCs w:val="21"/>
              </w:rPr>
              <w:t>Groupes de collaborateurs</w:t>
            </w:r>
          </w:p>
        </w:tc>
        <w:tc>
          <w:tcPr>
            <w:tcW w:w="683" w:type="dxa"/>
            <w:shd w:val="clear" w:color="auto" w:fill="E2EFD9" w:themeFill="accent6" w:themeFillTint="33"/>
          </w:tcPr>
          <w:p w14:paraId="6C133001" w14:textId="77777777" w:rsidR="00074196" w:rsidRPr="00074196" w:rsidRDefault="00074196" w:rsidP="00853D6A">
            <w:pPr>
              <w:rPr>
                <w:b/>
                <w:bCs/>
                <w:sz w:val="21"/>
                <w:szCs w:val="21"/>
              </w:rPr>
            </w:pPr>
            <w:r w:rsidRPr="00074196">
              <w:rPr>
                <w:b/>
                <w:bCs/>
                <w:sz w:val="21"/>
                <w:szCs w:val="21"/>
              </w:rPr>
              <w:t>Total</w:t>
            </w:r>
          </w:p>
        </w:tc>
        <w:tc>
          <w:tcPr>
            <w:tcW w:w="1021" w:type="dxa"/>
            <w:shd w:val="clear" w:color="auto" w:fill="E2EFD9" w:themeFill="accent6" w:themeFillTint="33"/>
          </w:tcPr>
          <w:p w14:paraId="372577FF" w14:textId="77777777" w:rsidR="00074196" w:rsidRPr="00074196" w:rsidRDefault="00074196" w:rsidP="00853D6A">
            <w:pPr>
              <w:rPr>
                <w:b/>
                <w:bCs/>
                <w:sz w:val="21"/>
                <w:szCs w:val="21"/>
              </w:rPr>
            </w:pPr>
            <w:r w:rsidRPr="00074196">
              <w:rPr>
                <w:b/>
                <w:bCs/>
                <w:sz w:val="21"/>
                <w:szCs w:val="21"/>
              </w:rPr>
              <w:t># femme</w:t>
            </w:r>
          </w:p>
        </w:tc>
        <w:tc>
          <w:tcPr>
            <w:tcW w:w="992" w:type="dxa"/>
            <w:shd w:val="clear" w:color="auto" w:fill="E2EFD9" w:themeFill="accent6" w:themeFillTint="33"/>
          </w:tcPr>
          <w:p w14:paraId="33793F30" w14:textId="77777777" w:rsidR="00074196" w:rsidRPr="00074196" w:rsidRDefault="00074196" w:rsidP="00853D6A">
            <w:pPr>
              <w:rPr>
                <w:b/>
                <w:bCs/>
                <w:sz w:val="21"/>
                <w:szCs w:val="21"/>
              </w:rPr>
            </w:pPr>
            <w:r w:rsidRPr="00074196">
              <w:rPr>
                <w:b/>
                <w:bCs/>
                <w:sz w:val="21"/>
                <w:szCs w:val="21"/>
              </w:rPr>
              <w:t>% femme</w:t>
            </w:r>
          </w:p>
        </w:tc>
      </w:tr>
      <w:tr w:rsidR="00074196" w14:paraId="55184DB3" w14:textId="77777777" w:rsidTr="00853D6A">
        <w:tc>
          <w:tcPr>
            <w:tcW w:w="3678" w:type="dxa"/>
          </w:tcPr>
          <w:p w14:paraId="59B40B98" w14:textId="77777777" w:rsidR="00074196" w:rsidRPr="00074196" w:rsidRDefault="00074196" w:rsidP="00853D6A">
            <w:pPr>
              <w:rPr>
                <w:sz w:val="20"/>
                <w:szCs w:val="20"/>
              </w:rPr>
            </w:pPr>
            <w:r w:rsidRPr="00074196">
              <w:rPr>
                <w:sz w:val="20"/>
                <w:szCs w:val="20"/>
              </w:rPr>
              <w:t>Comité de pilotage</w:t>
            </w:r>
          </w:p>
        </w:tc>
        <w:tc>
          <w:tcPr>
            <w:tcW w:w="683" w:type="dxa"/>
          </w:tcPr>
          <w:p w14:paraId="6B2DA3BA" w14:textId="77777777" w:rsidR="00074196" w:rsidRPr="00074196" w:rsidRDefault="00074196" w:rsidP="00853D6A">
            <w:pPr>
              <w:rPr>
                <w:sz w:val="20"/>
                <w:szCs w:val="20"/>
              </w:rPr>
            </w:pPr>
            <w:r w:rsidRPr="00074196">
              <w:rPr>
                <w:sz w:val="20"/>
                <w:szCs w:val="20"/>
              </w:rPr>
              <w:t>25</w:t>
            </w:r>
          </w:p>
        </w:tc>
        <w:tc>
          <w:tcPr>
            <w:tcW w:w="1021" w:type="dxa"/>
          </w:tcPr>
          <w:p w14:paraId="50EF0AC9" w14:textId="77777777" w:rsidR="00074196" w:rsidRPr="00074196" w:rsidRDefault="00074196" w:rsidP="00853D6A">
            <w:pPr>
              <w:rPr>
                <w:sz w:val="20"/>
                <w:szCs w:val="20"/>
              </w:rPr>
            </w:pPr>
            <w:r w:rsidRPr="00074196">
              <w:rPr>
                <w:sz w:val="20"/>
                <w:szCs w:val="20"/>
              </w:rPr>
              <w:t>3</w:t>
            </w:r>
          </w:p>
        </w:tc>
        <w:tc>
          <w:tcPr>
            <w:tcW w:w="992" w:type="dxa"/>
          </w:tcPr>
          <w:p w14:paraId="7D7D905D" w14:textId="77777777" w:rsidR="00074196" w:rsidRPr="00074196" w:rsidRDefault="00074196" w:rsidP="00853D6A">
            <w:pPr>
              <w:rPr>
                <w:sz w:val="20"/>
                <w:szCs w:val="20"/>
              </w:rPr>
            </w:pPr>
            <w:r w:rsidRPr="00074196">
              <w:rPr>
                <w:sz w:val="20"/>
                <w:szCs w:val="20"/>
              </w:rPr>
              <w:t>12</w:t>
            </w:r>
          </w:p>
        </w:tc>
      </w:tr>
      <w:tr w:rsidR="00074196" w14:paraId="7D1E80D7" w14:textId="77777777" w:rsidTr="00853D6A">
        <w:tc>
          <w:tcPr>
            <w:tcW w:w="3678" w:type="dxa"/>
          </w:tcPr>
          <w:p w14:paraId="2069A711" w14:textId="77777777" w:rsidR="00074196" w:rsidRPr="00074196" w:rsidRDefault="00074196" w:rsidP="00853D6A">
            <w:pPr>
              <w:rPr>
                <w:sz w:val="20"/>
                <w:szCs w:val="20"/>
              </w:rPr>
            </w:pPr>
            <w:r w:rsidRPr="00074196">
              <w:rPr>
                <w:sz w:val="20"/>
                <w:szCs w:val="20"/>
              </w:rPr>
              <w:t>Comité Technique</w:t>
            </w:r>
          </w:p>
        </w:tc>
        <w:tc>
          <w:tcPr>
            <w:tcW w:w="683" w:type="dxa"/>
          </w:tcPr>
          <w:p w14:paraId="103B0541" w14:textId="77777777" w:rsidR="00074196" w:rsidRPr="00074196" w:rsidRDefault="00074196" w:rsidP="00853D6A">
            <w:pPr>
              <w:rPr>
                <w:sz w:val="20"/>
                <w:szCs w:val="20"/>
              </w:rPr>
            </w:pPr>
            <w:r w:rsidRPr="00074196">
              <w:rPr>
                <w:sz w:val="20"/>
                <w:szCs w:val="20"/>
              </w:rPr>
              <w:t>18</w:t>
            </w:r>
          </w:p>
        </w:tc>
        <w:tc>
          <w:tcPr>
            <w:tcW w:w="1021" w:type="dxa"/>
          </w:tcPr>
          <w:p w14:paraId="43454C6E" w14:textId="77777777" w:rsidR="00074196" w:rsidRPr="00074196" w:rsidRDefault="00074196" w:rsidP="00853D6A">
            <w:pPr>
              <w:rPr>
                <w:sz w:val="20"/>
                <w:szCs w:val="20"/>
              </w:rPr>
            </w:pPr>
            <w:r w:rsidRPr="00074196">
              <w:rPr>
                <w:sz w:val="20"/>
                <w:szCs w:val="20"/>
              </w:rPr>
              <w:t>1</w:t>
            </w:r>
          </w:p>
        </w:tc>
        <w:tc>
          <w:tcPr>
            <w:tcW w:w="992" w:type="dxa"/>
          </w:tcPr>
          <w:p w14:paraId="5491EC2E" w14:textId="77777777" w:rsidR="00074196" w:rsidRPr="00074196" w:rsidRDefault="00074196" w:rsidP="00853D6A">
            <w:pPr>
              <w:rPr>
                <w:sz w:val="20"/>
                <w:szCs w:val="20"/>
              </w:rPr>
            </w:pPr>
            <w:r w:rsidRPr="00074196">
              <w:rPr>
                <w:sz w:val="20"/>
                <w:szCs w:val="20"/>
              </w:rPr>
              <w:t>6</w:t>
            </w:r>
          </w:p>
        </w:tc>
      </w:tr>
      <w:tr w:rsidR="00074196" w14:paraId="759549D3" w14:textId="77777777" w:rsidTr="00853D6A">
        <w:tc>
          <w:tcPr>
            <w:tcW w:w="3678" w:type="dxa"/>
          </w:tcPr>
          <w:p w14:paraId="1641BA09" w14:textId="77777777" w:rsidR="00074196" w:rsidRPr="00074196" w:rsidRDefault="00074196" w:rsidP="00853D6A">
            <w:pPr>
              <w:rPr>
                <w:sz w:val="20"/>
                <w:szCs w:val="20"/>
              </w:rPr>
            </w:pPr>
            <w:r w:rsidRPr="00074196">
              <w:rPr>
                <w:sz w:val="20"/>
                <w:szCs w:val="20"/>
              </w:rPr>
              <w:t>Équipe de gestion PGRCI</w:t>
            </w:r>
          </w:p>
        </w:tc>
        <w:tc>
          <w:tcPr>
            <w:tcW w:w="683" w:type="dxa"/>
          </w:tcPr>
          <w:p w14:paraId="728A9D8B" w14:textId="77777777" w:rsidR="00074196" w:rsidRPr="00074196" w:rsidRDefault="00074196" w:rsidP="00853D6A">
            <w:pPr>
              <w:rPr>
                <w:sz w:val="20"/>
                <w:szCs w:val="20"/>
              </w:rPr>
            </w:pPr>
            <w:r w:rsidRPr="00074196">
              <w:rPr>
                <w:sz w:val="20"/>
                <w:szCs w:val="20"/>
              </w:rPr>
              <w:t>6</w:t>
            </w:r>
          </w:p>
        </w:tc>
        <w:tc>
          <w:tcPr>
            <w:tcW w:w="1021" w:type="dxa"/>
          </w:tcPr>
          <w:p w14:paraId="4ACAD921" w14:textId="77777777" w:rsidR="00074196" w:rsidRPr="00074196" w:rsidRDefault="00074196" w:rsidP="00853D6A">
            <w:pPr>
              <w:rPr>
                <w:sz w:val="20"/>
                <w:szCs w:val="20"/>
              </w:rPr>
            </w:pPr>
            <w:r w:rsidRPr="00074196">
              <w:rPr>
                <w:sz w:val="20"/>
                <w:szCs w:val="20"/>
              </w:rPr>
              <w:t>2</w:t>
            </w:r>
          </w:p>
        </w:tc>
        <w:tc>
          <w:tcPr>
            <w:tcW w:w="992" w:type="dxa"/>
          </w:tcPr>
          <w:p w14:paraId="62F895BC" w14:textId="77777777" w:rsidR="00074196" w:rsidRPr="00074196" w:rsidRDefault="00074196" w:rsidP="00853D6A">
            <w:pPr>
              <w:rPr>
                <w:sz w:val="20"/>
                <w:szCs w:val="20"/>
              </w:rPr>
            </w:pPr>
            <w:r w:rsidRPr="00074196">
              <w:rPr>
                <w:sz w:val="20"/>
                <w:szCs w:val="20"/>
              </w:rPr>
              <w:t>33</w:t>
            </w:r>
          </w:p>
        </w:tc>
      </w:tr>
      <w:tr w:rsidR="00074196" w14:paraId="207EA02F" w14:textId="77777777" w:rsidTr="00853D6A">
        <w:tc>
          <w:tcPr>
            <w:tcW w:w="3678" w:type="dxa"/>
          </w:tcPr>
          <w:p w14:paraId="7B3E1F81" w14:textId="77777777" w:rsidR="00074196" w:rsidRPr="00074196" w:rsidRDefault="00074196" w:rsidP="00853D6A">
            <w:pPr>
              <w:rPr>
                <w:color w:val="000000" w:themeColor="text1"/>
                <w:sz w:val="20"/>
                <w:szCs w:val="20"/>
              </w:rPr>
            </w:pPr>
            <w:r w:rsidRPr="00074196">
              <w:rPr>
                <w:color w:val="000000" w:themeColor="text1"/>
                <w:sz w:val="20"/>
                <w:szCs w:val="20"/>
              </w:rPr>
              <w:t>Comités de veille Bamako (Total)</w:t>
            </w:r>
          </w:p>
        </w:tc>
        <w:tc>
          <w:tcPr>
            <w:tcW w:w="683" w:type="dxa"/>
          </w:tcPr>
          <w:p w14:paraId="194BA1CF" w14:textId="77777777" w:rsidR="00074196" w:rsidRPr="00074196" w:rsidRDefault="00074196" w:rsidP="00853D6A">
            <w:pPr>
              <w:rPr>
                <w:sz w:val="20"/>
                <w:szCs w:val="20"/>
              </w:rPr>
            </w:pPr>
            <w:r w:rsidRPr="00074196">
              <w:rPr>
                <w:sz w:val="20"/>
                <w:szCs w:val="20"/>
              </w:rPr>
              <w:t>82</w:t>
            </w:r>
          </w:p>
        </w:tc>
        <w:tc>
          <w:tcPr>
            <w:tcW w:w="1021" w:type="dxa"/>
          </w:tcPr>
          <w:p w14:paraId="058B451D" w14:textId="77777777" w:rsidR="00074196" w:rsidRPr="00074196" w:rsidRDefault="00074196" w:rsidP="00853D6A">
            <w:pPr>
              <w:rPr>
                <w:sz w:val="20"/>
                <w:szCs w:val="20"/>
              </w:rPr>
            </w:pPr>
            <w:r w:rsidRPr="00074196">
              <w:rPr>
                <w:sz w:val="20"/>
                <w:szCs w:val="20"/>
              </w:rPr>
              <w:t>14</w:t>
            </w:r>
          </w:p>
        </w:tc>
        <w:tc>
          <w:tcPr>
            <w:tcW w:w="992" w:type="dxa"/>
          </w:tcPr>
          <w:p w14:paraId="4AE724E1" w14:textId="77777777" w:rsidR="00074196" w:rsidRPr="00074196" w:rsidRDefault="00074196" w:rsidP="00853D6A">
            <w:pPr>
              <w:rPr>
                <w:sz w:val="20"/>
                <w:szCs w:val="20"/>
              </w:rPr>
            </w:pPr>
            <w:r w:rsidRPr="00074196">
              <w:rPr>
                <w:sz w:val="20"/>
                <w:szCs w:val="20"/>
              </w:rPr>
              <w:t>17</w:t>
            </w:r>
          </w:p>
        </w:tc>
      </w:tr>
      <w:tr w:rsidR="00074196" w14:paraId="36091DC2" w14:textId="77777777" w:rsidTr="00853D6A">
        <w:tc>
          <w:tcPr>
            <w:tcW w:w="3678" w:type="dxa"/>
          </w:tcPr>
          <w:p w14:paraId="34D3F9C0" w14:textId="77777777" w:rsidR="00074196" w:rsidRPr="00074196" w:rsidRDefault="00074196" w:rsidP="00853D6A">
            <w:pPr>
              <w:ind w:right="-110"/>
              <w:rPr>
                <w:color w:val="000000" w:themeColor="text1"/>
                <w:sz w:val="20"/>
                <w:szCs w:val="20"/>
              </w:rPr>
            </w:pPr>
            <w:r w:rsidRPr="00074196">
              <w:rPr>
                <w:color w:val="000000" w:themeColor="text1"/>
                <w:sz w:val="20"/>
                <w:szCs w:val="20"/>
              </w:rPr>
              <w:t>Comités de veille Bamako (Commune I)</w:t>
            </w:r>
          </w:p>
        </w:tc>
        <w:tc>
          <w:tcPr>
            <w:tcW w:w="683" w:type="dxa"/>
          </w:tcPr>
          <w:p w14:paraId="432109F3" w14:textId="77777777" w:rsidR="00074196" w:rsidRPr="00074196" w:rsidRDefault="00074196" w:rsidP="00853D6A">
            <w:pPr>
              <w:rPr>
                <w:sz w:val="20"/>
                <w:szCs w:val="20"/>
              </w:rPr>
            </w:pPr>
            <w:r w:rsidRPr="00074196">
              <w:rPr>
                <w:sz w:val="20"/>
                <w:szCs w:val="20"/>
              </w:rPr>
              <w:t>25</w:t>
            </w:r>
          </w:p>
        </w:tc>
        <w:tc>
          <w:tcPr>
            <w:tcW w:w="1021" w:type="dxa"/>
          </w:tcPr>
          <w:p w14:paraId="658788E4" w14:textId="77777777" w:rsidR="00074196" w:rsidRPr="00074196" w:rsidRDefault="00074196" w:rsidP="00853D6A">
            <w:pPr>
              <w:rPr>
                <w:sz w:val="20"/>
                <w:szCs w:val="20"/>
              </w:rPr>
            </w:pPr>
            <w:r w:rsidRPr="00074196">
              <w:rPr>
                <w:sz w:val="20"/>
                <w:szCs w:val="20"/>
              </w:rPr>
              <w:t>4</w:t>
            </w:r>
          </w:p>
        </w:tc>
        <w:tc>
          <w:tcPr>
            <w:tcW w:w="992" w:type="dxa"/>
          </w:tcPr>
          <w:p w14:paraId="1B9B75F6" w14:textId="77777777" w:rsidR="00074196" w:rsidRPr="00074196" w:rsidRDefault="00074196" w:rsidP="00853D6A">
            <w:pPr>
              <w:rPr>
                <w:sz w:val="20"/>
                <w:szCs w:val="20"/>
              </w:rPr>
            </w:pPr>
            <w:r w:rsidRPr="00074196">
              <w:rPr>
                <w:sz w:val="20"/>
                <w:szCs w:val="20"/>
              </w:rPr>
              <w:t>16</w:t>
            </w:r>
          </w:p>
        </w:tc>
      </w:tr>
      <w:tr w:rsidR="00074196" w14:paraId="7D3287F7" w14:textId="77777777" w:rsidTr="00853D6A">
        <w:tc>
          <w:tcPr>
            <w:tcW w:w="3678" w:type="dxa"/>
          </w:tcPr>
          <w:p w14:paraId="16C76895" w14:textId="77777777" w:rsidR="00074196" w:rsidRPr="00074196" w:rsidRDefault="00074196" w:rsidP="00853D6A">
            <w:pPr>
              <w:rPr>
                <w:color w:val="000000" w:themeColor="text1"/>
                <w:sz w:val="20"/>
                <w:szCs w:val="20"/>
              </w:rPr>
            </w:pPr>
            <w:r w:rsidRPr="00074196">
              <w:rPr>
                <w:color w:val="000000" w:themeColor="text1"/>
                <w:sz w:val="20"/>
                <w:szCs w:val="20"/>
              </w:rPr>
              <w:t>Comités de veille Bamako (Commune IV)</w:t>
            </w:r>
          </w:p>
        </w:tc>
        <w:tc>
          <w:tcPr>
            <w:tcW w:w="683" w:type="dxa"/>
          </w:tcPr>
          <w:p w14:paraId="7B03CC14" w14:textId="77777777" w:rsidR="00074196" w:rsidRPr="00074196" w:rsidRDefault="00074196" w:rsidP="00853D6A">
            <w:pPr>
              <w:rPr>
                <w:sz w:val="20"/>
                <w:szCs w:val="20"/>
              </w:rPr>
            </w:pPr>
            <w:r w:rsidRPr="00074196">
              <w:rPr>
                <w:sz w:val="20"/>
                <w:szCs w:val="20"/>
              </w:rPr>
              <w:t>30</w:t>
            </w:r>
          </w:p>
        </w:tc>
        <w:tc>
          <w:tcPr>
            <w:tcW w:w="1021" w:type="dxa"/>
          </w:tcPr>
          <w:p w14:paraId="5BB9250F" w14:textId="77777777" w:rsidR="00074196" w:rsidRPr="00074196" w:rsidRDefault="00074196" w:rsidP="00853D6A">
            <w:pPr>
              <w:rPr>
                <w:sz w:val="20"/>
                <w:szCs w:val="20"/>
              </w:rPr>
            </w:pPr>
            <w:r w:rsidRPr="00074196">
              <w:rPr>
                <w:sz w:val="20"/>
                <w:szCs w:val="20"/>
              </w:rPr>
              <w:t>5</w:t>
            </w:r>
          </w:p>
        </w:tc>
        <w:tc>
          <w:tcPr>
            <w:tcW w:w="992" w:type="dxa"/>
          </w:tcPr>
          <w:p w14:paraId="68CF8BC9" w14:textId="77777777" w:rsidR="00074196" w:rsidRPr="00074196" w:rsidRDefault="00074196" w:rsidP="00853D6A">
            <w:pPr>
              <w:rPr>
                <w:sz w:val="20"/>
                <w:szCs w:val="20"/>
              </w:rPr>
            </w:pPr>
            <w:r w:rsidRPr="00074196">
              <w:rPr>
                <w:sz w:val="20"/>
                <w:szCs w:val="20"/>
              </w:rPr>
              <w:t>17</w:t>
            </w:r>
          </w:p>
        </w:tc>
      </w:tr>
      <w:tr w:rsidR="00074196" w14:paraId="79D0FCC3" w14:textId="77777777" w:rsidTr="00853D6A">
        <w:tc>
          <w:tcPr>
            <w:tcW w:w="3678" w:type="dxa"/>
          </w:tcPr>
          <w:p w14:paraId="169708CB" w14:textId="77777777" w:rsidR="00074196" w:rsidRPr="00074196" w:rsidRDefault="00074196" w:rsidP="00853D6A">
            <w:pPr>
              <w:rPr>
                <w:color w:val="000000" w:themeColor="text1"/>
                <w:sz w:val="20"/>
                <w:szCs w:val="20"/>
              </w:rPr>
            </w:pPr>
            <w:r w:rsidRPr="00074196">
              <w:rPr>
                <w:color w:val="000000" w:themeColor="text1"/>
                <w:sz w:val="20"/>
                <w:szCs w:val="20"/>
              </w:rPr>
              <w:t>Comités de veille Bamako (Commune VI)</w:t>
            </w:r>
          </w:p>
        </w:tc>
        <w:tc>
          <w:tcPr>
            <w:tcW w:w="683" w:type="dxa"/>
          </w:tcPr>
          <w:p w14:paraId="3B39032D" w14:textId="77777777" w:rsidR="00074196" w:rsidRPr="00074196" w:rsidRDefault="00074196" w:rsidP="00853D6A">
            <w:pPr>
              <w:rPr>
                <w:sz w:val="20"/>
                <w:szCs w:val="20"/>
              </w:rPr>
            </w:pPr>
            <w:r w:rsidRPr="00074196">
              <w:rPr>
                <w:sz w:val="20"/>
                <w:szCs w:val="20"/>
              </w:rPr>
              <w:t>27</w:t>
            </w:r>
          </w:p>
        </w:tc>
        <w:tc>
          <w:tcPr>
            <w:tcW w:w="1021" w:type="dxa"/>
          </w:tcPr>
          <w:p w14:paraId="153BAE5E" w14:textId="77777777" w:rsidR="00074196" w:rsidRPr="00074196" w:rsidRDefault="00074196" w:rsidP="00853D6A">
            <w:pPr>
              <w:rPr>
                <w:sz w:val="20"/>
                <w:szCs w:val="20"/>
              </w:rPr>
            </w:pPr>
            <w:r w:rsidRPr="00074196">
              <w:rPr>
                <w:sz w:val="20"/>
                <w:szCs w:val="20"/>
              </w:rPr>
              <w:t>5</w:t>
            </w:r>
          </w:p>
        </w:tc>
        <w:tc>
          <w:tcPr>
            <w:tcW w:w="992" w:type="dxa"/>
          </w:tcPr>
          <w:p w14:paraId="2D9CF789" w14:textId="77777777" w:rsidR="00074196" w:rsidRPr="00074196" w:rsidRDefault="00074196" w:rsidP="00853D6A">
            <w:pPr>
              <w:rPr>
                <w:sz w:val="20"/>
                <w:szCs w:val="20"/>
              </w:rPr>
            </w:pPr>
            <w:r w:rsidRPr="00074196">
              <w:rPr>
                <w:sz w:val="20"/>
                <w:szCs w:val="20"/>
              </w:rPr>
              <w:t>19</w:t>
            </w:r>
          </w:p>
        </w:tc>
      </w:tr>
      <w:tr w:rsidR="00074196" w14:paraId="14853E65" w14:textId="77777777" w:rsidTr="00853D6A">
        <w:tc>
          <w:tcPr>
            <w:tcW w:w="3678" w:type="dxa"/>
          </w:tcPr>
          <w:p w14:paraId="617DB54E" w14:textId="77777777" w:rsidR="00074196" w:rsidRPr="00074196" w:rsidRDefault="00074196" w:rsidP="00853D6A">
            <w:pPr>
              <w:rPr>
                <w:color w:val="000000" w:themeColor="text1"/>
                <w:sz w:val="20"/>
                <w:szCs w:val="20"/>
              </w:rPr>
            </w:pPr>
            <w:r w:rsidRPr="00074196">
              <w:rPr>
                <w:color w:val="000000" w:themeColor="text1"/>
                <w:sz w:val="20"/>
                <w:szCs w:val="20"/>
              </w:rPr>
              <w:t>Comités de veille Mopti</w:t>
            </w:r>
          </w:p>
        </w:tc>
        <w:tc>
          <w:tcPr>
            <w:tcW w:w="683" w:type="dxa"/>
          </w:tcPr>
          <w:p w14:paraId="2EA163E7" w14:textId="77777777" w:rsidR="00074196" w:rsidRPr="00074196" w:rsidRDefault="00074196" w:rsidP="00853D6A">
            <w:pPr>
              <w:rPr>
                <w:sz w:val="20"/>
                <w:szCs w:val="20"/>
              </w:rPr>
            </w:pPr>
            <w:r w:rsidRPr="00074196">
              <w:rPr>
                <w:sz w:val="20"/>
                <w:szCs w:val="20"/>
              </w:rPr>
              <w:t>31</w:t>
            </w:r>
          </w:p>
        </w:tc>
        <w:tc>
          <w:tcPr>
            <w:tcW w:w="1021" w:type="dxa"/>
          </w:tcPr>
          <w:p w14:paraId="00826459" w14:textId="77777777" w:rsidR="00074196" w:rsidRPr="00074196" w:rsidRDefault="00074196" w:rsidP="00853D6A">
            <w:pPr>
              <w:rPr>
                <w:sz w:val="20"/>
                <w:szCs w:val="20"/>
              </w:rPr>
            </w:pPr>
            <w:r w:rsidRPr="00074196">
              <w:rPr>
                <w:sz w:val="20"/>
                <w:szCs w:val="20"/>
              </w:rPr>
              <w:t>10</w:t>
            </w:r>
          </w:p>
        </w:tc>
        <w:tc>
          <w:tcPr>
            <w:tcW w:w="992" w:type="dxa"/>
          </w:tcPr>
          <w:p w14:paraId="25504C20" w14:textId="77777777" w:rsidR="00074196" w:rsidRPr="00074196" w:rsidRDefault="00074196" w:rsidP="00853D6A">
            <w:pPr>
              <w:rPr>
                <w:sz w:val="20"/>
                <w:szCs w:val="20"/>
              </w:rPr>
            </w:pPr>
            <w:r w:rsidRPr="00074196">
              <w:rPr>
                <w:sz w:val="20"/>
                <w:szCs w:val="20"/>
              </w:rPr>
              <w:t>32</w:t>
            </w:r>
          </w:p>
        </w:tc>
      </w:tr>
      <w:tr w:rsidR="00074196" w14:paraId="189C2B48" w14:textId="77777777" w:rsidTr="00853D6A">
        <w:tc>
          <w:tcPr>
            <w:tcW w:w="3678" w:type="dxa"/>
          </w:tcPr>
          <w:p w14:paraId="56B774B5" w14:textId="77777777" w:rsidR="00074196" w:rsidRPr="00074196" w:rsidRDefault="00074196" w:rsidP="00853D6A">
            <w:pPr>
              <w:rPr>
                <w:color w:val="000000" w:themeColor="text1"/>
                <w:sz w:val="20"/>
                <w:szCs w:val="20"/>
              </w:rPr>
            </w:pPr>
            <w:r w:rsidRPr="00074196">
              <w:rPr>
                <w:color w:val="000000" w:themeColor="text1"/>
                <w:sz w:val="20"/>
                <w:szCs w:val="20"/>
              </w:rPr>
              <w:t>Comités de veille Kayes</w:t>
            </w:r>
          </w:p>
        </w:tc>
        <w:tc>
          <w:tcPr>
            <w:tcW w:w="683" w:type="dxa"/>
          </w:tcPr>
          <w:p w14:paraId="570514F0" w14:textId="77777777" w:rsidR="00074196" w:rsidRPr="00074196" w:rsidRDefault="00074196" w:rsidP="00853D6A">
            <w:pPr>
              <w:rPr>
                <w:sz w:val="20"/>
                <w:szCs w:val="20"/>
              </w:rPr>
            </w:pPr>
            <w:r w:rsidRPr="00074196">
              <w:rPr>
                <w:sz w:val="20"/>
                <w:szCs w:val="20"/>
              </w:rPr>
              <w:t>15</w:t>
            </w:r>
          </w:p>
        </w:tc>
        <w:tc>
          <w:tcPr>
            <w:tcW w:w="1021" w:type="dxa"/>
          </w:tcPr>
          <w:p w14:paraId="790120C9" w14:textId="77777777" w:rsidR="00074196" w:rsidRPr="00074196" w:rsidRDefault="00074196" w:rsidP="00853D6A">
            <w:pPr>
              <w:rPr>
                <w:sz w:val="20"/>
                <w:szCs w:val="20"/>
              </w:rPr>
            </w:pPr>
            <w:r w:rsidRPr="00074196">
              <w:rPr>
                <w:sz w:val="20"/>
                <w:szCs w:val="20"/>
              </w:rPr>
              <w:t>2</w:t>
            </w:r>
          </w:p>
        </w:tc>
        <w:tc>
          <w:tcPr>
            <w:tcW w:w="992" w:type="dxa"/>
          </w:tcPr>
          <w:p w14:paraId="3B53CAE9" w14:textId="77777777" w:rsidR="00074196" w:rsidRPr="00074196" w:rsidRDefault="00074196" w:rsidP="00853D6A">
            <w:pPr>
              <w:rPr>
                <w:sz w:val="20"/>
                <w:szCs w:val="20"/>
              </w:rPr>
            </w:pPr>
            <w:r w:rsidRPr="00074196">
              <w:rPr>
                <w:sz w:val="20"/>
                <w:szCs w:val="20"/>
              </w:rPr>
              <w:t>13</w:t>
            </w:r>
          </w:p>
        </w:tc>
      </w:tr>
      <w:tr w:rsidR="00074196" w14:paraId="10075FD1" w14:textId="77777777" w:rsidTr="00853D6A">
        <w:tc>
          <w:tcPr>
            <w:tcW w:w="3678" w:type="dxa"/>
          </w:tcPr>
          <w:p w14:paraId="3A352C71" w14:textId="77777777" w:rsidR="00074196" w:rsidRPr="00074196" w:rsidRDefault="00074196" w:rsidP="00853D6A">
            <w:pPr>
              <w:rPr>
                <w:sz w:val="20"/>
                <w:szCs w:val="20"/>
              </w:rPr>
            </w:pPr>
            <w:r w:rsidRPr="00074196">
              <w:rPr>
                <w:sz w:val="20"/>
                <w:szCs w:val="20"/>
              </w:rPr>
              <w:t>Consultants</w:t>
            </w:r>
          </w:p>
        </w:tc>
        <w:tc>
          <w:tcPr>
            <w:tcW w:w="683" w:type="dxa"/>
          </w:tcPr>
          <w:p w14:paraId="24F6C93D" w14:textId="77777777" w:rsidR="00074196" w:rsidRPr="00074196" w:rsidRDefault="00074196" w:rsidP="00853D6A">
            <w:pPr>
              <w:rPr>
                <w:sz w:val="20"/>
                <w:szCs w:val="20"/>
              </w:rPr>
            </w:pPr>
            <w:r w:rsidRPr="00074196">
              <w:rPr>
                <w:sz w:val="20"/>
                <w:szCs w:val="20"/>
              </w:rPr>
              <w:t>22</w:t>
            </w:r>
          </w:p>
        </w:tc>
        <w:tc>
          <w:tcPr>
            <w:tcW w:w="1021" w:type="dxa"/>
          </w:tcPr>
          <w:p w14:paraId="2A92E900" w14:textId="77777777" w:rsidR="00074196" w:rsidRPr="00074196" w:rsidRDefault="00074196" w:rsidP="00853D6A">
            <w:pPr>
              <w:rPr>
                <w:sz w:val="20"/>
                <w:szCs w:val="20"/>
              </w:rPr>
            </w:pPr>
            <w:r w:rsidRPr="00074196">
              <w:rPr>
                <w:sz w:val="20"/>
                <w:szCs w:val="20"/>
              </w:rPr>
              <w:t>1</w:t>
            </w:r>
          </w:p>
        </w:tc>
        <w:tc>
          <w:tcPr>
            <w:tcW w:w="992" w:type="dxa"/>
          </w:tcPr>
          <w:p w14:paraId="6101758C" w14:textId="77777777" w:rsidR="00074196" w:rsidRPr="00074196" w:rsidRDefault="00074196" w:rsidP="00853D6A">
            <w:pPr>
              <w:rPr>
                <w:sz w:val="20"/>
                <w:szCs w:val="20"/>
              </w:rPr>
            </w:pPr>
            <w:r w:rsidRPr="00074196">
              <w:rPr>
                <w:sz w:val="20"/>
                <w:szCs w:val="20"/>
              </w:rPr>
              <w:t>5</w:t>
            </w:r>
          </w:p>
        </w:tc>
      </w:tr>
      <w:tr w:rsidR="00074196" w14:paraId="77AFE7F5" w14:textId="77777777" w:rsidTr="00853D6A">
        <w:tc>
          <w:tcPr>
            <w:tcW w:w="3678" w:type="dxa"/>
          </w:tcPr>
          <w:p w14:paraId="05F3943E" w14:textId="77777777" w:rsidR="00074196" w:rsidRPr="00074196" w:rsidRDefault="00074196" w:rsidP="00853D6A">
            <w:pPr>
              <w:rPr>
                <w:sz w:val="20"/>
                <w:szCs w:val="20"/>
              </w:rPr>
            </w:pPr>
            <w:r w:rsidRPr="00074196">
              <w:rPr>
                <w:sz w:val="20"/>
                <w:szCs w:val="20"/>
              </w:rPr>
              <w:t>Formateurs</w:t>
            </w:r>
          </w:p>
        </w:tc>
        <w:tc>
          <w:tcPr>
            <w:tcW w:w="683" w:type="dxa"/>
          </w:tcPr>
          <w:p w14:paraId="6C8AD4A7" w14:textId="77777777" w:rsidR="00074196" w:rsidRPr="00074196" w:rsidRDefault="00074196" w:rsidP="00853D6A">
            <w:pPr>
              <w:rPr>
                <w:sz w:val="20"/>
                <w:szCs w:val="20"/>
              </w:rPr>
            </w:pPr>
            <w:r w:rsidRPr="00074196">
              <w:rPr>
                <w:sz w:val="20"/>
                <w:szCs w:val="20"/>
              </w:rPr>
              <w:t>7</w:t>
            </w:r>
          </w:p>
        </w:tc>
        <w:tc>
          <w:tcPr>
            <w:tcW w:w="1021" w:type="dxa"/>
          </w:tcPr>
          <w:p w14:paraId="250D0B79" w14:textId="77777777" w:rsidR="00074196" w:rsidRPr="00074196" w:rsidRDefault="00074196" w:rsidP="00853D6A">
            <w:pPr>
              <w:rPr>
                <w:sz w:val="20"/>
                <w:szCs w:val="20"/>
              </w:rPr>
            </w:pPr>
            <w:r w:rsidRPr="00074196">
              <w:rPr>
                <w:sz w:val="20"/>
                <w:szCs w:val="20"/>
              </w:rPr>
              <w:t>2</w:t>
            </w:r>
          </w:p>
        </w:tc>
        <w:tc>
          <w:tcPr>
            <w:tcW w:w="992" w:type="dxa"/>
          </w:tcPr>
          <w:p w14:paraId="007DDDBA" w14:textId="77777777" w:rsidR="00074196" w:rsidRPr="00074196" w:rsidRDefault="00074196" w:rsidP="00853D6A">
            <w:pPr>
              <w:rPr>
                <w:sz w:val="20"/>
                <w:szCs w:val="20"/>
              </w:rPr>
            </w:pPr>
            <w:r w:rsidRPr="00074196">
              <w:rPr>
                <w:sz w:val="20"/>
                <w:szCs w:val="20"/>
              </w:rPr>
              <w:t>29</w:t>
            </w:r>
          </w:p>
        </w:tc>
      </w:tr>
    </w:tbl>
    <w:p w14:paraId="6B067E6A" w14:textId="6F38C5D8" w:rsidR="00783217" w:rsidRPr="005C28D4" w:rsidRDefault="00074196" w:rsidP="00074196">
      <w:pPr>
        <w:pStyle w:val="EONumberedParagraph"/>
        <w:numPr>
          <w:ilvl w:val="0"/>
          <w:numId w:val="0"/>
        </w:numPr>
        <w:rPr>
          <w:b/>
          <w:bCs/>
          <w:sz w:val="15"/>
          <w:szCs w:val="15"/>
        </w:rPr>
      </w:pPr>
      <w:r w:rsidRPr="005C28D4">
        <w:rPr>
          <w:sz w:val="13"/>
          <w:szCs w:val="15"/>
        </w:rPr>
        <w:drawing>
          <wp:anchor distT="0" distB="0" distL="114300" distR="114300" simplePos="0" relativeHeight="251778048" behindDoc="1" locked="0" layoutInCell="1" allowOverlap="1" wp14:anchorId="6B772632" wp14:editId="6A902FF5">
            <wp:simplePos x="0" y="0"/>
            <wp:positionH relativeFrom="column">
              <wp:posOffset>3607184</wp:posOffset>
            </wp:positionH>
            <wp:positionV relativeFrom="paragraph">
              <wp:posOffset>40256</wp:posOffset>
            </wp:positionV>
            <wp:extent cx="2714625" cy="3175635"/>
            <wp:effectExtent l="0" t="0" r="3175" b="0"/>
            <wp:wrapTight wrapText="bothSides">
              <wp:wrapPolygon edited="0">
                <wp:start x="0" y="0"/>
                <wp:lineTo x="0" y="21509"/>
                <wp:lineTo x="21524" y="21509"/>
                <wp:lineTo x="21524" y="0"/>
                <wp:lineTo x="0" y="0"/>
              </wp:wrapPolygon>
            </wp:wrapTight>
            <wp:docPr id="10" name="Picture 10" descr="A group of people standing next to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215_180028.jpg"/>
                    <pic:cNvPicPr/>
                  </pic:nvPicPr>
                  <pic:blipFill>
                    <a:blip r:embed="rId29" cstate="email">
                      <a:extLst>
                        <a:ext uri="{28A0092B-C50C-407E-A947-70E740481C1C}">
                          <a14:useLocalDpi xmlns:a14="http://schemas.microsoft.com/office/drawing/2010/main"/>
                        </a:ext>
                      </a:extLst>
                    </a:blip>
                    <a:stretch>
                      <a:fillRect/>
                    </a:stretch>
                  </pic:blipFill>
                  <pic:spPr>
                    <a:xfrm>
                      <a:off x="0" y="0"/>
                      <a:ext cx="2714625" cy="3175635"/>
                    </a:xfrm>
                    <a:prstGeom prst="rect">
                      <a:avLst/>
                    </a:prstGeom>
                  </pic:spPr>
                </pic:pic>
              </a:graphicData>
            </a:graphic>
            <wp14:sizeRelH relativeFrom="page">
              <wp14:pctWidth>0</wp14:pctWidth>
            </wp14:sizeRelH>
            <wp14:sizeRelV relativeFrom="page">
              <wp14:pctHeight>0</wp14:pctHeight>
            </wp14:sizeRelV>
          </wp:anchor>
        </w:drawing>
      </w:r>
    </w:p>
    <w:p w14:paraId="732CA1D0" w14:textId="14AD1BDA" w:rsidR="00783217" w:rsidRPr="00074196" w:rsidRDefault="00783217" w:rsidP="00074196">
      <w:pPr>
        <w:rPr>
          <w:color w:val="0070C0"/>
          <w:sz w:val="20"/>
          <w:szCs w:val="21"/>
        </w:rPr>
      </w:pPr>
      <w:bookmarkStart w:id="95" w:name="_Toc35616194"/>
      <w:r w:rsidRPr="00074196">
        <w:rPr>
          <w:color w:val="0070C0"/>
          <w:sz w:val="20"/>
          <w:szCs w:val="21"/>
        </w:rPr>
        <w:t xml:space="preserve">Photo </w:t>
      </w:r>
      <w:r w:rsidRPr="00074196">
        <w:rPr>
          <w:color w:val="0070C0"/>
          <w:sz w:val="20"/>
          <w:szCs w:val="21"/>
        </w:rPr>
        <w:fldChar w:fldCharType="begin"/>
      </w:r>
      <w:r w:rsidRPr="00074196">
        <w:rPr>
          <w:color w:val="0070C0"/>
          <w:sz w:val="20"/>
          <w:szCs w:val="21"/>
        </w:rPr>
        <w:instrText xml:space="preserve"> SEQ Photo \* ARABIC </w:instrText>
      </w:r>
      <w:r w:rsidRPr="00074196">
        <w:rPr>
          <w:color w:val="0070C0"/>
          <w:sz w:val="20"/>
          <w:szCs w:val="21"/>
        </w:rPr>
        <w:fldChar w:fldCharType="separate"/>
      </w:r>
      <w:r w:rsidRPr="00074196">
        <w:rPr>
          <w:noProof/>
          <w:color w:val="0070C0"/>
          <w:sz w:val="20"/>
          <w:szCs w:val="21"/>
        </w:rPr>
        <w:t>17</w:t>
      </w:r>
      <w:r w:rsidRPr="00074196">
        <w:rPr>
          <w:color w:val="0070C0"/>
          <w:sz w:val="20"/>
          <w:szCs w:val="21"/>
        </w:rPr>
        <w:fldChar w:fldCharType="end"/>
      </w:r>
      <w:r w:rsidRPr="00074196">
        <w:rPr>
          <w:color w:val="0070C0"/>
          <w:sz w:val="20"/>
          <w:szCs w:val="21"/>
        </w:rPr>
        <w:t xml:space="preserve">: Les filles </w:t>
      </w:r>
      <w:r w:rsidR="00074196">
        <w:rPr>
          <w:color w:val="0070C0"/>
          <w:sz w:val="20"/>
          <w:szCs w:val="21"/>
        </w:rPr>
        <w:t xml:space="preserve">d'une communauté à Bamako, installé dans une zone inondable </w:t>
      </w:r>
      <w:r w:rsidRPr="00074196">
        <w:rPr>
          <w:color w:val="0070C0"/>
          <w:sz w:val="20"/>
          <w:szCs w:val="21"/>
        </w:rPr>
        <w:t>au bord du Niger</w:t>
      </w:r>
      <w:bookmarkEnd w:id="95"/>
    </w:p>
    <w:p w14:paraId="40E49F31" w14:textId="1DBBE043" w:rsidR="00074196" w:rsidRPr="00074196" w:rsidRDefault="00074196" w:rsidP="00074196">
      <w:pPr>
        <w:rPr>
          <w:sz w:val="12"/>
          <w:szCs w:val="12"/>
        </w:rPr>
      </w:pPr>
    </w:p>
    <w:p w14:paraId="2DEDE44B" w14:textId="6FCEE6A5" w:rsidR="00B119D3" w:rsidRPr="0037564E" w:rsidRDefault="00B119D3" w:rsidP="00B119D3">
      <w:pPr>
        <w:pStyle w:val="Titre3"/>
        <w:spacing w:line="276" w:lineRule="auto"/>
      </w:pPr>
      <w:bookmarkStart w:id="96" w:name="_Toc41012660"/>
      <w:r>
        <w:t>4</w:t>
      </w:r>
      <w:r w:rsidRPr="0037564E">
        <w:t>.</w:t>
      </w:r>
      <w:r>
        <w:t>3</w:t>
      </w:r>
      <w:r w:rsidRPr="0037564E">
        <w:t>.</w:t>
      </w:r>
      <w:r>
        <w:t>6</w:t>
      </w:r>
      <w:r w:rsidRPr="0037564E">
        <w:tab/>
      </w:r>
      <w:r w:rsidR="003B4380">
        <w:t>Communication de données</w:t>
      </w:r>
      <w:bookmarkEnd w:id="96"/>
    </w:p>
    <w:p w14:paraId="2515B4D3" w14:textId="07E2CF75" w:rsidR="004452AE" w:rsidRDefault="004452AE" w:rsidP="004452AE">
      <w:pPr>
        <w:pStyle w:val="EONumberedParagraph"/>
      </w:pPr>
      <w:r>
        <w:t>Les rapports sont faits. Il n'est pas toujours clair comment une activité rapporté</w:t>
      </w:r>
      <w:r w:rsidR="00F21C63">
        <w:t>e</w:t>
      </w:r>
      <w:r>
        <w:t xml:space="preserve"> lie au résultat. Par exemple toutes les études sont placés dans le Résultat 2.</w:t>
      </w:r>
    </w:p>
    <w:p w14:paraId="4CC6D4B3" w14:textId="1282E2DD" w:rsidR="004452AE" w:rsidRDefault="004452AE" w:rsidP="004452AE">
      <w:pPr>
        <w:pStyle w:val="EONumberedParagraph"/>
      </w:pPr>
      <w:r>
        <w:t>Il manque un lien entre un problème rencontré et l'implication pour la stratégie ou des approches du projet. Par exemple, dans le rapport annuel 2019 l'inaccessibilité du foncier est un problème pour les communes (ceci leur empêche de libérer un terrain pour le dépôt transit</w:t>
      </w:r>
      <w:r w:rsidR="0062476F">
        <w:t xml:space="preserve"> déchets solides</w:t>
      </w:r>
      <w:r>
        <w:t>). Ce constat a des implications pour les études? Est-ce que ce problème sera bien couvert?</w:t>
      </w:r>
    </w:p>
    <w:p w14:paraId="4245F726" w14:textId="77777777" w:rsidR="005C28D4" w:rsidRPr="005C28D4" w:rsidRDefault="005C28D4" w:rsidP="005C28D4">
      <w:pPr>
        <w:pStyle w:val="Footnotes"/>
        <w:rPr>
          <w:sz w:val="4"/>
          <w:szCs w:val="4"/>
        </w:rPr>
      </w:pPr>
    </w:p>
    <w:p w14:paraId="47738563" w14:textId="1D79321C" w:rsidR="003B4380" w:rsidRPr="0037564E" w:rsidRDefault="003B4380" w:rsidP="003B4380">
      <w:pPr>
        <w:pStyle w:val="Titre3"/>
        <w:spacing w:line="276" w:lineRule="auto"/>
      </w:pPr>
      <w:bookmarkStart w:id="97" w:name="_Toc41012661"/>
      <w:r>
        <w:t>4</w:t>
      </w:r>
      <w:r w:rsidRPr="0037564E">
        <w:t>.</w:t>
      </w:r>
      <w:r>
        <w:t>3</w:t>
      </w:r>
      <w:r w:rsidRPr="0037564E">
        <w:t>.</w:t>
      </w:r>
      <w:r>
        <w:t>7</w:t>
      </w:r>
      <w:r w:rsidRPr="0037564E">
        <w:tab/>
      </w:r>
      <w:r>
        <w:t>Communication</w:t>
      </w:r>
      <w:bookmarkEnd w:id="97"/>
    </w:p>
    <w:p w14:paraId="310D2B24" w14:textId="77777777" w:rsidR="004452AE" w:rsidRDefault="004452AE" w:rsidP="004452AE">
      <w:pPr>
        <w:pStyle w:val="EONumberedParagraph"/>
      </w:pPr>
      <w:r>
        <w:t xml:space="preserve">Le site du projet </w:t>
      </w:r>
      <w:hyperlink r:id="rId30" w:history="1">
        <w:r w:rsidRPr="002116DC">
          <w:rPr>
            <w:rStyle w:val="Lienhypertexte"/>
          </w:rPr>
          <w:t>https://pgrci-mali.org</w:t>
        </w:r>
      </w:hyperlink>
      <w:r>
        <w:t xml:space="preserve"> est très informatif. On y trouve la plupart des rapports des études et les cartes.</w:t>
      </w:r>
    </w:p>
    <w:p w14:paraId="613CD06E" w14:textId="61CB6EC5" w:rsidR="004452AE" w:rsidRDefault="004452AE" w:rsidP="004452AE">
      <w:pPr>
        <w:pStyle w:val="EONumberedParagraph"/>
      </w:pPr>
      <w:r>
        <w:t>Les brochures du projet sont tous avec le logo du projet, de l'AEDD, PNUD, FEM</w:t>
      </w:r>
      <w:r w:rsidR="00074196">
        <w:t xml:space="preserve">. </w:t>
      </w:r>
      <w:r w:rsidR="00115A17">
        <w:t>m</w:t>
      </w:r>
      <w:r w:rsidR="00074196">
        <w:t>ais on ne voit</w:t>
      </w:r>
      <w:r>
        <w:t xml:space="preserve"> pas des logo des partenaire</w:t>
      </w:r>
      <w:r w:rsidR="00074196">
        <w:t>s comme</w:t>
      </w:r>
      <w:r>
        <w:t xml:space="preserve"> Mali-Météo ou une Commune.</w:t>
      </w:r>
    </w:p>
    <w:p w14:paraId="7514E952" w14:textId="3EC4CA39" w:rsidR="004452AE" w:rsidRDefault="00AD42F2" w:rsidP="004452AE">
      <w:pPr>
        <w:pStyle w:val="EONumberedParagraph"/>
      </w:pPr>
      <w:r>
        <w:t>L'étude sur la communication couvre surtout des sujets concernant l</w:t>
      </w:r>
      <w:r w:rsidR="00F21C63">
        <w:t>es</w:t>
      </w:r>
      <w:r>
        <w:t xml:space="preserve"> communication</w:t>
      </w:r>
      <w:r w:rsidR="00F21C63">
        <w:t>s</w:t>
      </w:r>
      <w:r>
        <w:t xml:space="preserve"> </w:t>
      </w:r>
      <w:r w:rsidR="003B6F35">
        <w:t xml:space="preserve">diverses </w:t>
      </w:r>
      <w:r>
        <w:t>qui devrai</w:t>
      </w:r>
      <w:r w:rsidR="00F21C63">
        <w:t>en</w:t>
      </w:r>
      <w:r>
        <w:t>t concerner les partenaires</w:t>
      </w:r>
      <w:r w:rsidR="003B6F35">
        <w:t xml:space="preserve"> spécifiques; le rapport couvre la communications SAP-i, et les communications assainissement, etc. I</w:t>
      </w:r>
      <w:r>
        <w:t xml:space="preserve">l n'est pas évident qu'une telle vaste étude, un rapport combinant 'le tout', soit </w:t>
      </w:r>
      <w:r w:rsidR="003B6F35">
        <w:t xml:space="preserve">bien </w:t>
      </w:r>
      <w:r>
        <w:t>approprié</w:t>
      </w:r>
      <w:r w:rsidR="00F21C63">
        <w:t>e</w:t>
      </w:r>
      <w:r>
        <w:t xml:space="preserve"> par les différents partenaires.</w:t>
      </w:r>
      <w:r w:rsidR="003B6F35">
        <w:t xml:space="preserve"> Concrètement, une étude sur la communication assainissement est mieux placé</w:t>
      </w:r>
      <w:r w:rsidR="00F21C63">
        <w:t>e</w:t>
      </w:r>
      <w:r w:rsidR="003B6F35">
        <w:t xml:space="preserve"> si faite sous les auspices du département concerné.</w:t>
      </w:r>
    </w:p>
    <w:p w14:paraId="33AEB3E5" w14:textId="0A8E482B" w:rsidR="00C951B7" w:rsidRPr="0037564E" w:rsidRDefault="003B4380" w:rsidP="00C951B7">
      <w:pPr>
        <w:pStyle w:val="Titre2"/>
      </w:pPr>
      <w:bookmarkStart w:id="98" w:name="_Toc41012662"/>
      <w:r>
        <w:t>4</w:t>
      </w:r>
      <w:r w:rsidR="00C951B7" w:rsidRPr="0037564E">
        <w:t>.</w:t>
      </w:r>
      <w:r w:rsidR="00C951B7">
        <w:t>4</w:t>
      </w:r>
      <w:r w:rsidR="00C951B7" w:rsidRPr="0037564E">
        <w:tab/>
      </w:r>
      <w:r>
        <w:t>Durabilité</w:t>
      </w:r>
      <w:bookmarkEnd w:id="98"/>
    </w:p>
    <w:p w14:paraId="02E6B056" w14:textId="2928DC55" w:rsidR="00F4125C" w:rsidRPr="00645B3A" w:rsidRDefault="003B4380" w:rsidP="003B4380">
      <w:pPr>
        <w:pStyle w:val="Titre3"/>
        <w:rPr>
          <w:b/>
          <w:bCs/>
        </w:rPr>
      </w:pPr>
      <w:bookmarkStart w:id="99" w:name="_Toc41012663"/>
      <w:bookmarkStart w:id="100" w:name="_Toc30588709"/>
      <w:r>
        <w:t>4.4.1</w:t>
      </w:r>
      <w:r w:rsidR="00F4125C" w:rsidRPr="0037564E">
        <w:tab/>
      </w:r>
      <w:r w:rsidR="004071E3">
        <w:t>Risques</w:t>
      </w:r>
      <w:r w:rsidR="00F4125C" w:rsidRPr="0037564E">
        <w:t xml:space="preserve"> </w:t>
      </w:r>
      <w:r w:rsidR="00F4125C" w:rsidRPr="004071E3">
        <w:t>financi</w:t>
      </w:r>
      <w:r w:rsidR="004071E3" w:rsidRPr="004071E3">
        <w:t>e</w:t>
      </w:r>
      <w:r w:rsidR="00F4125C" w:rsidRPr="004071E3">
        <w:t>r</w:t>
      </w:r>
      <w:r w:rsidR="004071E3" w:rsidRPr="004071E3">
        <w:t>s pour la durabilité</w:t>
      </w:r>
      <w:bookmarkEnd w:id="99"/>
    </w:p>
    <w:p w14:paraId="60B4303C" w14:textId="1AB1BAD3" w:rsidR="000348E8" w:rsidRDefault="000348E8" w:rsidP="00812B79">
      <w:pPr>
        <w:pStyle w:val="EONumberedParagraph"/>
      </w:pPr>
      <w:r>
        <w:t xml:space="preserve">La commune a tendance à favoriser des investissements infrastructurels en aval, plutôt qu'une approche bassin versant incluant des mesures à prendre en amont, par les populations utilisant le terroir, pour réduire d'abord la quantité d'eau de surface – une approche beaucoup plus efficace </w:t>
      </w:r>
      <w:r w:rsidR="00F21C63">
        <w:t>d</w:t>
      </w:r>
      <w:r>
        <w:t>u point de vu</w:t>
      </w:r>
      <w:r w:rsidR="00F21C63">
        <w:t>e</w:t>
      </w:r>
      <w:r>
        <w:t xml:space="preserve"> finance et durabilité environnementale.</w:t>
      </w:r>
    </w:p>
    <w:p w14:paraId="6A793597" w14:textId="5F89F561" w:rsidR="004071E3" w:rsidRPr="0037564E" w:rsidRDefault="004071E3" w:rsidP="004071E3">
      <w:pPr>
        <w:pStyle w:val="Titre3"/>
      </w:pPr>
      <w:bookmarkStart w:id="101" w:name="_Toc41012664"/>
      <w:r>
        <w:t>4.4.2</w:t>
      </w:r>
      <w:r>
        <w:tab/>
        <w:t>Risques socio-économiques pour la durabilité</w:t>
      </w:r>
      <w:bookmarkEnd w:id="101"/>
    </w:p>
    <w:p w14:paraId="5ED5534C" w14:textId="409BF17B" w:rsidR="007E66A0" w:rsidRDefault="007E66A0" w:rsidP="007E66A0">
      <w:pPr>
        <w:pStyle w:val="EONumberedParagraph"/>
      </w:pPr>
      <w:r w:rsidRPr="000348E8">
        <w:t xml:space="preserve">Tout la durabilité de GRC-i est basé sur le rôle des communes. </w:t>
      </w:r>
      <w:r>
        <w:t>Mais la qualité de leurs plans, pour le moment, est loin d'être assuré</w:t>
      </w:r>
      <w:r w:rsidR="00F21C63">
        <w:t>e</w:t>
      </w:r>
      <w:r>
        <w:t xml:space="preserve"> – le projet a du mal aussi d'intégrer le GRC-i d'une manière solide dans les PDESC. Et vue due fait que, jusqu'à maintenant, la population et le secteur privé sont peu impliqués, il y aura peu de pression pour prioriser des fonds pour des dépenses GRC-i comme actuellement proposés.</w:t>
      </w:r>
    </w:p>
    <w:p w14:paraId="03F28581" w14:textId="03C33F66" w:rsidR="00C2367D" w:rsidRPr="009C2DAA" w:rsidRDefault="003B4380" w:rsidP="003B4380">
      <w:pPr>
        <w:pStyle w:val="Titre3"/>
      </w:pPr>
      <w:bookmarkStart w:id="102" w:name="_Toc41012665"/>
      <w:r>
        <w:t>4.4.</w:t>
      </w:r>
      <w:r w:rsidR="00783217">
        <w:t>3</w:t>
      </w:r>
      <w:r w:rsidR="00C2367D" w:rsidRPr="0037564E">
        <w:tab/>
      </w:r>
      <w:r w:rsidR="00783217">
        <w:t xml:space="preserve">Cadre institutionnel </w:t>
      </w:r>
      <w:r w:rsidR="00C2367D" w:rsidRPr="0037564E">
        <w:t>et</w:t>
      </w:r>
      <w:r w:rsidR="00783217">
        <w:t xml:space="preserve"> risques de</w:t>
      </w:r>
      <w:r w:rsidR="00C2367D" w:rsidRPr="0037564E">
        <w:t xml:space="preserve"> gouvernance </w:t>
      </w:r>
      <w:r w:rsidR="00783217">
        <w:t>pour</w:t>
      </w:r>
      <w:r w:rsidR="00C2367D" w:rsidRPr="0037564E">
        <w:t xml:space="preserve"> la durabilité</w:t>
      </w:r>
      <w:bookmarkEnd w:id="102"/>
    </w:p>
    <w:p w14:paraId="4593DBDC" w14:textId="4686E8C0" w:rsidR="007E66A0" w:rsidRDefault="007E66A0" w:rsidP="007E66A0">
      <w:pPr>
        <w:pStyle w:val="EONumberedParagraph"/>
      </w:pPr>
      <w:r>
        <w:t>Il y a des défis aussi pour assurer un appui et du financement de ces plans venant des échelles plus hautes de l'état; la décentralisation est entamé</w:t>
      </w:r>
      <w:r w:rsidR="00F21C63">
        <w:t>e</w:t>
      </w:r>
      <w:r>
        <w:t>, mais le progrès encore timide. Et ainsi les communes ont du mal à resoudre des problèmes d'assainissement, et de planificaiton spatiale.</w:t>
      </w:r>
    </w:p>
    <w:p w14:paraId="38DA65E0" w14:textId="726C20E9" w:rsidR="00783217" w:rsidRDefault="00783217" w:rsidP="00783217">
      <w:pPr>
        <w:pStyle w:val="Titre3"/>
      </w:pPr>
      <w:bookmarkStart w:id="103" w:name="_Toc41012666"/>
      <w:r>
        <w:t>4.4.4</w:t>
      </w:r>
      <w:r w:rsidRPr="0037564E">
        <w:tab/>
      </w:r>
      <w:r>
        <w:t>Risques environnementaux pour la durabilité</w:t>
      </w:r>
      <w:bookmarkEnd w:id="103"/>
      <w:r>
        <w:t xml:space="preserve"> </w:t>
      </w:r>
    </w:p>
    <w:p w14:paraId="7336A84B" w14:textId="432F7700" w:rsidR="007E66A0" w:rsidRDefault="000431F7" w:rsidP="007E66A0">
      <w:pPr>
        <w:pStyle w:val="EONumberedParagraph"/>
      </w:pPr>
      <w:r>
        <w:t xml:space="preserve">Les eaux de surface du bassin versant plus large (dehors de la commune) sont un risque externe autant que la commune ne l'inclut pas dans une approche bassin versant. </w:t>
      </w:r>
      <w:r w:rsidR="00E11586">
        <w:t>Même un 'parfait' réseau de drainage (peu importe les coûts de la mise en place) reste toujours vulnérable aux inondations; et l'entretien sera t</w:t>
      </w:r>
      <w:r w:rsidR="00F21C63">
        <w:t>r</w:t>
      </w:r>
      <w:r w:rsidR="00E11586">
        <w:t>op coûteux. Raison pour laquelle l'importance de l'approche bassin versant est souligné</w:t>
      </w:r>
      <w:r w:rsidR="00F21C63">
        <w:t>e</w:t>
      </w:r>
      <w:r w:rsidR="00E11586">
        <w:t>.</w:t>
      </w:r>
    </w:p>
    <w:p w14:paraId="39377D5C" w14:textId="77777777" w:rsidR="00783217" w:rsidRPr="00783217" w:rsidRDefault="00783217" w:rsidP="00783217"/>
    <w:bookmarkEnd w:id="100"/>
    <w:p w14:paraId="380336A3" w14:textId="77777777" w:rsidR="008678E4" w:rsidRPr="00F77B91" w:rsidRDefault="008678E4" w:rsidP="008678E4">
      <w:pPr>
        <w:pStyle w:val="Lgende"/>
        <w:jc w:val="right"/>
        <w:rPr>
          <w:sz w:val="2"/>
          <w:szCs w:val="2"/>
        </w:rPr>
      </w:pPr>
    </w:p>
    <w:p w14:paraId="245BD231" w14:textId="2E4633DB" w:rsidR="008678E4" w:rsidRPr="008678E4" w:rsidRDefault="008678E4" w:rsidP="008678E4">
      <w:pPr>
        <w:rPr>
          <w:sz w:val="12"/>
          <w:szCs w:val="12"/>
        </w:rPr>
      </w:pPr>
    </w:p>
    <w:p w14:paraId="6D891833" w14:textId="77777777" w:rsidR="004452AE" w:rsidRDefault="004452AE">
      <w:pPr>
        <w:rPr>
          <w:rFonts w:eastAsia="Calibri" w:cstheme="majorBidi"/>
          <w:bCs/>
          <w:color w:val="0070C0"/>
          <w:sz w:val="28"/>
          <w:szCs w:val="28"/>
        </w:rPr>
      </w:pPr>
      <w:bookmarkStart w:id="104" w:name="_Toc30588730"/>
      <w:r>
        <w:br w:type="page"/>
      </w:r>
    </w:p>
    <w:p w14:paraId="68608363" w14:textId="31DD1E8A" w:rsidR="00D82810" w:rsidRPr="0037564E" w:rsidRDefault="0078520A" w:rsidP="00307B18">
      <w:pPr>
        <w:pStyle w:val="Heading1EO"/>
      </w:pPr>
      <w:bookmarkStart w:id="105" w:name="_Toc41012667"/>
      <w:r>
        <w:t>5</w:t>
      </w:r>
      <w:r w:rsidR="00D82810" w:rsidRPr="0037564E">
        <w:tab/>
        <w:t>Conclusions et recommandations</w:t>
      </w:r>
      <w:bookmarkEnd w:id="104"/>
      <w:bookmarkEnd w:id="105"/>
    </w:p>
    <w:p w14:paraId="599D5E55" w14:textId="4915BF8B" w:rsidR="00D82810" w:rsidRDefault="0078520A" w:rsidP="001B6E25">
      <w:pPr>
        <w:pStyle w:val="Titre2"/>
      </w:pPr>
      <w:bookmarkStart w:id="106" w:name="_Toc30588731"/>
      <w:bookmarkStart w:id="107" w:name="_Toc41012668"/>
      <w:r>
        <w:t>5</w:t>
      </w:r>
      <w:r w:rsidR="00D82810" w:rsidRPr="0037564E">
        <w:t>.1</w:t>
      </w:r>
      <w:r w:rsidR="00D82810" w:rsidRPr="0037564E">
        <w:tab/>
        <w:t>Conclusions</w:t>
      </w:r>
      <w:bookmarkEnd w:id="106"/>
      <w:bookmarkEnd w:id="107"/>
    </w:p>
    <w:p w14:paraId="6B9BFBE8" w14:textId="74F9858D" w:rsidR="000251FB" w:rsidRPr="00D00851" w:rsidRDefault="0078520A" w:rsidP="000251FB">
      <w:pPr>
        <w:pStyle w:val="Titre3"/>
      </w:pPr>
      <w:bookmarkStart w:id="108" w:name="_Toc41012669"/>
      <w:r>
        <w:t>5</w:t>
      </w:r>
      <w:r w:rsidR="000251FB" w:rsidRPr="00D00851">
        <w:t>.1.1</w:t>
      </w:r>
      <w:r w:rsidR="000251FB" w:rsidRPr="00D00851">
        <w:tab/>
        <w:t xml:space="preserve">La </w:t>
      </w:r>
      <w:r w:rsidR="0079260C" w:rsidRPr="00D00851">
        <w:t xml:space="preserve">pertinence </w:t>
      </w:r>
      <w:r w:rsidR="000251FB" w:rsidRPr="00D00851">
        <w:t>Stratégi</w:t>
      </w:r>
      <w:r w:rsidR="0079260C" w:rsidRPr="00D00851">
        <w:t>qu</w:t>
      </w:r>
      <w:r w:rsidR="000251FB" w:rsidRPr="00D00851">
        <w:t>e du projet</w:t>
      </w:r>
      <w:bookmarkEnd w:id="108"/>
    </w:p>
    <w:p w14:paraId="21732507" w14:textId="433F24AB" w:rsidR="004A14EB" w:rsidRDefault="000251FB" w:rsidP="00A071E6">
      <w:pPr>
        <w:pStyle w:val="EONumberedParagraph"/>
      </w:pPr>
      <w:r>
        <w:t xml:space="preserve">Le document de projet élabore bien la problématique: les causes d'inondations, et la problématique de gérer les risques d'inondation, </w:t>
      </w:r>
      <w:r w:rsidR="00157C38">
        <w:t>y compris</w:t>
      </w:r>
      <w:r>
        <w:t xml:space="preserve"> les alertes, des réponses rapides, l'éducation du public, et la planification (gestion de terroir / bassin versants, gestion de l'urbanisme </w:t>
      </w:r>
      <w:r w:rsidR="00157C38">
        <w:t>y compris</w:t>
      </w:r>
      <w:r>
        <w:t xml:space="preserve"> les réseaux de drainage, la planification spatiale, et des déchets solides).</w:t>
      </w:r>
    </w:p>
    <w:p w14:paraId="1B0A7092" w14:textId="6FD8C209" w:rsidR="000251FB" w:rsidRDefault="000251FB" w:rsidP="00A071E6">
      <w:pPr>
        <w:pStyle w:val="EONumberedParagraph"/>
      </w:pPr>
      <w:r>
        <w:t xml:space="preserve">Au niveau des produits et activités la justification reste à voir, </w:t>
      </w:r>
      <w:r w:rsidR="0062476F">
        <w:t>ainsi</w:t>
      </w:r>
      <w:r>
        <w:t xml:space="preserve"> que les accents mis; c'est à la discrétion des gestionnaires de le faire, et d'adopter des approches spécifiques. Dans le document de projet, le cadre de résultats est un point faible</w:t>
      </w:r>
      <w:r w:rsidR="00DB2B1C">
        <w:t xml:space="preserve">, surtout due </w:t>
      </w:r>
      <w:r w:rsidR="00E11586">
        <w:t>au</w:t>
      </w:r>
      <w:r w:rsidR="00DB2B1C">
        <w:t xml:space="preserve"> fait que – malgré des longues phrases, les formulations ne clarifient pas bien quel changement est cherché au niveau de quel partenaire clé. Plusieurs indicateurs manquaient aussi de clarté, ou de faisabilité. Cela a incité la révision du cadre, </w:t>
      </w:r>
      <w:r w:rsidR="00157C38">
        <w:t>y compris</w:t>
      </w:r>
      <w:r w:rsidR="00DB2B1C">
        <w:t xml:space="preserve"> les indicateurs et l'analyse des hypothèses.</w:t>
      </w:r>
    </w:p>
    <w:p w14:paraId="622B04CB" w14:textId="77777777" w:rsidR="00B919EF" w:rsidRDefault="00DB2B1C" w:rsidP="00A071E6">
      <w:pPr>
        <w:pStyle w:val="EONumberedParagraph"/>
      </w:pPr>
      <w:r>
        <w:t>L'analyse genre</w:t>
      </w:r>
      <w:r w:rsidR="009951C5">
        <w:t xml:space="preserve"> dans le document est</w:t>
      </w:r>
      <w:r>
        <w:t xml:space="preserve"> </w:t>
      </w:r>
      <w:r w:rsidR="009951C5">
        <w:t>faible</w:t>
      </w:r>
      <w:r>
        <w:t xml:space="preserve">, surtout </w:t>
      </w:r>
      <w:r w:rsidR="009951C5">
        <w:t>en décrivant</w:t>
      </w:r>
      <w:r>
        <w:t xml:space="preserve"> seulement les rôles reproductifs des femmes. </w:t>
      </w:r>
      <w:r w:rsidR="009951C5">
        <w:t>Par exemple, s</w:t>
      </w:r>
      <w:r>
        <w:t>ans justification il est supposé que la</w:t>
      </w:r>
      <w:r w:rsidR="009951C5">
        <w:t xml:space="preserve"> femme est</w:t>
      </w:r>
      <w:r>
        <w:t xml:space="preserve"> </w:t>
      </w:r>
      <w:r w:rsidR="00B919EF">
        <w:t xml:space="preserve">(ou doit rester) </w:t>
      </w:r>
      <w:r>
        <w:t>responsab</w:t>
      </w:r>
      <w:r w:rsidR="009951C5">
        <w:t>le</w:t>
      </w:r>
      <w:r>
        <w:t xml:space="preserve"> des </w:t>
      </w:r>
      <w:r w:rsidR="009951C5">
        <w:t>déchets</w:t>
      </w:r>
      <w:r>
        <w:t xml:space="preserve"> </w:t>
      </w:r>
      <w:r w:rsidR="00B919EF">
        <w:t xml:space="preserve">du </w:t>
      </w:r>
      <w:r w:rsidR="009951C5">
        <w:t>ménage</w:t>
      </w:r>
      <w:r>
        <w:t xml:space="preserve">, </w:t>
      </w:r>
      <w:r w:rsidR="009951C5">
        <w:t>ainsi</w:t>
      </w:r>
      <w:r>
        <w:t xml:space="preserve"> les hommes sont déresponsabilisés</w:t>
      </w:r>
      <w:r w:rsidR="00B919EF">
        <w:t xml:space="preserve"> juste au moment qu'on souhaite une 'innovation': le tri.</w:t>
      </w:r>
    </w:p>
    <w:p w14:paraId="04BB17E7" w14:textId="2D57A2AB" w:rsidR="009428B1" w:rsidRDefault="00B919EF" w:rsidP="00A071E6">
      <w:pPr>
        <w:pStyle w:val="EONumberedParagraph"/>
      </w:pPr>
      <w:r>
        <w:t xml:space="preserve">Plus généralement le document ne cherche pas clarifier les droits de l'homme pertinents aux thèmes du projet. Bien qu'il y a des souhaits de changements (de comportement) qu'on cherche au niveau des habitants, il manque clarté concernant les devoirs de l'état (et des lacunes actuels) et les comportements de l'état qu'on cherche à changer. </w:t>
      </w:r>
      <w:r w:rsidR="00C77896">
        <w:t>Par exemple</w:t>
      </w:r>
      <w:r>
        <w:t xml:space="preserve"> dans la gestion </w:t>
      </w:r>
      <w:r w:rsidR="004A599E">
        <w:t xml:space="preserve">du terroir (en zone rurale) et </w:t>
      </w:r>
      <w:r>
        <w:t>du foncier</w:t>
      </w:r>
      <w:r w:rsidR="004A599E">
        <w:t xml:space="preserve"> (</w:t>
      </w:r>
      <w:r>
        <w:t>des espaces publics</w:t>
      </w:r>
      <w:r w:rsidR="004A599E">
        <w:t xml:space="preserve"> urbains)</w:t>
      </w:r>
      <w:r w:rsidR="00E303D7">
        <w:t>:</w:t>
      </w:r>
      <w:r>
        <w:t xml:space="preserve"> l'</w:t>
      </w:r>
      <w:r w:rsidR="00E303D7">
        <w:t>influence de l'</w:t>
      </w:r>
      <w:r>
        <w:t xml:space="preserve">état </w:t>
      </w:r>
      <w:r w:rsidR="00E303D7">
        <w:t xml:space="preserve">y </w:t>
      </w:r>
      <w:r>
        <w:t>est faible, un des risques que le document devrait identifier.</w:t>
      </w:r>
    </w:p>
    <w:p w14:paraId="11965119" w14:textId="75DEC5BF" w:rsidR="0079260C" w:rsidRPr="00D00851" w:rsidRDefault="0078520A" w:rsidP="0079260C">
      <w:pPr>
        <w:pStyle w:val="Titre3"/>
      </w:pPr>
      <w:bookmarkStart w:id="109" w:name="_Toc41012670"/>
      <w:r>
        <w:t>5</w:t>
      </w:r>
      <w:r w:rsidR="0079260C" w:rsidRPr="00D00851">
        <w:t>.1.2</w:t>
      </w:r>
      <w:r w:rsidR="0079260C" w:rsidRPr="00D00851">
        <w:tab/>
        <w:t>Les Résultats</w:t>
      </w:r>
      <w:bookmarkEnd w:id="109"/>
    </w:p>
    <w:p w14:paraId="3BAFA02B" w14:textId="30358A9F" w:rsidR="00930A61" w:rsidRDefault="0026166E" w:rsidP="00A071E6">
      <w:pPr>
        <w:pStyle w:val="EONumberedParagraph"/>
      </w:pPr>
      <w:r w:rsidRPr="0026166E">
        <w:rPr>
          <w:b/>
          <w:bCs/>
        </w:rPr>
        <w:t>R1.1</w:t>
      </w:r>
      <w:r w:rsidR="00D303D4">
        <w:rPr>
          <w:b/>
          <w:bCs/>
        </w:rPr>
        <w:t xml:space="preserve"> Mali-Météo fait fonctionner le SAP-i</w:t>
      </w:r>
      <w:r>
        <w:t xml:space="preserve"> – </w:t>
      </w:r>
      <w:r w:rsidR="00930A61">
        <w:t>La capacité Mali-Météo (et DNH) de gérer le SAP-i</w:t>
      </w:r>
      <w:r w:rsidR="0079260C">
        <w:t xml:space="preserve"> se développe. </w:t>
      </w:r>
      <w:r w:rsidR="004A599E">
        <w:t>Il y a d</w:t>
      </w:r>
      <w:r w:rsidR="0079260C">
        <w:t>es équipements hydro et météo installés (ou en cours d'être installé), le défi</w:t>
      </w:r>
      <w:r w:rsidR="004A599E">
        <w:t xml:space="preserve"> le</w:t>
      </w:r>
      <w:r w:rsidR="0079260C">
        <w:t xml:space="preserve"> plus important </w:t>
      </w:r>
      <w:r w:rsidR="004A599E">
        <w:t xml:space="preserve">maintenant </w:t>
      </w:r>
      <w:r w:rsidR="0079260C">
        <w:t>est que Mali-Météo transforme</w:t>
      </w:r>
      <w:r w:rsidR="004A599E">
        <w:t xml:space="preserve"> ces données numériques</w:t>
      </w:r>
      <w:r w:rsidR="0079260C">
        <w:t xml:space="preserve"> aux produits info</w:t>
      </w:r>
      <w:r w:rsidR="004A599E">
        <w:t>: i) surtout des produits numérique</w:t>
      </w:r>
      <w:r w:rsidR="0079260C">
        <w:t xml:space="preserve"> pour</w:t>
      </w:r>
      <w:r w:rsidR="004A599E">
        <w:t xml:space="preserve"> 'nourrir'</w:t>
      </w:r>
      <w:r w:rsidR="0079260C">
        <w:t xml:space="preserve"> l</w:t>
      </w:r>
      <w:r w:rsidR="004A599E">
        <w:t>a communication</w:t>
      </w:r>
      <w:r w:rsidR="0079260C">
        <w:t xml:space="preserve"> SAP-i vers les CdV</w:t>
      </w:r>
      <w:r w:rsidR="004A599E">
        <w:t>;</w:t>
      </w:r>
      <w:r w:rsidR="0079260C">
        <w:t xml:space="preserve"> et </w:t>
      </w:r>
      <w:r w:rsidR="004A599E">
        <w:t xml:space="preserve">ii) les produits info pour les médias, </w:t>
      </w:r>
      <w:r w:rsidR="0079260C">
        <w:t xml:space="preserve">pour le public en général. Leur </w:t>
      </w:r>
      <w:r w:rsidR="004A599E">
        <w:t>intention</w:t>
      </w:r>
      <w:r w:rsidR="0079260C">
        <w:t xml:space="preserve"> de simplifier ces produits pourra assurer qu'on n'aurait p</w:t>
      </w:r>
      <w:r w:rsidR="004A599E">
        <w:t>as</w:t>
      </w:r>
      <w:r w:rsidR="0079260C">
        <w:t xml:space="preserve"> besoin de former des journalistes.</w:t>
      </w:r>
    </w:p>
    <w:p w14:paraId="15748AB6" w14:textId="58A696F2" w:rsidR="0079260C" w:rsidRDefault="0079260C" w:rsidP="00A071E6">
      <w:pPr>
        <w:pStyle w:val="EONumberedParagraph"/>
      </w:pPr>
      <w:r>
        <w:t xml:space="preserve">Les Comités de Veille (CdV) sont bien formés ou redynamisés et équipés; ce qui n'est pas évident c'est la prise en charge des frais, </w:t>
      </w:r>
      <w:r w:rsidR="004A599E">
        <w:t xml:space="preserve">selon lesquels ces comités ne peuvent pas fonctionner (au moins, il faut des forfait internet) – ceci est </w:t>
      </w:r>
      <w:r>
        <w:t>normalement à la charge des communes</w:t>
      </w:r>
      <w:r w:rsidR="004A599E">
        <w:t>, mais les communes ne l'ont pas mis dans le budget P</w:t>
      </w:r>
      <w:r w:rsidR="00863BD7">
        <w:t>RRI</w:t>
      </w:r>
      <w:r>
        <w:t>.</w:t>
      </w:r>
    </w:p>
    <w:p w14:paraId="1988A473" w14:textId="5CB41D3C" w:rsidR="0026166E" w:rsidRDefault="0026166E" w:rsidP="00A071E6">
      <w:pPr>
        <w:pStyle w:val="EONumberedParagraph"/>
      </w:pPr>
      <w:r>
        <w:rPr>
          <w:b/>
          <w:bCs/>
        </w:rPr>
        <w:t>R1.2</w:t>
      </w:r>
      <w:r w:rsidR="00D303D4">
        <w:rPr>
          <w:b/>
          <w:bCs/>
        </w:rPr>
        <w:t xml:space="preserve"> MEN/DNP établit le programme scolaire ERCIM sur le changement climatique, GRC-i </w:t>
      </w:r>
      <w:r>
        <w:rPr>
          <w:b/>
          <w:bCs/>
        </w:rPr>
        <w:t xml:space="preserve"> </w:t>
      </w:r>
      <w:r>
        <w:t>– Le programme est préparé et inclut bien les 4 aspects de GRC-i. Il reste de les tester dans 8 écoles, pour l'améliorer.</w:t>
      </w:r>
    </w:p>
    <w:p w14:paraId="55278D2B" w14:textId="38AE7F82" w:rsidR="0026166E" w:rsidRDefault="0026166E" w:rsidP="00A071E6">
      <w:pPr>
        <w:pStyle w:val="EONumberedParagraph"/>
      </w:pPr>
      <w:r w:rsidRPr="0026166E">
        <w:t>R2.1</w:t>
      </w:r>
      <w:r w:rsidR="00D303D4">
        <w:t xml:space="preserve"> Les communes ont entamé des projets GRC-i (du PDESC)</w:t>
      </w:r>
      <w:r>
        <w:t xml:space="preserve"> – </w:t>
      </w:r>
      <w:r w:rsidRPr="004A599E">
        <w:t>La formulation des 7 P</w:t>
      </w:r>
      <w:r w:rsidR="00863BD7">
        <w:t>RRI</w:t>
      </w:r>
      <w:r w:rsidRPr="004A599E">
        <w:t xml:space="preserve"> devrait produire les plans et approches les plus importants</w:t>
      </w:r>
      <w:r w:rsidR="004A599E" w:rsidRPr="004A599E">
        <w:t xml:space="preserve">, pour que </w:t>
      </w:r>
      <w:r w:rsidRPr="004A599E">
        <w:t>ce projet</w:t>
      </w:r>
      <w:r w:rsidR="004A599E" w:rsidRPr="004A599E">
        <w:t xml:space="preserve"> aurait un impact, durable, sur les populations les plus affectés</w:t>
      </w:r>
      <w:r w:rsidRPr="004A599E">
        <w:t>.</w:t>
      </w:r>
      <w:r>
        <w:t xml:space="preserve"> Mais</w:t>
      </w:r>
      <w:r w:rsidR="004A599E">
        <w:t xml:space="preserve"> les P</w:t>
      </w:r>
      <w:r w:rsidR="00863BD7">
        <w:t>RRI</w:t>
      </w:r>
      <w:r w:rsidR="004A599E">
        <w:t xml:space="preserve"> ont été</w:t>
      </w:r>
      <w:r>
        <w:t xml:space="preserve"> fait au moment que la cartographie n'</w:t>
      </w:r>
      <w:r w:rsidR="004A599E">
        <w:t>avait</w:t>
      </w:r>
      <w:r>
        <w:t xml:space="preserve"> pas encore conclu</w:t>
      </w:r>
      <w:r w:rsidR="004A599E">
        <w:t xml:space="preserve">. Aussi, il n'est pas </w:t>
      </w:r>
      <w:r>
        <w:t>évident</w:t>
      </w:r>
      <w:r w:rsidR="004A599E">
        <w:t xml:space="preserve"> que les communes ont bénéficié des</w:t>
      </w:r>
      <w:r>
        <w:t xml:space="preserve"> conseils </w:t>
      </w:r>
      <w:r w:rsidR="004A599E">
        <w:t xml:space="preserve">stratégiques, c.à.d. </w:t>
      </w:r>
      <w:r w:rsidR="004A4A19">
        <w:t xml:space="preserve">avec un compréhension de l'hydrologie dans les bassin versants, qu'il faut balancer, même favoriser les efforts en amont (plutôt pour appuyer l'infiltration naturelle, pour réduire les débits), ce qui est normalement moins cher, et plus durable (avec des doubles avantages: maintenir les services des écosystèmes pour bénéficier les utilisateurs, </w:t>
      </w:r>
      <w:r w:rsidR="0062476F">
        <w:t>ainsi</w:t>
      </w:r>
      <w:r w:rsidR="004A4A19">
        <w:t xml:space="preserve"> que des effets de réduction des eaux de ruissellement en aval, pesant sur les réseaux de drainage</w:t>
      </w:r>
      <w:r w:rsidR="004A599E">
        <w:t xml:space="preserve">. Par conséquence, </w:t>
      </w:r>
      <w:r>
        <w:t xml:space="preserve">les résultats </w:t>
      </w:r>
      <w:r w:rsidR="004A599E">
        <w:t>P</w:t>
      </w:r>
      <w:r w:rsidR="00863BD7">
        <w:t>RRI</w:t>
      </w:r>
      <w:r w:rsidR="004A599E">
        <w:t xml:space="preserve"> </w:t>
      </w:r>
      <w:r>
        <w:t xml:space="preserve">sont </w:t>
      </w:r>
      <w:r w:rsidR="004A599E">
        <w:t xml:space="preserve">très </w:t>
      </w:r>
      <w:r>
        <w:t>faibles:</w:t>
      </w:r>
    </w:p>
    <w:p w14:paraId="2E29108C" w14:textId="2B1F7B1C" w:rsidR="0026166E" w:rsidRDefault="0026166E" w:rsidP="00E303D7">
      <w:pPr>
        <w:rPr>
          <w:color w:val="000000" w:themeColor="text1"/>
        </w:rPr>
      </w:pPr>
      <w:r>
        <w:rPr>
          <w:b/>
          <w:bCs/>
          <w:color w:val="FF0000"/>
        </w:rPr>
        <w:t xml:space="preserve">A – </w:t>
      </w:r>
      <w:r>
        <w:rPr>
          <w:color w:val="000000" w:themeColor="text1"/>
        </w:rPr>
        <w:t xml:space="preserve">Le SAP-i, notamment les frais pour les </w:t>
      </w:r>
      <w:proofErr w:type="spellStart"/>
      <w:r>
        <w:rPr>
          <w:color w:val="000000" w:themeColor="text1"/>
        </w:rPr>
        <w:t>CdV</w:t>
      </w:r>
      <w:proofErr w:type="spellEnd"/>
      <w:r>
        <w:rPr>
          <w:color w:val="000000" w:themeColor="text1"/>
        </w:rPr>
        <w:t xml:space="preserve"> ne sont pas notés</w:t>
      </w:r>
    </w:p>
    <w:p w14:paraId="0D72B6B7" w14:textId="2150E458" w:rsidR="0026166E" w:rsidRDefault="0026166E" w:rsidP="00E303D7">
      <w:pPr>
        <w:rPr>
          <w:color w:val="000000" w:themeColor="text1"/>
        </w:rPr>
      </w:pPr>
      <w:r w:rsidRPr="0026166E">
        <w:rPr>
          <w:b/>
          <w:bCs/>
          <w:color w:val="00B050"/>
        </w:rPr>
        <w:t>B –</w:t>
      </w:r>
      <w:r>
        <w:rPr>
          <w:color w:val="000000" w:themeColor="text1"/>
        </w:rPr>
        <w:t xml:space="preserve"> Des initiatives </w:t>
      </w:r>
      <w:r w:rsidR="004A599E">
        <w:rPr>
          <w:color w:val="000000" w:themeColor="text1"/>
        </w:rPr>
        <w:t>de 'reverdissement'</w:t>
      </w:r>
      <w:r>
        <w:rPr>
          <w:color w:val="000000" w:themeColor="text1"/>
        </w:rPr>
        <w:t xml:space="preserve"> sont là dans les P</w:t>
      </w:r>
      <w:r w:rsidR="00863BD7">
        <w:rPr>
          <w:color w:val="000000" w:themeColor="text1"/>
        </w:rPr>
        <w:t>RRI</w:t>
      </w:r>
      <w:r>
        <w:rPr>
          <w:color w:val="000000" w:themeColor="text1"/>
        </w:rPr>
        <w:t xml:space="preserve"> </w:t>
      </w:r>
      <w:r w:rsidR="004A599E">
        <w:rPr>
          <w:color w:val="000000" w:themeColor="text1"/>
        </w:rPr>
        <w:t xml:space="preserve">des communes </w:t>
      </w:r>
      <w:r>
        <w:rPr>
          <w:color w:val="000000" w:themeColor="text1"/>
        </w:rPr>
        <w:t>r</w:t>
      </w:r>
      <w:r w:rsidR="004A599E">
        <w:rPr>
          <w:color w:val="000000" w:themeColor="text1"/>
        </w:rPr>
        <w:t>urales</w:t>
      </w:r>
      <w:r>
        <w:rPr>
          <w:color w:val="000000" w:themeColor="text1"/>
        </w:rPr>
        <w:t>, mais ceci ne fait pas parti d'une approche bassin versant</w:t>
      </w:r>
      <w:r w:rsidR="004A599E">
        <w:rPr>
          <w:color w:val="000000" w:themeColor="text1"/>
        </w:rPr>
        <w:t>. P</w:t>
      </w:r>
      <w:r>
        <w:rPr>
          <w:color w:val="000000" w:themeColor="text1"/>
        </w:rPr>
        <w:t>our les communes de Bamako, l'idée n'y est pas</w:t>
      </w:r>
      <w:r w:rsidR="00E303D7">
        <w:rPr>
          <w:color w:val="000000" w:themeColor="text1"/>
        </w:rPr>
        <w:t xml:space="preserve"> du tout</w:t>
      </w:r>
      <w:r>
        <w:rPr>
          <w:color w:val="000000" w:themeColor="text1"/>
        </w:rPr>
        <w:t>.</w:t>
      </w:r>
      <w:r w:rsidR="00E303D7">
        <w:rPr>
          <w:color w:val="000000" w:themeColor="text1"/>
        </w:rPr>
        <w:t xml:space="preserve"> Donc on trouve dans le plan qu'il y aura des arbres à planter autour de la Mairie</w:t>
      </w:r>
    </w:p>
    <w:p w14:paraId="0AD1943B" w14:textId="559E77AA" w:rsidR="00214A30" w:rsidRDefault="00C2165B" w:rsidP="00E303D7">
      <w:pPr>
        <w:rPr>
          <w:color w:val="000000" w:themeColor="text1"/>
        </w:rPr>
      </w:pPr>
      <w:r w:rsidRPr="00214A30">
        <w:rPr>
          <w:b/>
          <w:bCs/>
          <w:color w:val="0070C0"/>
        </w:rPr>
        <w:t xml:space="preserve">C – </w:t>
      </w:r>
      <w:r>
        <w:rPr>
          <w:color w:val="000000" w:themeColor="text1"/>
        </w:rPr>
        <w:t xml:space="preserve">Les problèmes </w:t>
      </w:r>
      <w:r w:rsidR="00214A30">
        <w:rPr>
          <w:color w:val="000000" w:themeColor="text1"/>
        </w:rPr>
        <w:t xml:space="preserve">à résoudre pour corriger le drainage sont bien reconnus, et aussi </w:t>
      </w:r>
      <w:proofErr w:type="gramStart"/>
      <w:r w:rsidR="00214A30">
        <w:rPr>
          <w:color w:val="000000" w:themeColor="text1"/>
        </w:rPr>
        <w:t>cartographiés:</w:t>
      </w:r>
      <w:proofErr w:type="gramEnd"/>
      <w:r w:rsidR="00214A30">
        <w:rPr>
          <w:color w:val="000000" w:themeColor="text1"/>
        </w:rPr>
        <w:t xml:space="preserve"> i) il y a des familles installés dans des endroits à haut risque, souvent sur des terrains publics, au bord des fleuves – ce qui ne devrait pas être permis; ii) il y a – à Bamako – des réseaux de drainage simplement insuffisants pour le débit. Les PDESC adressent bien se dernier problème</w:t>
      </w:r>
      <w:r w:rsidR="00E303D7">
        <w:rPr>
          <w:color w:val="000000" w:themeColor="text1"/>
        </w:rPr>
        <w:t>; il y aura d'investissements pour améliorer le réseau de drainage. M</w:t>
      </w:r>
      <w:r w:rsidR="00214A30">
        <w:rPr>
          <w:color w:val="000000" w:themeColor="text1"/>
        </w:rPr>
        <w:t xml:space="preserve">ais il n'y a pas d'initiatives pour adresser le premier problème. Dans les zones rurales il y a </w:t>
      </w:r>
      <w:proofErr w:type="gramStart"/>
      <w:r w:rsidR="00214A30">
        <w:rPr>
          <w:color w:val="000000" w:themeColor="text1"/>
        </w:rPr>
        <w:t xml:space="preserve">des propositions </w:t>
      </w:r>
      <w:r w:rsidR="00E303D7">
        <w:rPr>
          <w:color w:val="000000" w:themeColor="text1"/>
        </w:rPr>
        <w:t>hydrologique</w:t>
      </w:r>
      <w:proofErr w:type="gramEnd"/>
      <w:r w:rsidR="00E303D7">
        <w:rPr>
          <w:color w:val="000000" w:themeColor="text1"/>
        </w:rPr>
        <w:t xml:space="preserve"> </w:t>
      </w:r>
      <w:r w:rsidR="00214A30">
        <w:rPr>
          <w:color w:val="000000" w:themeColor="text1"/>
        </w:rPr>
        <w:t xml:space="preserve">aussi, mais </w:t>
      </w:r>
      <w:r w:rsidR="00E303D7">
        <w:rPr>
          <w:color w:val="000000" w:themeColor="text1"/>
        </w:rPr>
        <w:t>la question se pose si ces communes sauront les financer</w:t>
      </w:r>
      <w:r w:rsidR="00214A30">
        <w:rPr>
          <w:color w:val="000000" w:themeColor="text1"/>
        </w:rPr>
        <w:t xml:space="preserve">, </w:t>
      </w:r>
      <w:r w:rsidR="00C77896">
        <w:rPr>
          <w:color w:val="000000" w:themeColor="text1"/>
        </w:rPr>
        <w:t>par exemple</w:t>
      </w:r>
      <w:r w:rsidR="00214A30">
        <w:rPr>
          <w:color w:val="000000" w:themeColor="text1"/>
        </w:rPr>
        <w:t xml:space="preserve"> la construction des digues</w:t>
      </w:r>
      <w:r w:rsidR="00E303D7">
        <w:rPr>
          <w:color w:val="000000" w:themeColor="text1"/>
        </w:rPr>
        <w:t>.</w:t>
      </w:r>
    </w:p>
    <w:p w14:paraId="06287F7D" w14:textId="1CB959CE" w:rsidR="00C2165B" w:rsidRDefault="00214A30" w:rsidP="00E303D7">
      <w:pPr>
        <w:spacing w:after="120"/>
        <w:rPr>
          <w:color w:val="000000" w:themeColor="text1"/>
        </w:rPr>
      </w:pPr>
      <w:r w:rsidRPr="00214A30">
        <w:rPr>
          <w:b/>
          <w:bCs/>
          <w:color w:val="7030A0"/>
        </w:rPr>
        <w:t>D –</w:t>
      </w:r>
      <w:r>
        <w:rPr>
          <w:color w:val="000000" w:themeColor="text1"/>
        </w:rPr>
        <w:t xml:space="preserve"> </w:t>
      </w:r>
      <w:r w:rsidR="00E303D7">
        <w:rPr>
          <w:color w:val="000000" w:themeColor="text1"/>
        </w:rPr>
        <w:t>L</w:t>
      </w:r>
      <w:r>
        <w:rPr>
          <w:color w:val="000000" w:themeColor="text1"/>
        </w:rPr>
        <w:t>e défi des Déchets Solides à Bamako n'est pas</w:t>
      </w:r>
      <w:r w:rsidR="00863BD7">
        <w:rPr>
          <w:color w:val="000000" w:themeColor="text1"/>
        </w:rPr>
        <w:t xml:space="preserve"> </w:t>
      </w:r>
      <w:r>
        <w:rPr>
          <w:color w:val="000000" w:themeColor="text1"/>
        </w:rPr>
        <w:t>couvert dans les P</w:t>
      </w:r>
      <w:r w:rsidR="00863BD7">
        <w:rPr>
          <w:color w:val="000000" w:themeColor="text1"/>
        </w:rPr>
        <w:t>RRI (et pas non plus dans les PDESC?)</w:t>
      </w:r>
      <w:r>
        <w:rPr>
          <w:color w:val="000000" w:themeColor="text1"/>
        </w:rPr>
        <w:t>.</w:t>
      </w:r>
    </w:p>
    <w:p w14:paraId="304DC6AC" w14:textId="057222C7" w:rsidR="0026166E" w:rsidRDefault="0026166E" w:rsidP="00A071E6">
      <w:pPr>
        <w:pStyle w:val="EONumberedParagraph"/>
      </w:pPr>
      <w:r>
        <w:rPr>
          <w:b/>
          <w:bCs/>
        </w:rPr>
        <w:t>R2.2</w:t>
      </w:r>
      <w:r w:rsidR="00D303D4">
        <w:rPr>
          <w:b/>
          <w:bCs/>
        </w:rPr>
        <w:t xml:space="preserve"> Les autorités administrat</w:t>
      </w:r>
      <w:r w:rsidR="00DC1848">
        <w:rPr>
          <w:b/>
          <w:bCs/>
        </w:rPr>
        <w:t>i</w:t>
      </w:r>
      <w:r w:rsidR="00E11586">
        <w:rPr>
          <w:b/>
          <w:bCs/>
        </w:rPr>
        <w:t>ve</w:t>
      </w:r>
      <w:r w:rsidR="00DC1848">
        <w:rPr>
          <w:b/>
          <w:bCs/>
        </w:rPr>
        <w:t>s</w:t>
      </w:r>
      <w:r w:rsidR="00D303D4">
        <w:rPr>
          <w:b/>
          <w:bCs/>
        </w:rPr>
        <w:t xml:space="preserve"> à Bamako entament l'exécution du plan gestion</w:t>
      </w:r>
      <w:r w:rsidR="0062476F">
        <w:rPr>
          <w:b/>
          <w:bCs/>
        </w:rPr>
        <w:t xml:space="preserve"> déchets solides</w:t>
      </w:r>
      <w:r w:rsidR="00D303D4">
        <w:rPr>
          <w:b/>
          <w:bCs/>
        </w:rPr>
        <w:t>/PSA</w:t>
      </w:r>
      <w:r>
        <w:rPr>
          <w:b/>
          <w:bCs/>
        </w:rPr>
        <w:t xml:space="preserve"> </w:t>
      </w:r>
      <w:r w:rsidRPr="0026166E">
        <w:t>–</w:t>
      </w:r>
      <w:r>
        <w:t xml:space="preserve"> </w:t>
      </w:r>
      <w:r w:rsidR="0029281D">
        <w:t xml:space="preserve">Le projet a proposé un PSA pour les 3 Communes de Bamako. L'adoption du PSA reste à confirmer. Ce qui manque dans ce contexte est une stratégie effective </w:t>
      </w:r>
      <w:r w:rsidR="00E303D7">
        <w:t>pour</w:t>
      </w:r>
      <w:r w:rsidR="0029281D">
        <w:t xml:space="preserve"> la ville de Bamako. On parle du tri, mais personne n'explique </w:t>
      </w:r>
      <w:r w:rsidR="00E303D7">
        <w:t>quel</w:t>
      </w:r>
      <w:r w:rsidR="0029281D">
        <w:t xml:space="preserve"> tri. Les propositions d'une étude sur ce sujet sont hors de la réalité: un jeu de rôle pour 7 hommes (leaders) et seulement une femme, avec peu de substance</w:t>
      </w:r>
      <w:r w:rsidR="00E303D7">
        <w:t xml:space="preserve">. La proposition d'une autre étude est que pour le tri à la source, </w:t>
      </w:r>
      <w:r w:rsidR="00E303D7">
        <w:rPr>
          <w:i/>
          <w:iCs/>
        </w:rPr>
        <w:t>au ménage(!)</w:t>
      </w:r>
      <w:r w:rsidR="00E303D7">
        <w:t xml:space="preserve"> il faut "doter </w:t>
      </w:r>
      <w:r w:rsidR="008E67B3">
        <w:t>d'équipements adéquats et modernes pour […] tri (poubelles, gants, cache-nez, masques à gaz, bottes, autres)."</w:t>
      </w:r>
      <w:r w:rsidR="0029281D">
        <w:t xml:space="preserve"> </w:t>
      </w:r>
    </w:p>
    <w:p w14:paraId="2D60F093" w14:textId="0AA329E0" w:rsidR="008E67B3" w:rsidRDefault="008E67B3" w:rsidP="00A071E6">
      <w:pPr>
        <w:pStyle w:val="EONumberedParagraph"/>
      </w:pPr>
      <w:r>
        <w:rPr>
          <w:b/>
          <w:bCs/>
        </w:rPr>
        <w:t>R3</w:t>
      </w:r>
      <w:r w:rsidRPr="008E67B3">
        <w:rPr>
          <w:b/>
          <w:bCs/>
        </w:rPr>
        <w:t>.1</w:t>
      </w:r>
      <w:r w:rsidR="00DC1848">
        <w:rPr>
          <w:b/>
          <w:bCs/>
        </w:rPr>
        <w:t xml:space="preserve"> Techniques biodiversité, pour le reverdissement</w:t>
      </w:r>
      <w:r>
        <w:t xml:space="preserve"> – </w:t>
      </w:r>
      <w:r w:rsidR="00DC1848">
        <w:t xml:space="preserve">La pépinière a une clôture, mais n'a pas encore démarré – il </w:t>
      </w:r>
      <w:r w:rsidR="008F5EF9">
        <w:t>sera</w:t>
      </w:r>
      <w:r w:rsidR="00DC1848">
        <w:t xml:space="preserve"> improbable </w:t>
      </w:r>
      <w:r w:rsidR="008F5EF9">
        <w:t>de voir</w:t>
      </w:r>
      <w:r w:rsidR="00DC1848">
        <w:t xml:space="preserve"> des arbres </w:t>
      </w:r>
      <w:r w:rsidR="008F5EF9">
        <w:t>prêts pour</w:t>
      </w:r>
      <w:r w:rsidR="00DC1848">
        <w:t xml:space="preserve"> la saison de pluie 2020.</w:t>
      </w:r>
    </w:p>
    <w:p w14:paraId="6374A986" w14:textId="0FD670DE" w:rsidR="008E67B3" w:rsidRDefault="008E67B3" w:rsidP="00A071E6">
      <w:pPr>
        <w:pStyle w:val="EONumberedParagraph"/>
      </w:pPr>
      <w:r>
        <w:rPr>
          <w:b/>
          <w:bCs/>
        </w:rPr>
        <w:t>R3</w:t>
      </w:r>
      <w:r w:rsidRPr="008E67B3">
        <w:rPr>
          <w:b/>
          <w:bCs/>
        </w:rPr>
        <w:t>.2</w:t>
      </w:r>
      <w:r w:rsidR="00DC1848">
        <w:rPr>
          <w:b/>
          <w:bCs/>
        </w:rPr>
        <w:t xml:space="preserve"> Expansion des Caniveaux et Collecteurs</w:t>
      </w:r>
      <w:r>
        <w:t xml:space="preserve"> – Ce résultat est pour l'impact à courte durée, un appui plutôt financier, remplaçant des dépenses à faire normalement par les communes. Le projet prévoit 5205m de Caniveaux et Collecteurs. Pour le moment, quelques projet</w:t>
      </w:r>
      <w:r w:rsidR="008F5EF9">
        <w:t>s</w:t>
      </w:r>
      <w:r>
        <w:t xml:space="preserve"> sont dans le stade de </w:t>
      </w:r>
      <w:r w:rsidR="00D303D4">
        <w:t>contracter</w:t>
      </w:r>
      <w:r>
        <w:t>,</w:t>
      </w:r>
      <w:r w:rsidR="00D303D4">
        <w:t xml:space="preserve"> d'autres en cours.</w:t>
      </w:r>
      <w:r>
        <w:t xml:space="preserve"> </w:t>
      </w:r>
    </w:p>
    <w:p w14:paraId="4A0ED1B6" w14:textId="5FF0E0F5" w:rsidR="008E67B3" w:rsidRDefault="00D303D4" w:rsidP="00A071E6">
      <w:pPr>
        <w:pStyle w:val="EONumberedParagraph"/>
      </w:pPr>
      <w:r>
        <w:rPr>
          <w:b/>
          <w:bCs/>
        </w:rPr>
        <w:t xml:space="preserve">R3.3 </w:t>
      </w:r>
      <w:r w:rsidR="00D00F33" w:rsidRPr="00D00F33">
        <w:rPr>
          <w:b/>
          <w:bCs/>
        </w:rPr>
        <w:t>Dépôt de transit</w:t>
      </w:r>
      <w:r w:rsidR="0062476F">
        <w:rPr>
          <w:b/>
          <w:bCs/>
        </w:rPr>
        <w:t xml:space="preserve"> déchets solides</w:t>
      </w:r>
      <w:r w:rsidR="00D00F33" w:rsidRPr="00D00F33">
        <w:rPr>
          <w:b/>
          <w:bCs/>
        </w:rPr>
        <w:t>, curage caniveaux</w:t>
      </w:r>
      <w:r w:rsidR="00D00F33">
        <w:t xml:space="preserve"> – Un des cinq dépôts est en cours de construction, les autres pas encore à cause des problèmes fonciers</w:t>
      </w:r>
      <w:r w:rsidR="00CD1256">
        <w:t xml:space="preserve"> </w:t>
      </w:r>
      <w:r w:rsidR="00587B6D">
        <w:t>(</w:t>
      </w:r>
      <w:r w:rsidR="00CD1256">
        <w:t xml:space="preserve">insuffisance d'accès aux infos cadastre, et/ou </w:t>
      </w:r>
      <w:r w:rsidR="00587B6D">
        <w:t>manque de plan d'urbanisation</w:t>
      </w:r>
      <w:r w:rsidR="00CD1256">
        <w:t>)</w:t>
      </w:r>
      <w:r w:rsidR="00587B6D">
        <w:t>.</w:t>
      </w:r>
    </w:p>
    <w:p w14:paraId="0829E51D" w14:textId="398F9059" w:rsidR="00587B6D" w:rsidRDefault="00587B6D" w:rsidP="00587B6D">
      <w:pPr>
        <w:pStyle w:val="Titre5"/>
      </w:pPr>
      <w:r>
        <w:t>La probabilité d'impact et de durabilité</w:t>
      </w:r>
    </w:p>
    <w:p w14:paraId="52244A43" w14:textId="4A08F508" w:rsidR="00587B6D" w:rsidRDefault="00587B6D" w:rsidP="00A071E6">
      <w:pPr>
        <w:pStyle w:val="EONumberedParagraph"/>
      </w:pPr>
      <w:r>
        <w:t>Pour avoir un impact – par rapport à toutes les résultats – il est indispensable de négocier et conclure les questions de financement d'une manière claire, simple et acceptable. Pour le moment, ces questions restent à résoudre (pour le SAP</w:t>
      </w:r>
      <w:r w:rsidR="00E11586">
        <w:t>-i</w:t>
      </w:r>
      <w:r>
        <w:t xml:space="preserve">, l'ERCIM, et le PDESC </w:t>
      </w:r>
      <w:r w:rsidR="00157C38">
        <w:t>y compris</w:t>
      </w:r>
      <w:r w:rsidR="00E11586">
        <w:t xml:space="preserve"> le</w:t>
      </w:r>
      <w:r>
        <w:t xml:space="preserve"> P</w:t>
      </w:r>
      <w:r w:rsidR="00E11586">
        <w:t>C</w:t>
      </w:r>
      <w:r>
        <w:t>A).</w:t>
      </w:r>
    </w:p>
    <w:p w14:paraId="4FE16C31" w14:textId="0F2F7590" w:rsidR="00565819" w:rsidRDefault="00587B6D" w:rsidP="00A071E6">
      <w:pPr>
        <w:pStyle w:val="EONumberedParagraph"/>
      </w:pPr>
      <w:r>
        <w:t xml:space="preserve">La question est gigantesque en ce qui concerne les décisions pro- ou contre l'approche bassin versant. </w:t>
      </w:r>
      <w:r w:rsidR="00565819">
        <w:t>Dans la situation actuelle, l</w:t>
      </w:r>
      <w:r>
        <w:t>es communes</w:t>
      </w:r>
      <w:r w:rsidR="00565819">
        <w:t xml:space="preserve"> à Bamako</w:t>
      </w:r>
      <w:r>
        <w:t xml:space="preserve"> – avec des moyens limités – ne seront pas capables d'entretenir </w:t>
      </w:r>
      <w:r w:rsidR="00565819">
        <w:t>des réseaux de drainage plus en plus grands; même si le problème</w:t>
      </w:r>
      <w:r w:rsidR="0062476F">
        <w:t xml:space="preserve"> déchets solides</w:t>
      </w:r>
      <w:r w:rsidR="00565819">
        <w:t xml:space="preserve"> diminue, les débits vont augmenter compte tenu </w:t>
      </w:r>
      <w:r w:rsidR="00636320">
        <w:t xml:space="preserve">du changement climatique </w:t>
      </w:r>
      <w:r w:rsidR="0062476F">
        <w:t>ainsi</w:t>
      </w:r>
      <w:r w:rsidR="00636320">
        <w:t xml:space="preserve"> que</w:t>
      </w:r>
      <w:r w:rsidR="00565819">
        <w:t xml:space="preserve"> l'expansion de l'agriculture (non-durable), la déforestation et le surpâturage, </w:t>
      </w:r>
      <w:r w:rsidR="00565819">
        <w:rPr>
          <w:i/>
          <w:iCs/>
        </w:rPr>
        <w:t>et l'insuffis</w:t>
      </w:r>
      <w:r w:rsidR="00F4161F">
        <w:rPr>
          <w:i/>
          <w:iCs/>
        </w:rPr>
        <w:t>a</w:t>
      </w:r>
      <w:r w:rsidR="00565819">
        <w:rPr>
          <w:i/>
          <w:iCs/>
        </w:rPr>
        <w:t>nce de planification spatiale dans les zones à risque</w:t>
      </w:r>
      <w:r w:rsidR="00565819">
        <w:t>.</w:t>
      </w:r>
    </w:p>
    <w:p w14:paraId="057A9146" w14:textId="514AA0C4" w:rsidR="00F4161F" w:rsidRDefault="00F4161F" w:rsidP="00A071E6">
      <w:pPr>
        <w:pStyle w:val="EONumberedParagraph"/>
      </w:pPr>
      <w:r>
        <w:t xml:space="preserve">Les communes n'ont pas bénéficié d'un appui adéquate en ce qui concerne la </w:t>
      </w:r>
      <w:r w:rsidR="00863BD7">
        <w:t xml:space="preserve">production </w:t>
      </w:r>
      <w:r>
        <w:t>des P</w:t>
      </w:r>
      <w:r w:rsidR="00863BD7">
        <w:t>RRI</w:t>
      </w:r>
      <w:r>
        <w:t>. L'appui semble plutôt académique et bureaucratique, pas au point concernant des questions plus professionnelles, techniques et pratiques.</w:t>
      </w:r>
      <w:r w:rsidR="00863BD7">
        <w:t xml:space="preserve"> Et il n'est pas clair comment le PRRI s'agraffe au PDESC.</w:t>
      </w:r>
      <w:r>
        <w:t xml:space="preserve"> </w:t>
      </w:r>
    </w:p>
    <w:p w14:paraId="0E14158E" w14:textId="0EF51451" w:rsidR="00F4161F" w:rsidRDefault="00F4161F" w:rsidP="00A071E6">
      <w:pPr>
        <w:pStyle w:val="EONumberedParagraph"/>
      </w:pPr>
      <w:r>
        <w:t>Certain</w:t>
      </w:r>
      <w:r w:rsidR="00F21C63">
        <w:t>e</w:t>
      </w:r>
      <w:r>
        <w:t xml:space="preserve">s études (surtout la cartographie) devraient être utile dans ce processus mais ces cartes n'étaient pas </w:t>
      </w:r>
      <w:r w:rsidR="00CD1256">
        <w:t xml:space="preserve">encore toutes </w:t>
      </w:r>
      <w:r>
        <w:t xml:space="preserve">disponibles </w:t>
      </w:r>
      <w:r w:rsidR="00CD1256">
        <w:t>au moment de révision P</w:t>
      </w:r>
      <w:r w:rsidR="002C31A7">
        <w:t>RRI</w:t>
      </w:r>
      <w:r>
        <w:t>.</w:t>
      </w:r>
    </w:p>
    <w:p w14:paraId="694A6090" w14:textId="44EF9532" w:rsidR="00D00F33" w:rsidRPr="00D00851" w:rsidRDefault="0078520A" w:rsidP="00587B6D">
      <w:pPr>
        <w:pStyle w:val="Titre3"/>
      </w:pPr>
      <w:bookmarkStart w:id="110" w:name="_Toc41012671"/>
      <w:r>
        <w:t>5</w:t>
      </w:r>
      <w:r w:rsidR="00587B6D" w:rsidRPr="00D00851">
        <w:t>.1.3</w:t>
      </w:r>
      <w:r w:rsidR="00587B6D" w:rsidRPr="00D00851">
        <w:tab/>
        <w:t xml:space="preserve">La </w:t>
      </w:r>
      <w:r w:rsidR="00CD1256" w:rsidRPr="00D00851">
        <w:t>Mise en Œuvre du projet</w:t>
      </w:r>
      <w:bookmarkEnd w:id="110"/>
    </w:p>
    <w:p w14:paraId="493EEEC1" w14:textId="00886EB2" w:rsidR="00D303D4" w:rsidRDefault="004F71F1" w:rsidP="00A071E6">
      <w:pPr>
        <w:pStyle w:val="EONumberedParagraph"/>
      </w:pPr>
      <w:r>
        <w:t xml:space="preserve">La réponse du projet aux risques d'inondations </w:t>
      </w:r>
      <w:r>
        <w:rPr>
          <w:i/>
          <w:iCs/>
        </w:rPr>
        <w:t>posés souvent aux plus vulnérables</w:t>
      </w:r>
      <w:r>
        <w:t xml:space="preserve"> est assez académique: beaucoup d'études ont été suggéré</w:t>
      </w:r>
      <w:r w:rsidR="00F21C63">
        <w:t>e</w:t>
      </w:r>
      <w:r>
        <w:t>s dans le document du projet, et beaucoup d'études ont été fait</w:t>
      </w:r>
      <w:r w:rsidR="00F21C63">
        <w:t>e</w:t>
      </w:r>
      <w:r>
        <w:t>s. Il faut dire, certain</w:t>
      </w:r>
      <w:r w:rsidR="00F21C63">
        <w:t>e</w:t>
      </w:r>
      <w:r>
        <w:t xml:space="preserve">s études sont utiles – et la cartographie est nécessaire. Mais il y a aussi plusieurs soucis, concernant </w:t>
      </w:r>
      <w:r w:rsidR="002050CC">
        <w:t>le</w:t>
      </w:r>
      <w:r>
        <w:t>s études:</w:t>
      </w:r>
    </w:p>
    <w:p w14:paraId="6A21887D" w14:textId="05E640E9" w:rsidR="00FA30F4" w:rsidRDefault="00FA30F4" w:rsidP="00D95137">
      <w:pPr>
        <w:pStyle w:val="Paragraphedeliste"/>
        <w:numPr>
          <w:ilvl w:val="0"/>
          <w:numId w:val="56"/>
        </w:numPr>
      </w:pPr>
      <w:r>
        <w:t>Attend</w:t>
      </w:r>
      <w:r w:rsidR="00F21C63">
        <w:t>re</w:t>
      </w:r>
      <w:r>
        <w:t xml:space="preserve"> les résultats des études </w:t>
      </w:r>
      <w:r w:rsidR="00F21C63">
        <w:t xml:space="preserve">cause </w:t>
      </w:r>
      <w:r>
        <w:t>des délais des résultats pratiques sur le terrain</w:t>
      </w:r>
    </w:p>
    <w:p w14:paraId="50564BF6" w14:textId="1C78F200" w:rsidR="004F71F1" w:rsidRDefault="002050CC" w:rsidP="00D95137">
      <w:pPr>
        <w:pStyle w:val="Paragraphedeliste"/>
        <w:numPr>
          <w:ilvl w:val="0"/>
          <w:numId w:val="56"/>
        </w:numPr>
      </w:pPr>
      <w:r>
        <w:t>L'approche étude met l'accent sur l'académie</w:t>
      </w:r>
      <w:r w:rsidR="00BF4C61">
        <w:t xml:space="preserve"> et la bureaucratie en place</w:t>
      </w:r>
      <w:r>
        <w:t xml:space="preserve"> – aussi là où il serait mieux de suivre une approche pratique, plus créative et technique</w:t>
      </w:r>
      <w:r w:rsidR="00BF4C61">
        <w:t xml:space="preserve">. </w:t>
      </w:r>
      <w:r w:rsidR="00C77896">
        <w:t>Par exemple</w:t>
      </w:r>
      <w:r>
        <w:t xml:space="preserve"> l'étude sur la filière des</w:t>
      </w:r>
      <w:r w:rsidR="0062476F">
        <w:t xml:space="preserve"> déchets solides</w:t>
      </w:r>
      <w:r>
        <w:t xml:space="preserve"> semble inutile si "l'expert" n'arrive pas à suggérer pratiquement comment entamer le tri, </w:t>
      </w:r>
      <w:r w:rsidR="00BF4C61">
        <w:t>ni d</w:t>
      </w:r>
      <w:r>
        <w:t xml:space="preserve">es suggestions pratiques </w:t>
      </w:r>
      <w:r w:rsidR="00BF4C61">
        <w:t>(un masque à gaz pour le tri dans le ménage?!)</w:t>
      </w:r>
      <w:r w:rsidR="000C7C14">
        <w:t xml:space="preserve">; ceci </w:t>
      </w:r>
      <w:r w:rsidR="00BF4C61">
        <w:t xml:space="preserve">(et la longueur des rapports) </w:t>
      </w:r>
      <w:r w:rsidR="000C7C14">
        <w:t xml:space="preserve">suggère </w:t>
      </w:r>
      <w:r w:rsidR="00BF4C61">
        <w:t>parfois un</w:t>
      </w:r>
      <w:r w:rsidR="000C7C14">
        <w:t xml:space="preserve">e expertise </w:t>
      </w:r>
      <w:r w:rsidR="00BF4C61">
        <w:t xml:space="preserve">qui </w:t>
      </w:r>
      <w:r w:rsidR="000C7C14">
        <w:t>n'est pas à niveau</w:t>
      </w:r>
      <w:r w:rsidR="00BF4C61">
        <w:t>,</w:t>
      </w:r>
      <w:r w:rsidR="000C7C14">
        <w:t xml:space="preserve"> ou 'surqualifié'</w:t>
      </w:r>
    </w:p>
    <w:p w14:paraId="6918FD29" w14:textId="6E11D364" w:rsidR="00006A35" w:rsidRDefault="00006A35" w:rsidP="00D95137">
      <w:pPr>
        <w:pStyle w:val="Paragraphedeliste"/>
        <w:numPr>
          <w:ilvl w:val="0"/>
          <w:numId w:val="56"/>
        </w:numPr>
      </w:pPr>
      <w:r>
        <w:t>À part de cela, les rapports étant long</w:t>
      </w:r>
      <w:r w:rsidR="00F21C63">
        <w:t>s</w:t>
      </w:r>
      <w:r>
        <w:t xml:space="preserve"> (et parfois sans résumé</w:t>
      </w:r>
      <w:r w:rsidR="005233E5">
        <w:t>, ou peu de visualisation</w:t>
      </w:r>
      <w:r>
        <w:t xml:space="preserve">) sont difficiles à </w:t>
      </w:r>
      <w:proofErr w:type="gramStart"/>
      <w:r>
        <w:t>accéder;</w:t>
      </w:r>
      <w:proofErr w:type="gramEnd"/>
      <w:r>
        <w:t xml:space="preserve"> </w:t>
      </w:r>
      <w:r w:rsidR="005233E5">
        <w:t xml:space="preserve">ainsi </w:t>
      </w:r>
      <w:r>
        <w:t>la lecture de ces rapport</w:t>
      </w:r>
      <w:r w:rsidR="005233E5">
        <w:t>s</w:t>
      </w:r>
      <w:r>
        <w:t xml:space="preserve"> </w:t>
      </w:r>
      <w:r w:rsidR="005233E5">
        <w:t xml:space="preserve">sera </w:t>
      </w:r>
      <w:r>
        <w:t>minimal</w:t>
      </w:r>
      <w:r w:rsidR="00F21C63">
        <w:t>e ;</w:t>
      </w:r>
    </w:p>
    <w:p w14:paraId="35CC2310" w14:textId="3CE787A8" w:rsidR="005233E5" w:rsidRPr="005233E5" w:rsidRDefault="005233E5" w:rsidP="00D95137">
      <w:pPr>
        <w:pStyle w:val="Paragraphedeliste"/>
        <w:numPr>
          <w:ilvl w:val="0"/>
          <w:numId w:val="56"/>
        </w:numPr>
        <w:rPr>
          <w:szCs w:val="24"/>
        </w:rPr>
      </w:pPr>
      <w:r w:rsidRPr="005409CA">
        <w:t>La documentation</w:t>
      </w:r>
      <w:r>
        <w:t>, et surtout les rapports des études,</w:t>
      </w:r>
      <w:r w:rsidRPr="005409CA">
        <w:t xml:space="preserve"> est difficile à accéder </w:t>
      </w:r>
      <w:r>
        <w:t xml:space="preserve">i) </w:t>
      </w:r>
      <w:r w:rsidRPr="005409CA">
        <w:t>en termes de structure</w:t>
      </w:r>
      <w:r>
        <w:t xml:space="preserve"> (</w:t>
      </w:r>
      <w:r w:rsidRPr="005409CA">
        <w:t>parfois sans résumé ou des résumé</w:t>
      </w:r>
      <w:r w:rsidR="00F21C63">
        <w:t>s</w:t>
      </w:r>
      <w:r w:rsidRPr="005409CA">
        <w:t xml:space="preserve"> qui résument </w:t>
      </w:r>
      <w:r w:rsidR="00F21C63">
        <w:t>mal</w:t>
      </w:r>
      <w:proofErr w:type="gramStart"/>
      <w:r w:rsidRPr="005409CA">
        <w:t>)</w:t>
      </w:r>
      <w:r>
        <w:t>;</w:t>
      </w:r>
      <w:proofErr w:type="gramEnd"/>
      <w:r>
        <w:t xml:space="preserve"> et ii)</w:t>
      </w:r>
      <w:r w:rsidRPr="005409CA">
        <w:t xml:space="preserve"> surtout en termes de longueur (des centaines de pages) et</w:t>
      </w:r>
      <w:r>
        <w:t xml:space="preserve"> iii)</w:t>
      </w:r>
      <w:r w:rsidRPr="005409CA">
        <w:t xml:space="preserve"> visualisation limité (</w:t>
      </w:r>
      <w:r w:rsidR="00C77896">
        <w:t>par exemple</w:t>
      </w:r>
      <w:r w:rsidRPr="005409CA">
        <w:t xml:space="preserve"> </w:t>
      </w:r>
      <w:r>
        <w:t>du</w:t>
      </w:r>
      <w:r w:rsidRPr="005409CA">
        <w:t xml:space="preserve"> SAP-i)</w:t>
      </w:r>
      <w:r>
        <w:t>.</w:t>
      </w:r>
    </w:p>
    <w:p w14:paraId="6D15AF1D" w14:textId="389E8B32" w:rsidR="004F71F1" w:rsidRDefault="002050CC" w:rsidP="00D95137">
      <w:pPr>
        <w:pStyle w:val="Paragraphedeliste"/>
        <w:numPr>
          <w:ilvl w:val="0"/>
          <w:numId w:val="56"/>
        </w:numPr>
      </w:pPr>
      <w:r>
        <w:t>Pour certain</w:t>
      </w:r>
      <w:r w:rsidR="00F21C63">
        <w:t>e</w:t>
      </w:r>
      <w:r>
        <w:t>s études il n'est pas clair comment précisément les résultats contribueront aux résultats du projet; si la cartographie doit informer les communes pour mieux faire leur P</w:t>
      </w:r>
      <w:r w:rsidR="002C31A7">
        <w:t>RRI (ou directement: réviser les PDESC)</w:t>
      </w:r>
      <w:r>
        <w:t>, pourquoi les P</w:t>
      </w:r>
      <w:r w:rsidR="002C31A7">
        <w:t xml:space="preserve">RRI sont produits </w:t>
      </w:r>
      <w:r>
        <w:t>avant que ces études soient complété</w:t>
      </w:r>
      <w:r w:rsidR="00F21C63">
        <w:t>e</w:t>
      </w:r>
      <w:r>
        <w:t>s</w:t>
      </w:r>
      <w:r w:rsidR="002C31A7">
        <w:t xml:space="preserve"> avec des cartes permettant une approche bassin versant</w:t>
      </w:r>
      <w:r>
        <w:t>?</w:t>
      </w:r>
      <w:r w:rsidR="000C7C14">
        <w:t xml:space="preserve">  </w:t>
      </w:r>
      <w:r w:rsidR="002C31A7">
        <w:t xml:space="preserve">Les </w:t>
      </w:r>
      <w:r w:rsidR="000C7C14">
        <w:t xml:space="preserve">consultants appuyant les communes pour </w:t>
      </w:r>
      <w:r w:rsidR="002C31A7">
        <w:t xml:space="preserve">produire </w:t>
      </w:r>
      <w:r w:rsidR="000C7C14">
        <w:t>des P</w:t>
      </w:r>
      <w:r w:rsidR="002C31A7">
        <w:t xml:space="preserve">RRI </w:t>
      </w:r>
      <w:r w:rsidR="000C7C14">
        <w:t xml:space="preserve">n'ont eux-mêmes pas </w:t>
      </w:r>
      <w:r w:rsidR="002C31A7">
        <w:t>introduit une approche cohérente spatiale</w:t>
      </w:r>
      <w:r w:rsidR="00BF4C61">
        <w:t>.</w:t>
      </w:r>
    </w:p>
    <w:p w14:paraId="6EBCE2FC" w14:textId="4AEF8BB8" w:rsidR="00BF4C61" w:rsidRDefault="00BF4C61" w:rsidP="00D95137">
      <w:pPr>
        <w:pStyle w:val="Paragraphedeliste"/>
        <w:numPr>
          <w:ilvl w:val="0"/>
          <w:numId w:val="56"/>
        </w:numPr>
        <w:spacing w:after="120"/>
        <w:ind w:hanging="357"/>
      </w:pPr>
      <w:r>
        <w:t xml:space="preserve">Le genre </w:t>
      </w:r>
      <w:r w:rsidR="00F21C63">
        <w:t>n’</w:t>
      </w:r>
      <w:r w:rsidR="00006A35">
        <w:t xml:space="preserve">est </w:t>
      </w:r>
      <w:r w:rsidR="004E4EDE">
        <w:t>généralement</w:t>
      </w:r>
      <w:r w:rsidR="00006A35">
        <w:t xml:space="preserve"> </w:t>
      </w:r>
      <w:r>
        <w:t xml:space="preserve">pas introduit dans les </w:t>
      </w:r>
      <w:proofErr w:type="spellStart"/>
      <w:r>
        <w:t>TdR</w:t>
      </w:r>
      <w:proofErr w:type="spellEnd"/>
      <w:r>
        <w:t xml:space="preserve"> des études, et ensuite </w:t>
      </w:r>
      <w:proofErr w:type="gramStart"/>
      <w:r>
        <w:t>certains aspects pertinent</w:t>
      </w:r>
      <w:proofErr w:type="gramEnd"/>
      <w:r>
        <w:t xml:space="preserve"> à la matière</w:t>
      </w:r>
      <w:r w:rsidR="004E4EDE">
        <w:t xml:space="preserve"> sont</w:t>
      </w:r>
      <w:r>
        <w:t xml:space="preserve"> </w:t>
      </w:r>
      <w:r w:rsidR="00006A35">
        <w:t>ignorés,</w:t>
      </w:r>
      <w:r>
        <w:t xml:space="preserve"> avec le risque d'un effet négatif.</w:t>
      </w:r>
    </w:p>
    <w:p w14:paraId="7BEF33D3" w14:textId="7A76C972" w:rsidR="00067093" w:rsidRDefault="00067093" w:rsidP="00A071E6">
      <w:pPr>
        <w:pStyle w:val="EONumberedParagraph"/>
      </w:pPr>
      <w:r>
        <w:t>L</w:t>
      </w:r>
      <w:r w:rsidR="000C7C14">
        <w:t xml:space="preserve">a Coordination </w:t>
      </w:r>
      <w:r>
        <w:t xml:space="preserve">a bien fait d'augmenter l'importance du 'sous-activité' sur les </w:t>
      </w:r>
      <w:r w:rsidR="002C31A7">
        <w:t>d</w:t>
      </w:r>
      <w:r>
        <w:t xml:space="preserve">échets </w:t>
      </w:r>
      <w:r w:rsidR="002C31A7">
        <w:t>s</w:t>
      </w:r>
      <w:r>
        <w:t>olides.</w:t>
      </w:r>
      <w:r w:rsidR="000C7C14">
        <w:t xml:space="preserve"> </w:t>
      </w:r>
      <w:r>
        <w:t>C'est justifié, répondant au problème.</w:t>
      </w:r>
    </w:p>
    <w:p w14:paraId="1BECEEB2" w14:textId="0263D76E" w:rsidR="000C7C14" w:rsidRDefault="00067093" w:rsidP="00A071E6">
      <w:pPr>
        <w:pStyle w:val="EONumberedParagraph"/>
      </w:pPr>
      <w:r>
        <w:t>Pareillement, on s'attend à une réponse du projet sur les conflits fonciers, concernant les dépôts des</w:t>
      </w:r>
      <w:r w:rsidR="0062476F">
        <w:t xml:space="preserve"> déchets solides</w:t>
      </w:r>
      <w:r>
        <w:t xml:space="preserve"> </w:t>
      </w:r>
      <w:r w:rsidR="0062476F">
        <w:t>ainsi</w:t>
      </w:r>
      <w:r>
        <w:t xml:space="preserve"> que l'installation informelle des ménages dans des zones à risque</w:t>
      </w:r>
      <w:r w:rsidR="000C7C14">
        <w:t xml:space="preserve">. </w:t>
      </w:r>
      <w:r>
        <w:t>Une étude sur les codes de construction semble peu pertinent dans ce cadre; l'accent sur la construction fait qu'on ignore les problèmes fonciers – ceci est le cas dans les P</w:t>
      </w:r>
      <w:r w:rsidR="002C31A7">
        <w:t>RRI</w:t>
      </w:r>
      <w:r>
        <w:t xml:space="preserve"> des communes urbaines, favorisant la construction (des bâtiments publics), ignorant les ménages vulnérables</w:t>
      </w:r>
      <w:r w:rsidR="00D00851">
        <w:t>.</w:t>
      </w:r>
    </w:p>
    <w:p w14:paraId="43345660" w14:textId="15B4E3D7" w:rsidR="000C7C14" w:rsidRDefault="00AD6491" w:rsidP="00A071E6">
      <w:pPr>
        <w:pStyle w:val="EONumberedParagraph"/>
      </w:pPr>
      <w:r>
        <w:t>L'appropriation par les partenaires de mise en œuvre varie. Pour Résultat 1 il n'y a pas des souci</w:t>
      </w:r>
      <w:r w:rsidR="002C31A7">
        <w:t>s</w:t>
      </w:r>
      <w:r>
        <w:t xml:space="preserve"> majeur</w:t>
      </w:r>
      <w:r w:rsidR="002C31A7">
        <w:t>s</w:t>
      </w:r>
      <w:r w:rsidR="00F83F9F">
        <w:t>, mais pour le Résultat 2, et simplement jugé par l</w:t>
      </w:r>
      <w:r w:rsidR="002C31A7">
        <w:t>'effort</w:t>
      </w:r>
      <w:r w:rsidR="00F83F9F">
        <w:t xml:space="preserve"> d'intégrer des aspects clés GRI-i dans les PDESC (</w:t>
      </w:r>
      <w:r w:rsidR="00157C38">
        <w:t>y compris</w:t>
      </w:r>
      <w:r w:rsidR="00F83F9F">
        <w:t xml:space="preserve"> leur </w:t>
      </w:r>
      <w:r w:rsidR="00F83F9F" w:rsidRPr="00F83F9F">
        <w:rPr>
          <w:i/>
          <w:iCs/>
        </w:rPr>
        <w:t>propre</w:t>
      </w:r>
      <w:r w:rsidR="00F83F9F">
        <w:t xml:space="preserve"> plan de mobilisation des ressources), l'appropriation par les Communes n'est pas fort. On ne peut l'attribuer au projet seul; il y a aussi la part de la décentralisation qui est encore </w:t>
      </w:r>
      <w:r w:rsidR="00BF4C61">
        <w:t>incomplet</w:t>
      </w:r>
      <w:r w:rsidR="00F83F9F">
        <w:t>, limitant les possibilités – et ainsi la motivation – pour les Communes de planifier ce qui peut réellement, pratiquement être atteint.</w:t>
      </w:r>
    </w:p>
    <w:p w14:paraId="4FFF84E0" w14:textId="4E7D8669" w:rsidR="00D9760A" w:rsidRDefault="00D9760A" w:rsidP="00A071E6">
      <w:pPr>
        <w:pStyle w:val="EONumberedParagraph"/>
      </w:pPr>
      <w:r>
        <w:t>Concernant Résultat 3, il n'y a pas encore un projet de construction complété, mais beaucoup est en cours; pour ce résultat il n'y a pas des souci majeurs (à l'exception des pépinières pour lesquels la gestion reste une question).</w:t>
      </w:r>
    </w:p>
    <w:p w14:paraId="48E4C3A3" w14:textId="5C5DD815" w:rsidR="00D9760A" w:rsidRDefault="00D9760A" w:rsidP="00A071E6">
      <w:pPr>
        <w:pStyle w:val="EONumberedParagraph"/>
      </w:pPr>
      <w:r>
        <w:t>Le</w:t>
      </w:r>
      <w:r w:rsidR="00F83F9F">
        <w:t xml:space="preserve"> Comité National de Pilotage</w:t>
      </w:r>
      <w:r w:rsidR="00BF4C61">
        <w:t xml:space="preserve"> (CNP)</w:t>
      </w:r>
      <w:r w:rsidR="00F83F9F">
        <w:t xml:space="preserve"> </w:t>
      </w:r>
      <w:r>
        <w:t>est le guide sur</w:t>
      </w:r>
      <w:r w:rsidR="00F83F9F">
        <w:t xml:space="preserve"> la direction stratégique d'un projet, et – si nécessaire – appu</w:t>
      </w:r>
      <w:r>
        <w:t>ie</w:t>
      </w:r>
      <w:r w:rsidR="00F83F9F">
        <w:t xml:space="preserve"> des boutons dans les échelons plus élevés dans l'administration, de venir en appui. Des blocages comme vu</w:t>
      </w:r>
      <w:r w:rsidR="004E4EDE">
        <w:t>s</w:t>
      </w:r>
      <w:r w:rsidR="00F83F9F">
        <w:t xml:space="preserve"> dans les cas des dépôts transit</w:t>
      </w:r>
      <w:r w:rsidR="0062476F">
        <w:t xml:space="preserve"> déchets solides</w:t>
      </w:r>
      <w:r w:rsidR="00F83F9F">
        <w:t xml:space="preserve">, ce sont des problèmes pour lesquels </w:t>
      </w:r>
      <w:r w:rsidR="00BF4C61">
        <w:t>le</w:t>
      </w:r>
      <w:r w:rsidR="00F83F9F">
        <w:t xml:space="preserve"> CNP </w:t>
      </w:r>
      <w:r w:rsidR="00BF4C61">
        <w:t xml:space="preserve">s'est </w:t>
      </w:r>
      <w:r w:rsidR="00F83F9F">
        <w:t>intéress</w:t>
      </w:r>
      <w:r w:rsidR="00BF4C61">
        <w:t xml:space="preserve">é </w:t>
      </w:r>
      <w:r>
        <w:t>a</w:t>
      </w:r>
      <w:r w:rsidR="004E4EDE">
        <w:t xml:space="preserve"> la</w:t>
      </w:r>
      <w:r>
        <w:t xml:space="preserve"> dernier</w:t>
      </w:r>
      <w:r w:rsidR="004E4EDE">
        <w:t>e</w:t>
      </w:r>
      <w:r>
        <w:t xml:space="preserve"> réunion. M</w:t>
      </w:r>
      <w:r w:rsidR="00BF4C61">
        <w:t>ais on attend les solutions</w:t>
      </w:r>
      <w:r w:rsidR="004E4EDE">
        <w:t>.</w:t>
      </w:r>
    </w:p>
    <w:p w14:paraId="5F8A97D4" w14:textId="558FF609" w:rsidR="0060104C" w:rsidRPr="0037564E" w:rsidRDefault="0078520A" w:rsidP="0060104C">
      <w:pPr>
        <w:pStyle w:val="Titre2"/>
      </w:pPr>
      <w:bookmarkStart w:id="111" w:name="_Toc41012672"/>
      <w:r>
        <w:t>5</w:t>
      </w:r>
      <w:r w:rsidR="0060104C" w:rsidRPr="0037564E">
        <w:t>.2</w:t>
      </w:r>
      <w:r w:rsidR="0060104C" w:rsidRPr="0037564E">
        <w:tab/>
      </w:r>
      <w:r w:rsidR="0060104C">
        <w:t>Leçons</w:t>
      </w:r>
      <w:bookmarkEnd w:id="111"/>
    </w:p>
    <w:p w14:paraId="22382906" w14:textId="1514D74D" w:rsidR="0060104C" w:rsidRDefault="0060104C" w:rsidP="0060104C"/>
    <w:p w14:paraId="0C870DBA" w14:textId="0785964A" w:rsidR="003A320E" w:rsidRPr="0037564E" w:rsidRDefault="00853D6A" w:rsidP="00853D6A">
      <w:pPr>
        <w:pStyle w:val="EONumberedParagraph"/>
      </w:pPr>
      <w:r>
        <w:t>Il n'</w:t>
      </w:r>
      <w:r w:rsidR="003A320E">
        <w:t>est</w:t>
      </w:r>
      <w:r>
        <w:t xml:space="preserve"> pas possible de présenter des leçons apprises dans le projet, parce que l'Atelier de Restitution et de Création de Sens n'a pas eu lieu, et aussi, il n'est pas évident que l'objet du système suivi-évaluation du projet est de contribuer à la réflexion et l'apprentissage au niveau stratégique</w:t>
      </w:r>
      <w:r w:rsidR="00920BBD">
        <w:t>.</w:t>
      </w:r>
      <w:r>
        <w:t xml:space="preserve"> Dans le rapportage, les obstacles présentés sont limités aux aspects opérationnels.</w:t>
      </w:r>
    </w:p>
    <w:p w14:paraId="1631CF01" w14:textId="1FB7451C" w:rsidR="00D82810" w:rsidRDefault="0078520A" w:rsidP="001B6E25">
      <w:pPr>
        <w:pStyle w:val="Titre2"/>
      </w:pPr>
      <w:bookmarkStart w:id="112" w:name="_Toc30588733"/>
      <w:bookmarkStart w:id="113" w:name="_Toc41012673"/>
      <w:r>
        <w:t>5</w:t>
      </w:r>
      <w:r w:rsidR="00467BA5" w:rsidRPr="0037564E">
        <w:t>.2</w:t>
      </w:r>
      <w:r w:rsidR="00D82810" w:rsidRPr="0037564E">
        <w:tab/>
        <w:t>Recommandations</w:t>
      </w:r>
      <w:bookmarkEnd w:id="112"/>
      <w:bookmarkEnd w:id="113"/>
      <w:r w:rsidR="009428B1" w:rsidRPr="0037564E">
        <w:t xml:space="preserve"> </w:t>
      </w:r>
    </w:p>
    <w:p w14:paraId="29CB2806" w14:textId="2C94A446" w:rsidR="006269E8" w:rsidRDefault="006269E8" w:rsidP="006269E8"/>
    <w:p w14:paraId="47AD6655" w14:textId="0328AB56" w:rsidR="00AB2B5E" w:rsidRDefault="00AB2B5E" w:rsidP="00AB2B5E">
      <w:pPr>
        <w:pStyle w:val="Lgende"/>
        <w:keepNext/>
      </w:pPr>
      <w:bookmarkStart w:id="114" w:name="_Toc41055070"/>
      <w:r>
        <w:t xml:space="preserve">Tableau </w:t>
      </w:r>
      <w:r>
        <w:fldChar w:fldCharType="begin"/>
      </w:r>
      <w:r>
        <w:instrText xml:space="preserve"> SEQ Tableau \* ARABIC </w:instrText>
      </w:r>
      <w:r>
        <w:fldChar w:fldCharType="separate"/>
      </w:r>
      <w:r w:rsidR="003D575E">
        <w:rPr>
          <w:noProof/>
        </w:rPr>
        <w:t>12</w:t>
      </w:r>
      <w:r>
        <w:fldChar w:fldCharType="end"/>
      </w:r>
      <w:r>
        <w:t>: Recommandations</w:t>
      </w:r>
      <w:bookmarkEnd w:id="114"/>
    </w:p>
    <w:tbl>
      <w:tblPr>
        <w:tblW w:w="955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1E0" w:firstRow="1" w:lastRow="1" w:firstColumn="1" w:lastColumn="1" w:noHBand="0" w:noVBand="0"/>
      </w:tblPr>
      <w:tblGrid>
        <w:gridCol w:w="7854"/>
        <w:gridCol w:w="1701"/>
      </w:tblGrid>
      <w:tr w:rsidR="003D575E" w:rsidRPr="0037564E" w14:paraId="1F1B014F" w14:textId="77777777" w:rsidTr="003D575E">
        <w:trPr>
          <w:trHeight w:val="247"/>
          <w:tblHeader/>
        </w:trPr>
        <w:tc>
          <w:tcPr>
            <w:tcW w:w="7854" w:type="dxa"/>
            <w:shd w:val="clear" w:color="auto" w:fill="E2EFD9" w:themeFill="accent6" w:themeFillTint="33"/>
          </w:tcPr>
          <w:p w14:paraId="6714A916" w14:textId="53FCBAD2" w:rsidR="003D575E" w:rsidRPr="0037564E" w:rsidRDefault="003D575E" w:rsidP="008F0FCE">
            <w:pPr>
              <w:pStyle w:val="TableParagraph"/>
              <w:spacing w:before="17" w:line="210" w:lineRule="exact"/>
              <w:rPr>
                <w:b/>
                <w:color w:val="000000" w:themeColor="text1"/>
                <w:sz w:val="14"/>
              </w:rPr>
            </w:pPr>
            <w:r w:rsidRPr="0037564E">
              <w:rPr>
                <w:b/>
                <w:color w:val="000000" w:themeColor="text1"/>
                <w:sz w:val="20"/>
              </w:rPr>
              <w:t>Recommandation</w:t>
            </w:r>
          </w:p>
        </w:tc>
        <w:tc>
          <w:tcPr>
            <w:tcW w:w="1701" w:type="dxa"/>
            <w:shd w:val="clear" w:color="auto" w:fill="E2EFD9" w:themeFill="accent6" w:themeFillTint="33"/>
          </w:tcPr>
          <w:p w14:paraId="1EA79C11" w14:textId="77777777" w:rsidR="003D575E" w:rsidRPr="0037564E" w:rsidRDefault="003D575E" w:rsidP="008F0FCE">
            <w:pPr>
              <w:pStyle w:val="TableParagraph"/>
              <w:spacing w:line="223" w:lineRule="exact"/>
              <w:rPr>
                <w:b/>
                <w:color w:val="000000" w:themeColor="text1"/>
                <w:sz w:val="20"/>
              </w:rPr>
            </w:pPr>
            <w:r w:rsidRPr="0037564E">
              <w:rPr>
                <w:b/>
                <w:color w:val="000000" w:themeColor="text1"/>
                <w:sz w:val="20"/>
              </w:rPr>
              <w:t>Entité responsable</w:t>
            </w:r>
          </w:p>
        </w:tc>
      </w:tr>
      <w:tr w:rsidR="003D575E" w:rsidRPr="0037564E" w14:paraId="461204AD" w14:textId="77777777" w:rsidTr="003D575E">
        <w:trPr>
          <w:trHeight w:val="225"/>
        </w:trPr>
        <w:tc>
          <w:tcPr>
            <w:tcW w:w="7854" w:type="dxa"/>
            <w:shd w:val="clear" w:color="auto" w:fill="E7E6E6" w:themeFill="background2"/>
          </w:tcPr>
          <w:p w14:paraId="34086866" w14:textId="0F3DF163" w:rsidR="003D575E" w:rsidRPr="00653466" w:rsidRDefault="003D575E" w:rsidP="00B248B2">
            <w:pPr>
              <w:pStyle w:val="TableParagraph"/>
              <w:ind w:firstLine="9"/>
              <w:rPr>
                <w:b/>
                <w:bCs/>
                <w:iCs/>
              </w:rPr>
            </w:pPr>
            <w:r>
              <w:rPr>
                <w:b/>
                <w:bCs/>
                <w:iCs/>
              </w:rPr>
              <w:t xml:space="preserve">Composante 1 - </w:t>
            </w:r>
            <w:r w:rsidRPr="00653466">
              <w:rPr>
                <w:b/>
                <w:bCs/>
                <w:iCs/>
              </w:rPr>
              <w:t>SAP-i et éducation</w:t>
            </w:r>
          </w:p>
        </w:tc>
        <w:tc>
          <w:tcPr>
            <w:tcW w:w="1701" w:type="dxa"/>
            <w:shd w:val="clear" w:color="auto" w:fill="E7E6E6" w:themeFill="background2"/>
          </w:tcPr>
          <w:p w14:paraId="4199D876" w14:textId="77777777" w:rsidR="003D575E" w:rsidRPr="00B248B2" w:rsidRDefault="003D575E" w:rsidP="00B248B2">
            <w:pPr>
              <w:pStyle w:val="TableParagraph"/>
              <w:ind w:left="6" w:hanging="6"/>
            </w:pPr>
          </w:p>
        </w:tc>
      </w:tr>
      <w:tr w:rsidR="003D575E" w:rsidRPr="0037564E" w14:paraId="5BBC4C06" w14:textId="77777777" w:rsidTr="003D575E">
        <w:trPr>
          <w:trHeight w:val="90"/>
        </w:trPr>
        <w:tc>
          <w:tcPr>
            <w:tcW w:w="7854" w:type="dxa"/>
          </w:tcPr>
          <w:p w14:paraId="091BA832" w14:textId="0BD4B450" w:rsidR="003D575E" w:rsidRPr="00934E6D" w:rsidRDefault="003D575E" w:rsidP="00934E6D">
            <w:pPr>
              <w:pStyle w:val="TableParagraph"/>
              <w:ind w:firstLine="9"/>
              <w:rPr>
                <w:bCs/>
              </w:rPr>
            </w:pPr>
            <w:r w:rsidRPr="00934E6D">
              <w:rPr>
                <w:bCs/>
              </w:rPr>
              <w:t xml:space="preserve">Partager le plan de tester le SAP-i avec </w:t>
            </w:r>
            <w:proofErr w:type="spellStart"/>
            <w:r w:rsidRPr="00A5450C">
              <w:rPr>
                <w:bCs/>
                <w:color w:val="000000" w:themeColor="text1"/>
              </w:rPr>
              <w:t>Hydromet</w:t>
            </w:r>
            <w:proofErr w:type="spellEnd"/>
            <w:r w:rsidRPr="00A5450C">
              <w:rPr>
                <w:bCs/>
                <w:color w:val="000000" w:themeColor="text1"/>
              </w:rPr>
              <w:t>/PNDA, session de réflexion</w:t>
            </w:r>
          </w:p>
        </w:tc>
        <w:tc>
          <w:tcPr>
            <w:tcW w:w="1701" w:type="dxa"/>
          </w:tcPr>
          <w:p w14:paraId="051041E3" w14:textId="4B27BDBD" w:rsidR="003D575E" w:rsidRPr="00B248B2" w:rsidRDefault="003D575E" w:rsidP="003C765E">
            <w:pPr>
              <w:pStyle w:val="TableParagraph"/>
            </w:pPr>
            <w:r>
              <w:t>PGRCI/gestion</w:t>
            </w:r>
          </w:p>
        </w:tc>
      </w:tr>
      <w:tr w:rsidR="003D575E" w:rsidRPr="0037564E" w14:paraId="3D9122FE" w14:textId="77777777" w:rsidTr="003D575E">
        <w:trPr>
          <w:trHeight w:val="225"/>
        </w:trPr>
        <w:tc>
          <w:tcPr>
            <w:tcW w:w="7854" w:type="dxa"/>
            <w:shd w:val="clear" w:color="auto" w:fill="E7E6E6" w:themeFill="background2"/>
          </w:tcPr>
          <w:p w14:paraId="3EBC84F4" w14:textId="761AC62D" w:rsidR="003D575E" w:rsidRPr="00653466" w:rsidRDefault="003D575E" w:rsidP="00B248B2">
            <w:pPr>
              <w:pStyle w:val="TableParagraph"/>
              <w:ind w:firstLine="9"/>
              <w:rPr>
                <w:b/>
                <w:bCs/>
                <w:iCs/>
              </w:rPr>
            </w:pPr>
            <w:r>
              <w:rPr>
                <w:b/>
                <w:bCs/>
                <w:iCs/>
              </w:rPr>
              <w:t xml:space="preserve">Composante 2 - </w:t>
            </w:r>
            <w:r w:rsidRPr="00653466">
              <w:rPr>
                <w:b/>
                <w:bCs/>
                <w:iCs/>
              </w:rPr>
              <w:t>GRC-i au niveau des communes</w:t>
            </w:r>
          </w:p>
        </w:tc>
        <w:tc>
          <w:tcPr>
            <w:tcW w:w="1701" w:type="dxa"/>
            <w:shd w:val="clear" w:color="auto" w:fill="E7E6E6" w:themeFill="background2"/>
          </w:tcPr>
          <w:p w14:paraId="6145606D" w14:textId="77777777" w:rsidR="003D575E" w:rsidRPr="00B248B2" w:rsidRDefault="003D575E" w:rsidP="00B248B2">
            <w:pPr>
              <w:pStyle w:val="TableParagraph"/>
              <w:ind w:left="6" w:hanging="6"/>
            </w:pPr>
          </w:p>
        </w:tc>
      </w:tr>
      <w:tr w:rsidR="002C174A" w:rsidRPr="0037564E" w14:paraId="4859B562" w14:textId="77777777" w:rsidTr="003D575E">
        <w:trPr>
          <w:trHeight w:val="222"/>
        </w:trPr>
        <w:tc>
          <w:tcPr>
            <w:tcW w:w="7854" w:type="dxa"/>
          </w:tcPr>
          <w:p w14:paraId="6F7B33FF" w14:textId="77777777" w:rsidR="002C174A" w:rsidRDefault="002C174A" w:rsidP="002C174A">
            <w:pPr>
              <w:pStyle w:val="TableParagraph"/>
              <w:ind w:left="9"/>
              <w:rPr>
                <w:bCs/>
              </w:rPr>
            </w:pPr>
            <w:r w:rsidRPr="00A5450C">
              <w:rPr>
                <w:b/>
              </w:rPr>
              <w:t xml:space="preserve">Reformuler Composante 2 </w:t>
            </w:r>
            <w:r w:rsidRPr="00A5450C">
              <w:rPr>
                <w:b/>
                <w:i/>
                <w:iCs/>
              </w:rPr>
              <w:t>avec</w:t>
            </w:r>
            <w:r w:rsidRPr="00A5450C">
              <w:rPr>
                <w:b/>
              </w:rPr>
              <w:t xml:space="preserve"> les 3 communes</w:t>
            </w:r>
            <w:r>
              <w:rPr>
                <w:b/>
              </w:rPr>
              <w:t xml:space="preserve"> Bamako</w:t>
            </w:r>
            <w:r>
              <w:rPr>
                <w:bCs/>
              </w:rPr>
              <w:t xml:space="preserve"> – assurer des principes:</w:t>
            </w:r>
          </w:p>
          <w:p w14:paraId="64869DEB" w14:textId="77777777" w:rsidR="002C174A" w:rsidRPr="003C4B7D" w:rsidRDefault="002C174A" w:rsidP="002C174A">
            <w:pPr>
              <w:pStyle w:val="TableParagraph"/>
              <w:numPr>
                <w:ilvl w:val="2"/>
                <w:numId w:val="74"/>
              </w:numPr>
              <w:ind w:left="291" w:hanging="291"/>
              <w:rPr>
                <w:bCs/>
              </w:rPr>
            </w:pPr>
            <w:r>
              <w:rPr>
                <w:rFonts w:cstheme="minorHAnsi"/>
                <w:b/>
                <w:bCs/>
                <w:color w:val="000000" w:themeColor="text1"/>
              </w:rPr>
              <w:t>Analys</w:t>
            </w:r>
            <w:r w:rsidRPr="00307B18">
              <w:rPr>
                <w:rFonts w:cstheme="minorHAnsi"/>
                <w:b/>
                <w:bCs/>
                <w:color w:val="000000" w:themeColor="text1"/>
              </w:rPr>
              <w:t xml:space="preserve">er </w:t>
            </w:r>
            <w:r w:rsidRPr="00307B18">
              <w:rPr>
                <w:rFonts w:cstheme="minorHAnsi"/>
                <w:b/>
                <w:bCs/>
                <w:i/>
                <w:iCs/>
                <w:color w:val="000000" w:themeColor="text1"/>
              </w:rPr>
              <w:t>ensemble</w:t>
            </w:r>
            <w:r w:rsidRPr="00307B18">
              <w:rPr>
                <w:rFonts w:cstheme="minorHAnsi"/>
                <w:color w:val="000000" w:themeColor="text1"/>
              </w:rPr>
              <w:t xml:space="preserve"> </w:t>
            </w:r>
            <w:r>
              <w:rPr>
                <w:rFonts w:cstheme="minorHAnsi"/>
                <w:color w:val="000000" w:themeColor="text1"/>
              </w:rPr>
              <w:t>les actuel</w:t>
            </w:r>
            <w:r w:rsidRPr="00307B18">
              <w:rPr>
                <w:rFonts w:cstheme="minorHAnsi"/>
                <w:color w:val="000000" w:themeColor="text1"/>
              </w:rPr>
              <w:t>s problèmes</w:t>
            </w:r>
            <w:r>
              <w:rPr>
                <w:rFonts w:cstheme="minorHAnsi"/>
                <w:color w:val="000000" w:themeColor="text1"/>
              </w:rPr>
              <w:t xml:space="preserve"> </w:t>
            </w:r>
            <w:r>
              <w:rPr>
                <w:rFonts w:cstheme="minorHAnsi"/>
                <w:i/>
                <w:iCs/>
                <w:color w:val="000000" w:themeColor="text1"/>
              </w:rPr>
              <w:t xml:space="preserve">spatiales </w:t>
            </w:r>
            <w:r w:rsidRPr="003F4356">
              <w:rPr>
                <w:rFonts w:cstheme="minorHAnsi"/>
                <w:color w:val="000000" w:themeColor="text1"/>
              </w:rPr>
              <w:t>/GRC-i</w:t>
            </w:r>
            <w:r>
              <w:rPr>
                <w:rFonts w:cstheme="minorHAnsi"/>
                <w:i/>
                <w:iCs/>
                <w:color w:val="000000" w:themeColor="text1"/>
              </w:rPr>
              <w:t xml:space="preserve"> </w:t>
            </w:r>
            <w:r>
              <w:rPr>
                <w:rFonts w:cstheme="minorHAnsi"/>
                <w:color w:val="000000" w:themeColor="text1"/>
              </w:rPr>
              <w:t xml:space="preserve">(dépôts et filière DS, habitations informels, réseau drainage): </w:t>
            </w:r>
          </w:p>
          <w:p w14:paraId="1B6529F3" w14:textId="77777777" w:rsidR="002C174A" w:rsidRPr="003C4B7D" w:rsidRDefault="002C174A" w:rsidP="002C174A">
            <w:pPr>
              <w:pStyle w:val="TableParagraph"/>
              <w:numPr>
                <w:ilvl w:val="3"/>
                <w:numId w:val="74"/>
              </w:numPr>
              <w:ind w:left="567" w:hanging="283"/>
              <w:rPr>
                <w:bCs/>
              </w:rPr>
            </w:pPr>
            <w:proofErr w:type="gramStart"/>
            <w:r>
              <w:rPr>
                <w:rFonts w:cstheme="minorHAnsi"/>
                <w:color w:val="000000" w:themeColor="text1"/>
              </w:rPr>
              <w:t>dé</w:t>
            </w:r>
            <w:r w:rsidRPr="003C4B7D">
              <w:rPr>
                <w:rFonts w:cstheme="minorHAnsi"/>
                <w:color w:val="000000" w:themeColor="text1"/>
              </w:rPr>
              <w:t>fis</w:t>
            </w:r>
            <w:proofErr w:type="gramEnd"/>
            <w:r w:rsidRPr="003C4B7D">
              <w:rPr>
                <w:rFonts w:cstheme="minorHAnsi"/>
                <w:color w:val="000000" w:themeColor="text1"/>
              </w:rPr>
              <w:t>, conflits</w:t>
            </w:r>
          </w:p>
          <w:p w14:paraId="13070022" w14:textId="77777777" w:rsidR="002C174A" w:rsidRPr="003C4B7D" w:rsidRDefault="002C174A" w:rsidP="002C174A">
            <w:pPr>
              <w:pStyle w:val="TableParagraph"/>
              <w:numPr>
                <w:ilvl w:val="3"/>
                <w:numId w:val="74"/>
              </w:numPr>
              <w:ind w:left="567" w:hanging="283"/>
              <w:rPr>
                <w:bCs/>
              </w:rPr>
            </w:pPr>
            <w:proofErr w:type="gramStart"/>
            <w:r w:rsidRPr="003C4B7D">
              <w:rPr>
                <w:rFonts w:cstheme="minorHAnsi"/>
                <w:color w:val="000000" w:themeColor="text1"/>
              </w:rPr>
              <w:t>progrès</w:t>
            </w:r>
            <w:proofErr w:type="gramEnd"/>
            <w:r w:rsidRPr="003C4B7D">
              <w:rPr>
                <w:rFonts w:cstheme="minorHAnsi"/>
                <w:color w:val="000000" w:themeColor="text1"/>
              </w:rPr>
              <w:t xml:space="preserve"> (projet ou autrement; </w:t>
            </w:r>
            <w:r>
              <w:rPr>
                <w:rFonts w:cstheme="minorHAnsi"/>
                <w:color w:val="000000" w:themeColor="text1"/>
              </w:rPr>
              <w:t>observations de ce</w:t>
            </w:r>
            <w:r w:rsidRPr="003C4B7D">
              <w:rPr>
                <w:rFonts w:cstheme="minorHAnsi"/>
                <w:color w:val="000000" w:themeColor="text1"/>
              </w:rPr>
              <w:t xml:space="preserve"> rapport, valide</w:t>
            </w:r>
            <w:r>
              <w:rPr>
                <w:rFonts w:cstheme="minorHAnsi"/>
                <w:color w:val="000000" w:themeColor="text1"/>
              </w:rPr>
              <w:t>s</w:t>
            </w:r>
            <w:r w:rsidRPr="003C4B7D">
              <w:rPr>
                <w:rFonts w:cstheme="minorHAnsi"/>
                <w:color w:val="000000" w:themeColor="text1"/>
              </w:rPr>
              <w:t>?)</w:t>
            </w:r>
          </w:p>
          <w:p w14:paraId="0E9CDC51" w14:textId="173789FA" w:rsidR="002C174A" w:rsidRDefault="002C174A" w:rsidP="002C174A">
            <w:pPr>
              <w:pStyle w:val="TableParagraph"/>
              <w:numPr>
                <w:ilvl w:val="2"/>
                <w:numId w:val="74"/>
              </w:numPr>
              <w:ind w:left="291" w:hanging="291"/>
              <w:rPr>
                <w:bCs/>
              </w:rPr>
            </w:pPr>
            <w:r>
              <w:rPr>
                <w:b/>
              </w:rPr>
              <w:t>C</w:t>
            </w:r>
            <w:r w:rsidRPr="003D575E">
              <w:rPr>
                <w:b/>
              </w:rPr>
              <w:t>onsid</w:t>
            </w:r>
            <w:r w:rsidR="004E4EDE" w:rsidRPr="004E4EDE">
              <w:rPr>
                <w:b/>
              </w:rPr>
              <w:t>é</w:t>
            </w:r>
            <w:r>
              <w:rPr>
                <w:b/>
              </w:rPr>
              <w:t>re</w:t>
            </w:r>
            <w:r w:rsidR="004E4EDE">
              <w:rPr>
                <w:b/>
              </w:rPr>
              <w:t>r</w:t>
            </w:r>
            <w:r>
              <w:rPr>
                <w:b/>
              </w:rPr>
              <w:t xml:space="preserve"> </w:t>
            </w:r>
            <w:r w:rsidRPr="003D575E">
              <w:rPr>
                <w:b/>
              </w:rPr>
              <w:t>la responsabilité de la commune</w:t>
            </w:r>
            <w:r>
              <w:rPr>
                <w:bCs/>
              </w:rPr>
              <w:t xml:space="preserve"> </w:t>
            </w:r>
            <w:proofErr w:type="gramStart"/>
            <w:r>
              <w:rPr>
                <w:bCs/>
              </w:rPr>
              <w:t>notamment:</w:t>
            </w:r>
            <w:proofErr w:type="gramEnd"/>
            <w:r>
              <w:rPr>
                <w:bCs/>
              </w:rPr>
              <w:t xml:space="preserve"> protéger les groupes vulnérables – quels sont les attentes?</w:t>
            </w:r>
          </w:p>
          <w:p w14:paraId="32BCB93D" w14:textId="48B50852" w:rsidR="002C174A" w:rsidRPr="00080C10" w:rsidRDefault="002C174A" w:rsidP="002C174A">
            <w:pPr>
              <w:pStyle w:val="TableParagraph"/>
              <w:numPr>
                <w:ilvl w:val="2"/>
                <w:numId w:val="74"/>
              </w:numPr>
              <w:ind w:left="291" w:hanging="291"/>
              <w:rPr>
                <w:bCs/>
              </w:rPr>
            </w:pPr>
            <w:proofErr w:type="gramStart"/>
            <w:r>
              <w:rPr>
                <w:b/>
              </w:rPr>
              <w:t>Rêve</w:t>
            </w:r>
            <w:r w:rsidR="004E4EDE">
              <w:rPr>
                <w:b/>
              </w:rPr>
              <w:t>r</w:t>
            </w:r>
            <w:r>
              <w:rPr>
                <w:bCs/>
              </w:rPr>
              <w:t>:</w:t>
            </w:r>
            <w:proofErr w:type="gramEnd"/>
            <w:r>
              <w:rPr>
                <w:bCs/>
              </w:rPr>
              <w:t xml:space="preserve"> l'espace de la commune, dans 10 ans: Espaces vertes? Espaces pour jouer? Espaces pour se reposer? Espaces habitations </w:t>
            </w:r>
            <w:r>
              <w:rPr>
                <w:bCs/>
                <w:i/>
                <w:iCs/>
              </w:rPr>
              <w:t>hors des zones inondables</w:t>
            </w:r>
            <w:r>
              <w:rPr>
                <w:bCs/>
              </w:rPr>
              <w:t>.</w:t>
            </w:r>
          </w:p>
          <w:p w14:paraId="0D1B1A47" w14:textId="77777777" w:rsidR="002C174A" w:rsidRPr="00080C10" w:rsidRDefault="002C174A" w:rsidP="002C174A">
            <w:pPr>
              <w:pStyle w:val="TableParagraph"/>
              <w:numPr>
                <w:ilvl w:val="2"/>
                <w:numId w:val="74"/>
              </w:numPr>
              <w:ind w:left="291" w:hanging="291"/>
              <w:rPr>
                <w:bCs/>
              </w:rPr>
            </w:pPr>
            <w:r>
              <w:rPr>
                <w:bCs/>
              </w:rPr>
              <w:t xml:space="preserve">Chercher des approches pour adresser un ou deux des </w:t>
            </w:r>
            <w:r w:rsidRPr="003F4356">
              <w:rPr>
                <w:bCs/>
              </w:rPr>
              <w:t>problèmes spatiales</w:t>
            </w:r>
            <w:r>
              <w:rPr>
                <w:bCs/>
              </w:rPr>
              <w:t xml:space="preserve"> /GRC-i </w:t>
            </w:r>
          </w:p>
          <w:p w14:paraId="63CBC359" w14:textId="77777777" w:rsidR="002C174A" w:rsidRPr="00080C10" w:rsidRDefault="002C174A" w:rsidP="002C174A">
            <w:pPr>
              <w:pStyle w:val="TableParagraph"/>
              <w:numPr>
                <w:ilvl w:val="2"/>
                <w:numId w:val="78"/>
              </w:numPr>
              <w:ind w:left="426" w:hanging="142"/>
              <w:rPr>
                <w:bCs/>
              </w:rPr>
            </w:pPr>
            <w:r w:rsidRPr="00080C10">
              <w:rPr>
                <w:bCs/>
              </w:rPr>
              <w:t xml:space="preserve">Qui sont les joueurs, d'où on attend un appui, de la résistance, des </w:t>
            </w:r>
            <w:proofErr w:type="gramStart"/>
            <w:r w:rsidRPr="00080C10">
              <w:rPr>
                <w:bCs/>
              </w:rPr>
              <w:t>conflit?</w:t>
            </w:r>
            <w:proofErr w:type="gramEnd"/>
          </w:p>
          <w:p w14:paraId="1B1217F5" w14:textId="77777777" w:rsidR="002C174A" w:rsidRPr="00080C10" w:rsidRDefault="002C174A" w:rsidP="002C174A">
            <w:pPr>
              <w:pStyle w:val="TableParagraph"/>
              <w:numPr>
                <w:ilvl w:val="2"/>
                <w:numId w:val="78"/>
              </w:numPr>
              <w:ind w:left="426" w:hanging="142"/>
              <w:rPr>
                <w:bCs/>
              </w:rPr>
            </w:pPr>
            <w:r w:rsidRPr="00080C10">
              <w:rPr>
                <w:bCs/>
              </w:rPr>
              <w:t xml:space="preserve">Quels activités à court </w:t>
            </w:r>
            <w:proofErr w:type="gramStart"/>
            <w:r w:rsidRPr="00080C10">
              <w:rPr>
                <w:bCs/>
              </w:rPr>
              <w:t>terme?</w:t>
            </w:r>
            <w:proofErr w:type="gramEnd"/>
            <w:r w:rsidRPr="00080C10">
              <w:rPr>
                <w:bCs/>
              </w:rPr>
              <w:t xml:space="preserve"> Concrètes et visibles? Voir exemple*</w:t>
            </w:r>
          </w:p>
          <w:p w14:paraId="202DD7B1" w14:textId="77777777" w:rsidR="002C174A" w:rsidRDefault="002C174A" w:rsidP="002C174A">
            <w:pPr>
              <w:pStyle w:val="TableParagraph"/>
              <w:numPr>
                <w:ilvl w:val="2"/>
                <w:numId w:val="78"/>
              </w:numPr>
              <w:ind w:left="426" w:hanging="142"/>
              <w:rPr>
                <w:bCs/>
              </w:rPr>
            </w:pPr>
            <w:r w:rsidRPr="00080C10">
              <w:rPr>
                <w:bCs/>
              </w:rPr>
              <w:t xml:space="preserve">Quels activités pour des solutions plus </w:t>
            </w:r>
            <w:proofErr w:type="gramStart"/>
            <w:r w:rsidRPr="00080C10">
              <w:rPr>
                <w:bCs/>
              </w:rPr>
              <w:t>compliqués?</w:t>
            </w:r>
            <w:proofErr w:type="gramEnd"/>
          </w:p>
          <w:p w14:paraId="19B851EF" w14:textId="77777777" w:rsidR="002C174A" w:rsidRDefault="002C174A" w:rsidP="002C174A">
            <w:pPr>
              <w:pStyle w:val="TableParagraph"/>
              <w:numPr>
                <w:ilvl w:val="2"/>
                <w:numId w:val="78"/>
              </w:numPr>
              <w:ind w:left="426" w:hanging="142"/>
              <w:rPr>
                <w:bCs/>
              </w:rPr>
            </w:pPr>
            <w:r>
              <w:rPr>
                <w:bCs/>
              </w:rPr>
              <w:t>Comment impliquer</w:t>
            </w:r>
            <w:r w:rsidRPr="00307B18">
              <w:rPr>
                <w:b/>
              </w:rPr>
              <w:t xml:space="preserve"> </w:t>
            </w:r>
            <w:r w:rsidRPr="00080C10">
              <w:rPr>
                <w:bCs/>
              </w:rPr>
              <w:t>des groupes cibles</w:t>
            </w:r>
            <w:r w:rsidRPr="00307B18">
              <w:rPr>
                <w:b/>
              </w:rPr>
              <w:t xml:space="preserve"> </w:t>
            </w:r>
            <w:r>
              <w:rPr>
                <w:bCs/>
              </w:rPr>
              <w:t>dans ses décisions, la mise en œuvre, la supervision, et l'évaluation?</w:t>
            </w:r>
          </w:p>
          <w:p w14:paraId="4F2BECE1" w14:textId="77777777" w:rsidR="002C174A" w:rsidRDefault="002C174A" w:rsidP="002C174A">
            <w:pPr>
              <w:pStyle w:val="TableParagraph"/>
              <w:numPr>
                <w:ilvl w:val="2"/>
                <w:numId w:val="74"/>
              </w:numPr>
              <w:ind w:left="291" w:hanging="291"/>
              <w:rPr>
                <w:bCs/>
              </w:rPr>
            </w:pPr>
            <w:r>
              <w:rPr>
                <w:bCs/>
              </w:rPr>
              <w:t>Budget</w:t>
            </w:r>
          </w:p>
          <w:p w14:paraId="632B5046" w14:textId="77777777" w:rsidR="002C174A" w:rsidRDefault="002C174A" w:rsidP="002C174A">
            <w:pPr>
              <w:pStyle w:val="TableParagraph"/>
              <w:numPr>
                <w:ilvl w:val="2"/>
                <w:numId w:val="74"/>
              </w:numPr>
              <w:ind w:left="291" w:hanging="291"/>
              <w:rPr>
                <w:bCs/>
              </w:rPr>
            </w:pPr>
            <w:r>
              <w:rPr>
                <w:bCs/>
              </w:rPr>
              <w:t>Mobiliser les ressources: y compris l'état*, secteur privé , les habitants, le projet</w:t>
            </w:r>
          </w:p>
          <w:p w14:paraId="0DD132D9" w14:textId="0FB373C9" w:rsidR="002C174A" w:rsidRPr="00A5450C" w:rsidRDefault="002C174A" w:rsidP="002C174A">
            <w:pPr>
              <w:pStyle w:val="TableParagraph"/>
              <w:numPr>
                <w:ilvl w:val="2"/>
                <w:numId w:val="74"/>
              </w:numPr>
              <w:ind w:left="291" w:hanging="291"/>
              <w:rPr>
                <w:bCs/>
              </w:rPr>
            </w:pPr>
            <w:r>
              <w:rPr>
                <w:bCs/>
              </w:rPr>
              <w:t xml:space="preserve">*: comparer avec ce qui est dans le PDESC, adapter le PDESC? </w:t>
            </w:r>
          </w:p>
        </w:tc>
        <w:tc>
          <w:tcPr>
            <w:tcW w:w="1701" w:type="dxa"/>
          </w:tcPr>
          <w:p w14:paraId="7258A6CA" w14:textId="77777777" w:rsidR="002C174A" w:rsidRDefault="002C174A" w:rsidP="002C174A">
            <w:pPr>
              <w:pStyle w:val="TableParagraph"/>
              <w:ind w:left="6" w:hanging="6"/>
            </w:pPr>
            <w:r>
              <w:t>PGRCI/CNP et PNUD</w:t>
            </w:r>
          </w:p>
          <w:p w14:paraId="4E0379CF" w14:textId="77777777" w:rsidR="002C174A" w:rsidRDefault="002C174A" w:rsidP="002C174A">
            <w:pPr>
              <w:pStyle w:val="TableParagraph"/>
              <w:ind w:left="6" w:hanging="6"/>
            </w:pPr>
          </w:p>
          <w:p w14:paraId="7664DFB9" w14:textId="77777777" w:rsidR="002C174A" w:rsidRDefault="002C174A" w:rsidP="002C174A">
            <w:pPr>
              <w:pStyle w:val="TableParagraph"/>
              <w:ind w:left="6" w:hanging="6"/>
            </w:pPr>
            <w:r>
              <w:t>Représentants des 3 communes Bamako</w:t>
            </w:r>
          </w:p>
          <w:p w14:paraId="16E7C122" w14:textId="77777777" w:rsidR="002C174A" w:rsidRDefault="002C174A" w:rsidP="002C174A">
            <w:pPr>
              <w:pStyle w:val="TableParagraph"/>
              <w:ind w:left="6" w:hanging="6"/>
            </w:pPr>
          </w:p>
          <w:p w14:paraId="2D98574B" w14:textId="53E8F1D1" w:rsidR="002C174A" w:rsidRPr="00B248B2" w:rsidRDefault="002C174A" w:rsidP="002C174A">
            <w:pPr>
              <w:pStyle w:val="TableParagraph"/>
              <w:ind w:left="6" w:hanging="6"/>
            </w:pPr>
            <w:r>
              <w:t xml:space="preserve">Quelques représentants groupes </w:t>
            </w:r>
            <w:proofErr w:type="gramStart"/>
            <w:r>
              <w:t>cibles:</w:t>
            </w:r>
            <w:proofErr w:type="gramEnd"/>
            <w:r>
              <w:t xml:space="preserve"> </w:t>
            </w:r>
            <w:r w:rsidRPr="00A5450C">
              <w:rPr>
                <w:i/>
                <w:iCs/>
              </w:rPr>
              <w:t>femmes</w:t>
            </w:r>
            <w:r>
              <w:rPr>
                <w:i/>
                <w:iCs/>
              </w:rPr>
              <w:t>,</w:t>
            </w:r>
            <w:r w:rsidRPr="00A5450C">
              <w:rPr>
                <w:i/>
                <w:iCs/>
              </w:rPr>
              <w:t xml:space="preserve"> jeunes</w:t>
            </w:r>
            <w:r>
              <w:rPr>
                <w:i/>
                <w:iCs/>
              </w:rPr>
              <w:t xml:space="preserve">, </w:t>
            </w:r>
            <w:r>
              <w:rPr>
                <w:bCs/>
              </w:rPr>
              <w:t>familles installés aux bords des fleuves / zones à fort risque</w:t>
            </w:r>
          </w:p>
        </w:tc>
      </w:tr>
      <w:tr w:rsidR="002C174A" w:rsidRPr="0037564E" w14:paraId="77D0AD19" w14:textId="77777777" w:rsidTr="003D575E">
        <w:trPr>
          <w:trHeight w:val="225"/>
        </w:trPr>
        <w:tc>
          <w:tcPr>
            <w:tcW w:w="7854" w:type="dxa"/>
            <w:shd w:val="clear" w:color="auto" w:fill="E7E6E6" w:themeFill="background2"/>
          </w:tcPr>
          <w:p w14:paraId="466FC273" w14:textId="36C58235" w:rsidR="002C174A" w:rsidRPr="00653466" w:rsidRDefault="002C174A" w:rsidP="002C174A">
            <w:pPr>
              <w:pStyle w:val="TableParagraph"/>
              <w:ind w:firstLine="9"/>
              <w:rPr>
                <w:b/>
                <w:bCs/>
                <w:iCs/>
              </w:rPr>
            </w:pPr>
            <w:r>
              <w:rPr>
                <w:b/>
                <w:bCs/>
                <w:iCs/>
              </w:rPr>
              <w:t xml:space="preserve">Composante 3 - </w:t>
            </w:r>
            <w:r w:rsidRPr="00653466">
              <w:rPr>
                <w:b/>
                <w:bCs/>
                <w:iCs/>
              </w:rPr>
              <w:t xml:space="preserve">Démonstration des techniques </w:t>
            </w:r>
            <w:r>
              <w:rPr>
                <w:b/>
                <w:bCs/>
                <w:iCs/>
              </w:rPr>
              <w:t>(</w:t>
            </w:r>
            <w:r w:rsidRPr="00653466">
              <w:rPr>
                <w:b/>
                <w:bCs/>
                <w:iCs/>
              </w:rPr>
              <w:t>reverdissement, travaux</w:t>
            </w:r>
            <w:r>
              <w:rPr>
                <w:b/>
                <w:bCs/>
                <w:iCs/>
              </w:rPr>
              <w:t>)</w:t>
            </w:r>
            <w:r w:rsidRPr="00653466">
              <w:rPr>
                <w:b/>
                <w:bCs/>
                <w:iCs/>
              </w:rPr>
              <w:t xml:space="preserve"> </w:t>
            </w:r>
          </w:p>
        </w:tc>
        <w:tc>
          <w:tcPr>
            <w:tcW w:w="1701" w:type="dxa"/>
            <w:shd w:val="clear" w:color="auto" w:fill="E7E6E6" w:themeFill="background2"/>
          </w:tcPr>
          <w:p w14:paraId="48837FF5" w14:textId="77777777" w:rsidR="002C174A" w:rsidRPr="00B248B2" w:rsidRDefault="002C174A" w:rsidP="002C174A">
            <w:pPr>
              <w:pStyle w:val="TableParagraph"/>
              <w:ind w:left="6" w:hanging="6"/>
            </w:pPr>
          </w:p>
        </w:tc>
      </w:tr>
      <w:tr w:rsidR="002C174A" w:rsidRPr="0037564E" w14:paraId="6E4AAEB3" w14:textId="77777777" w:rsidTr="003D575E">
        <w:trPr>
          <w:trHeight w:val="225"/>
        </w:trPr>
        <w:tc>
          <w:tcPr>
            <w:tcW w:w="7854" w:type="dxa"/>
          </w:tcPr>
          <w:p w14:paraId="570CA40E" w14:textId="0318982C" w:rsidR="002C174A" w:rsidRDefault="002C174A" w:rsidP="002C174A">
            <w:pPr>
              <w:pStyle w:val="TableParagraph"/>
              <w:ind w:firstLine="9"/>
            </w:pPr>
            <w:r>
              <w:t>Développer une approche pour privatiser les pépinières aussi</w:t>
            </w:r>
            <w:r w:rsidR="004E4EDE">
              <w:t xml:space="preserve"> </w:t>
            </w:r>
            <w:r>
              <w:t>tôt</w:t>
            </w:r>
            <w:r w:rsidR="004E4EDE">
              <w:t xml:space="preserve"> que</w:t>
            </w:r>
            <w:r>
              <w:t xml:space="preserve"> possible </w:t>
            </w:r>
          </w:p>
          <w:p w14:paraId="7B642081" w14:textId="1AFE8E0C" w:rsidR="002C174A" w:rsidRDefault="002C174A" w:rsidP="002C174A">
            <w:pPr>
              <w:pStyle w:val="TableParagraph"/>
              <w:ind w:firstLine="9"/>
            </w:pPr>
            <w:r w:rsidRPr="0053097C">
              <w:rPr>
                <w:sz w:val="18"/>
                <w:szCs w:val="18"/>
              </w:rPr>
              <w:t>(</w:t>
            </w:r>
            <w:proofErr w:type="gramStart"/>
            <w:r w:rsidRPr="0053097C">
              <w:rPr>
                <w:sz w:val="18"/>
                <w:szCs w:val="18"/>
              </w:rPr>
              <w:t>suggérer</w:t>
            </w:r>
            <w:proofErr w:type="gramEnd"/>
            <w:r w:rsidRPr="0053097C">
              <w:rPr>
                <w:sz w:val="18"/>
                <w:szCs w:val="18"/>
              </w:rPr>
              <w:t xml:space="preserve"> une diversification de la production, incluant des espèces de fruits ou autres, souhaités par les femmes, et des espèces non-ligneuses efficaces pour la lutte antiérosive dans des zones inondable)</w:t>
            </w:r>
          </w:p>
        </w:tc>
        <w:tc>
          <w:tcPr>
            <w:tcW w:w="1701" w:type="dxa"/>
          </w:tcPr>
          <w:p w14:paraId="293DC192" w14:textId="77777777" w:rsidR="002C174A" w:rsidRDefault="002C174A" w:rsidP="002C174A">
            <w:pPr>
              <w:pStyle w:val="TableParagraph"/>
              <w:ind w:left="6" w:hanging="6"/>
            </w:pPr>
            <w:r>
              <w:t xml:space="preserve">PGRCI/gestion </w:t>
            </w:r>
          </w:p>
          <w:p w14:paraId="4B3FEBED" w14:textId="4137C97E" w:rsidR="002C174A" w:rsidRDefault="002C174A" w:rsidP="002C174A">
            <w:pPr>
              <w:pStyle w:val="TableParagraph"/>
              <w:ind w:left="6" w:hanging="6"/>
            </w:pPr>
            <w:r>
              <w:t>Eaux et Forêts et/ou agriculture</w:t>
            </w:r>
          </w:p>
        </w:tc>
      </w:tr>
      <w:tr w:rsidR="002C174A" w:rsidRPr="0037564E" w14:paraId="46487DF5" w14:textId="77777777" w:rsidTr="003D575E">
        <w:trPr>
          <w:trHeight w:val="225"/>
        </w:trPr>
        <w:tc>
          <w:tcPr>
            <w:tcW w:w="7854" w:type="dxa"/>
            <w:shd w:val="clear" w:color="auto" w:fill="E7E6E6" w:themeFill="background2"/>
          </w:tcPr>
          <w:p w14:paraId="6BD87549" w14:textId="061DBE88" w:rsidR="002C174A" w:rsidRPr="00653466" w:rsidRDefault="002C174A" w:rsidP="002C174A">
            <w:pPr>
              <w:pStyle w:val="TableParagraph"/>
              <w:ind w:firstLine="9"/>
              <w:rPr>
                <w:b/>
                <w:bCs/>
              </w:rPr>
            </w:pPr>
            <w:r w:rsidRPr="00653466">
              <w:rPr>
                <w:b/>
                <w:bCs/>
              </w:rPr>
              <w:t>Mise en œuvre du projet et gestion réactive, et S&amp;E</w:t>
            </w:r>
          </w:p>
        </w:tc>
        <w:tc>
          <w:tcPr>
            <w:tcW w:w="1701" w:type="dxa"/>
            <w:shd w:val="clear" w:color="auto" w:fill="E7E6E6" w:themeFill="background2"/>
          </w:tcPr>
          <w:p w14:paraId="6A186E33" w14:textId="77777777" w:rsidR="002C174A" w:rsidRPr="00B248B2" w:rsidRDefault="002C174A" w:rsidP="002C174A">
            <w:pPr>
              <w:pStyle w:val="TableParagraph"/>
              <w:ind w:left="6" w:hanging="6"/>
            </w:pPr>
          </w:p>
        </w:tc>
      </w:tr>
      <w:tr w:rsidR="002C174A" w:rsidRPr="0037564E" w14:paraId="46A2C632" w14:textId="77777777" w:rsidTr="003D575E">
        <w:trPr>
          <w:trHeight w:val="225"/>
        </w:trPr>
        <w:tc>
          <w:tcPr>
            <w:tcW w:w="7854" w:type="dxa"/>
          </w:tcPr>
          <w:p w14:paraId="62C58D8A" w14:textId="77777777" w:rsidR="002C174A" w:rsidRDefault="002C174A" w:rsidP="002C174A">
            <w:pPr>
              <w:pStyle w:val="TableParagraph"/>
              <w:numPr>
                <w:ilvl w:val="0"/>
                <w:numId w:val="80"/>
              </w:numPr>
              <w:rPr>
                <w:bCs/>
              </w:rPr>
            </w:pPr>
            <w:r w:rsidRPr="00934E6D">
              <w:rPr>
                <w:bCs/>
              </w:rPr>
              <w:t>Plus d'études, pas l'étude sur les codes de construction</w:t>
            </w:r>
          </w:p>
          <w:p w14:paraId="6FCF4FFB" w14:textId="4FD3DE45" w:rsidR="002C174A" w:rsidRPr="0053097C" w:rsidRDefault="002C174A" w:rsidP="002C174A">
            <w:pPr>
              <w:pStyle w:val="TableParagraph"/>
              <w:numPr>
                <w:ilvl w:val="0"/>
                <w:numId w:val="80"/>
              </w:numPr>
              <w:rPr>
                <w:bCs/>
              </w:rPr>
            </w:pPr>
            <w:r w:rsidRPr="0053097C">
              <w:rPr>
                <w:bCs/>
              </w:rPr>
              <w:t>Plus de consultances</w:t>
            </w:r>
          </w:p>
        </w:tc>
        <w:tc>
          <w:tcPr>
            <w:tcW w:w="1701" w:type="dxa"/>
          </w:tcPr>
          <w:p w14:paraId="7F3C47FE" w14:textId="77777777" w:rsidR="002C174A" w:rsidRDefault="002C174A" w:rsidP="002C174A">
            <w:pPr>
              <w:pStyle w:val="TableParagraph"/>
              <w:ind w:left="6" w:hanging="6"/>
            </w:pPr>
          </w:p>
        </w:tc>
      </w:tr>
      <w:tr w:rsidR="002C174A" w:rsidRPr="0037564E" w14:paraId="4C6D5609" w14:textId="77777777" w:rsidTr="003D575E">
        <w:trPr>
          <w:trHeight w:val="225"/>
        </w:trPr>
        <w:tc>
          <w:tcPr>
            <w:tcW w:w="7854" w:type="dxa"/>
          </w:tcPr>
          <w:p w14:paraId="1CE1A0A1" w14:textId="77777777" w:rsidR="002C174A" w:rsidRDefault="002C174A" w:rsidP="002C174A">
            <w:pPr>
              <w:pStyle w:val="TableParagraph"/>
              <w:ind w:left="9"/>
              <w:rPr>
                <w:bCs/>
              </w:rPr>
            </w:pPr>
            <w:r>
              <w:rPr>
                <w:b/>
              </w:rPr>
              <w:t>Pourquoi reformulation?</w:t>
            </w:r>
          </w:p>
          <w:p w14:paraId="16DC07BF" w14:textId="77777777" w:rsidR="002C174A" w:rsidRDefault="002C174A" w:rsidP="002C174A">
            <w:pPr>
              <w:pStyle w:val="TableParagraph"/>
              <w:numPr>
                <w:ilvl w:val="0"/>
                <w:numId w:val="79"/>
              </w:numPr>
              <w:rPr>
                <w:bCs/>
              </w:rPr>
            </w:pPr>
            <w:r>
              <w:rPr>
                <w:bCs/>
              </w:rPr>
              <w:t xml:space="preserve">Le plan actuel (PRRI </w:t>
            </w:r>
            <w:r w:rsidRPr="0053097C">
              <w:rPr>
                <w:bCs/>
              </w:rPr>
              <w:sym w:font="Wingdings" w:char="F0E0"/>
            </w:r>
            <w:r>
              <w:rPr>
                <w:bCs/>
              </w:rPr>
              <w:t xml:space="preserve"> PDESC) ne va pas aboutir </w:t>
            </w:r>
          </w:p>
          <w:p w14:paraId="1221FA43" w14:textId="77777777" w:rsidR="002C174A" w:rsidRDefault="002C174A" w:rsidP="002C174A">
            <w:pPr>
              <w:pStyle w:val="TableParagraph"/>
              <w:numPr>
                <w:ilvl w:val="0"/>
                <w:numId w:val="79"/>
              </w:numPr>
              <w:rPr>
                <w:bCs/>
              </w:rPr>
            </w:pPr>
            <w:r>
              <w:rPr>
                <w:bCs/>
              </w:rPr>
              <w:t xml:space="preserve">La reformulation permet un changement d'approche </w:t>
            </w:r>
          </w:p>
          <w:p w14:paraId="3C8AA7F1" w14:textId="77777777" w:rsidR="002C174A" w:rsidRDefault="002C174A" w:rsidP="002C174A">
            <w:pPr>
              <w:pStyle w:val="TableParagraph"/>
              <w:numPr>
                <w:ilvl w:val="0"/>
                <w:numId w:val="79"/>
              </w:numPr>
              <w:rPr>
                <w:bCs/>
              </w:rPr>
            </w:pPr>
            <w:r>
              <w:rPr>
                <w:bCs/>
              </w:rPr>
              <w:t xml:space="preserve">Cette activité est </w:t>
            </w:r>
            <w:r>
              <w:rPr>
                <w:b/>
                <w:i/>
                <w:iCs/>
              </w:rPr>
              <w:t>créative</w:t>
            </w:r>
            <w:r>
              <w:rPr>
                <w:bCs/>
              </w:rPr>
              <w:t>, permettant une dynamique PGRCI/CNP et PNUD pour relancer une collaboration constructive</w:t>
            </w:r>
          </w:p>
          <w:p w14:paraId="54C41AD2" w14:textId="2E59ACF5" w:rsidR="002C174A" w:rsidRPr="00934E6D" w:rsidRDefault="002C174A" w:rsidP="002C174A">
            <w:pPr>
              <w:pStyle w:val="TableParagraph"/>
              <w:numPr>
                <w:ilvl w:val="0"/>
                <w:numId w:val="79"/>
              </w:numPr>
              <w:rPr>
                <w:bCs/>
              </w:rPr>
            </w:pPr>
            <w:r w:rsidRPr="00080C10">
              <w:rPr>
                <w:bCs/>
              </w:rPr>
              <w:t xml:space="preserve">Cette activité permet la Coordinatrice (libéré </w:t>
            </w:r>
            <w:r>
              <w:rPr>
                <w:bCs/>
              </w:rPr>
              <w:t>d'une partie</w:t>
            </w:r>
            <w:r w:rsidRPr="00080C10">
              <w:rPr>
                <w:bCs/>
              </w:rPr>
              <w:t xml:space="preserve"> des charges </w:t>
            </w:r>
            <w:r>
              <w:rPr>
                <w:bCs/>
              </w:rPr>
              <w:t>admin.)</w:t>
            </w:r>
            <w:r w:rsidRPr="00080C10">
              <w:rPr>
                <w:bCs/>
              </w:rPr>
              <w:t xml:space="preserve"> de balancer </w:t>
            </w:r>
            <w:r>
              <w:rPr>
                <w:bCs/>
              </w:rPr>
              <w:t>d</w:t>
            </w:r>
            <w:r w:rsidRPr="00080C10">
              <w:rPr>
                <w:bCs/>
              </w:rPr>
              <w:t>es activités opérationnelles avec des activités stratégiques aussi que pratique (en contact avec groupes cibles)</w:t>
            </w:r>
          </w:p>
        </w:tc>
        <w:tc>
          <w:tcPr>
            <w:tcW w:w="1701" w:type="dxa"/>
          </w:tcPr>
          <w:p w14:paraId="0245D79D" w14:textId="77777777" w:rsidR="002C174A" w:rsidRDefault="002C174A" w:rsidP="002C174A">
            <w:pPr>
              <w:pStyle w:val="TableParagraph"/>
              <w:ind w:left="6" w:hanging="6"/>
            </w:pPr>
          </w:p>
        </w:tc>
      </w:tr>
    </w:tbl>
    <w:p w14:paraId="550F6346" w14:textId="2831C0A1" w:rsidR="00307B18" w:rsidRPr="003D575E" w:rsidRDefault="00342407" w:rsidP="00307B18">
      <w:pPr>
        <w:rPr>
          <w:sz w:val="20"/>
          <w:szCs w:val="20"/>
        </w:rPr>
      </w:pPr>
      <w:r w:rsidRPr="003D575E">
        <w:rPr>
          <w:rStyle w:val="lev"/>
          <w:color w:val="000000" w:themeColor="text1"/>
          <w:sz w:val="21"/>
          <w:szCs w:val="21"/>
        </w:rPr>
        <w:t xml:space="preserve">*: </w:t>
      </w:r>
      <w:r w:rsidR="00307B18" w:rsidRPr="003D575E">
        <w:rPr>
          <w:rStyle w:val="lev"/>
          <w:color w:val="000000" w:themeColor="text1"/>
          <w:sz w:val="21"/>
          <w:szCs w:val="21"/>
        </w:rPr>
        <w:t>E</w:t>
      </w:r>
      <w:r w:rsidRPr="003D575E">
        <w:rPr>
          <w:rStyle w:val="lev"/>
          <w:color w:val="000000" w:themeColor="text1"/>
          <w:sz w:val="21"/>
          <w:szCs w:val="21"/>
        </w:rPr>
        <w:t xml:space="preserve">xemple: </w:t>
      </w:r>
      <w:r w:rsidR="00307B18" w:rsidRPr="003D575E">
        <w:rPr>
          <w:rStyle w:val="lev"/>
          <w:b w:val="0"/>
          <w:bCs w:val="0"/>
          <w:color w:val="000000" w:themeColor="text1"/>
          <w:sz w:val="21"/>
          <w:szCs w:val="21"/>
        </w:rPr>
        <w:t>C</w:t>
      </w:r>
      <w:r w:rsidRPr="003D575E">
        <w:rPr>
          <w:rFonts w:cs="Arial"/>
          <w:color w:val="000000" w:themeColor="text1"/>
          <w:sz w:val="21"/>
          <w:szCs w:val="21"/>
        </w:rPr>
        <w:t>réer des espaces verts le long des bancs et autour des dépôts, impliquant les jeunes, les femmes et le secteur privé</w:t>
      </w:r>
      <w:r w:rsidR="00307B18" w:rsidRPr="003D575E">
        <w:rPr>
          <w:rFonts w:cs="Arial"/>
          <w:color w:val="000000" w:themeColor="text1"/>
          <w:sz w:val="21"/>
          <w:szCs w:val="21"/>
        </w:rPr>
        <w:t xml:space="preserve"> (qui s'intéressent pour y mettre leurs promos)</w:t>
      </w:r>
      <w:r w:rsidRPr="003D575E">
        <w:rPr>
          <w:rFonts w:cs="Arial"/>
          <w:color w:val="000000" w:themeColor="text1"/>
          <w:sz w:val="21"/>
          <w:szCs w:val="21"/>
        </w:rPr>
        <w:t>.</w:t>
      </w:r>
      <w:r w:rsidR="00307B18" w:rsidRPr="003D575E">
        <w:rPr>
          <w:rFonts w:cs="Arial"/>
          <w:color w:val="000000" w:themeColor="text1"/>
          <w:sz w:val="21"/>
          <w:szCs w:val="21"/>
        </w:rPr>
        <w:t xml:space="preserve"> Ceci </w:t>
      </w:r>
      <w:r w:rsidR="00307B18" w:rsidRPr="003D575E">
        <w:rPr>
          <w:sz w:val="21"/>
          <w:szCs w:val="21"/>
        </w:rPr>
        <w:t>crée aussi d'emploi pour les jeunes: entretien/protection de la verdure, assainissement.</w:t>
      </w:r>
      <w:r w:rsidR="00307B18" w:rsidRPr="003D575E">
        <w:rPr>
          <w:sz w:val="20"/>
          <w:szCs w:val="20"/>
        </w:rPr>
        <w:br w:type="page"/>
      </w:r>
    </w:p>
    <w:p w14:paraId="340E054F" w14:textId="640D1D16" w:rsidR="004A14EB" w:rsidRPr="0037564E" w:rsidRDefault="004A14EB" w:rsidP="00307B18">
      <w:pPr>
        <w:pStyle w:val="Heading1EO"/>
      </w:pPr>
      <w:bookmarkStart w:id="115" w:name="_Toc41012674"/>
      <w:r w:rsidRPr="0037564E">
        <w:t>Annex</w:t>
      </w:r>
      <w:r w:rsidR="00E4255B" w:rsidRPr="0037564E">
        <w:t>e</w:t>
      </w:r>
      <w:r w:rsidRPr="0037564E">
        <w:t xml:space="preserve"> </w:t>
      </w:r>
      <w:proofErr w:type="gramStart"/>
      <w:r w:rsidRPr="0037564E">
        <w:t>1:</w:t>
      </w:r>
      <w:proofErr w:type="gramEnd"/>
      <w:r w:rsidRPr="0037564E">
        <w:t xml:space="preserve"> </w:t>
      </w:r>
      <w:r w:rsidR="002A70A4" w:rsidRPr="002A70A4">
        <w:t>Mandat pour l’examen à mi-parcours</w:t>
      </w:r>
      <w:bookmarkEnd w:id="115"/>
    </w:p>
    <w:p w14:paraId="6CD7D9DF" w14:textId="19ABABE8" w:rsidR="004A14EB" w:rsidRPr="0037564E" w:rsidRDefault="00E4255B" w:rsidP="004A14EB">
      <w:pPr>
        <w:rPr>
          <w:rFonts w:cs="Arial"/>
          <w:bCs/>
          <w:color w:val="2F5496" w:themeColor="accent1" w:themeShade="BF"/>
        </w:rPr>
      </w:pPr>
      <w:proofErr w:type="spellStart"/>
      <w:r w:rsidRPr="0037564E">
        <w:rPr>
          <w:rFonts w:cs="Arial"/>
          <w:color w:val="2F5496" w:themeColor="accent1" w:themeShade="BF"/>
          <w:lang w:eastAsia="rw-RW"/>
        </w:rPr>
        <w:t>TdR</w:t>
      </w:r>
      <w:proofErr w:type="spellEnd"/>
      <w:r w:rsidRPr="0037564E">
        <w:rPr>
          <w:rFonts w:cs="Arial"/>
          <w:color w:val="2F5496" w:themeColor="accent1" w:themeShade="BF"/>
          <w:lang w:eastAsia="rw-RW"/>
        </w:rPr>
        <w:t xml:space="preserve"> pour</w:t>
      </w:r>
      <w:r w:rsidR="004A14EB" w:rsidRPr="0037564E">
        <w:rPr>
          <w:rFonts w:cs="Arial"/>
          <w:color w:val="2F5496" w:themeColor="accent1" w:themeShade="BF"/>
          <w:lang w:eastAsia="rw-RW"/>
        </w:rPr>
        <w:t xml:space="preserve"> l’étude d’évaluation à mi-parcours du PGRCI</w:t>
      </w:r>
    </w:p>
    <w:p w14:paraId="19B75B23" w14:textId="1ED09341" w:rsidR="00E4255B" w:rsidRPr="0037564E" w:rsidRDefault="00E4255B" w:rsidP="00E4255B">
      <w:pPr>
        <w:rPr>
          <w:rFonts w:cs="Arial"/>
          <w:color w:val="FF0000"/>
          <w:lang w:eastAsia="rw-RW"/>
        </w:rPr>
      </w:pPr>
      <w:r w:rsidRPr="0037564E">
        <w:rPr>
          <w:rFonts w:cs="Arial"/>
          <w:color w:val="000000" w:themeColor="text1"/>
          <w:lang w:eastAsia="rw-RW"/>
        </w:rPr>
        <w:t>Date</w:t>
      </w:r>
      <w:r w:rsidR="00AC4649" w:rsidRPr="0037564E">
        <w:rPr>
          <w:rFonts w:cs="Arial"/>
          <w:color w:val="000000" w:themeColor="text1"/>
          <w:lang w:eastAsia="rw-RW"/>
        </w:rPr>
        <w:t>:</w:t>
      </w:r>
      <w:r w:rsidRPr="0037564E">
        <w:rPr>
          <w:rFonts w:cs="Arial"/>
          <w:color w:val="000000" w:themeColor="text1"/>
          <w:lang w:eastAsia="rw-RW"/>
        </w:rPr>
        <w:t xml:space="preserve"> 10 juillet 2019</w:t>
      </w:r>
      <w:r w:rsidR="00CB2FEF" w:rsidRPr="0037564E">
        <w:rPr>
          <w:rFonts w:cs="Arial"/>
          <w:color w:val="000000" w:themeColor="text1"/>
          <w:lang w:eastAsia="rw-RW"/>
        </w:rPr>
        <w:tab/>
      </w:r>
      <w:r w:rsidR="00CB2FEF" w:rsidRPr="0037564E">
        <w:rPr>
          <w:rFonts w:cs="Arial"/>
          <w:color w:val="000000" w:themeColor="text1"/>
          <w:lang w:eastAsia="rw-RW"/>
        </w:rPr>
        <w:tab/>
      </w:r>
      <w:r w:rsidRPr="0037564E">
        <w:rPr>
          <w:rFonts w:cs="Arial"/>
          <w:color w:val="000000" w:themeColor="text1"/>
          <w:lang w:eastAsia="rw-RW"/>
        </w:rPr>
        <w:t>Durée</w:t>
      </w:r>
      <w:r w:rsidR="00AC4649" w:rsidRPr="0037564E">
        <w:rPr>
          <w:rFonts w:cs="Arial"/>
          <w:color w:val="000000" w:themeColor="text1"/>
          <w:lang w:eastAsia="rw-RW"/>
        </w:rPr>
        <w:t>:</w:t>
      </w:r>
      <w:r w:rsidRPr="0037564E">
        <w:rPr>
          <w:rFonts w:cs="Arial"/>
          <w:color w:val="000000" w:themeColor="text1"/>
          <w:lang w:eastAsia="rw-RW"/>
        </w:rPr>
        <w:t xml:space="preserve"> quarante-cinq (45) jours</w:t>
      </w:r>
      <w:r w:rsidRPr="00101E59">
        <w:rPr>
          <w:rFonts w:cs="Arial"/>
          <w:color w:val="FF0000"/>
          <w:lang w:eastAsia="rw-RW"/>
        </w:rPr>
        <w:t xml:space="preserve">. [NB: </w:t>
      </w:r>
      <w:r w:rsidR="0037564E" w:rsidRPr="00101E59">
        <w:rPr>
          <w:rFonts w:cs="Arial"/>
          <w:color w:val="FF0000"/>
          <w:lang w:eastAsia="rw-RW"/>
        </w:rPr>
        <w:t>Révisé</w:t>
      </w:r>
      <w:r w:rsidRPr="00101E59">
        <w:rPr>
          <w:rFonts w:cs="Arial"/>
          <w:color w:val="FF0000"/>
          <w:lang w:eastAsia="rw-RW"/>
        </w:rPr>
        <w:t xml:space="preserve"> à 35 jours]</w:t>
      </w:r>
    </w:p>
    <w:p w14:paraId="12A57C38" w14:textId="309F2D69" w:rsidR="004A14EB" w:rsidRPr="0037564E" w:rsidRDefault="00E4255B" w:rsidP="00687D17">
      <w:pPr>
        <w:pStyle w:val="Titre3"/>
        <w:spacing w:line="276" w:lineRule="auto"/>
        <w:rPr>
          <w:rFonts w:eastAsia="Calibri"/>
        </w:rPr>
      </w:pPr>
      <w:bookmarkStart w:id="116" w:name="_Toc35816258"/>
      <w:bookmarkStart w:id="117" w:name="_Toc35818331"/>
      <w:bookmarkStart w:id="118" w:name="_Toc41012675"/>
      <w:r w:rsidRPr="0037564E">
        <w:rPr>
          <w:rFonts w:eastAsia="Calibri"/>
        </w:rPr>
        <w:t>Contexte</w:t>
      </w:r>
      <w:r w:rsidR="00B37093" w:rsidRPr="0037564E">
        <w:rPr>
          <w:rFonts w:eastAsia="Calibri"/>
        </w:rPr>
        <w:t>: changement du climat et inondations</w:t>
      </w:r>
      <w:bookmarkEnd w:id="116"/>
      <w:bookmarkEnd w:id="117"/>
      <w:bookmarkEnd w:id="118"/>
    </w:p>
    <w:p w14:paraId="719B288A" w14:textId="31932506" w:rsidR="004A14EB" w:rsidRPr="00EF5444" w:rsidRDefault="004A14EB" w:rsidP="00E4255B">
      <w:pPr>
        <w:rPr>
          <w:szCs w:val="22"/>
        </w:rPr>
      </w:pPr>
      <w:r w:rsidRPr="00EF5444">
        <w:rPr>
          <w:szCs w:val="22"/>
        </w:rPr>
        <w:t>Le Mali est exposé aux effets des changements climatiques entre autres les sécheresses, les inondations et autres catastrophes naturelles. Face à</w:t>
      </w:r>
      <w:r w:rsidR="00E4255B" w:rsidRPr="00EF5444">
        <w:rPr>
          <w:szCs w:val="22"/>
        </w:rPr>
        <w:t xml:space="preserve"> ces phénomènes, les capacités </w:t>
      </w:r>
      <w:r w:rsidRPr="00EF5444">
        <w:rPr>
          <w:szCs w:val="22"/>
        </w:rPr>
        <w:t>d’adaptation et de résilience du pays deviennent de plus en plus faibles.</w:t>
      </w:r>
      <w:r w:rsidR="0037564E" w:rsidRPr="00EF5444">
        <w:rPr>
          <w:szCs w:val="22"/>
        </w:rPr>
        <w:t xml:space="preserve"> </w:t>
      </w:r>
    </w:p>
    <w:p w14:paraId="0917C5F2" w14:textId="0101934B" w:rsidR="004A14EB" w:rsidRPr="00EF5444" w:rsidRDefault="004A14EB" w:rsidP="00E4255B">
      <w:pPr>
        <w:rPr>
          <w:szCs w:val="22"/>
        </w:rPr>
      </w:pPr>
      <w:r w:rsidRPr="00EF5444">
        <w:rPr>
          <w:szCs w:val="22"/>
        </w:rPr>
        <w:t xml:space="preserve">On observe une pluviométrie variable, tendanciellement à la baisse </w:t>
      </w:r>
      <w:r w:rsidR="00E4255B" w:rsidRPr="00EF5444">
        <w:rPr>
          <w:szCs w:val="22"/>
        </w:rPr>
        <w:t xml:space="preserve">et </w:t>
      </w:r>
      <w:r w:rsidRPr="00EF5444">
        <w:rPr>
          <w:szCs w:val="22"/>
        </w:rPr>
        <w:t>graduellement dégressive du Sud vers le Nord, une déforestation en constante progression e</w:t>
      </w:r>
      <w:r w:rsidR="00E4255B" w:rsidRPr="00EF5444">
        <w:rPr>
          <w:szCs w:val="22"/>
        </w:rPr>
        <w:t>t des inondations qui affectent</w:t>
      </w:r>
      <w:r w:rsidRPr="00EF5444">
        <w:rPr>
          <w:szCs w:val="22"/>
        </w:rPr>
        <w:t xml:space="preserve"> régulièrement certains territoires. </w:t>
      </w:r>
    </w:p>
    <w:p w14:paraId="6E817547" w14:textId="77777777" w:rsidR="004A14EB" w:rsidRPr="00EF5444" w:rsidRDefault="004A14EB" w:rsidP="00E4255B">
      <w:pPr>
        <w:rPr>
          <w:szCs w:val="22"/>
        </w:rPr>
      </w:pPr>
      <w:r w:rsidRPr="00EF5444">
        <w:rPr>
          <w:szCs w:val="22"/>
        </w:rPr>
        <w:t>En effet, depuis les années 70, la hausse de la température moyenne est constatée à travers le Mali. D’ici à 2080, la température annuelle moyenne du Mali augmentera de 3 à 4° C par rapport à la température annuelle en 1980.</w:t>
      </w:r>
      <w:r w:rsidRPr="00EF5444">
        <w:rPr>
          <w:szCs w:val="22"/>
          <w:vertAlign w:val="superscript"/>
        </w:rPr>
        <w:footnoteReference w:id="18"/>
      </w:r>
    </w:p>
    <w:p w14:paraId="15ED28CD" w14:textId="77777777" w:rsidR="004A14EB" w:rsidRPr="00EF5444" w:rsidRDefault="004A14EB" w:rsidP="00E4255B">
      <w:pPr>
        <w:rPr>
          <w:szCs w:val="22"/>
        </w:rPr>
      </w:pPr>
      <w:r w:rsidRPr="00EF5444">
        <w:rPr>
          <w:szCs w:val="22"/>
        </w:rPr>
        <w:t>Au Mali, le changement du climat s’est manifesté par la baisse des précipitations annuelles moyennes. En effet, au cours de la période 1971-2000, une baisse moyenne de 20 % à travers le pays a été observée par rapport à la période 1951-70.</w:t>
      </w:r>
      <w:r w:rsidRPr="00EF5444">
        <w:rPr>
          <w:szCs w:val="22"/>
          <w:vertAlign w:val="superscript"/>
        </w:rPr>
        <w:footnoteReference w:id="19"/>
      </w:r>
      <w:r w:rsidRPr="00EF5444">
        <w:rPr>
          <w:szCs w:val="22"/>
        </w:rPr>
        <w:t xml:space="preserve"> </w:t>
      </w:r>
    </w:p>
    <w:p w14:paraId="145E62E1" w14:textId="347C44EA" w:rsidR="004A14EB" w:rsidRPr="00EF5444" w:rsidRDefault="004A14EB" w:rsidP="00E4255B">
      <w:pPr>
        <w:rPr>
          <w:szCs w:val="22"/>
        </w:rPr>
      </w:pPr>
      <w:r w:rsidRPr="00EF5444">
        <w:rPr>
          <w:szCs w:val="22"/>
        </w:rPr>
        <w:t>Les scénarios climatiques du futur prévoient une augmentation de l’intensité et de la fréquence des risques climatiques suivie de pluies intenses et d’inondations</w:t>
      </w:r>
      <w:r w:rsidRPr="00EF5444">
        <w:rPr>
          <w:szCs w:val="22"/>
          <w:vertAlign w:val="superscript"/>
        </w:rPr>
        <w:footnoteReference w:id="20"/>
      </w:r>
      <w:r w:rsidRPr="00EF5444">
        <w:rPr>
          <w:szCs w:val="22"/>
        </w:rPr>
        <w:t xml:space="preserve">. </w:t>
      </w:r>
    </w:p>
    <w:p w14:paraId="2B4889A2" w14:textId="77777777" w:rsidR="004A14EB" w:rsidRPr="00EF5444" w:rsidRDefault="004A14EB" w:rsidP="00E4255B">
      <w:pPr>
        <w:rPr>
          <w:szCs w:val="22"/>
        </w:rPr>
      </w:pPr>
      <w:r w:rsidRPr="00EF5444">
        <w:rPr>
          <w:szCs w:val="22"/>
        </w:rPr>
        <w:t>De 1980 à 2007, le Mali a connu deux grandes inondations qui ont collectivement eu un impact sur plus de 3 000 000 de personnes</w:t>
      </w:r>
      <w:r w:rsidRPr="00EF5444">
        <w:rPr>
          <w:szCs w:val="22"/>
          <w:vertAlign w:val="superscript"/>
        </w:rPr>
        <w:footnoteReference w:id="21"/>
      </w:r>
      <w:r w:rsidRPr="00EF5444">
        <w:rPr>
          <w:szCs w:val="22"/>
        </w:rPr>
        <w:t>. Les zones les plus affectées par les inondations au cours des 30 dernières années sont situées dans les régions de Kayes, Koulikoro, Ségou, Sikasso, Mopti, Gao, Tombouctou et le District de Bamako.</w:t>
      </w:r>
      <w:r w:rsidRPr="00EF5444">
        <w:rPr>
          <w:szCs w:val="22"/>
          <w:vertAlign w:val="superscript"/>
        </w:rPr>
        <w:footnoteReference w:id="22"/>
      </w:r>
    </w:p>
    <w:p w14:paraId="39B911C4" w14:textId="77777777" w:rsidR="004A14EB" w:rsidRPr="00EF5444" w:rsidRDefault="004A14EB" w:rsidP="00E4255B">
      <w:pPr>
        <w:rPr>
          <w:szCs w:val="22"/>
        </w:rPr>
      </w:pPr>
      <w:r w:rsidRPr="00EF5444">
        <w:rPr>
          <w:szCs w:val="22"/>
        </w:rPr>
        <w:t>Les inondations survenues en 2010 ont causé 111 décès, détruit 6 052 maisons, 12 000 hectares de terres agricoles inondées et entraîné la destruction généralisée d’infrastructures, notamment des ponts et des routes.</w:t>
      </w:r>
      <w:r w:rsidRPr="00EF5444">
        <w:rPr>
          <w:szCs w:val="22"/>
          <w:vertAlign w:val="superscript"/>
        </w:rPr>
        <w:footnoteReference w:id="23"/>
      </w:r>
    </w:p>
    <w:p w14:paraId="6265B244" w14:textId="3300AEEF" w:rsidR="004A14EB" w:rsidRPr="00EF5444" w:rsidRDefault="00E4255B" w:rsidP="00E4255B">
      <w:pPr>
        <w:rPr>
          <w:szCs w:val="22"/>
        </w:rPr>
      </w:pPr>
      <w:r w:rsidRPr="00EF5444">
        <w:rPr>
          <w:szCs w:val="22"/>
        </w:rPr>
        <w:t>À</w:t>
      </w:r>
      <w:r w:rsidR="004A14EB" w:rsidRPr="00EF5444">
        <w:rPr>
          <w:szCs w:val="22"/>
        </w:rPr>
        <w:t xml:space="preserve"> Bamako, en août 2013 les inondations ont affecté plus de 34 000 personnes, dont environ 20 000 personnes ont été déplacées.</w:t>
      </w:r>
      <w:r w:rsidR="004A14EB" w:rsidRPr="00EF5444">
        <w:rPr>
          <w:szCs w:val="22"/>
          <w:vertAlign w:val="superscript"/>
        </w:rPr>
        <w:footnoteReference w:id="24"/>
      </w:r>
      <w:r w:rsidR="004A14EB" w:rsidRPr="00EF5444">
        <w:rPr>
          <w:szCs w:val="22"/>
        </w:rPr>
        <w:t xml:space="preserve"> Ces inondations ont entrainé la mort de 37 personnes et causé la perte de 280 maisons</w:t>
      </w:r>
      <w:r w:rsidR="004A14EB" w:rsidRPr="00EF5444">
        <w:rPr>
          <w:szCs w:val="22"/>
          <w:vertAlign w:val="superscript"/>
        </w:rPr>
        <w:footnoteReference w:id="25"/>
      </w:r>
      <w:r w:rsidR="004A14EB" w:rsidRPr="00EF5444">
        <w:rPr>
          <w:szCs w:val="22"/>
        </w:rPr>
        <w:t xml:space="preserve">. </w:t>
      </w:r>
    </w:p>
    <w:p w14:paraId="0746D03C" w14:textId="77777777" w:rsidR="004A14EB" w:rsidRPr="00EF5444" w:rsidRDefault="004A14EB" w:rsidP="00E4255B">
      <w:pPr>
        <w:rPr>
          <w:szCs w:val="22"/>
        </w:rPr>
      </w:pPr>
      <w:r w:rsidRPr="00EF5444">
        <w:rPr>
          <w:szCs w:val="22"/>
        </w:rPr>
        <w:t>En 2014, 98,5 % des pertes économiques dues aux catastrophes étaient imputables aux inondations, pour une valeur moyenne estimée à 25 098 255 000 FCFA par an.</w:t>
      </w:r>
      <w:r w:rsidRPr="00EF5444">
        <w:rPr>
          <w:rStyle w:val="Appelnotedebasdep"/>
          <w:rFonts w:cs="Arial"/>
          <w:szCs w:val="22"/>
        </w:rPr>
        <w:footnoteReference w:id="26"/>
      </w:r>
    </w:p>
    <w:p w14:paraId="5B255A45" w14:textId="60B37FF6" w:rsidR="004A14EB" w:rsidRPr="00EF5444" w:rsidRDefault="004A14EB" w:rsidP="00E4255B">
      <w:pPr>
        <w:rPr>
          <w:szCs w:val="22"/>
        </w:rPr>
      </w:pPr>
      <w:r w:rsidRPr="00EF5444">
        <w:rPr>
          <w:szCs w:val="22"/>
        </w:rPr>
        <w:t xml:space="preserve">Plusieurs obstacles institutionnels, techniques et financiers freinent aussi les efforts déployés par le Mali en vue de la réduction et de la gestion efficaces des conséquences des inondations. </w:t>
      </w:r>
    </w:p>
    <w:p w14:paraId="4304E42E" w14:textId="1A5B0398" w:rsidR="004A14EB" w:rsidRPr="00EF5444" w:rsidRDefault="004A14EB" w:rsidP="004A14EB">
      <w:pPr>
        <w:tabs>
          <w:tab w:val="left" w:pos="426"/>
        </w:tabs>
        <w:contextualSpacing/>
        <w:rPr>
          <w:rFonts w:cs="Arial"/>
          <w:szCs w:val="22"/>
        </w:rPr>
      </w:pPr>
      <w:r w:rsidRPr="00EF5444">
        <w:rPr>
          <w:rFonts w:cs="Arial"/>
          <w:szCs w:val="22"/>
        </w:rPr>
        <w:t>Pa</w:t>
      </w:r>
      <w:r w:rsidR="00CB2FEF" w:rsidRPr="00EF5444">
        <w:rPr>
          <w:rFonts w:cs="Arial"/>
          <w:szCs w:val="22"/>
        </w:rPr>
        <w:t>rmi ces obstacles on peut citer</w:t>
      </w:r>
      <w:r w:rsidRPr="00EF5444">
        <w:rPr>
          <w:rFonts w:cs="Arial"/>
          <w:szCs w:val="22"/>
        </w:rPr>
        <w:t>:</w:t>
      </w:r>
    </w:p>
    <w:p w14:paraId="2DB28DC2" w14:textId="5B6E645A" w:rsidR="004A14EB" w:rsidRPr="00EF5444" w:rsidRDefault="004A14EB" w:rsidP="007D6E00">
      <w:pPr>
        <w:pStyle w:val="Paragraphedeliste"/>
        <w:numPr>
          <w:ilvl w:val="0"/>
          <w:numId w:val="6"/>
        </w:numPr>
      </w:pPr>
      <w:proofErr w:type="gramStart"/>
      <w:r w:rsidRPr="00EF5444">
        <w:t>l’insuffisance</w:t>
      </w:r>
      <w:proofErr w:type="gramEnd"/>
      <w:r w:rsidRPr="00EF5444">
        <w:t xml:space="preserve"> de la capacité des institutions nationales à prévoir efficacement les inondations e</w:t>
      </w:r>
      <w:r w:rsidR="00CB2FEF" w:rsidRPr="00EF5444">
        <w:t>t d’autres risques climatiques</w:t>
      </w:r>
    </w:p>
    <w:p w14:paraId="35F5052C" w14:textId="430B0F07" w:rsidR="004A14EB" w:rsidRPr="00EF5444" w:rsidRDefault="004A14EB" w:rsidP="007D6E00">
      <w:pPr>
        <w:pStyle w:val="Paragraphedeliste"/>
        <w:numPr>
          <w:ilvl w:val="0"/>
          <w:numId w:val="6"/>
        </w:numPr>
      </w:pPr>
      <w:proofErr w:type="gramStart"/>
      <w:r w:rsidRPr="00EF5444">
        <w:t>la</w:t>
      </w:r>
      <w:proofErr w:type="gramEnd"/>
      <w:r w:rsidRPr="00EF5444">
        <w:t xml:space="preserve"> méconnaissance des techniq</w:t>
      </w:r>
      <w:r w:rsidR="00CB2FEF" w:rsidRPr="00EF5444">
        <w:t>ues de gestion des inondations</w:t>
      </w:r>
    </w:p>
    <w:p w14:paraId="13D43D95" w14:textId="7C30ABBD" w:rsidR="004A14EB" w:rsidRPr="00EF5444" w:rsidRDefault="004A14EB" w:rsidP="007D6E00">
      <w:pPr>
        <w:pStyle w:val="Paragraphedeliste"/>
        <w:numPr>
          <w:ilvl w:val="0"/>
          <w:numId w:val="6"/>
        </w:numPr>
      </w:pPr>
      <w:proofErr w:type="gramStart"/>
      <w:r w:rsidRPr="00EF5444">
        <w:t>l’insuffisance</w:t>
      </w:r>
      <w:proofErr w:type="gramEnd"/>
      <w:r w:rsidRPr="00EF5444">
        <w:t xml:space="preserve"> des compétences et ressources des autorités de planification au niveau local (communes et villages) pour assumer efficacement les responsabilités de ges</w:t>
      </w:r>
      <w:r w:rsidR="00CB2FEF" w:rsidRPr="00EF5444">
        <w:t>tion des risques d’inondations</w:t>
      </w:r>
    </w:p>
    <w:p w14:paraId="6140EF7C" w14:textId="712B6A99" w:rsidR="00E4255B" w:rsidRPr="00EF5444" w:rsidRDefault="004A14EB" w:rsidP="007D6E00">
      <w:pPr>
        <w:pStyle w:val="Paragraphedeliste"/>
        <w:numPr>
          <w:ilvl w:val="0"/>
          <w:numId w:val="6"/>
        </w:numPr>
      </w:pPr>
      <w:proofErr w:type="gramStart"/>
      <w:r w:rsidRPr="00EF5444">
        <w:t>la</w:t>
      </w:r>
      <w:proofErr w:type="gramEnd"/>
      <w:r w:rsidRPr="00EF5444">
        <w:t xml:space="preserve"> diffusion limitée des informations et l’alerte à l’intention des communautés locales concernées.</w:t>
      </w:r>
    </w:p>
    <w:p w14:paraId="1E927388" w14:textId="77777777" w:rsidR="004A14EB" w:rsidRPr="00EF5444" w:rsidRDefault="004A14EB" w:rsidP="00CB2FEF">
      <w:pPr>
        <w:rPr>
          <w:szCs w:val="22"/>
        </w:rPr>
      </w:pPr>
      <w:r w:rsidRPr="00EF5444">
        <w:rPr>
          <w:szCs w:val="22"/>
        </w:rPr>
        <w:t>Le phénomène des inondations est fréquent dans le monde à cause du changement climatique. Ce qui justifie la Déclaration de l’ONU sur la prévention des catastrophes naturelles  sur la période de 1990-1999, la Stratégie Internationale pour la Prévention des Catastrophes de 2000, les Cadres d’Action de Hyōgo (2005-2015) et de Sendai (2015-2030)  pour réduire les risques de catastrophes.</w:t>
      </w:r>
    </w:p>
    <w:p w14:paraId="4C6A3AA2" w14:textId="7A973A83" w:rsidR="004A14EB" w:rsidRPr="00EF5444" w:rsidRDefault="004A14EB" w:rsidP="00CB2FEF">
      <w:pPr>
        <w:rPr>
          <w:szCs w:val="22"/>
        </w:rPr>
      </w:pPr>
      <w:r w:rsidRPr="00EF5444">
        <w:rPr>
          <w:szCs w:val="22"/>
        </w:rPr>
        <w:t xml:space="preserve">Le Mali, à l’instar des autres pays de la planète, a pris une part active, en 2015 à New York aux </w:t>
      </w:r>
      <w:r w:rsidR="00EF5444">
        <w:rPr>
          <w:szCs w:val="22"/>
        </w:rPr>
        <w:t>É</w:t>
      </w:r>
      <w:r w:rsidRPr="00EF5444">
        <w:rPr>
          <w:szCs w:val="22"/>
        </w:rPr>
        <w:t xml:space="preserve">tats Unis, à l’adoption de l’Agenda de développement à l’horizon 2030 par les Nations unies comprenant dix-sept (17) objectifs de développement durable (ODD) déclinés en 169 cibles, qui sont entrés en vigueur depuis le 1er janvier 2016. </w:t>
      </w:r>
    </w:p>
    <w:p w14:paraId="2FCDDD3F" w14:textId="77777777" w:rsidR="004A14EB" w:rsidRPr="00EF5444" w:rsidRDefault="004A14EB" w:rsidP="00CB2FEF">
      <w:pPr>
        <w:rPr>
          <w:szCs w:val="22"/>
        </w:rPr>
      </w:pPr>
      <w:r w:rsidRPr="00EF5444">
        <w:rPr>
          <w:szCs w:val="22"/>
        </w:rPr>
        <w:t xml:space="preserve">Le Mali a ratifié la Stratégie Régionale Africaine de Réduction de Risques de Catastrophes et son plan d’action (2005-2015) adoptés le 8 Juillet 2004 et l'Accord de coopération portant création du Centre Ouest-africain de Recherches et de Services scientifiques sur les changements climatiques à travers la </w:t>
      </w:r>
      <w:hyperlink r:id="rId31" w:tgtFrame="_blank" w:history="1">
        <w:r w:rsidRPr="00EF5444">
          <w:rPr>
            <w:szCs w:val="22"/>
          </w:rPr>
          <w:t>Loi n°2014-035 du 17 juillet 2014.</w:t>
        </w:r>
      </w:hyperlink>
    </w:p>
    <w:p w14:paraId="260C7AA5" w14:textId="77777777" w:rsidR="004A14EB" w:rsidRPr="00EF5444" w:rsidRDefault="004A14EB" w:rsidP="00CB2FEF">
      <w:pPr>
        <w:rPr>
          <w:szCs w:val="22"/>
        </w:rPr>
      </w:pPr>
      <w:r w:rsidRPr="00EF5444">
        <w:rPr>
          <w:szCs w:val="22"/>
        </w:rPr>
        <w:t>En 2016, le Gouvernement de la République du Mali a adopté un document unique de référence des politiques et stratégies de développement, dénommé « Cadre Stratégique pour la Relance Économique et le Développement Durable (CREDD) 2016-2018 ».</w:t>
      </w:r>
    </w:p>
    <w:p w14:paraId="1C99F766" w14:textId="3B24619D" w:rsidR="004A14EB" w:rsidRPr="003713FF" w:rsidRDefault="004A14EB" w:rsidP="00CB2FEF">
      <w:pPr>
        <w:rPr>
          <w:szCs w:val="22"/>
        </w:rPr>
      </w:pPr>
      <w:r w:rsidRPr="00EF5444">
        <w:rPr>
          <w:szCs w:val="22"/>
        </w:rPr>
        <w:t>L’axe stratégique du CREDD (2016-2018)</w:t>
      </w:r>
      <w:r w:rsidR="00AC4649" w:rsidRPr="00EF5444">
        <w:rPr>
          <w:szCs w:val="22"/>
        </w:rPr>
        <w:t>:</w:t>
      </w:r>
      <w:r w:rsidRPr="00EF5444">
        <w:rPr>
          <w:szCs w:val="22"/>
        </w:rPr>
        <w:t xml:space="preserve"> « Croissance </w:t>
      </w:r>
      <w:r w:rsidR="005B154B">
        <w:rPr>
          <w:szCs w:val="22"/>
        </w:rPr>
        <w:t>É</w:t>
      </w:r>
      <w:r w:rsidRPr="00EF5444">
        <w:rPr>
          <w:szCs w:val="22"/>
        </w:rPr>
        <w:t xml:space="preserve">conomique Inclusive et Durable », prend en compte </w:t>
      </w:r>
      <w:r w:rsidRPr="003713FF">
        <w:rPr>
          <w:szCs w:val="22"/>
        </w:rPr>
        <w:t>les défis environnementaux dont ceux liés au changement climatique, en son Domaine prioritaire 5 et particulièrement en son objectif spécifique 12 intitulé: « Promouvoir une économie verte à travers une gestion des ressources naturelles et une lutte efficace contre le réchauffement climatique ».</w:t>
      </w:r>
    </w:p>
    <w:p w14:paraId="59B4CB16" w14:textId="77777777" w:rsidR="004A14EB" w:rsidRPr="003713FF" w:rsidRDefault="004A14EB" w:rsidP="00CB2FEF">
      <w:pPr>
        <w:rPr>
          <w:szCs w:val="22"/>
        </w:rPr>
      </w:pPr>
      <w:r w:rsidRPr="003713FF">
        <w:rPr>
          <w:szCs w:val="22"/>
        </w:rPr>
        <w:t>Au Mali, la gestion de l’environnement est régie par la Politique Nationale de Protection de l’Environnement (PNPE) adoptée en 1998 dont le but est de « garantir un environnement sain de développement durable par la prise en compte de la dimension environnementale dans toute décision qui touche la conception, la planification et la mise en œuvre des politiques, programmes et activités de développement par la responsabilisation de tous les acteurs ». Sa mise en œuvre est axée sur les plans d’action nationaux, régionaux et locaux, liés aux conventions environnementales internationales de Rio (1992) ratifiées par le Mali.</w:t>
      </w:r>
    </w:p>
    <w:p w14:paraId="07DFEC54" w14:textId="487A0193" w:rsidR="004A14EB" w:rsidRPr="003713FF" w:rsidRDefault="004A14EB" w:rsidP="00CB2FEF">
      <w:pPr>
        <w:rPr>
          <w:szCs w:val="22"/>
        </w:rPr>
      </w:pPr>
      <w:r w:rsidRPr="003713FF">
        <w:rPr>
          <w:szCs w:val="22"/>
        </w:rPr>
        <w:t xml:space="preserve">En outre, dans le cadre du renforcement de la résilience et la capacité d’adaptation aux risques liés au climat et catastrophes naturelles, plusieurs actions ont été menées en vue d’intégrer l’adaptation aux Changements Climatiques (CC) dans les </w:t>
      </w:r>
      <w:r w:rsidR="005E7791" w:rsidRPr="003713FF">
        <w:rPr>
          <w:szCs w:val="22"/>
        </w:rPr>
        <w:t>PDESC</w:t>
      </w:r>
      <w:r w:rsidRPr="003713FF">
        <w:rPr>
          <w:szCs w:val="22"/>
        </w:rPr>
        <w:t xml:space="preserve"> dans certaines collectivités territoriales. </w:t>
      </w:r>
    </w:p>
    <w:p w14:paraId="347A041F" w14:textId="77777777" w:rsidR="004A14EB" w:rsidRPr="003713FF" w:rsidRDefault="004A14EB" w:rsidP="00CB2FEF">
      <w:pPr>
        <w:rPr>
          <w:szCs w:val="22"/>
        </w:rPr>
      </w:pPr>
      <w:r w:rsidRPr="003713FF">
        <w:rPr>
          <w:szCs w:val="22"/>
        </w:rPr>
        <w:t>C’est ainsi qu’en 2014, la Politique Nationale sur les Changements Climatiques (PNCC) assortie d’un plan d’actions a été adoptée. Sa mise en œuvre s’est traduite entre autres par l’élaboration de la Stratégie Nationale sur les Changements Climatiques et la mise en œuvre de nombreux programmes et projets par plusieurs acteurs étatiques et ou non étatiques dans de nombreux secteurs.</w:t>
      </w:r>
    </w:p>
    <w:p w14:paraId="47FCD62E" w14:textId="32D5F076" w:rsidR="004A14EB" w:rsidRPr="003713FF" w:rsidRDefault="004A14EB" w:rsidP="00CB2FEF">
      <w:pPr>
        <w:rPr>
          <w:szCs w:val="22"/>
        </w:rPr>
      </w:pPr>
      <w:r w:rsidRPr="003713FF">
        <w:rPr>
          <w:szCs w:val="22"/>
        </w:rPr>
        <w:t xml:space="preserve">La politique nationale de la protection sociale et son plan d’action 2016–2018 ont été approuvés par le Décret n°2016–0836/P-RM du 01 novembre 2016. La stratégie nationale sur la réduction des risques de catastrophes </w:t>
      </w:r>
      <w:r w:rsidR="00CB2FEF" w:rsidRPr="003713FF">
        <w:rPr>
          <w:szCs w:val="22"/>
        </w:rPr>
        <w:t xml:space="preserve">au Mali a été approuvée par le </w:t>
      </w:r>
      <w:r w:rsidRPr="003713FF">
        <w:rPr>
          <w:szCs w:val="22"/>
        </w:rPr>
        <w:t xml:space="preserve">Décret n°2016–0346/P-RM du 19 mai 2016. </w:t>
      </w:r>
    </w:p>
    <w:p w14:paraId="3723F47E" w14:textId="77777777" w:rsidR="004A14EB" w:rsidRPr="003713FF" w:rsidRDefault="004A14EB" w:rsidP="00CB2FEF">
      <w:pPr>
        <w:rPr>
          <w:szCs w:val="22"/>
        </w:rPr>
      </w:pPr>
      <w:r w:rsidRPr="003713FF">
        <w:rPr>
          <w:szCs w:val="22"/>
        </w:rPr>
        <w:t>Il est donc urgent d’apporter des réponses rapides pour atténuer la vulnérabilité en donnant un accès aux services essentiels aux plus pauvres mais aussi à renforcer leur résilience.</w:t>
      </w:r>
    </w:p>
    <w:p w14:paraId="0D61807F" w14:textId="77777777" w:rsidR="004A14EB" w:rsidRPr="00EF5444" w:rsidRDefault="004A14EB" w:rsidP="00CB2FEF">
      <w:pPr>
        <w:rPr>
          <w:szCs w:val="22"/>
        </w:rPr>
      </w:pPr>
      <w:r w:rsidRPr="003713FF">
        <w:rPr>
          <w:szCs w:val="22"/>
        </w:rPr>
        <w:t>Le projet contribue à l’atteinte des objectifs du domaine prioritaire 12 du CREDD cité ci-dessus et des objectifs du développement durable (ODD) 6, 11 et 13 de l’agenda 2030 des Nations-Unies.</w:t>
      </w:r>
    </w:p>
    <w:p w14:paraId="4858D21C" w14:textId="3D023D7C" w:rsidR="004A14EB" w:rsidRPr="00EF5444" w:rsidRDefault="004A14EB" w:rsidP="00CB2FEF">
      <w:pPr>
        <w:rPr>
          <w:szCs w:val="22"/>
        </w:rPr>
      </w:pPr>
      <w:r w:rsidRPr="00EF5444">
        <w:rPr>
          <w:szCs w:val="22"/>
        </w:rPr>
        <w:t>Il est possible de prendre des dispositions afin d’éviter ces dégâts importants. Par exemple, l’investissement d’un montant total de 4 991 764 050 FCFA dans la production et la diffusion d’informations climatiques, la mise en place d’un Système d’Alerte Précoce (SAP) et la protection contre les inondations contribuera à réduire considérablement la vulnérabilité aux inondations des infrastructures, des biens et des moyens d’existence pour 120 000 ménages.</w:t>
      </w:r>
    </w:p>
    <w:p w14:paraId="12816A05" w14:textId="77777777" w:rsidR="004A14EB" w:rsidRPr="00EF5444" w:rsidRDefault="004A14EB" w:rsidP="00CB2FEF">
      <w:pPr>
        <w:rPr>
          <w:rFonts w:eastAsia="Arial"/>
          <w:szCs w:val="22"/>
        </w:rPr>
      </w:pPr>
      <w:r w:rsidRPr="00EF5444">
        <w:rPr>
          <w:szCs w:val="22"/>
        </w:rPr>
        <w:t xml:space="preserve">Au regard de ces constats, le Gouvernement du Mali à travers le Ministère de l’Environnement, de l’Assainissement et du Développement Durable </w:t>
      </w:r>
      <w:r w:rsidRPr="00EF5444">
        <w:rPr>
          <w:rFonts w:eastAsia="Arial"/>
          <w:szCs w:val="22"/>
        </w:rPr>
        <w:t>et le Programme des Nations Unies pour le Développement (PNUD), ont initié le PGRCI. Il est financé par le Fonds Mondial pour l’Environnement, le PNUD et le Gouvernement du Mali.</w:t>
      </w:r>
    </w:p>
    <w:p w14:paraId="188EBD0A" w14:textId="77777777" w:rsidR="004A14EB" w:rsidRPr="00EF5444" w:rsidRDefault="004A14EB" w:rsidP="00CB2FEF">
      <w:pPr>
        <w:rPr>
          <w:rFonts w:eastAsia="Arial"/>
          <w:szCs w:val="22"/>
        </w:rPr>
      </w:pPr>
      <w:r w:rsidRPr="00EF5444">
        <w:rPr>
          <w:rFonts w:eastAsia="Arial"/>
          <w:szCs w:val="22"/>
        </w:rPr>
        <w:t xml:space="preserve">Le projet contribuera à réduire la vulnérabilité des collectivités territoriales face aux inondations par la gestion des risques climatiques et d’inondations en vue de préserver leurs vies et biens. </w:t>
      </w:r>
    </w:p>
    <w:p w14:paraId="39275BAB" w14:textId="6F1852CF" w:rsidR="004A14EB" w:rsidRPr="00EF5444" w:rsidRDefault="004A14EB" w:rsidP="004A14EB">
      <w:pPr>
        <w:rPr>
          <w:rFonts w:cs="Arial"/>
          <w:szCs w:val="22"/>
        </w:rPr>
      </w:pPr>
      <w:r w:rsidRPr="00EF5444">
        <w:rPr>
          <w:rFonts w:eastAsia="Arial" w:cs="Arial"/>
          <w:szCs w:val="22"/>
        </w:rPr>
        <w:t>Spécifiquement</w:t>
      </w:r>
      <w:r w:rsidR="00B34A8C" w:rsidRPr="00EF5444">
        <w:rPr>
          <w:rFonts w:cs="Arial"/>
          <w:szCs w:val="22"/>
        </w:rPr>
        <w:t>, le projet interviendra dans 3</w:t>
      </w:r>
      <w:r w:rsidRPr="00EF5444">
        <w:rPr>
          <w:rFonts w:cs="Arial"/>
          <w:szCs w:val="22"/>
        </w:rPr>
        <w:t xml:space="preserve"> district de Bamako et dans les cercles de Kayes et de Mopti </w:t>
      </w:r>
      <w:proofErr w:type="gramStart"/>
      <w:r w:rsidRPr="00EF5444">
        <w:rPr>
          <w:rFonts w:cs="Arial"/>
          <w:szCs w:val="22"/>
        </w:rPr>
        <w:t>pour</w:t>
      </w:r>
      <w:r w:rsidR="00AC4649" w:rsidRPr="00EF5444">
        <w:rPr>
          <w:rFonts w:cs="Arial"/>
          <w:szCs w:val="22"/>
        </w:rPr>
        <w:t>:</w:t>
      </w:r>
      <w:proofErr w:type="gramEnd"/>
    </w:p>
    <w:p w14:paraId="35F491CD" w14:textId="65DE745C" w:rsidR="004A14EB" w:rsidRPr="00EF5444" w:rsidRDefault="004A14EB" w:rsidP="007D6E00">
      <w:pPr>
        <w:pStyle w:val="Paragraphedeliste"/>
        <w:numPr>
          <w:ilvl w:val="0"/>
          <w:numId w:val="5"/>
        </w:numPr>
      </w:pPr>
      <w:proofErr w:type="gramStart"/>
      <w:r w:rsidRPr="00EF5444">
        <w:t>renforcer</w:t>
      </w:r>
      <w:proofErr w:type="gramEnd"/>
      <w:r w:rsidRPr="00EF5444">
        <w:t xml:space="preserve"> les capacités techniques et matériels des autorités administratives et locales en vue d’améliorer les systèmes d’alerte précoce aux inondations et la diffusion de l’informat</w:t>
      </w:r>
      <w:r w:rsidR="00CB2FEF" w:rsidRPr="00EF5444">
        <w:t>ion sur les risques climatiques</w:t>
      </w:r>
    </w:p>
    <w:p w14:paraId="028A47C8" w14:textId="2F033BD1" w:rsidR="004A14EB" w:rsidRPr="00EF5444" w:rsidRDefault="004A14EB" w:rsidP="007D6E00">
      <w:pPr>
        <w:pStyle w:val="Paragraphedeliste"/>
        <w:numPr>
          <w:ilvl w:val="0"/>
          <w:numId w:val="5"/>
        </w:numPr>
      </w:pPr>
      <w:proofErr w:type="gramStart"/>
      <w:r w:rsidRPr="00EF5444">
        <w:t>intégrer</w:t>
      </w:r>
      <w:proofErr w:type="gramEnd"/>
      <w:r w:rsidRPr="00EF5444">
        <w:t xml:space="preserve"> la gestion des risques climatiques et d’inondations dans la planification du développement locales afin de renforcer la rés</w:t>
      </w:r>
      <w:r w:rsidR="00CB2FEF" w:rsidRPr="00EF5444">
        <w:t>ilience des communautés locales</w:t>
      </w:r>
    </w:p>
    <w:p w14:paraId="0DF08320" w14:textId="77777777" w:rsidR="004A14EB" w:rsidRPr="00EF5444" w:rsidRDefault="004A14EB" w:rsidP="007D6E00">
      <w:pPr>
        <w:pStyle w:val="Paragraphedeliste"/>
        <w:numPr>
          <w:ilvl w:val="0"/>
          <w:numId w:val="5"/>
        </w:numPr>
      </w:pPr>
      <w:proofErr w:type="gramStart"/>
      <w:r w:rsidRPr="00EF5444">
        <w:t>transférer</w:t>
      </w:r>
      <w:proofErr w:type="gramEnd"/>
      <w:r w:rsidRPr="00EF5444">
        <w:t xml:space="preserve"> les techniques de gestion de risques climatique et d’inondations résilientes aux communautés locales afin de réduire leur vulnérabilité.</w:t>
      </w:r>
    </w:p>
    <w:p w14:paraId="5EE31055" w14:textId="77777777" w:rsidR="004A14EB" w:rsidRPr="00EF5444" w:rsidRDefault="004A14EB" w:rsidP="004A14EB">
      <w:pPr>
        <w:rPr>
          <w:rFonts w:cs="Arial"/>
          <w:b/>
          <w:bCs/>
          <w:color w:val="000000" w:themeColor="text1"/>
          <w:szCs w:val="22"/>
          <w:lang w:eastAsia="fr-FR"/>
        </w:rPr>
      </w:pPr>
      <w:r w:rsidRPr="00EF5444">
        <w:rPr>
          <w:rFonts w:eastAsia="Arial" w:cs="Arial"/>
          <w:szCs w:val="22"/>
        </w:rPr>
        <w:t xml:space="preserve">Le PGRCI, dans le cadre de l’exécution de son plan de travail et budget annuel 2019, a prévu, l’évaluation à mi-parcours de ses interventions. </w:t>
      </w:r>
    </w:p>
    <w:p w14:paraId="49CBD6EE" w14:textId="77777777" w:rsidR="004A14EB" w:rsidRPr="0037564E" w:rsidRDefault="004A14EB" w:rsidP="00687D17">
      <w:pPr>
        <w:pStyle w:val="Titre3"/>
        <w:spacing w:line="276" w:lineRule="auto"/>
      </w:pPr>
      <w:bookmarkStart w:id="119" w:name="_Toc35816259"/>
      <w:bookmarkStart w:id="120" w:name="_Toc35818332"/>
      <w:bookmarkStart w:id="121" w:name="_Toc41012676"/>
      <w:r w:rsidRPr="0037564E">
        <w:t>INTRODUCTION</w:t>
      </w:r>
      <w:bookmarkEnd w:id="119"/>
      <w:bookmarkEnd w:id="120"/>
      <w:bookmarkEnd w:id="121"/>
      <w:r w:rsidRPr="0037564E">
        <w:t xml:space="preserve"> </w:t>
      </w:r>
    </w:p>
    <w:p w14:paraId="2C0136C3" w14:textId="77777777" w:rsidR="004A14EB" w:rsidRPr="003713FF" w:rsidRDefault="004A14EB" w:rsidP="00CB2FEF">
      <w:pPr>
        <w:rPr>
          <w:szCs w:val="22"/>
        </w:rPr>
      </w:pPr>
      <w:r w:rsidRPr="00EF5444">
        <w:rPr>
          <w:szCs w:val="22"/>
          <w:lang w:eastAsia="ja-JP"/>
        </w:rPr>
        <w:t xml:space="preserve">Ce document présente le mandat pour l’examen à mi-parcours du PNUD-FEM relativement au projet de grande envergure intitulé “Projet de Gestion des Risques Climatiques et d’Inondations au Mali en vue de Préserver des vies et des Biens (PGRCI)” (n°5855 PIMS), mis en œuvre par le Ministère de l’Environnement, </w:t>
      </w:r>
      <w:r w:rsidRPr="003713FF">
        <w:rPr>
          <w:szCs w:val="22"/>
          <w:lang w:eastAsia="ja-JP"/>
        </w:rPr>
        <w:t>de l’Assainissement et du Développement Durable (MEADD)/Agence de l’Environnement et du Développement Durable (AEDD), qui doit être réalisé en 2019. Le projet a été lancé le 21 octobre 2016 et se trouve dans sa deuxième année de mise en œuvre. Conformément aux Directives du PNUD-FEM relatives à l’examen à mi-parcours, le processus</w:t>
      </w:r>
      <w:r w:rsidRPr="003713FF">
        <w:rPr>
          <w:szCs w:val="22"/>
        </w:rPr>
        <w:t xml:space="preserve"> d’examen à mi-parcours a été entamé avant la présentation du deuxième Rapport de mise en œuvre de projets (PIR). Le présent mandat énonce les éléments à prendre en compte dans le cadre de l’examen à mi-parcours</w:t>
      </w:r>
      <w:r w:rsidRPr="003713FF">
        <w:rPr>
          <w:color w:val="000000"/>
          <w:szCs w:val="22"/>
        </w:rPr>
        <w:t xml:space="preserve">. Le processus d’examen doit suivre les directives figurant dans le document </w:t>
      </w:r>
      <w:r w:rsidRPr="003713FF">
        <w:rPr>
          <w:i/>
          <w:szCs w:val="22"/>
        </w:rPr>
        <w:t>Directives pour la conduite d’examen à mi-parcours des projets appuyés par le PNUD et financés par le GEF</w:t>
      </w:r>
      <w:r w:rsidRPr="003713FF">
        <w:rPr>
          <w:szCs w:val="22"/>
        </w:rPr>
        <w:t>.</w:t>
      </w:r>
    </w:p>
    <w:p w14:paraId="72DBC12A" w14:textId="01A8400C" w:rsidR="004A14EB" w:rsidRPr="003713FF" w:rsidRDefault="00692616" w:rsidP="00687D17">
      <w:pPr>
        <w:pStyle w:val="Titre3"/>
        <w:spacing w:line="276" w:lineRule="auto"/>
      </w:pPr>
      <w:bookmarkStart w:id="122" w:name="_Toc35816260"/>
      <w:bookmarkStart w:id="123" w:name="_Toc35818333"/>
      <w:bookmarkStart w:id="124" w:name="_Toc41012677"/>
      <w:r w:rsidRPr="003713FF">
        <w:t xml:space="preserve">1. </w:t>
      </w:r>
      <w:r w:rsidR="004A14EB" w:rsidRPr="003713FF">
        <w:t>INFORMATIONS GÉNÉRALES SUR LE PROJET</w:t>
      </w:r>
      <w:bookmarkEnd w:id="122"/>
      <w:bookmarkEnd w:id="123"/>
      <w:bookmarkEnd w:id="124"/>
      <w:r w:rsidR="004A14EB" w:rsidRPr="003713FF">
        <w:t xml:space="preserve"> </w:t>
      </w:r>
    </w:p>
    <w:p w14:paraId="738E6FE0" w14:textId="749DEEA4" w:rsidR="004A14EB" w:rsidRPr="00EF5444" w:rsidRDefault="004A14EB" w:rsidP="00CB2FEF">
      <w:pPr>
        <w:rPr>
          <w:szCs w:val="22"/>
        </w:rPr>
      </w:pPr>
      <w:r w:rsidRPr="003713FF">
        <w:rPr>
          <w:szCs w:val="22"/>
        </w:rPr>
        <w:t xml:space="preserve">Le Projet de Gestion des risques climatiques et d’inondations au Mali est une initiative conjointe du Gouvernement du Mali et du </w:t>
      </w:r>
      <w:r w:rsidR="00CB2FEF" w:rsidRPr="003713FF">
        <w:rPr>
          <w:szCs w:val="22"/>
        </w:rPr>
        <w:t>PNUD</w:t>
      </w:r>
      <w:r w:rsidRPr="003713FF">
        <w:rPr>
          <w:szCs w:val="22"/>
        </w:rPr>
        <w:t xml:space="preserve"> destiné à préserver les vies et des biens et à renforcer le</w:t>
      </w:r>
      <w:r w:rsidRPr="00EF5444">
        <w:rPr>
          <w:szCs w:val="22"/>
        </w:rPr>
        <w:t xml:space="preserve"> développement durable au Mali. </w:t>
      </w:r>
    </w:p>
    <w:p w14:paraId="3A66DBE3" w14:textId="77777777" w:rsidR="004A14EB" w:rsidRPr="00EF5444" w:rsidRDefault="004A14EB" w:rsidP="00CB2FEF">
      <w:pPr>
        <w:rPr>
          <w:bCs/>
          <w:szCs w:val="22"/>
        </w:rPr>
      </w:pPr>
      <w:r w:rsidRPr="00EF5444">
        <w:rPr>
          <w:szCs w:val="22"/>
        </w:rPr>
        <w:t xml:space="preserve">L’objectif du PGRCI, est de renforcer les capacités des autorités administratives nationales et locales afin de gérer et de réduire efficacement les impacts négatifs des inondations sur les communautés locales et les infrastructures au Mali. </w:t>
      </w:r>
    </w:p>
    <w:p w14:paraId="170E6284" w14:textId="5FB50AEA" w:rsidR="004A14EB" w:rsidRPr="00EF5444" w:rsidRDefault="004A14EB" w:rsidP="00CB2FEF">
      <w:pPr>
        <w:rPr>
          <w:szCs w:val="22"/>
        </w:rPr>
      </w:pPr>
      <w:r w:rsidRPr="00EF5444">
        <w:rPr>
          <w:szCs w:val="22"/>
        </w:rPr>
        <w:t>Le PGRCI, dans le cadre de son exécution vise à renforcer les capacités des autorités nationales et locales à travers</w:t>
      </w:r>
      <w:r w:rsidR="00AC4649" w:rsidRPr="00EF5444">
        <w:rPr>
          <w:szCs w:val="22"/>
        </w:rPr>
        <w:t>:</w:t>
      </w:r>
      <w:r w:rsidRPr="00EF5444">
        <w:rPr>
          <w:szCs w:val="22"/>
        </w:rPr>
        <w:t xml:space="preserve"> l’acquisition, l’installation et l’entretien des matériels et équipements météorologiques et hydrologiques</w:t>
      </w:r>
      <w:r w:rsidR="00AC4649" w:rsidRPr="00EF5444">
        <w:rPr>
          <w:szCs w:val="22"/>
        </w:rPr>
        <w:t>;</w:t>
      </w:r>
      <w:r w:rsidRPr="00EF5444">
        <w:rPr>
          <w:szCs w:val="22"/>
        </w:rPr>
        <w:t xml:space="preserve"> la formation des cadres des services techniques</w:t>
      </w:r>
      <w:r w:rsidR="00AC4649" w:rsidRPr="00EF5444">
        <w:rPr>
          <w:szCs w:val="22"/>
        </w:rPr>
        <w:t>;</w:t>
      </w:r>
      <w:r w:rsidRPr="00EF5444">
        <w:rPr>
          <w:szCs w:val="22"/>
        </w:rPr>
        <w:t xml:space="preserve"> la mise en place et l’opérationnalisation des systèmes d’alerte précoce aux inondations</w:t>
      </w:r>
      <w:r w:rsidR="00AC4649" w:rsidRPr="00EF5444">
        <w:rPr>
          <w:szCs w:val="22"/>
        </w:rPr>
        <w:t>;</w:t>
      </w:r>
      <w:r w:rsidRPr="00EF5444">
        <w:rPr>
          <w:szCs w:val="22"/>
        </w:rPr>
        <w:t xml:space="preserve"> l’évaluation et la cartographie des risques</w:t>
      </w:r>
      <w:r w:rsidR="00AC4649" w:rsidRPr="00EF5444">
        <w:rPr>
          <w:szCs w:val="22"/>
        </w:rPr>
        <w:t>;</w:t>
      </w:r>
      <w:r w:rsidRPr="00EF5444">
        <w:rPr>
          <w:szCs w:val="22"/>
        </w:rPr>
        <w:t xml:space="preserve"> la quantification des coûts socioéconomiques des inondations à court et moyen terme</w:t>
      </w:r>
      <w:r w:rsidR="00AC4649" w:rsidRPr="00EF5444">
        <w:rPr>
          <w:szCs w:val="22"/>
        </w:rPr>
        <w:t>;</w:t>
      </w:r>
      <w:r w:rsidRPr="00EF5444">
        <w:rPr>
          <w:szCs w:val="22"/>
        </w:rPr>
        <w:t xml:space="preserve"> l’élaboration d’un programme d’éducation sur la prévention des risques climatiques et son intégration dans le curricula scolaire</w:t>
      </w:r>
      <w:r w:rsidR="00AC4649" w:rsidRPr="00EF5444">
        <w:rPr>
          <w:szCs w:val="22"/>
        </w:rPr>
        <w:t>;</w:t>
      </w:r>
      <w:r w:rsidRPr="00EF5444">
        <w:rPr>
          <w:szCs w:val="22"/>
        </w:rPr>
        <w:t xml:space="preserve"> l’élaboration des Plans de Réductions des Risques d’Inondations</w:t>
      </w:r>
      <w:r w:rsidR="00AC4649" w:rsidRPr="00EF5444">
        <w:rPr>
          <w:szCs w:val="22"/>
        </w:rPr>
        <w:t>;</w:t>
      </w:r>
      <w:r w:rsidRPr="00EF5444">
        <w:rPr>
          <w:szCs w:val="22"/>
        </w:rPr>
        <w:t xml:space="preserve"> l’intégration des risques d’inondations à court et moyen terme dans l’actuel Programme de Développement économique, Social et culturel (</w:t>
      </w:r>
      <w:r w:rsidR="005E7791">
        <w:rPr>
          <w:szCs w:val="22"/>
        </w:rPr>
        <w:t>PDESC</w:t>
      </w:r>
      <w:r w:rsidRPr="00EF5444">
        <w:rPr>
          <w:szCs w:val="22"/>
        </w:rPr>
        <w:t>) pour les sept (7) communes d’intervention</w:t>
      </w:r>
      <w:r w:rsidR="00AC4649" w:rsidRPr="00EF5444">
        <w:rPr>
          <w:szCs w:val="22"/>
        </w:rPr>
        <w:t>;</w:t>
      </w:r>
      <w:r w:rsidRPr="00EF5444">
        <w:rPr>
          <w:szCs w:val="22"/>
        </w:rPr>
        <w:t xml:space="preserve"> le renforcement des codes de construction et les plans d’utilisation des terres connexes</w:t>
      </w:r>
      <w:r w:rsidR="00AC4649" w:rsidRPr="00EF5444">
        <w:rPr>
          <w:szCs w:val="22"/>
        </w:rPr>
        <w:t>;</w:t>
      </w:r>
      <w:r w:rsidRPr="00EF5444">
        <w:rPr>
          <w:szCs w:val="22"/>
        </w:rPr>
        <w:t xml:space="preserve"> la mise en en œuvre des stratégies financières rapides en matière de prévention des risques climatiques et d’inondations</w:t>
      </w:r>
      <w:r w:rsidR="00AC4649" w:rsidRPr="00EF5444">
        <w:rPr>
          <w:szCs w:val="22"/>
        </w:rPr>
        <w:t>;</w:t>
      </w:r>
      <w:r w:rsidRPr="00EF5444">
        <w:rPr>
          <w:szCs w:val="22"/>
        </w:rPr>
        <w:t xml:space="preserve"> la remise en état des zones humides, la création de réseaux de canalisation, la réalisation d’infrastructures de gestion des eaux de ruissellement (digues filtrantes, collecteurs d’eaux pluviales) et la formation et sensibilisation des services techniques, des collectivités territoriales, des communautés sur la gestion des risques climatiques et des inondations.  </w:t>
      </w:r>
    </w:p>
    <w:p w14:paraId="1DE62DA2" w14:textId="77777777" w:rsidR="004A14EB" w:rsidRPr="00EF5444" w:rsidRDefault="004A14EB" w:rsidP="00CB2FEF">
      <w:pPr>
        <w:rPr>
          <w:spacing w:val="-2"/>
          <w:szCs w:val="22"/>
        </w:rPr>
      </w:pPr>
      <w:r w:rsidRPr="00EF5444">
        <w:rPr>
          <w:spacing w:val="-2"/>
          <w:szCs w:val="22"/>
        </w:rPr>
        <w:t xml:space="preserve">Le PGRCI est aussi en parfaite cohérence avec les </w:t>
      </w:r>
      <w:r w:rsidRPr="00EF5444">
        <w:rPr>
          <w:szCs w:val="22"/>
        </w:rPr>
        <w:t>Objectifs du Millénaire pour le Développement (OMD), le Cadre pour la Relance Economique et du Développement Durable (CREDD)</w:t>
      </w:r>
      <w:r w:rsidRPr="00EF5444">
        <w:rPr>
          <w:spacing w:val="-2"/>
          <w:szCs w:val="22"/>
        </w:rPr>
        <w:t>, la Politique Nationale d’Assainissement (PNA), la Politique Nationale de la Protection de l’Environnement (PNPE), la Politique Nationale sur les Changements Climatiques (PNCC), le Plan d’actions National sur les Changements Climatiques (PANCC) et les Objectifs de Développement Durable (ODD).</w:t>
      </w:r>
    </w:p>
    <w:p w14:paraId="227164DD" w14:textId="4683BA47" w:rsidR="004A14EB" w:rsidRPr="00EF5444" w:rsidRDefault="004A14EB" w:rsidP="00CB2FEF">
      <w:pPr>
        <w:rPr>
          <w:rFonts w:cs="Arial"/>
          <w:szCs w:val="22"/>
        </w:rPr>
      </w:pPr>
      <w:r w:rsidRPr="00EF5444">
        <w:rPr>
          <w:rFonts w:cs="Arial"/>
          <w:szCs w:val="22"/>
        </w:rPr>
        <w:t>Le projet bénéfice de l’appui financier des partenaires su</w:t>
      </w:r>
      <w:r w:rsidR="00CB2FEF" w:rsidRPr="00EF5444">
        <w:rPr>
          <w:rFonts w:cs="Arial"/>
          <w:szCs w:val="22"/>
        </w:rPr>
        <w:t>ivants pour un budget total de</w:t>
      </w:r>
      <w:r w:rsidRPr="00EF5444">
        <w:rPr>
          <w:rFonts w:cs="Arial"/>
          <w:szCs w:val="22"/>
        </w:rPr>
        <w:t xml:space="preserve"> 10</w:t>
      </w:r>
      <w:r w:rsidR="00CB2FEF" w:rsidRPr="00EF5444">
        <w:rPr>
          <w:rFonts w:cs="Arial"/>
          <w:szCs w:val="22"/>
        </w:rPr>
        <w:t xml:space="preserve"> 225 000 $ (5 702 881 275 FCFA):</w:t>
      </w:r>
    </w:p>
    <w:p w14:paraId="733730EC" w14:textId="77777777" w:rsidR="004A14EB" w:rsidRPr="00EF5444" w:rsidRDefault="004A14EB" w:rsidP="007D6E00">
      <w:pPr>
        <w:pStyle w:val="Paragraphedeliste"/>
        <w:numPr>
          <w:ilvl w:val="0"/>
          <w:numId w:val="16"/>
        </w:numPr>
      </w:pPr>
      <w:r w:rsidRPr="00EF5444">
        <w:t>FEM: 8 925 000 $ (4 977 820 575 FCFA)</w:t>
      </w:r>
    </w:p>
    <w:p w14:paraId="275CC83E" w14:textId="77777777" w:rsidR="004A14EB" w:rsidRPr="00EF5444" w:rsidRDefault="004A14EB" w:rsidP="007D6E00">
      <w:pPr>
        <w:pStyle w:val="Paragraphedeliste"/>
        <w:numPr>
          <w:ilvl w:val="0"/>
          <w:numId w:val="16"/>
        </w:numPr>
      </w:pPr>
      <w:r w:rsidRPr="00EF5444">
        <w:t>PNUD: 800 000 $ (446 191 200 FCFA)</w:t>
      </w:r>
    </w:p>
    <w:p w14:paraId="2D7ACBC4" w14:textId="77777777" w:rsidR="004A14EB" w:rsidRPr="00EF5444" w:rsidRDefault="004A14EB" w:rsidP="007D6E00">
      <w:pPr>
        <w:pStyle w:val="Paragraphedeliste"/>
        <w:numPr>
          <w:ilvl w:val="0"/>
          <w:numId w:val="16"/>
        </w:numPr>
      </w:pPr>
      <w:r w:rsidRPr="00EF5444">
        <w:t>Mali: 500 000 $ (278 869 500 FCFA).</w:t>
      </w:r>
    </w:p>
    <w:p w14:paraId="0C4F5BC6" w14:textId="77777777" w:rsidR="004A14EB" w:rsidRPr="00EF5444" w:rsidRDefault="004A14EB" w:rsidP="004A14EB">
      <w:pPr>
        <w:rPr>
          <w:rFonts w:cs="Arial"/>
          <w:szCs w:val="22"/>
        </w:rPr>
      </w:pPr>
      <w:r w:rsidRPr="00EF5444">
        <w:rPr>
          <w:rFonts w:cs="Arial"/>
          <w:szCs w:val="22"/>
        </w:rPr>
        <w:t xml:space="preserve">Le PGRCI, est piloté par un comité de pilotage national, créé par Arrêté N°2017-3581/MEADD-SG du 24 Octobre 2017 présidé par le Ministre de l’Environnement, de l’Assainissement et du Développement Durable. Sa gestion est assurée par la coordination du PGRCI, assistée d’un comité technique créé par décision N°2018-021 /MEADD-SG du 09 mars 2018, présidé par le Directeur général de l’Agence de l’Environnement du Développement Durable. Ce comité a pour attributions, d’appuyer et accompagner, la mise en œuvre du plan de travail annuel du PGRCI. Sa direction est assurée par l’AEDD. Les partenaires cibles du PGRCI, incluent l’AEDD, la Direction Nationale de l’Hydraulique (DNH), L’Agence Nationale de la Météorologie (MALI-METEO), la Direction Générale de la Protection Civile (DGPC), la Direction Générale des Collectivités Territoriales (DGCT), la Direction Nationale de l’Assainissement, du Contrôle des Pollutions et des Nuisances (DNACPN), Les autres parties prenantes incluent la Direction Nationale de l’Agriculture (DNA), la Direction Nationale des Eaux et Forêts (DNEF), la Direction Nationale de la Planification du Développement (DNPD), l’Office de Radiodiffusion et Télévision du Mali (ORTM), la Direction Nationale du Génie Rural (DNGR), la Direction Nationale du Commerce et de la Concurrence (DNCC), la Direction Nationale de l’Aménagement du Territoire (DNAT) et la Direction Nationale de l’Urbanisme et de l’Habitat (DNUH).  </w:t>
      </w:r>
    </w:p>
    <w:p w14:paraId="5B805FCB" w14:textId="77777777" w:rsidR="004A14EB" w:rsidRPr="00EF5444" w:rsidRDefault="004A14EB" w:rsidP="004A14EB">
      <w:pPr>
        <w:tabs>
          <w:tab w:val="left" w:pos="426"/>
        </w:tabs>
        <w:rPr>
          <w:rFonts w:cs="Arial"/>
          <w:szCs w:val="22"/>
        </w:rPr>
      </w:pPr>
      <w:r w:rsidRPr="00EF5444">
        <w:rPr>
          <w:rFonts w:cs="Arial"/>
          <w:szCs w:val="22"/>
        </w:rPr>
        <w:t>En outre, le PGRCI, collabore avec les autorités locales communale et villageoises réparties à travers sept (7) communes dans le District de Bamako et dans les cercles de Kayes et Mopti.</w:t>
      </w:r>
    </w:p>
    <w:p w14:paraId="66E7D6AB" w14:textId="500BAE7A" w:rsidR="004A14EB" w:rsidRPr="00EF5444" w:rsidRDefault="004A14EB" w:rsidP="004A14EB">
      <w:pPr>
        <w:tabs>
          <w:tab w:val="left" w:pos="-720"/>
        </w:tabs>
        <w:suppressAutoHyphens/>
        <w:rPr>
          <w:rFonts w:cs="Arial"/>
          <w:spacing w:val="-2"/>
          <w:szCs w:val="22"/>
        </w:rPr>
      </w:pPr>
      <w:r w:rsidRPr="00EF5444">
        <w:rPr>
          <w:rFonts w:cs="Arial"/>
          <w:spacing w:val="-2"/>
          <w:szCs w:val="22"/>
        </w:rPr>
        <w:t xml:space="preserve">La stratégie de mise en œuvre du programme se fonde sur le partenariat et la synergie avec toutes les parties prenantes non </w:t>
      </w:r>
      <w:r w:rsidR="00E67F33">
        <w:rPr>
          <w:rFonts w:cs="Arial"/>
          <w:spacing w:val="-2"/>
          <w:szCs w:val="22"/>
        </w:rPr>
        <w:t>É</w:t>
      </w:r>
      <w:r w:rsidRPr="00EF5444">
        <w:rPr>
          <w:rFonts w:cs="Arial"/>
          <w:spacing w:val="-2"/>
          <w:szCs w:val="22"/>
        </w:rPr>
        <w:t>tatiques impliquées dans la lutte contre les changements climatiques en général et la gestion des risques climatiques et d’inondations en particulier (ONG, Société civile, collectivités, Partenaires Techniques et Financiers, etc.). Ce partenariat se met en œuvre autour d’un certain nombre de principes</w:t>
      </w:r>
      <w:r w:rsidR="00AC4649" w:rsidRPr="00EF5444">
        <w:rPr>
          <w:rFonts w:cs="Arial"/>
          <w:spacing w:val="-2"/>
          <w:szCs w:val="22"/>
        </w:rPr>
        <w:t>:</w:t>
      </w:r>
    </w:p>
    <w:p w14:paraId="67235BD9" w14:textId="4200A161" w:rsidR="004A14EB" w:rsidRPr="00EF5444" w:rsidRDefault="004A14EB" w:rsidP="007D6E00">
      <w:pPr>
        <w:pStyle w:val="Paragraphedeliste"/>
        <w:numPr>
          <w:ilvl w:val="0"/>
          <w:numId w:val="15"/>
        </w:numPr>
      </w:pPr>
      <w:r w:rsidRPr="00EF5444">
        <w:t>L’application du principe de la transversalité du genre dans l’élaboration, la mise en œuvre et le suivi-évaluation des politiques, stratégie</w:t>
      </w:r>
      <w:r w:rsidR="00CB2FEF" w:rsidRPr="00EF5444">
        <w:t>s et budgets de développement</w:t>
      </w:r>
    </w:p>
    <w:p w14:paraId="52878C17" w14:textId="77777777" w:rsidR="004A14EB" w:rsidRPr="00EF5444" w:rsidRDefault="004A14EB" w:rsidP="007D6E00">
      <w:pPr>
        <w:pStyle w:val="Paragraphedeliste"/>
        <w:numPr>
          <w:ilvl w:val="0"/>
          <w:numId w:val="15"/>
        </w:numPr>
      </w:pPr>
      <w:r w:rsidRPr="00EF5444">
        <w:t>Un effort de renforcement de l’implication de la coordination du FEM pour s’assurer de la prise en compte des thèmes du FEM.</w:t>
      </w:r>
    </w:p>
    <w:p w14:paraId="31219488" w14:textId="2EADC8C1" w:rsidR="004A14EB" w:rsidRPr="0037564E" w:rsidRDefault="00692616" w:rsidP="00687D17">
      <w:pPr>
        <w:pStyle w:val="Titre3"/>
        <w:spacing w:line="276" w:lineRule="auto"/>
      </w:pPr>
      <w:bookmarkStart w:id="125" w:name="_Toc35816261"/>
      <w:bookmarkStart w:id="126" w:name="_Toc35818334"/>
      <w:bookmarkStart w:id="127" w:name="_Toc41012678"/>
      <w:r w:rsidRPr="0037564E">
        <w:t xml:space="preserve">2. </w:t>
      </w:r>
      <w:r w:rsidR="004A14EB" w:rsidRPr="0037564E">
        <w:t>OBJECTIFS DE L’EXAMEN À MI-PARCOURS</w:t>
      </w:r>
      <w:bookmarkEnd w:id="125"/>
      <w:bookmarkEnd w:id="126"/>
      <w:bookmarkEnd w:id="127"/>
    </w:p>
    <w:p w14:paraId="704BF248" w14:textId="701F5785" w:rsidR="004A14EB" w:rsidRPr="00EF5444" w:rsidRDefault="004A14EB" w:rsidP="004A14EB">
      <w:pPr>
        <w:tabs>
          <w:tab w:val="left" w:pos="0"/>
        </w:tabs>
        <w:rPr>
          <w:rFonts w:cs="Arial"/>
          <w:szCs w:val="22"/>
        </w:rPr>
      </w:pPr>
      <w:r w:rsidRPr="00EF5444">
        <w:rPr>
          <w:rFonts w:cs="Arial"/>
          <w:szCs w:val="22"/>
        </w:rPr>
        <w:t xml:space="preserve">L’examen à mi-parcours évaluera les progrès accomplis vers la réalisation des objectifs et des résultats du projet, tels qu’énoncés dans le </w:t>
      </w:r>
      <w:r w:rsidR="00003EDD" w:rsidRPr="00EF5444">
        <w:rPr>
          <w:rFonts w:cs="Arial"/>
          <w:szCs w:val="22"/>
        </w:rPr>
        <w:t>Document de Projet</w:t>
      </w:r>
      <w:r w:rsidRPr="00EF5444">
        <w:rPr>
          <w:rFonts w:cs="Arial"/>
          <w:szCs w:val="22"/>
        </w:rPr>
        <w:t>, et mesurera les premiers signes de réussite ou d’échec du projet, de manière à définir les changements qu’il faut opérer pour remettre le projet sur la voie de la réalisation des résultats escomptés. L’examen à mi-parcours examinera aussi la stratégie du projet et les risques concernant sa durabilité.</w:t>
      </w:r>
    </w:p>
    <w:p w14:paraId="2C9A9BEF" w14:textId="504725C6" w:rsidR="004A14EB" w:rsidRPr="0037564E" w:rsidRDefault="00692616" w:rsidP="00687D17">
      <w:pPr>
        <w:pStyle w:val="Titre3"/>
        <w:spacing w:line="276" w:lineRule="auto"/>
      </w:pPr>
      <w:bookmarkStart w:id="128" w:name="_Toc35816262"/>
      <w:bookmarkStart w:id="129" w:name="_Toc35818335"/>
      <w:bookmarkStart w:id="130" w:name="_Toc41012679"/>
      <w:r w:rsidRPr="0037564E">
        <w:t xml:space="preserve">3. </w:t>
      </w:r>
      <w:r w:rsidR="004A14EB" w:rsidRPr="0037564E">
        <w:t>RESULTATSTS ATTENDUS</w:t>
      </w:r>
      <w:bookmarkEnd w:id="128"/>
      <w:bookmarkEnd w:id="129"/>
      <w:bookmarkEnd w:id="130"/>
      <w:r w:rsidR="004A14EB" w:rsidRPr="0037564E">
        <w:t xml:space="preserve"> </w:t>
      </w:r>
    </w:p>
    <w:p w14:paraId="425CE954" w14:textId="699B7A9A" w:rsidR="004A14EB" w:rsidRPr="00EF5444" w:rsidRDefault="004A14EB" w:rsidP="007D6E00">
      <w:pPr>
        <w:pStyle w:val="Paragraphedeliste"/>
        <w:numPr>
          <w:ilvl w:val="0"/>
          <w:numId w:val="1"/>
        </w:numPr>
      </w:pPr>
      <w:r w:rsidRPr="00EF5444">
        <w:t xml:space="preserve">Analyser le problème auquel s’attaque le projet et les hypothèses de base. Passer en revue les conséquences de toute hypothèse erronée ou de tout changement contextuel sur la réalisation des résultats du projet tel qu’énoncés dans le </w:t>
      </w:r>
      <w:r w:rsidR="00003EDD" w:rsidRPr="00EF5444">
        <w:t>Document de Projet</w:t>
      </w:r>
      <w:r w:rsidRPr="00EF5444">
        <w:t>.</w:t>
      </w:r>
    </w:p>
    <w:p w14:paraId="01701CA0" w14:textId="76104991" w:rsidR="004A14EB" w:rsidRPr="00EF5444" w:rsidRDefault="004A14EB" w:rsidP="007D6E00">
      <w:pPr>
        <w:pStyle w:val="Paragraphedeliste"/>
        <w:numPr>
          <w:ilvl w:val="0"/>
          <w:numId w:val="1"/>
        </w:numPr>
      </w:pPr>
      <w:r w:rsidRPr="00EF5444">
        <w:t>Examiner la pertinence de la stratégie du projet et évaluer si c’est le moyen le plus efficace d’atteindre les résultats escomptés. Les enseignements tirés d’autres projets pertinents ont-ils été convenablement pris en considérati</w:t>
      </w:r>
      <w:r w:rsidR="00CB2FEF" w:rsidRPr="00EF5444">
        <w:t>on dans la conception du projet</w:t>
      </w:r>
      <w:r w:rsidRPr="00EF5444">
        <w:t>?</w:t>
      </w:r>
    </w:p>
    <w:p w14:paraId="4506E930" w14:textId="39D1BE5E" w:rsidR="004A14EB" w:rsidRPr="00EF5444" w:rsidRDefault="004A14EB" w:rsidP="007D6E00">
      <w:pPr>
        <w:pStyle w:val="Paragraphedeliste"/>
        <w:numPr>
          <w:ilvl w:val="0"/>
          <w:numId w:val="1"/>
        </w:numPr>
      </w:pPr>
      <w:r w:rsidRPr="00EF5444">
        <w:t>Étudier la façon dont le projet répond aux priorités du pays. Faire le point sur l’appropriation nationale. Le concept du projet est-il conforme aux priorités et plans nationaux pour le développement sectoriel du pays (ou des pays participants s’i</w:t>
      </w:r>
      <w:r w:rsidR="00CB2FEF" w:rsidRPr="00EF5444">
        <w:t>l s’agit de projets multi-pays)</w:t>
      </w:r>
      <w:r w:rsidRPr="00EF5444">
        <w:t>?</w:t>
      </w:r>
    </w:p>
    <w:p w14:paraId="352C9FB8" w14:textId="553C038B" w:rsidR="004A14EB" w:rsidRPr="00EF5444" w:rsidRDefault="004A14EB" w:rsidP="007D6E00">
      <w:pPr>
        <w:pStyle w:val="Paragraphedeliste"/>
        <w:numPr>
          <w:ilvl w:val="0"/>
          <w:numId w:val="1"/>
        </w:numPr>
        <w:rPr>
          <w:b/>
        </w:rPr>
      </w:pPr>
      <w:r w:rsidRPr="00EF5444">
        <w:t>Examiner les processus décisionnels</w:t>
      </w:r>
      <w:r w:rsidR="00AC4649" w:rsidRPr="00EF5444">
        <w:t>:</w:t>
      </w:r>
      <w:r w:rsidRPr="00EF5444">
        <w:t xml:space="preserve"> les points de vue des personnes qui seront concernées par les décisions du projet, de celles qui pourraient influer sur les résultats et de celles qui pourraient contribuer à l’information ou à d’autres ressources visant le processus, ont-ils été pris en considération pendant</w:t>
      </w:r>
      <w:r w:rsidR="00CB2FEF" w:rsidRPr="00EF5444">
        <w:t xml:space="preserve"> la conception de projet</w:t>
      </w:r>
      <w:r w:rsidRPr="00EF5444">
        <w:t xml:space="preserve">? </w:t>
      </w:r>
    </w:p>
    <w:p w14:paraId="0BF82D83" w14:textId="7113E779" w:rsidR="004A14EB" w:rsidRPr="00EF5444" w:rsidRDefault="004A14EB" w:rsidP="007D6E00">
      <w:pPr>
        <w:pStyle w:val="Paragraphedeliste"/>
        <w:numPr>
          <w:ilvl w:val="0"/>
          <w:numId w:val="1"/>
        </w:numPr>
        <w:rPr>
          <w:noProof/>
        </w:rPr>
      </w:pPr>
      <w:r w:rsidRPr="00EF5444">
        <w:t>Examiner la mesure dans laquelle les questions pertinentes en matière de genre ont été soulevées pendant la conception du projet.</w:t>
      </w:r>
      <w:r w:rsidRPr="00EF5444">
        <w:rPr>
          <w:noProof/>
        </w:rPr>
        <w:t xml:space="preserve"> Voir annexe </w:t>
      </w:r>
      <w:r w:rsidRPr="00EF5444">
        <w:t xml:space="preserve">9 des </w:t>
      </w:r>
      <w:r w:rsidRPr="00EF5444">
        <w:rPr>
          <w:i/>
        </w:rPr>
        <w:t>Directives pour la conduite de l’examen à mi-parcours des projets appuyés par le PNUD et financés par le GEF</w:t>
      </w:r>
      <w:r w:rsidRPr="00EF5444">
        <w:t xml:space="preserve"> pou</w:t>
      </w:r>
      <w:r w:rsidR="00CB2FEF" w:rsidRPr="00EF5444">
        <w:t>r obtenir d’autres instructions</w:t>
      </w:r>
    </w:p>
    <w:p w14:paraId="4AF6C1FF" w14:textId="63EDB9DB" w:rsidR="004A14EB" w:rsidRPr="00EF5444" w:rsidRDefault="004A14EB" w:rsidP="007D6E00">
      <w:pPr>
        <w:pStyle w:val="Paragraphedeliste"/>
        <w:numPr>
          <w:ilvl w:val="0"/>
          <w:numId w:val="1"/>
        </w:numPr>
      </w:pPr>
      <w:r w:rsidRPr="00EF5444">
        <w:t>Indiquer s’il y a des domaines de préoccupation majeure qui</w:t>
      </w:r>
      <w:r w:rsidR="00CB2FEF" w:rsidRPr="00EF5444">
        <w:t xml:space="preserve"> nécessitent des améliorations</w:t>
      </w:r>
    </w:p>
    <w:p w14:paraId="18DECC24" w14:textId="135F4F03" w:rsidR="004A14EB" w:rsidRPr="00EF5444" w:rsidRDefault="004A14EB" w:rsidP="007D6E00">
      <w:pPr>
        <w:pStyle w:val="Paragraphedeliste"/>
        <w:numPr>
          <w:ilvl w:val="0"/>
          <w:numId w:val="1"/>
        </w:numPr>
      </w:pPr>
      <w:r w:rsidRPr="00EF5444">
        <w:t>Procéder à une analyse critique des indicateurs et cibles du cadre logique du projet, évaluer la mesure dans laquelle les cibles à mi-parcours sont « SMART » (</w:t>
      </w:r>
      <w:r w:rsidR="00956EE1">
        <w:t>S</w:t>
      </w:r>
      <w:r w:rsidRPr="00EF5444">
        <w:t xml:space="preserve">pécifiques, </w:t>
      </w:r>
      <w:r w:rsidR="00956EE1">
        <w:t>M</w:t>
      </w:r>
      <w:r w:rsidRPr="00EF5444">
        <w:t xml:space="preserve">esurables, </w:t>
      </w:r>
      <w:r w:rsidR="00956EE1">
        <w:t>R</w:t>
      </w:r>
      <w:r w:rsidRPr="00EF5444">
        <w:t xml:space="preserve">éalisables, </w:t>
      </w:r>
      <w:r w:rsidR="00956EE1">
        <w:t>P</w:t>
      </w:r>
      <w:r w:rsidRPr="00EF5444">
        <w:t xml:space="preserve">ertinentes et limitées dans le </w:t>
      </w:r>
      <w:r w:rsidR="00956EE1">
        <w:t>T</w:t>
      </w:r>
      <w:r w:rsidRPr="00EF5444">
        <w:t>emps), et proposer des modifications/révisions spécifiques aux cibles et indicateurs lorsque nécessaire</w:t>
      </w:r>
    </w:p>
    <w:p w14:paraId="364A3FF2" w14:textId="54BB7282" w:rsidR="004A14EB" w:rsidRPr="00EF5444" w:rsidRDefault="004A14EB" w:rsidP="007D6E00">
      <w:pPr>
        <w:pStyle w:val="Paragraphedeliste"/>
        <w:numPr>
          <w:ilvl w:val="0"/>
          <w:numId w:val="1"/>
        </w:numPr>
      </w:pPr>
      <w:r w:rsidRPr="00EF5444">
        <w:t>Examiner si les progrès réalisés à ce jour ont produit, ou pourraient produire à l’avenir, des effets bénéfiques pour le développement (par exemple, génération de revenus, égalité des sexes et autonomisation des femme</w:t>
      </w:r>
      <w:r w:rsidR="00CB2FEF" w:rsidRPr="00EF5444">
        <w:t>s, meilleure gouvernance, etc.</w:t>
      </w:r>
      <w:r w:rsidRPr="00EF5444">
        <w:t>) qu’il faudrait intégrer au cadre de résultats du</w:t>
      </w:r>
      <w:r w:rsidR="00CB2FEF" w:rsidRPr="00EF5444">
        <w:t xml:space="preserve"> projet et suivre annuellement</w:t>
      </w:r>
    </w:p>
    <w:p w14:paraId="5983E999" w14:textId="3C552EBE" w:rsidR="004A14EB" w:rsidRPr="00EF5444" w:rsidRDefault="004A14EB" w:rsidP="00A05BC6">
      <w:pPr>
        <w:numPr>
          <w:ilvl w:val="0"/>
          <w:numId w:val="1"/>
        </w:numPr>
        <w:rPr>
          <w:rFonts w:cs="Arial"/>
          <w:color w:val="000000" w:themeColor="text1"/>
          <w:szCs w:val="22"/>
        </w:rPr>
      </w:pPr>
      <w:r w:rsidRPr="00EF5444">
        <w:rPr>
          <w:rFonts w:cs="Arial"/>
          <w:color w:val="000000" w:themeColor="text1"/>
          <w:szCs w:val="22"/>
        </w:rPr>
        <w:t>S’assurer que l’on suit efficacement les aspects généraux en matière de développement et de genre du projet. Mettre au point et recommander des indicateurs de développement « SMART », notamment des indicateurs ventilés par sexe et des indicateurs faisant apparaître les effets bé</w:t>
      </w:r>
      <w:r w:rsidR="00CB2FEF" w:rsidRPr="00EF5444">
        <w:rPr>
          <w:rFonts w:cs="Arial"/>
          <w:color w:val="000000" w:themeColor="text1"/>
          <w:szCs w:val="22"/>
        </w:rPr>
        <w:t>néfiques pour le développement</w:t>
      </w:r>
    </w:p>
    <w:p w14:paraId="34A585BF" w14:textId="3FC9EA3D" w:rsidR="004A14EB" w:rsidRPr="00EF5444" w:rsidRDefault="004A14EB" w:rsidP="007D6E00">
      <w:pPr>
        <w:pStyle w:val="Paragraphedeliste"/>
        <w:numPr>
          <w:ilvl w:val="0"/>
          <w:numId w:val="1"/>
        </w:numPr>
        <w:rPr>
          <w:vanish/>
          <w:specVanish/>
        </w:rPr>
      </w:pPr>
      <w:r w:rsidRPr="00EF5444">
        <w:t xml:space="preserve">Passer en revue les indicateurs du cadre logique à la lumière des progrès accomplis vers la réalisation des cibles de fin de projet, à l’aide de la Matrice des progrès vers la réalisation des résultats et les </w:t>
      </w:r>
      <w:r w:rsidRPr="00EF5444">
        <w:rPr>
          <w:i/>
        </w:rPr>
        <w:t>Directives pour la conduite de l’examen à mi-parcours des projets appuyés pa</w:t>
      </w:r>
      <w:r w:rsidR="00CB2FEF" w:rsidRPr="00EF5444">
        <w:rPr>
          <w:i/>
        </w:rPr>
        <w:t>r le PNUD et financés par le GEF</w:t>
      </w:r>
      <w:r w:rsidRPr="00EF5444">
        <w:t xml:space="preserve">. </w:t>
      </w:r>
    </w:p>
    <w:p w14:paraId="4D08D132" w14:textId="77777777" w:rsidR="004A14EB" w:rsidRPr="00EF5444" w:rsidRDefault="004A14EB" w:rsidP="004A14EB">
      <w:pPr>
        <w:tabs>
          <w:tab w:val="left" w:pos="0"/>
        </w:tabs>
        <w:rPr>
          <w:rFonts w:cs="Arial"/>
          <w:color w:val="000000" w:themeColor="text1"/>
          <w:szCs w:val="22"/>
        </w:rPr>
      </w:pPr>
    </w:p>
    <w:p w14:paraId="664E38B6" w14:textId="2D05AF06" w:rsidR="004A14EB" w:rsidRPr="0037564E" w:rsidRDefault="00692616" w:rsidP="00687D17">
      <w:pPr>
        <w:pStyle w:val="Titre3"/>
        <w:spacing w:line="276" w:lineRule="auto"/>
      </w:pPr>
      <w:bookmarkStart w:id="131" w:name="_Toc35816263"/>
      <w:bookmarkStart w:id="132" w:name="_Toc35818336"/>
      <w:bookmarkStart w:id="133" w:name="_Toc41012680"/>
      <w:r w:rsidRPr="0037564E">
        <w:t>4. APPROCHE ET</w:t>
      </w:r>
      <w:r w:rsidR="004A14EB" w:rsidRPr="0037564E">
        <w:t xml:space="preserve"> MÉTHODOLOGIE</w:t>
      </w:r>
      <w:bookmarkEnd w:id="131"/>
      <w:bookmarkEnd w:id="132"/>
      <w:bookmarkEnd w:id="133"/>
      <w:r w:rsidR="004A14EB" w:rsidRPr="0037564E">
        <w:t xml:space="preserve">  </w:t>
      </w:r>
    </w:p>
    <w:p w14:paraId="61E29E3E" w14:textId="0A3F6904" w:rsidR="004A14EB" w:rsidRPr="00EF5444" w:rsidRDefault="004A14EB" w:rsidP="004A14EB">
      <w:pPr>
        <w:rPr>
          <w:rFonts w:cs="Arial"/>
          <w:szCs w:val="22"/>
        </w:rPr>
      </w:pPr>
      <w:r w:rsidRPr="00EF5444">
        <w:rPr>
          <w:rFonts w:cs="Arial"/>
          <w:szCs w:val="22"/>
        </w:rPr>
        <w:t xml:space="preserve">L’examen à mi-parcours doit fournir des informations fondées sur des données factuelles crédibles, fiables et utiles. L’équipe chargée de l’examen examinera toutes les sources d’informations pertinentes, y compris les documents élaborés pendant la phase de préparation du projet (par exemple, Fiche d’identité du projet (FIP), Plan d’initiation du projet du PNUD, Politique de sauvegardes environnementales et sociales du PNUD, le </w:t>
      </w:r>
      <w:r w:rsidR="00003EDD" w:rsidRPr="00EF5444">
        <w:rPr>
          <w:rFonts w:cs="Arial"/>
          <w:szCs w:val="22"/>
        </w:rPr>
        <w:t>Document de Projet</w:t>
      </w:r>
      <w:r w:rsidRPr="00EF5444">
        <w:rPr>
          <w:rFonts w:cs="Arial"/>
          <w:szCs w:val="22"/>
        </w:rPr>
        <w:t xml:space="preserve">, les rapports de projets dont l’Examen annuel de projets/PIR, la révision des budgets du projet, les rapports d’enseignements tirés, les documents stratégiques et juridiques nationaux, et tout autre matériel que l’équipe juge utile pour étayer l’examen). L’équipe chargée de l’examen à mi-parcours examinera l’outil de suivi de référence du domaine d’intervention du GEF présenté au GEF avec l’approbation du responsable, et l’outil de suivi à mi-parcours du domaine d’intervention du GEF qui doit être complété avant le début de la mission sur le terrain, conduite pour l’examen à mi-parcours.  </w:t>
      </w:r>
    </w:p>
    <w:p w14:paraId="4DDDA197" w14:textId="77777777" w:rsidR="004A14EB" w:rsidRPr="00EF5444" w:rsidRDefault="004A14EB" w:rsidP="004A14EB">
      <w:pPr>
        <w:rPr>
          <w:rFonts w:cs="Arial"/>
          <w:szCs w:val="22"/>
        </w:rPr>
      </w:pPr>
      <w:r w:rsidRPr="00EF5444">
        <w:rPr>
          <w:rFonts w:cs="Arial"/>
          <w:szCs w:val="22"/>
        </w:rPr>
        <w:t>L’équipe chargée de l’examen à mi-parcours doit suivre une approche collaborative et participative</w:t>
      </w:r>
      <w:r w:rsidRPr="00EF5444">
        <w:rPr>
          <w:rStyle w:val="Appelnotedebasdep"/>
          <w:rFonts w:cs="Arial"/>
          <w:szCs w:val="22"/>
        </w:rPr>
        <w:footnoteReference w:id="27"/>
      </w:r>
      <w:r w:rsidRPr="00EF5444">
        <w:rPr>
          <w:rFonts w:cs="Arial"/>
          <w:szCs w:val="22"/>
        </w:rPr>
        <w:t xml:space="preserve"> afin d’assurer une participation active de l’équipe du projet, des homologues gouvernementaux (le point focal opérationnel du GEF), des bureaux de pays du PNUD, des conseillers techniques régionaux PNUD-GEF, et autres parties prenantes principales. </w:t>
      </w:r>
    </w:p>
    <w:p w14:paraId="4A8CFB5E" w14:textId="50EEA748" w:rsidR="004A14EB" w:rsidRPr="00EF5444" w:rsidRDefault="004A14EB" w:rsidP="004A14EB">
      <w:pPr>
        <w:rPr>
          <w:rFonts w:cs="Arial"/>
          <w:szCs w:val="22"/>
        </w:rPr>
      </w:pPr>
      <w:r w:rsidRPr="00EF5444">
        <w:rPr>
          <w:rFonts w:cs="Arial"/>
          <w:szCs w:val="22"/>
        </w:rPr>
        <w:t>La participation des parties prenantes est fondamentale à la conduite de l’examen à mi-parcours avec succès.</w:t>
      </w:r>
      <w:r w:rsidRPr="00EF5444">
        <w:rPr>
          <w:rStyle w:val="Appelnotedebasdep"/>
          <w:rFonts w:cs="Arial"/>
          <w:szCs w:val="22"/>
        </w:rPr>
        <w:footnoteReference w:id="28"/>
      </w:r>
      <w:r w:rsidRPr="00EF5444">
        <w:rPr>
          <w:rFonts w:cs="Arial"/>
          <w:szCs w:val="22"/>
        </w:rPr>
        <w:t xml:space="preserve"> Cette participation doit consister en des entretiens avec les parties prenantes qui assument des responsabilités liées au projet, à savoir entre autres les membres du comité national de pilotage, du comité technique, l’équipe du PGRCI, les principaux experts et consultants dans les domaines liés au projet, les autorités locales et administratives, etc. En outre, l’équipe chargée de l’examen à mi-parcours doit conduire des missions dans le District de Bamako (Commune I, Commune IV, Commune VI) et les régions de Kayes (Commune rurale de </w:t>
      </w:r>
      <w:proofErr w:type="spellStart"/>
      <w:r w:rsidRPr="00EF5444">
        <w:rPr>
          <w:rFonts w:cs="Arial"/>
          <w:szCs w:val="22"/>
        </w:rPr>
        <w:t>Sébékoro</w:t>
      </w:r>
      <w:proofErr w:type="spellEnd"/>
      <w:r w:rsidR="00CB2FEF" w:rsidRPr="00EF5444">
        <w:rPr>
          <w:rFonts w:cs="Arial"/>
          <w:szCs w:val="22"/>
        </w:rPr>
        <w:t>, Cercle de Kita;</w:t>
      </w:r>
      <w:r w:rsidRPr="00EF5444">
        <w:rPr>
          <w:rFonts w:cs="Arial"/>
          <w:szCs w:val="22"/>
        </w:rPr>
        <w:t xml:space="preserve"> Commune rurale de </w:t>
      </w:r>
      <w:proofErr w:type="spellStart"/>
      <w:r w:rsidRPr="00EF5444">
        <w:rPr>
          <w:rFonts w:cs="Arial"/>
          <w:szCs w:val="22"/>
        </w:rPr>
        <w:t>Tomora</w:t>
      </w:r>
      <w:proofErr w:type="spellEnd"/>
      <w:r w:rsidR="00CB2FEF" w:rsidRPr="00EF5444">
        <w:rPr>
          <w:rFonts w:cs="Arial"/>
          <w:szCs w:val="22"/>
        </w:rPr>
        <w:t xml:space="preserve">, </w:t>
      </w:r>
      <w:r w:rsidRPr="00EF5444">
        <w:rPr>
          <w:rFonts w:cs="Arial"/>
          <w:szCs w:val="22"/>
        </w:rPr>
        <w:t xml:space="preserve">Cercle de </w:t>
      </w:r>
      <w:proofErr w:type="spellStart"/>
      <w:r w:rsidRPr="00EF5444">
        <w:rPr>
          <w:rFonts w:cs="Arial"/>
          <w:szCs w:val="22"/>
        </w:rPr>
        <w:t>Bafoulabé</w:t>
      </w:r>
      <w:proofErr w:type="spellEnd"/>
      <w:r w:rsidRPr="00EF5444">
        <w:rPr>
          <w:rFonts w:cs="Arial"/>
          <w:szCs w:val="22"/>
        </w:rPr>
        <w:t>)</w:t>
      </w:r>
      <w:r w:rsidR="00CB2FEF" w:rsidRPr="00EF5444">
        <w:rPr>
          <w:rFonts w:cs="Arial"/>
          <w:szCs w:val="22"/>
        </w:rPr>
        <w:t>;</w:t>
      </w:r>
      <w:r w:rsidRPr="00EF5444">
        <w:rPr>
          <w:rFonts w:cs="Arial"/>
          <w:szCs w:val="22"/>
        </w:rPr>
        <w:t xml:space="preserve"> et de Mopti (Commune rurale de </w:t>
      </w:r>
      <w:proofErr w:type="spellStart"/>
      <w:r w:rsidRPr="00EF5444">
        <w:rPr>
          <w:rFonts w:cs="Arial"/>
          <w:szCs w:val="22"/>
        </w:rPr>
        <w:t>Pignari-Bana</w:t>
      </w:r>
      <w:proofErr w:type="spellEnd"/>
      <w:r w:rsidR="00CB2FEF" w:rsidRPr="00EF5444">
        <w:rPr>
          <w:rFonts w:cs="Arial"/>
          <w:szCs w:val="22"/>
        </w:rPr>
        <w:t>, Cercle de Bandiagara;</w:t>
      </w:r>
      <w:r w:rsidRPr="00EF5444">
        <w:rPr>
          <w:rFonts w:cs="Arial"/>
          <w:szCs w:val="22"/>
        </w:rPr>
        <w:t xml:space="preserve"> Commune rurale de </w:t>
      </w:r>
      <w:proofErr w:type="spellStart"/>
      <w:r w:rsidRPr="00EF5444">
        <w:rPr>
          <w:rFonts w:cs="Arial"/>
          <w:szCs w:val="22"/>
        </w:rPr>
        <w:t>Fatoma</w:t>
      </w:r>
      <w:proofErr w:type="spellEnd"/>
      <w:r w:rsidR="00CB2FEF" w:rsidRPr="00EF5444">
        <w:rPr>
          <w:rFonts w:cs="Arial"/>
          <w:szCs w:val="22"/>
        </w:rPr>
        <w:t>,</w:t>
      </w:r>
      <w:r w:rsidRPr="00EF5444">
        <w:rPr>
          <w:rFonts w:cs="Arial"/>
          <w:szCs w:val="22"/>
        </w:rPr>
        <w:t xml:space="preserve"> Cercle de Mopti).</w:t>
      </w:r>
    </w:p>
    <w:p w14:paraId="1D941300" w14:textId="77777777" w:rsidR="004A14EB" w:rsidRPr="00EF5444" w:rsidRDefault="004A14EB" w:rsidP="004A14EB">
      <w:pPr>
        <w:pStyle w:val="Corpsdetexte"/>
        <w:rPr>
          <w:rFonts w:asciiTheme="minorHAnsi" w:hAnsiTheme="minorHAnsi" w:cs="Arial"/>
        </w:rPr>
      </w:pPr>
      <w:r w:rsidRPr="00EF5444">
        <w:rPr>
          <w:rFonts w:asciiTheme="minorHAnsi" w:hAnsiTheme="minorHAnsi" w:cs="Arial"/>
        </w:rPr>
        <w:t>Le rapport final d’examen à mi-parcours doit exposer en détails l’approche appliquée pour l’examen, en indiquant explicitement les raisons ayant motivé cette approche, les hypothèses de départ, les défis à relever, les points forts et les points faibles des méthodes et de l’approche appliquées pour l’examen.</w:t>
      </w:r>
    </w:p>
    <w:p w14:paraId="0DC27C04" w14:textId="6B66F458" w:rsidR="004A14EB" w:rsidRPr="0037564E" w:rsidRDefault="00277687" w:rsidP="00687D17">
      <w:pPr>
        <w:pStyle w:val="Titre3"/>
        <w:spacing w:line="276" w:lineRule="auto"/>
      </w:pPr>
      <w:bookmarkStart w:id="134" w:name="_Toc35816264"/>
      <w:bookmarkStart w:id="135" w:name="_Toc35818337"/>
      <w:bookmarkStart w:id="136" w:name="_Toc41012681"/>
      <w:r w:rsidRPr="0037564E">
        <w:t xml:space="preserve">5. </w:t>
      </w:r>
      <w:r w:rsidR="004A14EB" w:rsidRPr="0037564E">
        <w:t>PORTÉE DÉTAILLÉE DE L’EXAMEN À MI-PARCOURS</w:t>
      </w:r>
      <w:bookmarkEnd w:id="134"/>
      <w:bookmarkEnd w:id="135"/>
      <w:bookmarkEnd w:id="136"/>
    </w:p>
    <w:p w14:paraId="791C5E19" w14:textId="283AFDB6" w:rsidR="004A14EB" w:rsidRDefault="004A14EB" w:rsidP="004A14EB">
      <w:pPr>
        <w:rPr>
          <w:rFonts w:cs="Arial"/>
          <w:szCs w:val="22"/>
        </w:rPr>
      </w:pPr>
      <w:r w:rsidRPr="00EF5444">
        <w:rPr>
          <w:rFonts w:cs="Arial"/>
          <w:szCs w:val="22"/>
        </w:rPr>
        <w:t xml:space="preserve">L’équipe chargée de l’examen à mi-parcours évaluera l’évolution du projet dans les quatre catégories mentionnées ci-après. Veuillez consulter le document </w:t>
      </w:r>
      <w:r w:rsidRPr="00EF5444">
        <w:rPr>
          <w:rFonts w:cs="Arial"/>
          <w:i/>
          <w:szCs w:val="22"/>
        </w:rPr>
        <w:t>Directives pour la conduite de l’examen à mi-parcours des projets appuyés par le PNUD et financés par le GEF</w:t>
      </w:r>
      <w:r w:rsidRPr="00EF5444">
        <w:rPr>
          <w:rFonts w:cs="Arial"/>
          <w:szCs w:val="22"/>
        </w:rPr>
        <w:t xml:space="preserve"> pour obtenir une description détaillée de ces catégories. </w:t>
      </w:r>
    </w:p>
    <w:p w14:paraId="7A23F89E" w14:textId="77777777" w:rsidR="003713FF" w:rsidRPr="00EF5444" w:rsidRDefault="003713FF" w:rsidP="004A14EB">
      <w:pPr>
        <w:rPr>
          <w:rFonts w:cs="Arial"/>
          <w:szCs w:val="22"/>
        </w:rPr>
      </w:pPr>
    </w:p>
    <w:p w14:paraId="5052CB35" w14:textId="5D70D3A3" w:rsidR="004A14EB" w:rsidRPr="0037564E" w:rsidRDefault="004A14EB" w:rsidP="0037319F">
      <w:pPr>
        <w:pStyle w:val="Lgende"/>
        <w:spacing w:before="120"/>
      </w:pPr>
      <w:r w:rsidRPr="0037564E">
        <w:t>Stratégie de projet</w:t>
      </w:r>
    </w:p>
    <w:p w14:paraId="134AA046" w14:textId="76164592" w:rsidR="004A14EB" w:rsidRPr="00EF5444" w:rsidRDefault="004A14EB" w:rsidP="007D6E00">
      <w:pPr>
        <w:pStyle w:val="Paragraphedeliste"/>
        <w:numPr>
          <w:ilvl w:val="0"/>
          <w:numId w:val="7"/>
        </w:numPr>
      </w:pPr>
      <w:r w:rsidRPr="00EF5444">
        <w:rPr>
          <w:b/>
        </w:rPr>
        <w:t>Objectif</w:t>
      </w:r>
      <w:r w:rsidRPr="00EF5444">
        <w:t>: Renforcer la capacité des autorités nationales et locales à gérer efficacement les effets négatifs des inondations sur les communautés locales et les infrastructures au Mali.</w:t>
      </w:r>
    </w:p>
    <w:p w14:paraId="30F3661D" w14:textId="77777777" w:rsidR="004A14EB" w:rsidRPr="00EF5444" w:rsidRDefault="004A14EB" w:rsidP="007D6E00">
      <w:pPr>
        <w:pStyle w:val="Paragraphedeliste"/>
        <w:numPr>
          <w:ilvl w:val="0"/>
          <w:numId w:val="7"/>
        </w:numPr>
      </w:pPr>
      <w:r w:rsidRPr="00EF5444">
        <w:rPr>
          <w:b/>
          <w:i/>
          <w:iCs/>
        </w:rPr>
        <w:t>Résultat 1</w:t>
      </w:r>
      <w:r w:rsidRPr="00EF5444">
        <w:rPr>
          <w:i/>
          <w:iCs/>
        </w:rPr>
        <w:t>:</w:t>
      </w:r>
      <w:r w:rsidRPr="00EF5444">
        <w:t xml:space="preserve"> Les capacités techniques des autorités communales et villageoises sont renforcées en vue d’améliorer les systèmes d’alerte précoce aux inondations et la diffusion de l’information sur les risques climatiques.</w:t>
      </w:r>
    </w:p>
    <w:p w14:paraId="22F49C99" w14:textId="77777777" w:rsidR="00B37093" w:rsidRPr="00EF5444" w:rsidRDefault="004A14EB" w:rsidP="007D6E00">
      <w:pPr>
        <w:pStyle w:val="Paragraphedeliste"/>
        <w:numPr>
          <w:ilvl w:val="0"/>
          <w:numId w:val="7"/>
        </w:numPr>
      </w:pPr>
      <w:r w:rsidRPr="00EF5444">
        <w:rPr>
          <w:b/>
          <w:i/>
          <w:iCs/>
        </w:rPr>
        <w:t>Résultat 2</w:t>
      </w:r>
      <w:r w:rsidRPr="00EF5444">
        <w:rPr>
          <w:i/>
          <w:iCs/>
        </w:rPr>
        <w:t>:</w:t>
      </w:r>
      <w:r w:rsidRPr="00EF5444">
        <w:t xml:space="preserve"> La gestion efficace des risques d’inondation est intégrée dans les politiques de planification du développement et les processus budgétaires</w:t>
      </w:r>
      <w:r w:rsidRPr="00EF5444">
        <w:rPr>
          <w:b/>
        </w:rPr>
        <w:t xml:space="preserve"> pertinents afin de renforcer la résilience des communautés locales.</w:t>
      </w:r>
    </w:p>
    <w:p w14:paraId="34896A17" w14:textId="1D285DB2" w:rsidR="004A14EB" w:rsidRPr="00EF5444" w:rsidRDefault="00692616" w:rsidP="007D6E00">
      <w:pPr>
        <w:pStyle w:val="Paragraphedeliste"/>
        <w:numPr>
          <w:ilvl w:val="0"/>
          <w:numId w:val="7"/>
        </w:numPr>
        <w:rPr>
          <w:rFonts w:cs="Arial"/>
        </w:rPr>
      </w:pPr>
      <w:r w:rsidRPr="00EF5444">
        <w:rPr>
          <w:b/>
        </w:rPr>
        <w:t>Résultat 3</w:t>
      </w:r>
      <w:r w:rsidR="004A14EB" w:rsidRPr="00EF5444">
        <w:rPr>
          <w:b/>
        </w:rPr>
        <w:t>:</w:t>
      </w:r>
      <w:r w:rsidR="004A14EB" w:rsidRPr="00EF5444">
        <w:t xml:space="preserve"> Les techniques de gestion et de réduction des risques d’inondation résilientes au climat sont transférées aux communautés locales dans les communes cibles afin de réduire leur vulnérabilité.</w:t>
      </w:r>
    </w:p>
    <w:p w14:paraId="16B7B984" w14:textId="77777777" w:rsidR="004A14EB" w:rsidRPr="0037564E" w:rsidRDefault="004A14EB" w:rsidP="00692616">
      <w:pPr>
        <w:spacing w:before="120"/>
        <w:rPr>
          <w:rFonts w:cs="Arial"/>
          <w:b/>
        </w:rPr>
      </w:pPr>
      <w:r w:rsidRPr="0037564E">
        <w:rPr>
          <w:rFonts w:cs="Arial"/>
          <w:b/>
        </w:rPr>
        <w:t>Indicateur</w:t>
      </w:r>
      <w:r w:rsidRPr="0037564E">
        <w:rPr>
          <w:rStyle w:val="Appelnotedebasdep"/>
          <w:rFonts w:cs="Arial"/>
        </w:rPr>
        <w:footnoteReference w:id="29"/>
      </w:r>
    </w:p>
    <w:p w14:paraId="2154C988" w14:textId="77777777" w:rsidR="004A14EB" w:rsidRPr="00EF5444" w:rsidRDefault="004A14EB" w:rsidP="007D6E00">
      <w:pPr>
        <w:pStyle w:val="Paragraphedeliste"/>
        <w:numPr>
          <w:ilvl w:val="0"/>
          <w:numId w:val="8"/>
        </w:numPr>
      </w:pPr>
      <w:r w:rsidRPr="00EF5444">
        <w:t>Renforcer les capacités des autorités administratives nationales et locales afin de gérer et de réduire efficacement les impacts négatifs des inondations sur les communautés locales et l’infrastructure au Mali</w:t>
      </w:r>
    </w:p>
    <w:p w14:paraId="4CC4324F" w14:textId="66DAE520" w:rsidR="004A14EB" w:rsidRPr="00EF5444" w:rsidRDefault="004A14EB" w:rsidP="007D6E00">
      <w:pPr>
        <w:pStyle w:val="Paragraphedeliste"/>
        <w:numPr>
          <w:ilvl w:val="0"/>
          <w:numId w:val="8"/>
        </w:numPr>
      </w:pPr>
      <w:r w:rsidRPr="00EF5444">
        <w:rPr>
          <w:b/>
          <w:bCs/>
        </w:rPr>
        <w:t xml:space="preserve">Indicateur 1.1: </w:t>
      </w:r>
      <w:r w:rsidR="00692616" w:rsidRPr="00EF5444">
        <w:rPr>
          <w:bCs/>
        </w:rPr>
        <w:t>N</w:t>
      </w:r>
      <w:r w:rsidRPr="00EF5444">
        <w:t>ombre de personnes (dont 50 % de femmes) ayant accès au SAP amélioré pour les inondations</w:t>
      </w:r>
    </w:p>
    <w:p w14:paraId="1DCADA9E" w14:textId="2796F5C2" w:rsidR="004A14EB" w:rsidRPr="00EF5444" w:rsidRDefault="00692616" w:rsidP="007D6E00">
      <w:pPr>
        <w:pStyle w:val="Paragraphedeliste"/>
        <w:numPr>
          <w:ilvl w:val="0"/>
          <w:numId w:val="8"/>
        </w:numPr>
      </w:pPr>
      <w:r w:rsidRPr="00EF5444">
        <w:rPr>
          <w:b/>
          <w:bCs/>
        </w:rPr>
        <w:t>Indicateur 1.2</w:t>
      </w:r>
      <w:r w:rsidR="004A14EB" w:rsidRPr="00EF5444">
        <w:rPr>
          <w:b/>
          <w:bCs/>
        </w:rPr>
        <w:t>:</w:t>
      </w:r>
      <w:r w:rsidR="004A14EB" w:rsidRPr="00EF5444">
        <w:t xml:space="preserve"> Nombre de comités de comités de veilles mis sur pied et fonctionnel (comprenant au moins 50 % de femmes).</w:t>
      </w:r>
    </w:p>
    <w:p w14:paraId="0A3191AE" w14:textId="5F98474F" w:rsidR="004A14EB" w:rsidRPr="00EF5444" w:rsidRDefault="004A14EB" w:rsidP="007D6E00">
      <w:pPr>
        <w:pStyle w:val="Paragraphedeliste"/>
        <w:numPr>
          <w:ilvl w:val="0"/>
          <w:numId w:val="8"/>
        </w:numPr>
      </w:pPr>
      <w:r w:rsidRPr="00EF5444">
        <w:rPr>
          <w:b/>
        </w:rPr>
        <w:t xml:space="preserve">Indicateur 2.1: </w:t>
      </w:r>
      <w:r w:rsidRPr="00EF5444">
        <w:t xml:space="preserve">Nombre de commune ayant intégré dans leur </w:t>
      </w:r>
      <w:r w:rsidR="005E7791">
        <w:t>PDESC</w:t>
      </w:r>
      <w:r w:rsidRPr="00EF5444">
        <w:t xml:space="preserve"> les aspects de risques climatiques et d'inondation</w:t>
      </w:r>
    </w:p>
    <w:p w14:paraId="2AAE6F1E" w14:textId="11D52791" w:rsidR="004A14EB" w:rsidRPr="00EF5444" w:rsidRDefault="004A14EB" w:rsidP="007D6E00">
      <w:pPr>
        <w:pStyle w:val="Paragraphedeliste"/>
        <w:numPr>
          <w:ilvl w:val="0"/>
          <w:numId w:val="8"/>
        </w:numPr>
      </w:pPr>
      <w:r w:rsidRPr="00EF5444">
        <w:rPr>
          <w:b/>
        </w:rPr>
        <w:t xml:space="preserve">Indicateur 2.1: </w:t>
      </w:r>
      <w:r w:rsidRPr="00EF5444">
        <w:t xml:space="preserve">Nombre de commune ayant intégré dans leur </w:t>
      </w:r>
      <w:r w:rsidR="005E7791">
        <w:t>PDESC</w:t>
      </w:r>
      <w:r w:rsidRPr="00EF5444">
        <w:t xml:space="preserve"> les aspects de risques climatiques et d'inondation</w:t>
      </w:r>
    </w:p>
    <w:p w14:paraId="00E9A081" w14:textId="23C8CD96" w:rsidR="004A14EB" w:rsidRPr="00EF5444" w:rsidRDefault="004A14EB" w:rsidP="007D6E00">
      <w:pPr>
        <w:pStyle w:val="Paragraphedeliste"/>
        <w:numPr>
          <w:ilvl w:val="0"/>
          <w:numId w:val="8"/>
        </w:numPr>
        <w:rPr>
          <w:u w:val="single"/>
        </w:rPr>
      </w:pPr>
      <w:r w:rsidRPr="00EF5444">
        <w:rPr>
          <w:b/>
        </w:rPr>
        <w:t>Indicateur 2.2:</w:t>
      </w:r>
      <w:r w:rsidRPr="00EF5444">
        <w:t xml:space="preserve"> Nombre de projets de développement élaborés, intégrant les aspects de risques climatiques et d'inondation</w:t>
      </w:r>
    </w:p>
    <w:p w14:paraId="1DBF16BC" w14:textId="4BA02F1A" w:rsidR="004A14EB" w:rsidRPr="00EF5444" w:rsidRDefault="004A14EB" w:rsidP="007D6E00">
      <w:pPr>
        <w:pStyle w:val="Paragraphedeliste"/>
        <w:numPr>
          <w:ilvl w:val="0"/>
          <w:numId w:val="8"/>
        </w:numPr>
        <w:rPr>
          <w:color w:val="000000"/>
          <w:u w:val="single"/>
        </w:rPr>
      </w:pPr>
      <w:r w:rsidRPr="00EF5444">
        <w:rPr>
          <w:b/>
          <w:color w:val="000000"/>
        </w:rPr>
        <w:t>Indicateur 3.1</w:t>
      </w:r>
      <w:r w:rsidR="00692616" w:rsidRPr="00EF5444">
        <w:rPr>
          <w:b/>
          <w:color w:val="000000"/>
        </w:rPr>
        <w:t>:</w:t>
      </w:r>
      <w:r w:rsidRPr="00EF5444">
        <w:rPr>
          <w:b/>
          <w:color w:val="000000"/>
        </w:rPr>
        <w:t xml:space="preserve"> </w:t>
      </w:r>
      <w:r w:rsidRPr="00EF5444">
        <w:rPr>
          <w:rFonts w:eastAsia="MS Mincho"/>
        </w:rPr>
        <w:t xml:space="preserve">Au moins </w:t>
      </w:r>
      <w:r w:rsidR="00692616" w:rsidRPr="00EF5444">
        <w:rPr>
          <w:rFonts w:eastAsia="MS Mincho"/>
        </w:rPr>
        <w:t>20</w:t>
      </w:r>
      <w:r w:rsidRPr="00EF5444">
        <w:rPr>
          <w:rFonts w:eastAsia="MS Mincho"/>
        </w:rPr>
        <w:t xml:space="preserve"> km de collecteurs d’eaux pluviales sont construits et remis en état</w:t>
      </w:r>
    </w:p>
    <w:p w14:paraId="62F94B60" w14:textId="171E4D4C" w:rsidR="004A14EB" w:rsidRPr="00EF5444" w:rsidRDefault="004A14EB" w:rsidP="007D6E00">
      <w:pPr>
        <w:pStyle w:val="Paragraphedeliste"/>
        <w:numPr>
          <w:ilvl w:val="0"/>
          <w:numId w:val="8"/>
        </w:numPr>
      </w:pPr>
      <w:r w:rsidRPr="00EF5444">
        <w:rPr>
          <w:b/>
          <w:color w:val="000000"/>
        </w:rPr>
        <w:t>Indicateur 3.2</w:t>
      </w:r>
      <w:r w:rsidR="00692616" w:rsidRPr="00EF5444">
        <w:rPr>
          <w:b/>
          <w:color w:val="000000"/>
        </w:rPr>
        <w:t>:</w:t>
      </w:r>
      <w:r w:rsidRPr="00EF5444">
        <w:rPr>
          <w:b/>
          <w:color w:val="000000"/>
        </w:rPr>
        <w:t xml:space="preserve"> </w:t>
      </w:r>
      <w:r w:rsidRPr="00EF5444">
        <w:rPr>
          <w:rFonts w:eastAsia="MS Mincho"/>
        </w:rPr>
        <w:t>Au moins 35 km sont reverdis à l’aide d’espèces résilientes au climat dans les zones riveraines</w:t>
      </w:r>
    </w:p>
    <w:p w14:paraId="10CD99C3" w14:textId="77777777" w:rsidR="004A14EB" w:rsidRPr="0037564E" w:rsidRDefault="004A14EB" w:rsidP="00692616">
      <w:pPr>
        <w:spacing w:before="120"/>
        <w:rPr>
          <w:rFonts w:cs="Arial"/>
          <w:b/>
        </w:rPr>
      </w:pPr>
      <w:r w:rsidRPr="0037564E">
        <w:rPr>
          <w:rFonts w:cs="Arial"/>
          <w:b/>
        </w:rPr>
        <w:t>Niveau de référence</w:t>
      </w:r>
      <w:r w:rsidRPr="0037564E">
        <w:rPr>
          <w:rStyle w:val="Appelnotedebasdep"/>
          <w:rFonts w:cs="Arial"/>
        </w:rPr>
        <w:footnoteReference w:id="30"/>
      </w:r>
    </w:p>
    <w:p w14:paraId="3A90994B" w14:textId="204AD1D8" w:rsidR="004A14EB" w:rsidRPr="00EF5444" w:rsidRDefault="00692616" w:rsidP="007D6E00">
      <w:pPr>
        <w:pStyle w:val="Paragraphedeliste"/>
        <w:numPr>
          <w:ilvl w:val="0"/>
          <w:numId w:val="9"/>
        </w:numPr>
        <w:rPr>
          <w:b/>
          <w:bCs/>
        </w:rPr>
      </w:pPr>
      <w:r w:rsidRPr="00EF5444">
        <w:rPr>
          <w:b/>
          <w:bCs/>
        </w:rPr>
        <w:t>Référence</w:t>
      </w:r>
      <w:r w:rsidR="00CB2FEF" w:rsidRPr="00EF5444">
        <w:rPr>
          <w:b/>
          <w:bCs/>
        </w:rPr>
        <w:t xml:space="preserve"> 14 mars 2018</w:t>
      </w:r>
      <w:r w:rsidR="004A14EB" w:rsidRPr="00EF5444">
        <w:rPr>
          <w:b/>
          <w:bCs/>
        </w:rPr>
        <w:t xml:space="preserve">:   </w:t>
      </w:r>
      <w:r w:rsidR="004A14EB" w:rsidRPr="00EF5444">
        <w:t>A l’heure actuelle, les autorités administratives nationales et locales ne sont en mesure d’évaluer les risques d’inondation et d’élaborer et mettre en œuvre des interventions de réduction des risques d’inondation.</w:t>
      </w:r>
    </w:p>
    <w:p w14:paraId="5855A8B6" w14:textId="5B6121CB" w:rsidR="004A14EB" w:rsidRPr="00EF5444" w:rsidRDefault="004A14EB" w:rsidP="007D6E00">
      <w:pPr>
        <w:pStyle w:val="Paragraphedeliste"/>
        <w:numPr>
          <w:ilvl w:val="0"/>
          <w:numId w:val="9"/>
        </w:numPr>
        <w:rPr>
          <w:b/>
          <w:bCs/>
        </w:rPr>
      </w:pPr>
      <w:r w:rsidRPr="00EF5444">
        <w:rPr>
          <w:b/>
          <w:bCs/>
        </w:rPr>
        <w:t>Références</w:t>
      </w:r>
      <w:r w:rsidRPr="00EF5444">
        <w:t xml:space="preserve"> </w:t>
      </w:r>
      <w:r w:rsidR="00CB2FEF" w:rsidRPr="00EF5444">
        <w:rPr>
          <w:b/>
          <w:bCs/>
        </w:rPr>
        <w:t>14 mars 2018</w:t>
      </w:r>
      <w:r w:rsidRPr="00EF5444">
        <w:rPr>
          <w:b/>
          <w:bCs/>
        </w:rPr>
        <w:t xml:space="preserve">: </w:t>
      </w:r>
      <w:r w:rsidRPr="00EF5444">
        <w:t>A l’heure actuelle, personne n’est couvert par le SAP existant. Par ailleurs, le système n’est pas suffisamment bien développé pour prévoir des événements soudains tels que les inondations.</w:t>
      </w:r>
    </w:p>
    <w:p w14:paraId="69363F7B" w14:textId="36CA169A" w:rsidR="004A14EB" w:rsidRPr="00EF5444" w:rsidRDefault="00692616" w:rsidP="007D6E00">
      <w:pPr>
        <w:pStyle w:val="Paragraphedeliste"/>
        <w:numPr>
          <w:ilvl w:val="0"/>
          <w:numId w:val="9"/>
        </w:numPr>
      </w:pPr>
      <w:r w:rsidRPr="00EF5444">
        <w:rPr>
          <w:b/>
          <w:bCs/>
        </w:rPr>
        <w:t>Référence</w:t>
      </w:r>
      <w:r w:rsidR="00CB2FEF" w:rsidRPr="00EF5444">
        <w:rPr>
          <w:b/>
          <w:bCs/>
        </w:rPr>
        <w:t xml:space="preserve"> 14 mars 2018</w:t>
      </w:r>
      <w:r w:rsidR="004A14EB" w:rsidRPr="00EF5444">
        <w:rPr>
          <w:b/>
          <w:bCs/>
        </w:rPr>
        <w:t xml:space="preserve">: </w:t>
      </w:r>
      <w:r w:rsidR="00CB2FEF" w:rsidRPr="00EF5444">
        <w:t xml:space="preserve">Commune I: </w:t>
      </w:r>
      <w:r w:rsidR="004A14EB" w:rsidRPr="00EF5444">
        <w:t xml:space="preserve">1 </w:t>
      </w:r>
      <w:r w:rsidR="004A14EB" w:rsidRPr="00EF5444">
        <w:rPr>
          <w:color w:val="FF0000"/>
        </w:rPr>
        <w:t xml:space="preserve">NF </w:t>
      </w:r>
      <w:r w:rsidR="00CB2FEF" w:rsidRPr="00EF5444">
        <w:t xml:space="preserve">Commune IV: 1 NF Commune VI: 0      </w:t>
      </w:r>
      <w:r w:rsidR="00CB2FEF" w:rsidRPr="00EF5444">
        <w:br/>
      </w:r>
      <w:proofErr w:type="spellStart"/>
      <w:r w:rsidR="00CB2FEF" w:rsidRPr="00EF5444">
        <w:t>Tomora</w:t>
      </w:r>
      <w:proofErr w:type="spellEnd"/>
      <w:r w:rsidR="004A14EB" w:rsidRPr="00EF5444">
        <w:t>: 0</w:t>
      </w:r>
      <w:r w:rsidR="00CB2FEF" w:rsidRPr="00EF5444">
        <w:t>;</w:t>
      </w:r>
      <w:r w:rsidR="004A14EB" w:rsidRPr="00EF5444">
        <w:t xml:space="preserve"> </w:t>
      </w:r>
      <w:proofErr w:type="spellStart"/>
      <w:r w:rsidR="004A14EB" w:rsidRPr="00EF5444">
        <w:t>Sébékoro</w:t>
      </w:r>
      <w:proofErr w:type="spellEnd"/>
      <w:r w:rsidR="004A14EB" w:rsidRPr="00EF5444">
        <w:t>: 0</w:t>
      </w:r>
      <w:r w:rsidR="00CB2FEF" w:rsidRPr="00EF5444">
        <w:t>;</w:t>
      </w:r>
      <w:r w:rsidR="004A14EB" w:rsidRPr="00EF5444">
        <w:t xml:space="preserve"> </w:t>
      </w:r>
      <w:proofErr w:type="spellStart"/>
      <w:r w:rsidR="00CB2FEF" w:rsidRPr="00EF5444">
        <w:t>Pignari</w:t>
      </w:r>
      <w:proofErr w:type="spellEnd"/>
      <w:r w:rsidR="00CB2FEF" w:rsidRPr="00EF5444">
        <w:t xml:space="preserve"> </w:t>
      </w:r>
      <w:proofErr w:type="spellStart"/>
      <w:r w:rsidR="00CB2FEF" w:rsidRPr="00EF5444">
        <w:t>Bana</w:t>
      </w:r>
      <w:proofErr w:type="spellEnd"/>
      <w:r w:rsidR="00CB2FEF" w:rsidRPr="00EF5444">
        <w:t>:</w:t>
      </w:r>
      <w:r w:rsidR="004A14EB" w:rsidRPr="00EF5444">
        <w:t xml:space="preserve"> 0</w:t>
      </w:r>
      <w:r w:rsidR="00CB2FEF" w:rsidRPr="00EF5444">
        <w:t>;</w:t>
      </w:r>
      <w:r w:rsidR="00277687" w:rsidRPr="00EF5444">
        <w:t xml:space="preserve"> </w:t>
      </w:r>
      <w:proofErr w:type="spellStart"/>
      <w:r w:rsidR="00CB2FEF" w:rsidRPr="00EF5444">
        <w:t>Fatoma</w:t>
      </w:r>
      <w:proofErr w:type="spellEnd"/>
      <w:r w:rsidR="00CB2FEF" w:rsidRPr="00EF5444">
        <w:t>:</w:t>
      </w:r>
      <w:r w:rsidR="004A14EB" w:rsidRPr="00EF5444">
        <w:t xml:space="preserve"> 0              </w:t>
      </w:r>
    </w:p>
    <w:p w14:paraId="612E4B11" w14:textId="6CD8F2EA" w:rsidR="004A14EB" w:rsidRPr="00EF5444" w:rsidRDefault="00277687" w:rsidP="007D6E00">
      <w:pPr>
        <w:pStyle w:val="Paragraphedeliste"/>
        <w:numPr>
          <w:ilvl w:val="0"/>
          <w:numId w:val="9"/>
        </w:numPr>
        <w:rPr>
          <w:i/>
          <w:iCs/>
        </w:rPr>
      </w:pPr>
      <w:r w:rsidRPr="00EF5444">
        <w:t>Référence</w:t>
      </w:r>
      <w:r w:rsidR="004A14EB" w:rsidRPr="00EF5444">
        <w:t xml:space="preserve"> 14 mars 2018</w:t>
      </w:r>
      <w:r w:rsidR="00CB2FEF" w:rsidRPr="00EF5444">
        <w:rPr>
          <w:iCs/>
        </w:rPr>
        <w:t>:</w:t>
      </w:r>
      <w:r w:rsidR="00CB2FEF" w:rsidRPr="00EF5444">
        <w:rPr>
          <w:i/>
          <w:iCs/>
        </w:rPr>
        <w:t xml:space="preserve"> z</w:t>
      </w:r>
      <w:r w:rsidR="004A14EB" w:rsidRPr="00EF5444">
        <w:rPr>
          <w:i/>
          <w:iCs/>
        </w:rPr>
        <w:t>éro (0,00)</w:t>
      </w:r>
    </w:p>
    <w:p w14:paraId="4802AEE8" w14:textId="7FF0C1C3" w:rsidR="004A14EB" w:rsidRPr="00EF5444" w:rsidRDefault="004A14EB" w:rsidP="007D6E00">
      <w:pPr>
        <w:pStyle w:val="Paragraphedeliste"/>
        <w:numPr>
          <w:ilvl w:val="0"/>
          <w:numId w:val="9"/>
        </w:numPr>
        <w:rPr>
          <w:i/>
          <w:iCs/>
        </w:rPr>
      </w:pPr>
      <w:r w:rsidRPr="00EF5444">
        <w:t>Reference</w:t>
      </w:r>
      <w:r w:rsidR="00277687" w:rsidRPr="00EF5444">
        <w:rPr>
          <w:bCs/>
        </w:rPr>
        <w:t xml:space="preserve"> 14 mars 2018</w:t>
      </w:r>
      <w:r w:rsidR="00CB2FEF" w:rsidRPr="00EF5444">
        <w:rPr>
          <w:bCs/>
        </w:rPr>
        <w:t>:</w:t>
      </w:r>
      <w:r w:rsidRPr="00EF5444">
        <w:rPr>
          <w:bCs/>
        </w:rPr>
        <w:t xml:space="preserve"> </w:t>
      </w:r>
      <w:r w:rsidR="00CB2FEF" w:rsidRPr="00EF5444">
        <w:rPr>
          <w:i/>
          <w:iCs/>
        </w:rPr>
        <w:t>z</w:t>
      </w:r>
      <w:r w:rsidRPr="00EF5444">
        <w:rPr>
          <w:i/>
          <w:iCs/>
        </w:rPr>
        <w:t>éro (0,00)</w:t>
      </w:r>
    </w:p>
    <w:p w14:paraId="29FCCB0E" w14:textId="5806816F" w:rsidR="004A14EB" w:rsidRPr="00EF5444" w:rsidRDefault="004A14EB" w:rsidP="007D6E00">
      <w:pPr>
        <w:pStyle w:val="Paragraphedeliste"/>
        <w:numPr>
          <w:ilvl w:val="0"/>
          <w:numId w:val="9"/>
        </w:numPr>
      </w:pPr>
      <w:r w:rsidRPr="00EF5444">
        <w:t>Reference</w:t>
      </w:r>
      <w:r w:rsidRPr="00EF5444">
        <w:rPr>
          <w:bCs/>
        </w:rPr>
        <w:t xml:space="preserve"> 14 mars 2018</w:t>
      </w:r>
      <w:r w:rsidR="00CB2FEF" w:rsidRPr="00EF5444">
        <w:t>:</w:t>
      </w:r>
      <w:r w:rsidRPr="00EF5444">
        <w:t xml:space="preserve"> </w:t>
      </w:r>
      <w:r w:rsidR="00CB2FEF" w:rsidRPr="00EF5444">
        <w:rPr>
          <w:i/>
          <w:iCs/>
        </w:rPr>
        <w:t>z</w:t>
      </w:r>
      <w:r w:rsidRPr="00EF5444">
        <w:rPr>
          <w:i/>
          <w:iCs/>
        </w:rPr>
        <w:t>éro (0,00)</w:t>
      </w:r>
    </w:p>
    <w:p w14:paraId="34CAEF72" w14:textId="437924E9" w:rsidR="004A14EB" w:rsidRPr="00EF5444" w:rsidRDefault="00277687" w:rsidP="007D6E00">
      <w:pPr>
        <w:pStyle w:val="Paragraphedeliste"/>
        <w:numPr>
          <w:ilvl w:val="0"/>
          <w:numId w:val="9"/>
        </w:numPr>
        <w:rPr>
          <w:i/>
          <w:iCs/>
          <w:color w:val="000000"/>
        </w:rPr>
      </w:pPr>
      <w:r w:rsidRPr="00EF5444">
        <w:rPr>
          <w:b/>
          <w:color w:val="000000"/>
        </w:rPr>
        <w:t>Référence</w:t>
      </w:r>
      <w:r w:rsidR="004A14EB" w:rsidRPr="00EF5444">
        <w:rPr>
          <w:b/>
          <w:color w:val="000000"/>
        </w:rPr>
        <w:t xml:space="preserve"> 14 mars 2018</w:t>
      </w:r>
      <w:r w:rsidR="00CB2FEF" w:rsidRPr="00EF5444">
        <w:rPr>
          <w:b/>
          <w:color w:val="000000"/>
        </w:rPr>
        <w:t xml:space="preserve">: </w:t>
      </w:r>
      <w:r w:rsidR="00CB2FEF" w:rsidRPr="00EF5444">
        <w:rPr>
          <w:rFonts w:eastAsia="MS Mincho"/>
        </w:rPr>
        <w:t>a</w:t>
      </w:r>
      <w:r w:rsidR="004A14EB" w:rsidRPr="00EF5444">
        <w:rPr>
          <w:rFonts w:eastAsia="MS Mincho"/>
        </w:rPr>
        <w:t xml:space="preserve">bsence de collecteurs en Communes I, IV et VI, ainsi qu’à </w:t>
      </w:r>
      <w:proofErr w:type="spellStart"/>
      <w:r w:rsidR="004A14EB" w:rsidRPr="00EF5444">
        <w:rPr>
          <w:rFonts w:eastAsia="MS Mincho"/>
        </w:rPr>
        <w:t>Sébékoro</w:t>
      </w:r>
      <w:proofErr w:type="spellEnd"/>
      <w:r w:rsidR="004A14EB" w:rsidRPr="00EF5444">
        <w:rPr>
          <w:rFonts w:eastAsia="MS Mincho"/>
        </w:rPr>
        <w:t xml:space="preserve"> et </w:t>
      </w:r>
      <w:proofErr w:type="spellStart"/>
      <w:r w:rsidR="004A14EB" w:rsidRPr="00EF5444">
        <w:rPr>
          <w:rFonts w:eastAsia="MS Mincho"/>
        </w:rPr>
        <w:t>Fatoma</w:t>
      </w:r>
      <w:proofErr w:type="spellEnd"/>
      <w:r w:rsidR="004A14EB" w:rsidRPr="00EF5444">
        <w:rPr>
          <w:rFonts w:eastAsia="MS Mincho"/>
        </w:rPr>
        <w:t xml:space="preserve"> et/ou entretien insuffisant des collecteurs existants.</w:t>
      </w:r>
    </w:p>
    <w:p w14:paraId="6850AFAB" w14:textId="4CB134B4" w:rsidR="004A14EB" w:rsidRPr="00EF5444" w:rsidRDefault="00277687" w:rsidP="007D6E00">
      <w:pPr>
        <w:pStyle w:val="Paragraphedeliste"/>
        <w:numPr>
          <w:ilvl w:val="0"/>
          <w:numId w:val="9"/>
        </w:numPr>
        <w:rPr>
          <w:i/>
          <w:iCs/>
        </w:rPr>
      </w:pPr>
      <w:r w:rsidRPr="00EF5444">
        <w:t>Référence</w:t>
      </w:r>
      <w:r w:rsidR="004A14EB" w:rsidRPr="00EF5444">
        <w:t xml:space="preserve"> 14 mars 201</w:t>
      </w:r>
      <w:r w:rsidR="00CB2FEF" w:rsidRPr="00EF5444">
        <w:t>8:</w:t>
      </w:r>
      <w:r w:rsidR="004A14EB" w:rsidRPr="00EF5444">
        <w:rPr>
          <w:i/>
          <w:iCs/>
        </w:rPr>
        <w:t xml:space="preserve"> </w:t>
      </w:r>
      <w:r w:rsidR="00CB2FEF" w:rsidRPr="00EF5444">
        <w:rPr>
          <w:rFonts w:eastAsia="MS Mincho"/>
        </w:rPr>
        <w:t>non-identifié</w:t>
      </w:r>
      <w:r w:rsidR="004A14EB" w:rsidRPr="00EF5444">
        <w:rPr>
          <w:rFonts w:eastAsia="MS Mincho"/>
        </w:rPr>
        <w:t>s</w:t>
      </w:r>
      <w:r w:rsidRPr="00EF5444">
        <w:rPr>
          <w:rFonts w:eastAsia="MS Mincho"/>
        </w:rPr>
        <w:t>.</w:t>
      </w:r>
    </w:p>
    <w:p w14:paraId="3BEF7A06" w14:textId="77777777" w:rsidR="004A14EB" w:rsidRPr="0037564E" w:rsidRDefault="004A14EB" w:rsidP="00277687">
      <w:pPr>
        <w:spacing w:before="120"/>
        <w:rPr>
          <w:rFonts w:cs="Arial"/>
          <w:b/>
        </w:rPr>
      </w:pPr>
      <w:r w:rsidRPr="0037564E">
        <w:rPr>
          <w:rFonts w:cs="Arial"/>
          <w:b/>
        </w:rPr>
        <w:t>Niveau lors du premier PIR (auto-déclaré)</w:t>
      </w:r>
    </w:p>
    <w:p w14:paraId="6D291CA8" w14:textId="77777777" w:rsidR="004A14EB" w:rsidRPr="00EF5444" w:rsidRDefault="004A14EB" w:rsidP="007D6E00">
      <w:pPr>
        <w:pStyle w:val="Paragraphedeliste"/>
        <w:numPr>
          <w:ilvl w:val="0"/>
          <w:numId w:val="2"/>
        </w:numPr>
        <w:rPr>
          <w:i/>
          <w:iCs/>
          <w:color w:val="000000"/>
        </w:rPr>
      </w:pPr>
      <w:r w:rsidRPr="00EF5444">
        <w:t>Dans le cadre de la mise en œuvre conjointe de ses activités, le projet développera des outils et des connaissances de prévision et d'alerte rapide avec la participation de la Direction nationale de l'hydraulique, de la Direction générale de la protection civile et de l'Agence météorologique nationale. Ces efforts permettront à des milliers de personnes de prévenir et de gérer les risques liés au climat et aux inondations.</w:t>
      </w:r>
    </w:p>
    <w:p w14:paraId="5D3D491F" w14:textId="77777777" w:rsidR="004A14EB" w:rsidRPr="003713FF" w:rsidRDefault="004A14EB" w:rsidP="007D6E00">
      <w:pPr>
        <w:pStyle w:val="Paragraphedeliste"/>
        <w:numPr>
          <w:ilvl w:val="0"/>
          <w:numId w:val="2"/>
        </w:numPr>
        <w:rPr>
          <w:i/>
          <w:iCs/>
          <w:color w:val="000000"/>
        </w:rPr>
      </w:pPr>
      <w:r w:rsidRPr="00EF5444">
        <w:t xml:space="preserve">Les informations qui seront produites par ces équipements informeront et sensibiliseront plus de 1 200 </w:t>
      </w:r>
      <w:r w:rsidRPr="003713FF">
        <w:t xml:space="preserve">000 personnes afin de prévenir les risques d'inondation et de se préparer aux catastrophes potentielles.  </w:t>
      </w:r>
    </w:p>
    <w:p w14:paraId="132B2047" w14:textId="33EEA4E1" w:rsidR="004A14EB" w:rsidRPr="003713FF" w:rsidRDefault="004A14EB" w:rsidP="007D6E00">
      <w:pPr>
        <w:pStyle w:val="Paragraphedeliste"/>
        <w:numPr>
          <w:ilvl w:val="0"/>
          <w:numId w:val="2"/>
        </w:numPr>
      </w:pPr>
      <w:r w:rsidRPr="003713FF">
        <w:t xml:space="preserve">Dans le cadre d'une mission conjointe avec </w:t>
      </w:r>
      <w:r w:rsidR="00FD661E" w:rsidRPr="003713FF">
        <w:t>DGPC</w:t>
      </w:r>
      <w:r w:rsidRPr="003713FF">
        <w:t xml:space="preserve">, </w:t>
      </w:r>
      <w:r w:rsidR="00FD661E" w:rsidRPr="003713FF">
        <w:t>2</w:t>
      </w:r>
      <w:r w:rsidRPr="003713FF">
        <w:t xml:space="preserve"> comités de suivi ont été redynamisés dans les communes IV et VI du District de Bamako. </w:t>
      </w:r>
      <w:r w:rsidR="00FD661E" w:rsidRPr="003713FF">
        <w:t>Et 5</w:t>
      </w:r>
      <w:r w:rsidRPr="003713FF">
        <w:t xml:space="preserve"> ont été mis sur pied dans les communes de </w:t>
      </w:r>
      <w:proofErr w:type="spellStart"/>
      <w:r w:rsidRPr="003713FF">
        <w:t>Sébécoro</w:t>
      </w:r>
      <w:proofErr w:type="spellEnd"/>
      <w:r w:rsidRPr="003713FF">
        <w:t xml:space="preserve">, </w:t>
      </w:r>
      <w:proofErr w:type="spellStart"/>
      <w:r w:rsidRPr="003713FF">
        <w:t>Tomora</w:t>
      </w:r>
      <w:proofErr w:type="spellEnd"/>
      <w:r w:rsidRPr="003713FF">
        <w:t xml:space="preserve">, </w:t>
      </w:r>
      <w:proofErr w:type="spellStart"/>
      <w:r w:rsidRPr="003713FF">
        <w:t>Fatoma</w:t>
      </w:r>
      <w:proofErr w:type="spellEnd"/>
      <w:r w:rsidRPr="003713FF">
        <w:t xml:space="preserve">, </w:t>
      </w:r>
      <w:proofErr w:type="spellStart"/>
      <w:r w:rsidRPr="003713FF">
        <w:t>Pignari-bana</w:t>
      </w:r>
      <w:proofErr w:type="spellEnd"/>
      <w:r w:rsidRPr="003713FF">
        <w:t>. Plus de 50% de femmes sont représentés dans chaque comité de veille.</w:t>
      </w:r>
    </w:p>
    <w:p w14:paraId="7881FA7D" w14:textId="33DBA966" w:rsidR="004A14EB" w:rsidRPr="003713FF" w:rsidRDefault="004A14EB" w:rsidP="007D6E00">
      <w:pPr>
        <w:pStyle w:val="Paragraphedeliste"/>
        <w:numPr>
          <w:ilvl w:val="0"/>
          <w:numId w:val="2"/>
        </w:numPr>
        <w:rPr>
          <w:i/>
          <w:iCs/>
          <w:color w:val="000000"/>
        </w:rPr>
      </w:pPr>
      <w:r w:rsidRPr="003713FF">
        <w:t>L'étude d'évaluation des programmes de développement économique, social et culturel permettra</w:t>
      </w:r>
      <w:r w:rsidR="00AC4649" w:rsidRPr="003713FF">
        <w:t>:</w:t>
      </w:r>
      <w:r w:rsidRPr="003713FF">
        <w:t xml:space="preserve"> d'identifier les points d'entrée des risques d'inondations dans les programmes de développement économique, social et culturel des communes du PGRCI</w:t>
      </w:r>
      <w:r w:rsidR="00AC4649" w:rsidRPr="003713FF">
        <w:t>;</w:t>
      </w:r>
      <w:r w:rsidRPr="003713FF">
        <w:t xml:space="preserve"> de proposer la révision d'au moins </w:t>
      </w:r>
      <w:r w:rsidR="00FD661E" w:rsidRPr="003713FF">
        <w:t>2</w:t>
      </w:r>
      <w:r w:rsidRPr="003713FF">
        <w:t xml:space="preserve"> programmes de développement économique, social et culturel existants afin d'identifier les risques d'inondations à court et moyen terme.</w:t>
      </w:r>
    </w:p>
    <w:p w14:paraId="42BC6C6C" w14:textId="77777777" w:rsidR="004A14EB" w:rsidRPr="003713FF" w:rsidRDefault="004A14EB" w:rsidP="007D6E00">
      <w:pPr>
        <w:pStyle w:val="Paragraphedeliste"/>
        <w:numPr>
          <w:ilvl w:val="0"/>
          <w:numId w:val="2"/>
        </w:numPr>
        <w:rPr>
          <w:i/>
          <w:iCs/>
          <w:color w:val="000000"/>
        </w:rPr>
      </w:pPr>
      <w:r w:rsidRPr="003713FF">
        <w:t>Les plans de réduction des risques d’inondations fourniront aux autorités locales une feuille de route pour le développement d'interventions d'adaptation physique et immatérielle qui font partie des meilleures pratiques en matière de réduction des risques d'inondation.</w:t>
      </w:r>
    </w:p>
    <w:p w14:paraId="51985089" w14:textId="6ED3842E" w:rsidR="004A14EB" w:rsidRPr="003713FF" w:rsidRDefault="004A14EB" w:rsidP="007D6E00">
      <w:pPr>
        <w:pStyle w:val="Paragraphedeliste"/>
        <w:numPr>
          <w:ilvl w:val="0"/>
          <w:numId w:val="2"/>
        </w:numPr>
      </w:pPr>
      <w:r w:rsidRPr="003713FF">
        <w:t>La construction de 20 k</w:t>
      </w:r>
      <w:r w:rsidR="00FD661E" w:rsidRPr="003713FF">
        <w:t>m</w:t>
      </w:r>
      <w:r w:rsidRPr="003713FF">
        <w:t xml:space="preserve"> de collecteurs permettra de renforcer la résilience des populations face aux risques d’inondations.</w:t>
      </w:r>
    </w:p>
    <w:p w14:paraId="5B5687C9" w14:textId="77777777" w:rsidR="004A14EB" w:rsidRPr="003713FF" w:rsidRDefault="004A14EB" w:rsidP="007D6E00">
      <w:pPr>
        <w:pStyle w:val="Paragraphedeliste"/>
        <w:numPr>
          <w:ilvl w:val="0"/>
          <w:numId w:val="2"/>
        </w:numPr>
      </w:pPr>
      <w:r w:rsidRPr="003713FF">
        <w:t xml:space="preserve">Le reverdissement de 35 km de zone humide renforcement d’une part l’infiltration d’eaux pluviales d’autre la résilience des populations riveraines. </w:t>
      </w:r>
    </w:p>
    <w:p w14:paraId="2F625BFF" w14:textId="77777777" w:rsidR="004A14EB" w:rsidRPr="0037564E" w:rsidRDefault="004A14EB" w:rsidP="00277687">
      <w:pPr>
        <w:spacing w:before="120"/>
        <w:rPr>
          <w:rFonts w:cs="Arial"/>
          <w:b/>
        </w:rPr>
      </w:pPr>
      <w:r w:rsidRPr="003713FF">
        <w:rPr>
          <w:rFonts w:cs="Arial"/>
          <w:b/>
        </w:rPr>
        <w:t>Cible à mi-parcours</w:t>
      </w:r>
      <w:r w:rsidRPr="003713FF">
        <w:rPr>
          <w:rStyle w:val="Appelnotedebasdep"/>
          <w:rFonts w:cs="Arial"/>
        </w:rPr>
        <w:footnoteReference w:id="31"/>
      </w:r>
    </w:p>
    <w:p w14:paraId="6B700FAA" w14:textId="70B5DD41" w:rsidR="004A14EB" w:rsidRPr="00EF5444" w:rsidRDefault="004A14EB" w:rsidP="007D6E00">
      <w:pPr>
        <w:pStyle w:val="Paragraphedeliste"/>
        <w:numPr>
          <w:ilvl w:val="0"/>
          <w:numId w:val="3"/>
        </w:numPr>
        <w:rPr>
          <w:i/>
          <w:iCs/>
        </w:rPr>
      </w:pPr>
      <w:r w:rsidRPr="00EF5444">
        <w:rPr>
          <w:b/>
          <w:bCs/>
        </w:rPr>
        <w:t>Cible à mi-parcours</w:t>
      </w:r>
      <w:r w:rsidR="00AC4649" w:rsidRPr="00EF5444">
        <w:rPr>
          <w:b/>
          <w:bCs/>
        </w:rPr>
        <w:t>:</w:t>
      </w:r>
      <w:r w:rsidRPr="00EF5444">
        <w:rPr>
          <w:b/>
          <w:bCs/>
        </w:rPr>
        <w:t xml:space="preserve"> 2020 l</w:t>
      </w:r>
      <w:r w:rsidRPr="00EF5444">
        <w:t>es interventions financées par le FPMA sont mises en œuvre afin de renforcer les capacités techniques et institutionnelles des autorités communales et villageoises, de Mali-Météo, de la DNH et de la DGPC en vue de planifier et gérer les risques d’inondation.</w:t>
      </w:r>
    </w:p>
    <w:p w14:paraId="4515D848" w14:textId="1E05DAE8" w:rsidR="004A14EB" w:rsidRPr="00EF5444" w:rsidRDefault="00277687" w:rsidP="007D6E00">
      <w:pPr>
        <w:pStyle w:val="Paragraphedeliste"/>
        <w:numPr>
          <w:ilvl w:val="0"/>
          <w:numId w:val="3"/>
        </w:numPr>
        <w:rPr>
          <w:i/>
          <w:iCs/>
        </w:rPr>
      </w:pPr>
      <w:r w:rsidRPr="00EF5444">
        <w:rPr>
          <w:b/>
          <w:bCs/>
        </w:rPr>
        <w:t>Cible à mi-parcours</w:t>
      </w:r>
      <w:r w:rsidR="004A14EB" w:rsidRPr="00EF5444">
        <w:rPr>
          <w:b/>
          <w:bCs/>
        </w:rPr>
        <w:t xml:space="preserve"> 2020</w:t>
      </w:r>
      <w:r w:rsidR="0090187B" w:rsidRPr="00EF5444">
        <w:rPr>
          <w:b/>
          <w:bCs/>
        </w:rPr>
        <w:t>:</w:t>
      </w:r>
      <w:r w:rsidR="004A14EB" w:rsidRPr="00EF5444">
        <w:rPr>
          <w:b/>
          <w:bCs/>
        </w:rPr>
        <w:t xml:space="preserve"> </w:t>
      </w:r>
      <w:r w:rsidR="004A14EB" w:rsidRPr="00EF5444">
        <w:t>au moins 600 000 personnes ont accès au SAP amélioré pour les inondations dans les sites d’intervention (dont 50 % de femmes).</w:t>
      </w:r>
    </w:p>
    <w:p w14:paraId="72170ECE" w14:textId="3EBAF035" w:rsidR="004A14EB" w:rsidRPr="00EF5444" w:rsidRDefault="0090187B" w:rsidP="007D6E00">
      <w:pPr>
        <w:pStyle w:val="Paragraphedeliste"/>
        <w:numPr>
          <w:ilvl w:val="0"/>
          <w:numId w:val="3"/>
        </w:numPr>
      </w:pPr>
      <w:r w:rsidRPr="00EF5444">
        <w:rPr>
          <w:b/>
          <w:bCs/>
        </w:rPr>
        <w:t xml:space="preserve">Cible à mi-parcours 2020: </w:t>
      </w:r>
      <w:r w:rsidRPr="00EF5444">
        <w:t xml:space="preserve">Commune I: 1 </w:t>
      </w:r>
      <w:r w:rsidR="004A14EB" w:rsidRPr="00EF5444">
        <w:t>F</w:t>
      </w:r>
      <w:r w:rsidRPr="00EF5444">
        <w:t>; Commune IV: 1</w:t>
      </w:r>
      <w:r w:rsidR="004A14EB" w:rsidRPr="00EF5444">
        <w:t xml:space="preserve"> F</w:t>
      </w:r>
      <w:r w:rsidRPr="00EF5444">
        <w:t xml:space="preserve">; Commune VI: </w:t>
      </w:r>
      <w:r w:rsidR="004A14EB" w:rsidRPr="00EF5444">
        <w:t xml:space="preserve">1 MEP  </w:t>
      </w:r>
      <w:proofErr w:type="spellStart"/>
      <w:r w:rsidR="004A14EB" w:rsidRPr="00EF5444">
        <w:t>Tomora</w:t>
      </w:r>
      <w:proofErr w:type="spellEnd"/>
      <w:r w:rsidRPr="00EF5444">
        <w:t xml:space="preserve">: 1 MEP; </w:t>
      </w:r>
      <w:proofErr w:type="spellStart"/>
      <w:r w:rsidRPr="00EF5444">
        <w:t>Sébékoro</w:t>
      </w:r>
      <w:proofErr w:type="spellEnd"/>
      <w:r w:rsidRPr="00EF5444">
        <w:t xml:space="preserve">: </w:t>
      </w:r>
      <w:r w:rsidR="004A14EB" w:rsidRPr="00EF5444">
        <w:t>1 F</w:t>
      </w:r>
      <w:r w:rsidRPr="00EF5444">
        <w:t xml:space="preserve">; </w:t>
      </w:r>
      <w:proofErr w:type="spellStart"/>
      <w:r w:rsidRPr="00EF5444">
        <w:t>Pignari</w:t>
      </w:r>
      <w:proofErr w:type="spellEnd"/>
      <w:r w:rsidRPr="00EF5444">
        <w:t xml:space="preserve"> </w:t>
      </w:r>
      <w:proofErr w:type="spellStart"/>
      <w:r w:rsidRPr="00EF5444">
        <w:t>Bana</w:t>
      </w:r>
      <w:proofErr w:type="spellEnd"/>
      <w:r w:rsidRPr="00EF5444">
        <w:t xml:space="preserve">: </w:t>
      </w:r>
      <w:r w:rsidR="004A14EB" w:rsidRPr="00EF5444">
        <w:t>1 F</w:t>
      </w:r>
      <w:r w:rsidRPr="00EF5444">
        <w:t xml:space="preserve">; </w:t>
      </w:r>
      <w:proofErr w:type="spellStart"/>
      <w:r w:rsidR="004A14EB" w:rsidRPr="00EF5444">
        <w:t>Fatoma</w:t>
      </w:r>
      <w:proofErr w:type="spellEnd"/>
      <w:r w:rsidR="004A14EB" w:rsidRPr="00EF5444">
        <w:t>: 1 F</w:t>
      </w:r>
    </w:p>
    <w:p w14:paraId="799FEE11" w14:textId="09ECC065" w:rsidR="004A14EB" w:rsidRPr="00EF5444" w:rsidRDefault="0090187B" w:rsidP="007D6E00">
      <w:pPr>
        <w:pStyle w:val="Paragraphedeliste"/>
        <w:numPr>
          <w:ilvl w:val="0"/>
          <w:numId w:val="3"/>
        </w:numPr>
      </w:pPr>
      <w:r w:rsidRPr="00EF5444">
        <w:rPr>
          <w:b/>
          <w:bCs/>
        </w:rPr>
        <w:t xml:space="preserve">Cible à mi-parcours 2020: </w:t>
      </w:r>
      <w:r w:rsidR="004A14EB" w:rsidRPr="00EF5444">
        <w:t xml:space="preserve">Trois (03) des sept communes cibles ont révisé leur </w:t>
      </w:r>
      <w:r w:rsidR="005E7791">
        <w:t>PDESC</w:t>
      </w:r>
      <w:r w:rsidR="004A14EB" w:rsidRPr="00EF5444">
        <w:t xml:space="preserve"> en y intégrant les risques climatiques et d'inondation</w:t>
      </w:r>
    </w:p>
    <w:p w14:paraId="077CFE7C" w14:textId="6C2EEEED" w:rsidR="004A14EB" w:rsidRPr="00EF5444" w:rsidRDefault="0090187B" w:rsidP="007D6E00">
      <w:pPr>
        <w:pStyle w:val="Paragraphedeliste"/>
        <w:numPr>
          <w:ilvl w:val="0"/>
          <w:numId w:val="3"/>
        </w:numPr>
      </w:pPr>
      <w:r w:rsidRPr="00EF5444">
        <w:rPr>
          <w:b/>
          <w:bCs/>
        </w:rPr>
        <w:t xml:space="preserve">Cible à mi-parcours 2020: </w:t>
      </w:r>
      <w:r w:rsidR="004A14EB" w:rsidRPr="00EF5444">
        <w:t xml:space="preserve">Trois (03) des sept communes cibles ont révisé leur </w:t>
      </w:r>
      <w:r w:rsidR="005E7791">
        <w:t>PDESC</w:t>
      </w:r>
      <w:r w:rsidR="004A14EB" w:rsidRPr="00EF5444">
        <w:t xml:space="preserve"> en y intégrant les risques climatiques et d'inondation</w:t>
      </w:r>
    </w:p>
    <w:p w14:paraId="613B9BB5" w14:textId="23E1C2B1" w:rsidR="004A14EB" w:rsidRPr="00EF5444" w:rsidRDefault="0090187B" w:rsidP="007D6E00">
      <w:pPr>
        <w:pStyle w:val="Paragraphedeliste"/>
        <w:numPr>
          <w:ilvl w:val="0"/>
          <w:numId w:val="3"/>
        </w:numPr>
      </w:pPr>
      <w:r w:rsidRPr="00EF5444">
        <w:rPr>
          <w:b/>
          <w:bCs/>
        </w:rPr>
        <w:t xml:space="preserve">Cible à mi-parcours 2020: </w:t>
      </w:r>
      <w:r w:rsidR="004A14EB" w:rsidRPr="00EF5444">
        <w:t>Un (01) projet de développement est élaboré par commune cible avec les communautés et les communes</w:t>
      </w:r>
    </w:p>
    <w:p w14:paraId="46D16597" w14:textId="6283BDA4" w:rsidR="004A14EB" w:rsidRPr="00EF5444" w:rsidRDefault="0090187B" w:rsidP="007D6E00">
      <w:pPr>
        <w:pStyle w:val="Paragraphedeliste"/>
        <w:numPr>
          <w:ilvl w:val="0"/>
          <w:numId w:val="3"/>
        </w:numPr>
        <w:rPr>
          <w:i/>
          <w:iCs/>
          <w:color w:val="000000"/>
        </w:rPr>
      </w:pPr>
      <w:r w:rsidRPr="00EF5444">
        <w:rPr>
          <w:b/>
          <w:color w:val="000000"/>
        </w:rPr>
        <w:t xml:space="preserve">Cible à mi-parcours 2020: </w:t>
      </w:r>
      <w:r w:rsidR="004A14EB" w:rsidRPr="00EF5444">
        <w:rPr>
          <w:color w:val="000000"/>
        </w:rPr>
        <w:t>A</w:t>
      </w:r>
      <w:r w:rsidR="004A14EB" w:rsidRPr="00EF5444">
        <w:rPr>
          <w:rFonts w:eastAsia="MS Mincho"/>
        </w:rPr>
        <w:t>u moins 10 km de collecteurs d’eaux pluviales sont construits</w:t>
      </w:r>
    </w:p>
    <w:p w14:paraId="6A332ED7" w14:textId="730F39DB" w:rsidR="004A14EB" w:rsidRPr="00EF5444" w:rsidRDefault="00277687" w:rsidP="007D6E00">
      <w:pPr>
        <w:pStyle w:val="Paragraphedeliste"/>
        <w:numPr>
          <w:ilvl w:val="0"/>
          <w:numId w:val="3"/>
        </w:numPr>
        <w:rPr>
          <w:b/>
          <w:color w:val="000000"/>
          <w:u w:val="single"/>
        </w:rPr>
      </w:pPr>
      <w:r w:rsidRPr="00EF5444">
        <w:rPr>
          <w:b/>
          <w:color w:val="000000"/>
        </w:rPr>
        <w:t>Cible à mi-parcours</w:t>
      </w:r>
      <w:r w:rsidR="0090187B" w:rsidRPr="00EF5444">
        <w:rPr>
          <w:b/>
          <w:color w:val="000000"/>
        </w:rPr>
        <w:t xml:space="preserve"> 2020</w:t>
      </w:r>
      <w:r w:rsidR="004A14EB" w:rsidRPr="00EF5444">
        <w:rPr>
          <w:b/>
          <w:color w:val="000000"/>
        </w:rPr>
        <w:t xml:space="preserve">: </w:t>
      </w:r>
      <w:r w:rsidR="004A14EB" w:rsidRPr="00EF5444">
        <w:rPr>
          <w:rFonts w:eastAsia="MS Mincho"/>
        </w:rPr>
        <w:t>Au moins 20 km supplémentaires sont reverdis à l’aide d’espèces résilientes au climat dans les zones riveraines</w:t>
      </w:r>
    </w:p>
    <w:p w14:paraId="2A9FA50B" w14:textId="77777777" w:rsidR="004A14EB" w:rsidRPr="0037564E" w:rsidRDefault="004A14EB" w:rsidP="00277687">
      <w:pPr>
        <w:spacing w:before="120"/>
        <w:rPr>
          <w:rFonts w:cs="Arial"/>
          <w:b/>
        </w:rPr>
      </w:pPr>
      <w:r w:rsidRPr="0037564E">
        <w:rPr>
          <w:rFonts w:cs="Arial"/>
          <w:b/>
        </w:rPr>
        <w:t>Cible à la fin du projet</w:t>
      </w:r>
    </w:p>
    <w:p w14:paraId="498B4E98" w14:textId="6FFEC605" w:rsidR="004A14EB" w:rsidRPr="00EF5444" w:rsidRDefault="00277687" w:rsidP="007D6E00">
      <w:pPr>
        <w:pStyle w:val="Paragraphedeliste"/>
        <w:numPr>
          <w:ilvl w:val="0"/>
          <w:numId w:val="4"/>
        </w:numPr>
        <w:rPr>
          <w:b/>
        </w:rPr>
      </w:pPr>
      <w:r w:rsidRPr="00EF5444">
        <w:rPr>
          <w:b/>
          <w:bCs/>
        </w:rPr>
        <w:t>Cible à la fin du projet</w:t>
      </w:r>
      <w:r w:rsidR="004A14EB" w:rsidRPr="00EF5444">
        <w:rPr>
          <w:b/>
          <w:bCs/>
        </w:rPr>
        <w:t xml:space="preserve">: </w:t>
      </w:r>
      <w:r w:rsidR="004A14EB" w:rsidRPr="00EF5444">
        <w:t>les autorités communales et villageoises, de Mali-Météo, de la DNH et de la DGPC disposeront des capacités techniques et institutionnelles nécessaires pour évaluer les risques d’inondation et mettre en œuvre des interventions de gestion et de réduction des risques afin de réduire la vulnérabilité des communautés locales dans les sites d’intervention</w:t>
      </w:r>
    </w:p>
    <w:p w14:paraId="0052EE85" w14:textId="6FDC42E2" w:rsidR="004A14EB" w:rsidRPr="00EF5444" w:rsidRDefault="00277687" w:rsidP="007D6E00">
      <w:pPr>
        <w:pStyle w:val="Paragraphedeliste"/>
        <w:numPr>
          <w:ilvl w:val="0"/>
          <w:numId w:val="4"/>
        </w:numPr>
        <w:rPr>
          <w:b/>
        </w:rPr>
      </w:pPr>
      <w:r w:rsidRPr="00EF5444">
        <w:rPr>
          <w:b/>
          <w:bCs/>
        </w:rPr>
        <w:t>Cible à la fin du projet</w:t>
      </w:r>
      <w:r w:rsidR="004A14EB" w:rsidRPr="00EF5444">
        <w:rPr>
          <w:b/>
          <w:bCs/>
        </w:rPr>
        <w:t xml:space="preserve">: </w:t>
      </w:r>
      <w:r w:rsidR="0090187B" w:rsidRPr="00EF5444">
        <w:t>d</w:t>
      </w:r>
      <w:r w:rsidR="004A14EB" w:rsidRPr="00EF5444">
        <w:t>’ici 1 200 000 personnes auront accès au SAP amélioré pour les inondations (dont 50 % de femmes)</w:t>
      </w:r>
    </w:p>
    <w:p w14:paraId="08951ADE" w14:textId="4035E3EE" w:rsidR="004A14EB" w:rsidRPr="00EF5444" w:rsidRDefault="00277687" w:rsidP="007D6E00">
      <w:pPr>
        <w:pStyle w:val="Paragraphedeliste"/>
        <w:numPr>
          <w:ilvl w:val="0"/>
          <w:numId w:val="4"/>
        </w:numPr>
        <w:rPr>
          <w:b/>
        </w:rPr>
      </w:pPr>
      <w:r w:rsidRPr="00EF5444">
        <w:rPr>
          <w:b/>
          <w:bCs/>
        </w:rPr>
        <w:t>Cible à la fin du projet</w:t>
      </w:r>
      <w:r w:rsidR="004A14EB" w:rsidRPr="00EF5444">
        <w:rPr>
          <w:b/>
          <w:bCs/>
        </w:rPr>
        <w:t xml:space="preserve">: </w:t>
      </w:r>
      <w:r w:rsidR="0090187B" w:rsidRPr="00EF5444">
        <w:t>Commune I</w:t>
      </w:r>
      <w:r w:rsidR="004A14EB" w:rsidRPr="00EF5444">
        <w:t>: 1  F</w:t>
      </w:r>
      <w:r w:rsidR="0090187B" w:rsidRPr="00EF5444">
        <w:t>; Commune IV:</w:t>
      </w:r>
      <w:r w:rsidR="004A14EB" w:rsidRPr="00EF5444">
        <w:t xml:space="preserve"> 1 F</w:t>
      </w:r>
      <w:r w:rsidR="0090187B" w:rsidRPr="00EF5444">
        <w:t xml:space="preserve">; Commune VI: </w:t>
      </w:r>
      <w:r w:rsidR="004A14EB" w:rsidRPr="00EF5444">
        <w:t>1 F</w:t>
      </w:r>
      <w:r w:rsidR="0090187B" w:rsidRPr="00EF5444">
        <w:t>;</w:t>
      </w:r>
      <w:r w:rsidR="004A14EB" w:rsidRPr="00EF5444">
        <w:t xml:space="preserve">  </w:t>
      </w:r>
      <w:proofErr w:type="spellStart"/>
      <w:r w:rsidR="004A14EB" w:rsidRPr="00EF5444">
        <w:t>Tomora</w:t>
      </w:r>
      <w:proofErr w:type="spellEnd"/>
      <w:r w:rsidR="0090187B" w:rsidRPr="00EF5444">
        <w:t>: 1 F;</w:t>
      </w:r>
      <w:r w:rsidR="004A14EB" w:rsidRPr="00EF5444">
        <w:t xml:space="preserve"> </w:t>
      </w:r>
      <w:proofErr w:type="spellStart"/>
      <w:r w:rsidR="004A14EB" w:rsidRPr="00EF5444">
        <w:t>Sébékoro</w:t>
      </w:r>
      <w:proofErr w:type="spellEnd"/>
      <w:r w:rsidR="004A14EB" w:rsidRPr="00EF5444">
        <w:t>: 1 F</w:t>
      </w:r>
      <w:r w:rsidR="0090187B" w:rsidRPr="00EF5444">
        <w:t xml:space="preserve">; </w:t>
      </w:r>
      <w:proofErr w:type="spellStart"/>
      <w:r w:rsidR="0090187B" w:rsidRPr="00EF5444">
        <w:t>Pignari</w:t>
      </w:r>
      <w:proofErr w:type="spellEnd"/>
      <w:r w:rsidR="0090187B" w:rsidRPr="00EF5444">
        <w:t xml:space="preserve"> </w:t>
      </w:r>
      <w:proofErr w:type="spellStart"/>
      <w:r w:rsidR="0090187B" w:rsidRPr="00EF5444">
        <w:t>Bana</w:t>
      </w:r>
      <w:proofErr w:type="spellEnd"/>
      <w:r w:rsidR="0090187B" w:rsidRPr="00EF5444">
        <w:t>:</w:t>
      </w:r>
      <w:r w:rsidR="004A14EB" w:rsidRPr="00EF5444">
        <w:t xml:space="preserve"> 1 F</w:t>
      </w:r>
      <w:r w:rsidR="0090187B" w:rsidRPr="00EF5444">
        <w:t xml:space="preserve">; </w:t>
      </w:r>
      <w:proofErr w:type="spellStart"/>
      <w:r w:rsidR="0090187B" w:rsidRPr="00EF5444">
        <w:t>Fatoma</w:t>
      </w:r>
      <w:proofErr w:type="spellEnd"/>
      <w:r w:rsidR="0090187B" w:rsidRPr="00EF5444">
        <w:t xml:space="preserve">: </w:t>
      </w:r>
      <w:r w:rsidR="004A14EB" w:rsidRPr="00EF5444">
        <w:t>1 F</w:t>
      </w:r>
    </w:p>
    <w:p w14:paraId="5B34731E" w14:textId="56583F4F" w:rsidR="004A14EB" w:rsidRPr="00EF5444" w:rsidRDefault="004A14EB" w:rsidP="007D6E00">
      <w:pPr>
        <w:pStyle w:val="Paragraphedeliste"/>
        <w:numPr>
          <w:ilvl w:val="0"/>
          <w:numId w:val="4"/>
        </w:numPr>
        <w:rPr>
          <w:b/>
        </w:rPr>
      </w:pPr>
      <w:r w:rsidRPr="00EF5444">
        <w:rPr>
          <w:b/>
        </w:rPr>
        <w:t>Cible à la fin du projet</w:t>
      </w:r>
      <w:r w:rsidR="0090187B" w:rsidRPr="00EF5444">
        <w:rPr>
          <w:b/>
        </w:rPr>
        <w:t>:</w:t>
      </w:r>
      <w:r w:rsidRPr="00EF5444">
        <w:t xml:space="preserve"> Les sept communes cibles ont révisé leur </w:t>
      </w:r>
      <w:r w:rsidR="005E7791">
        <w:t>PDESC</w:t>
      </w:r>
      <w:r w:rsidRPr="00EF5444">
        <w:t xml:space="preserve"> intégrant les risques climatiques et d'inondations</w:t>
      </w:r>
    </w:p>
    <w:p w14:paraId="06311E29" w14:textId="0EC1156C" w:rsidR="004A14EB" w:rsidRPr="00EF5444" w:rsidRDefault="004A14EB" w:rsidP="007D6E00">
      <w:pPr>
        <w:pStyle w:val="Paragraphedeliste"/>
        <w:numPr>
          <w:ilvl w:val="0"/>
          <w:numId w:val="4"/>
        </w:numPr>
        <w:rPr>
          <w:b/>
        </w:rPr>
      </w:pPr>
      <w:r w:rsidRPr="00EF5444">
        <w:rPr>
          <w:b/>
        </w:rPr>
        <w:t>Cible à la fin du projet</w:t>
      </w:r>
      <w:r w:rsidR="00277687" w:rsidRPr="00EF5444">
        <w:rPr>
          <w:b/>
        </w:rPr>
        <w:t>:</w:t>
      </w:r>
      <w:r w:rsidRPr="00EF5444">
        <w:t xml:space="preserve"> Les sept communes cibles ont révisé leur </w:t>
      </w:r>
      <w:r w:rsidR="005E7791">
        <w:t>PDESC</w:t>
      </w:r>
      <w:r w:rsidRPr="00EF5444">
        <w:t xml:space="preserve"> intégrant les risques climatiques et d'inondations</w:t>
      </w:r>
    </w:p>
    <w:p w14:paraId="255EAE0A" w14:textId="34809BCC" w:rsidR="004A14EB" w:rsidRPr="00EF5444" w:rsidRDefault="00277687" w:rsidP="007D6E00">
      <w:pPr>
        <w:pStyle w:val="Paragraphedeliste"/>
        <w:numPr>
          <w:ilvl w:val="0"/>
          <w:numId w:val="4"/>
        </w:numPr>
        <w:rPr>
          <w:b/>
        </w:rPr>
      </w:pPr>
      <w:r w:rsidRPr="00EF5444">
        <w:rPr>
          <w:b/>
        </w:rPr>
        <w:t>Cible à la fin du projet</w:t>
      </w:r>
      <w:r w:rsidR="004A14EB" w:rsidRPr="00EF5444">
        <w:rPr>
          <w:b/>
        </w:rPr>
        <w:t xml:space="preserve">: </w:t>
      </w:r>
      <w:r w:rsidR="004A14EB" w:rsidRPr="00EF5444">
        <w:t>Sept projets de développement sont disponibles élaborés par commune cible</w:t>
      </w:r>
    </w:p>
    <w:p w14:paraId="3C477061" w14:textId="4692111E" w:rsidR="004A14EB" w:rsidRPr="00EF5444" w:rsidRDefault="004A14EB" w:rsidP="007D6E00">
      <w:pPr>
        <w:pStyle w:val="Paragraphedeliste"/>
        <w:numPr>
          <w:ilvl w:val="0"/>
          <w:numId w:val="4"/>
        </w:numPr>
        <w:rPr>
          <w:b/>
        </w:rPr>
      </w:pPr>
      <w:r w:rsidRPr="00EF5444">
        <w:rPr>
          <w:rFonts w:eastAsia="MS Mincho"/>
          <w:b/>
        </w:rPr>
        <w:t>Cible à la fin du projet:</w:t>
      </w:r>
      <w:r w:rsidRPr="00EF5444">
        <w:rPr>
          <w:rFonts w:eastAsia="MS Mincho"/>
        </w:rPr>
        <w:t xml:space="preserve"> Des collecteurs sont construits dans cinq des communes retenues et au moins 20 km de collecteurs d’eaux pluviales existant dans les communes retenues sont curés et remis en état</w:t>
      </w:r>
    </w:p>
    <w:p w14:paraId="1BAEFC4D" w14:textId="1BFF99A4" w:rsidR="004A14EB" w:rsidRPr="00EF5444" w:rsidRDefault="00277687" w:rsidP="007D6E00">
      <w:pPr>
        <w:pStyle w:val="Paragraphedeliste"/>
        <w:numPr>
          <w:ilvl w:val="0"/>
          <w:numId w:val="4"/>
        </w:numPr>
        <w:rPr>
          <w:rFonts w:eastAsia="MS Mincho"/>
          <w:b/>
          <w:u w:val="single"/>
        </w:rPr>
      </w:pPr>
      <w:r w:rsidRPr="00EF5444">
        <w:rPr>
          <w:rFonts w:eastAsia="MS Mincho"/>
          <w:b/>
        </w:rPr>
        <w:t>Cible à la fin du projet</w:t>
      </w:r>
      <w:r w:rsidR="004A14EB" w:rsidRPr="00EF5444">
        <w:rPr>
          <w:rFonts w:eastAsia="MS Mincho"/>
          <w:b/>
        </w:rPr>
        <w:t>:</w:t>
      </w:r>
      <w:r w:rsidRPr="00EF5444">
        <w:rPr>
          <w:rFonts w:eastAsia="MS Mincho"/>
          <w:b/>
        </w:rPr>
        <w:t xml:space="preserve"> </w:t>
      </w:r>
      <w:r w:rsidR="004A14EB" w:rsidRPr="00EF5444">
        <w:rPr>
          <w:rFonts w:eastAsia="MS Mincho"/>
        </w:rPr>
        <w:t>Au moins 35 km supplémentaires sont reverdis à l’aide d’espèces résilientes au climat dans les zones riveraines</w:t>
      </w:r>
      <w:r w:rsidR="0090187B" w:rsidRPr="00EF5444">
        <w:rPr>
          <w:rFonts w:eastAsia="MS Mincho"/>
        </w:rPr>
        <w:t>.</w:t>
      </w:r>
    </w:p>
    <w:p w14:paraId="4C5D9450" w14:textId="5A0B14CD" w:rsidR="00277687" w:rsidRPr="0037564E" w:rsidRDefault="00277687" w:rsidP="00687D17">
      <w:pPr>
        <w:pStyle w:val="Titre3"/>
        <w:spacing w:line="276" w:lineRule="auto"/>
      </w:pPr>
      <w:bookmarkStart w:id="137" w:name="_Toc35816265"/>
      <w:bookmarkStart w:id="138" w:name="_Toc35818338"/>
      <w:bookmarkStart w:id="139" w:name="_Toc41012682"/>
      <w:r w:rsidRPr="0037564E">
        <w:t>6. LIVRABLES</w:t>
      </w:r>
      <w:bookmarkEnd w:id="137"/>
      <w:bookmarkEnd w:id="138"/>
      <w:bookmarkEnd w:id="139"/>
    </w:p>
    <w:p w14:paraId="665CFD59" w14:textId="77777777" w:rsidR="004A14EB" w:rsidRPr="00EF5444" w:rsidRDefault="004A14EB" w:rsidP="004A14EB">
      <w:pPr>
        <w:rPr>
          <w:rFonts w:cs="Arial"/>
          <w:color w:val="000000" w:themeColor="text1"/>
          <w:szCs w:val="22"/>
        </w:rPr>
      </w:pPr>
      <w:r w:rsidRPr="00EF5444">
        <w:rPr>
          <w:rFonts w:eastAsia="Arial" w:cs="Arial"/>
          <w:color w:val="000000" w:themeColor="text1"/>
          <w:szCs w:val="22"/>
        </w:rPr>
        <w:t xml:space="preserve">Il est attendu du consultant: </w:t>
      </w:r>
      <w:r w:rsidRPr="00EF5444">
        <w:rPr>
          <w:rFonts w:cs="Arial"/>
          <w:color w:val="000000" w:themeColor="text1"/>
          <w:szCs w:val="22"/>
        </w:rPr>
        <w:t>trois (03) copies des rapports provisoire et final de l’étude relative à l’établissement des cartes de vulnérabilité de chacune des communes d’intervention du PGRCI.</w:t>
      </w:r>
    </w:p>
    <w:p w14:paraId="18702DDB" w14:textId="77777777" w:rsidR="004A14EB" w:rsidRPr="00EF5444" w:rsidRDefault="004A14EB" w:rsidP="004A14EB">
      <w:pPr>
        <w:rPr>
          <w:rFonts w:eastAsia="Arial" w:cs="Arial"/>
          <w:szCs w:val="22"/>
        </w:rPr>
      </w:pPr>
      <w:r w:rsidRPr="00EF5444">
        <w:rPr>
          <w:rFonts w:eastAsia="Arial" w:cs="Arial"/>
          <w:szCs w:val="22"/>
        </w:rPr>
        <w:t>Tous les documents seront rédigés en langue française et remis en formats papier et électroniques (Word, Excel et Powerpoint), etc.</w:t>
      </w:r>
    </w:p>
    <w:p w14:paraId="11436638" w14:textId="61B52E0F" w:rsidR="0090187B" w:rsidRPr="00EF5444" w:rsidRDefault="004A14EB" w:rsidP="004A14EB">
      <w:pPr>
        <w:rPr>
          <w:rFonts w:eastAsia="Arial" w:cs="Arial"/>
          <w:szCs w:val="22"/>
        </w:rPr>
      </w:pPr>
      <w:r w:rsidRPr="00EF5444">
        <w:rPr>
          <w:rFonts w:eastAsia="Arial" w:cs="Arial"/>
          <w:szCs w:val="22"/>
        </w:rPr>
        <w:t>NB: toutes les présentations du consultant avec le comité technique du PGRCI se feront obligatoirement en Powerpoint.</w:t>
      </w:r>
    </w:p>
    <w:p w14:paraId="7629EA64" w14:textId="0A7D3968" w:rsidR="00277687" w:rsidRPr="0037564E" w:rsidRDefault="00277687" w:rsidP="00687D17">
      <w:pPr>
        <w:pStyle w:val="Titre3"/>
        <w:spacing w:line="276" w:lineRule="auto"/>
      </w:pPr>
      <w:bookmarkStart w:id="140" w:name="_Toc35816266"/>
      <w:bookmarkStart w:id="141" w:name="_Toc35818339"/>
      <w:bookmarkStart w:id="142" w:name="_Toc41012683"/>
      <w:r w:rsidRPr="0037564E">
        <w:t>7. LIEU DE L'ÉTUDE</w:t>
      </w:r>
      <w:bookmarkEnd w:id="140"/>
      <w:bookmarkEnd w:id="141"/>
      <w:bookmarkEnd w:id="142"/>
    </w:p>
    <w:p w14:paraId="4192916C" w14:textId="77777777" w:rsidR="004A14EB" w:rsidRPr="00EF5444" w:rsidRDefault="004A14EB" w:rsidP="004A14EB">
      <w:pPr>
        <w:rPr>
          <w:rFonts w:eastAsia="Arial" w:cs="Arial"/>
          <w:szCs w:val="22"/>
        </w:rPr>
      </w:pPr>
      <w:r w:rsidRPr="00EF5444">
        <w:rPr>
          <w:rFonts w:eastAsia="Arial" w:cs="Arial"/>
          <w:szCs w:val="22"/>
        </w:rPr>
        <w:t xml:space="preserve">L’étude sera conduite dans la zone d’intervention du PGRCI, le District de Bamako (Commune I, Commune IV, Commune VI) et les régions de Kayes (Commune rurale de </w:t>
      </w:r>
      <w:proofErr w:type="spellStart"/>
      <w:r w:rsidRPr="00EF5444">
        <w:rPr>
          <w:rFonts w:eastAsia="Arial" w:cs="Arial"/>
          <w:szCs w:val="22"/>
        </w:rPr>
        <w:t>Sébékoro</w:t>
      </w:r>
      <w:proofErr w:type="spellEnd"/>
      <w:r w:rsidRPr="00EF5444">
        <w:rPr>
          <w:rFonts w:eastAsia="Arial" w:cs="Arial"/>
          <w:szCs w:val="22"/>
        </w:rPr>
        <w:t xml:space="preserve"> Cercle de Kita, Commune rurale de </w:t>
      </w:r>
      <w:proofErr w:type="spellStart"/>
      <w:r w:rsidRPr="00EF5444">
        <w:rPr>
          <w:rFonts w:eastAsia="Arial" w:cs="Arial"/>
          <w:szCs w:val="22"/>
        </w:rPr>
        <w:t>Tomora</w:t>
      </w:r>
      <w:proofErr w:type="spellEnd"/>
      <w:r w:rsidRPr="00EF5444">
        <w:rPr>
          <w:rFonts w:eastAsia="Arial" w:cs="Arial"/>
          <w:szCs w:val="22"/>
        </w:rPr>
        <w:t xml:space="preserve"> Cercle de </w:t>
      </w:r>
      <w:proofErr w:type="spellStart"/>
      <w:r w:rsidRPr="00EF5444">
        <w:rPr>
          <w:rFonts w:eastAsia="Arial" w:cs="Arial"/>
          <w:szCs w:val="22"/>
        </w:rPr>
        <w:t>Bafoulabé</w:t>
      </w:r>
      <w:proofErr w:type="spellEnd"/>
      <w:r w:rsidRPr="00EF5444">
        <w:rPr>
          <w:rFonts w:eastAsia="Arial" w:cs="Arial"/>
          <w:szCs w:val="22"/>
        </w:rPr>
        <w:t xml:space="preserve">) et de Mopti (Commune rurale de </w:t>
      </w:r>
      <w:proofErr w:type="spellStart"/>
      <w:r w:rsidRPr="00EF5444">
        <w:rPr>
          <w:rFonts w:eastAsia="Arial" w:cs="Arial"/>
          <w:szCs w:val="22"/>
        </w:rPr>
        <w:t>Pignari-Bana</w:t>
      </w:r>
      <w:proofErr w:type="spellEnd"/>
      <w:r w:rsidRPr="00EF5444">
        <w:rPr>
          <w:rFonts w:eastAsia="Arial" w:cs="Arial"/>
          <w:szCs w:val="22"/>
        </w:rPr>
        <w:t xml:space="preserve"> Cercle de Bandiagara, Commune rurale de </w:t>
      </w:r>
      <w:proofErr w:type="spellStart"/>
      <w:r w:rsidRPr="00EF5444">
        <w:rPr>
          <w:rFonts w:eastAsia="Arial" w:cs="Arial"/>
          <w:szCs w:val="22"/>
        </w:rPr>
        <w:t>Fatoma</w:t>
      </w:r>
      <w:proofErr w:type="spellEnd"/>
      <w:r w:rsidRPr="00EF5444">
        <w:rPr>
          <w:rFonts w:eastAsia="Arial" w:cs="Arial"/>
          <w:szCs w:val="22"/>
        </w:rPr>
        <w:t xml:space="preserve"> Cercle de Mopti).</w:t>
      </w:r>
    </w:p>
    <w:p w14:paraId="1A63D5C4" w14:textId="7038B529" w:rsidR="00277687" w:rsidRPr="0037564E" w:rsidRDefault="00277687" w:rsidP="00687D17">
      <w:pPr>
        <w:pStyle w:val="Titre3"/>
        <w:spacing w:line="276" w:lineRule="auto"/>
      </w:pPr>
      <w:bookmarkStart w:id="143" w:name="_Toc35816267"/>
      <w:bookmarkStart w:id="144" w:name="_Toc35818340"/>
      <w:bookmarkStart w:id="145" w:name="_Toc41012684"/>
      <w:r w:rsidRPr="0037564E">
        <w:t>8. COMPÉTENCES</w:t>
      </w:r>
      <w:bookmarkEnd w:id="143"/>
      <w:bookmarkEnd w:id="144"/>
      <w:bookmarkEnd w:id="145"/>
    </w:p>
    <w:p w14:paraId="25C7B4EB" w14:textId="1EB4E571" w:rsidR="004A14EB" w:rsidRPr="00EF5444" w:rsidRDefault="004A14EB" w:rsidP="00277687">
      <w:pPr>
        <w:rPr>
          <w:szCs w:val="22"/>
        </w:rPr>
      </w:pPr>
      <w:r w:rsidRPr="00EF5444">
        <w:rPr>
          <w:szCs w:val="22"/>
        </w:rPr>
        <w:t xml:space="preserve">Une équipe composée de deux consultants indépendants conduira l’examen à mi-parcours - un chef d’équipe international et un expert national. Les consultants ne peuvent pas avoir participé à la préparation, la formulation, et/ou la mise en œuvre du projet (y compris la rédaction du </w:t>
      </w:r>
      <w:r w:rsidR="00003EDD" w:rsidRPr="00EF5444">
        <w:rPr>
          <w:szCs w:val="22"/>
        </w:rPr>
        <w:t>Document de Projet</w:t>
      </w:r>
      <w:r w:rsidRPr="00EF5444">
        <w:rPr>
          <w:szCs w:val="22"/>
        </w:rPr>
        <w:t xml:space="preserve">) et ne devront pas avoir de conflit d’intérêts en relation avec les activités liées au projet.  </w:t>
      </w:r>
    </w:p>
    <w:p w14:paraId="01CD40CC" w14:textId="45F2EEA4" w:rsidR="004A14EB" w:rsidRPr="00EF5444" w:rsidRDefault="004A14EB" w:rsidP="00277687">
      <w:pPr>
        <w:rPr>
          <w:szCs w:val="22"/>
        </w:rPr>
      </w:pPr>
      <w:r w:rsidRPr="00EF5444">
        <w:rPr>
          <w:szCs w:val="22"/>
        </w:rPr>
        <w:t>Les consultants seront sélectionnés de manière à ce que l’équipe dispose des compétences maxim</w:t>
      </w:r>
      <w:r w:rsidR="0090187B" w:rsidRPr="00EF5444">
        <w:rPr>
          <w:szCs w:val="22"/>
        </w:rPr>
        <w:t xml:space="preserve">ales dans les domaines </w:t>
      </w:r>
      <w:proofErr w:type="gramStart"/>
      <w:r w:rsidR="0090187B" w:rsidRPr="00EF5444">
        <w:rPr>
          <w:szCs w:val="22"/>
        </w:rPr>
        <w:t>suivants</w:t>
      </w:r>
      <w:r w:rsidRPr="00EF5444">
        <w:rPr>
          <w:szCs w:val="22"/>
        </w:rPr>
        <w:t>:</w:t>
      </w:r>
      <w:proofErr w:type="gramEnd"/>
      <w:r w:rsidRPr="00EF5444">
        <w:rPr>
          <w:szCs w:val="22"/>
        </w:rPr>
        <w:t xml:space="preserve"> </w:t>
      </w:r>
    </w:p>
    <w:p w14:paraId="3A3B794C" w14:textId="3380C878" w:rsidR="004A14EB" w:rsidRPr="00EF5444" w:rsidRDefault="004A14EB" w:rsidP="007D6E00">
      <w:pPr>
        <w:pStyle w:val="Paragraphedeliste"/>
        <w:numPr>
          <w:ilvl w:val="0"/>
          <w:numId w:val="10"/>
        </w:numPr>
      </w:pPr>
      <w:r w:rsidRPr="00EF5444">
        <w:t>Expérience récente dans les méthodologies d’évaluation de la g</w:t>
      </w:r>
      <w:r w:rsidR="0090187B" w:rsidRPr="00EF5444">
        <w:t>estion axée sur les résultats</w:t>
      </w:r>
    </w:p>
    <w:p w14:paraId="16A93261" w14:textId="1A3947B3" w:rsidR="004A14EB" w:rsidRPr="00EF5444" w:rsidRDefault="004A14EB" w:rsidP="007D6E00">
      <w:pPr>
        <w:pStyle w:val="Paragraphedeliste"/>
        <w:numPr>
          <w:ilvl w:val="0"/>
          <w:numId w:val="10"/>
        </w:numPr>
      </w:pPr>
      <w:r w:rsidRPr="00EF5444">
        <w:t>Expérience dans l’application d’indicateurs SMART et dans le remaniement ou la vali</w:t>
      </w:r>
      <w:r w:rsidR="0090187B" w:rsidRPr="00EF5444">
        <w:t>dation des scénarios de départ</w:t>
      </w:r>
    </w:p>
    <w:p w14:paraId="73FE6E94" w14:textId="64EF8EA5" w:rsidR="004A14EB" w:rsidRPr="00EF5444" w:rsidRDefault="004A14EB" w:rsidP="007D6E00">
      <w:pPr>
        <w:pStyle w:val="Paragraphedeliste"/>
        <w:numPr>
          <w:ilvl w:val="0"/>
          <w:numId w:val="10"/>
        </w:numPr>
      </w:pPr>
      <w:r w:rsidRPr="00EF5444">
        <w:t>Compétences en gestion réactive, telle qu’appliquée à l’Adaptation au Changement Cli</w:t>
      </w:r>
      <w:r w:rsidR="0090187B" w:rsidRPr="00EF5444">
        <w:t>matique</w:t>
      </w:r>
    </w:p>
    <w:p w14:paraId="02E51E94" w14:textId="3D9FB2F3" w:rsidR="004A14EB" w:rsidRPr="00EF5444" w:rsidRDefault="004A14EB" w:rsidP="00A05BC6">
      <w:pPr>
        <w:numPr>
          <w:ilvl w:val="0"/>
          <w:numId w:val="10"/>
        </w:numPr>
        <w:ind w:left="360"/>
        <w:rPr>
          <w:rFonts w:cs="Arial"/>
          <w:szCs w:val="22"/>
        </w:rPr>
      </w:pPr>
      <w:r w:rsidRPr="00EF5444">
        <w:rPr>
          <w:rFonts w:cs="Arial"/>
          <w:szCs w:val="22"/>
        </w:rPr>
        <w:t>Expérience dans la collaboration avec le</w:t>
      </w:r>
      <w:r w:rsidR="0090187B" w:rsidRPr="00EF5444">
        <w:rPr>
          <w:rFonts w:cs="Arial"/>
          <w:szCs w:val="22"/>
        </w:rPr>
        <w:t xml:space="preserve"> GEF ou les évaluations du GEF</w:t>
      </w:r>
    </w:p>
    <w:p w14:paraId="2AD2BC27" w14:textId="5D446403" w:rsidR="004A14EB" w:rsidRPr="00EF5444" w:rsidRDefault="004A14EB" w:rsidP="00A05BC6">
      <w:pPr>
        <w:numPr>
          <w:ilvl w:val="0"/>
          <w:numId w:val="10"/>
        </w:numPr>
        <w:ind w:left="360"/>
        <w:rPr>
          <w:rFonts w:cs="Arial"/>
          <w:szCs w:val="22"/>
        </w:rPr>
      </w:pPr>
      <w:r w:rsidRPr="00EF5444">
        <w:rPr>
          <w:rFonts w:cs="Arial"/>
          <w:szCs w:val="22"/>
        </w:rPr>
        <w:t>Expérience profession</w:t>
      </w:r>
      <w:r w:rsidR="0090187B" w:rsidRPr="00EF5444">
        <w:rPr>
          <w:rFonts w:cs="Arial"/>
          <w:szCs w:val="22"/>
        </w:rPr>
        <w:t>nelle en Afrique sub-saharienne</w:t>
      </w:r>
    </w:p>
    <w:p w14:paraId="7188FA56" w14:textId="5DB80D25" w:rsidR="004A14EB" w:rsidRPr="00EF5444" w:rsidRDefault="004A14EB" w:rsidP="007D6E00">
      <w:pPr>
        <w:pStyle w:val="Paragraphedeliste"/>
        <w:numPr>
          <w:ilvl w:val="0"/>
          <w:numId w:val="10"/>
        </w:numPr>
      </w:pPr>
      <w:r w:rsidRPr="00EF5444">
        <w:t xml:space="preserve">Expérience professionnelle d’au moins 10 ans dans des </w:t>
      </w:r>
      <w:r w:rsidR="0090187B" w:rsidRPr="00EF5444">
        <w:t>secteurs techniques pertinents</w:t>
      </w:r>
    </w:p>
    <w:p w14:paraId="2EF8A1BD" w14:textId="57CDEB95" w:rsidR="004A14EB" w:rsidRPr="00EF5444" w:rsidRDefault="004A14EB" w:rsidP="007D6E00">
      <w:pPr>
        <w:pStyle w:val="Paragraphedeliste"/>
        <w:numPr>
          <w:ilvl w:val="0"/>
          <w:numId w:val="10"/>
        </w:numPr>
      </w:pPr>
      <w:r w:rsidRPr="00EF5444">
        <w:t>Compréhension avérée des questions liées au genre et l’adaptation au changement climatique, en particuli</w:t>
      </w:r>
      <w:r w:rsidR="0090187B" w:rsidRPr="00EF5444">
        <w:t>er en lien avec les inondations</w:t>
      </w:r>
      <w:r w:rsidRPr="00EF5444">
        <w:t>; expérience dans l’évaluation et l</w:t>
      </w:r>
      <w:r w:rsidR="0090187B" w:rsidRPr="00EF5444">
        <w:t>’analyse tenant compte du genre</w:t>
      </w:r>
    </w:p>
    <w:p w14:paraId="1361AA1A" w14:textId="6EF3E945" w:rsidR="004A14EB" w:rsidRPr="00EF5444" w:rsidRDefault="004A14EB" w:rsidP="007D6E00">
      <w:pPr>
        <w:pStyle w:val="Paragraphedeliste"/>
        <w:numPr>
          <w:ilvl w:val="0"/>
          <w:numId w:val="10"/>
        </w:numPr>
      </w:pPr>
      <w:r w:rsidRPr="00EF5444">
        <w:t>Excellen</w:t>
      </w:r>
      <w:r w:rsidR="0090187B" w:rsidRPr="00EF5444">
        <w:t>te aptitude à la communication</w:t>
      </w:r>
    </w:p>
    <w:p w14:paraId="24C76424" w14:textId="43EB2E7D" w:rsidR="004A14EB" w:rsidRPr="00EF5444" w:rsidRDefault="004A14EB" w:rsidP="007D6E00">
      <w:pPr>
        <w:pStyle w:val="Paragraphedeliste"/>
        <w:numPr>
          <w:ilvl w:val="0"/>
          <w:numId w:val="10"/>
        </w:numPr>
      </w:pPr>
      <w:r w:rsidRPr="00EF5444">
        <w:t>Compétence</w:t>
      </w:r>
      <w:r w:rsidR="0090187B" w:rsidRPr="00EF5444">
        <w:t>s avérées en matière d’analyse</w:t>
      </w:r>
    </w:p>
    <w:p w14:paraId="10597181" w14:textId="3311BC42" w:rsidR="004A14EB" w:rsidRPr="00EF5444" w:rsidRDefault="004A14EB" w:rsidP="007D6E00">
      <w:pPr>
        <w:pStyle w:val="Paragraphedeliste"/>
        <w:numPr>
          <w:ilvl w:val="0"/>
          <w:numId w:val="10"/>
        </w:numPr>
      </w:pPr>
      <w:r w:rsidRPr="00EF5444">
        <w:t>Expérience dans l’évaluation/la révision de projet dans le système d</w:t>
      </w:r>
      <w:r w:rsidR="0090187B" w:rsidRPr="00EF5444">
        <w:t>es Nations Unies sera un atout</w:t>
      </w:r>
    </w:p>
    <w:p w14:paraId="52640CB9" w14:textId="51E37B95" w:rsidR="004A14EB" w:rsidRPr="00EF5444" w:rsidRDefault="004A14EB" w:rsidP="007D6E00">
      <w:pPr>
        <w:pStyle w:val="Paragraphedeliste"/>
        <w:numPr>
          <w:ilvl w:val="0"/>
          <w:numId w:val="10"/>
        </w:numPr>
      </w:pPr>
      <w:r w:rsidRPr="00EF5444">
        <w:t>Diplôme de Maîtrise en environnement, changement climatique, ressources naturelles, ou a</w:t>
      </w:r>
      <w:r w:rsidR="0090187B" w:rsidRPr="00EF5444">
        <w:t>utres secteurs étroitement liés</w:t>
      </w:r>
    </w:p>
    <w:p w14:paraId="7F71F7C1" w14:textId="649CD675" w:rsidR="004A14EB" w:rsidRPr="00EF5444" w:rsidRDefault="0090187B" w:rsidP="007D6E00">
      <w:pPr>
        <w:pStyle w:val="Paragraphedeliste"/>
        <w:numPr>
          <w:ilvl w:val="0"/>
          <w:numId w:val="10"/>
        </w:numPr>
      </w:pPr>
      <w:r w:rsidRPr="00EF5444">
        <w:t>Aptitudes i</w:t>
      </w:r>
      <w:r w:rsidR="004A14EB" w:rsidRPr="00EF5444">
        <w:t>nteractives:</w:t>
      </w:r>
    </w:p>
    <w:p w14:paraId="523A96FB" w14:textId="7438934F" w:rsidR="004A14EB" w:rsidRPr="00EF5444" w:rsidRDefault="004A14EB" w:rsidP="007D6E00">
      <w:pPr>
        <w:pStyle w:val="Paragraphedeliste"/>
        <w:numPr>
          <w:ilvl w:val="1"/>
          <w:numId w:val="13"/>
        </w:numPr>
      </w:pPr>
      <w:proofErr w:type="gramStart"/>
      <w:r w:rsidRPr="00EF5444">
        <w:t>reconnaît</w:t>
      </w:r>
      <w:proofErr w:type="gramEnd"/>
      <w:r w:rsidRPr="00EF5444">
        <w:t xml:space="preserve"> et réagit de façon appropriée aux idées, aux intérêts et aux préoccupations des autres en témoignant d’une grande </w:t>
      </w:r>
      <w:r w:rsidR="0090187B" w:rsidRPr="00EF5444">
        <w:t>sensibilité pour la différence</w:t>
      </w:r>
    </w:p>
    <w:p w14:paraId="2CBEFC5E" w14:textId="2BDAF0E4" w:rsidR="004A14EB" w:rsidRPr="00EF5444" w:rsidRDefault="004A14EB" w:rsidP="007D6E00">
      <w:pPr>
        <w:pStyle w:val="Paragraphedeliste"/>
        <w:numPr>
          <w:ilvl w:val="1"/>
          <w:numId w:val="13"/>
        </w:numPr>
      </w:pPr>
      <w:proofErr w:type="gramStart"/>
      <w:r w:rsidRPr="00EF5444">
        <w:t>établit</w:t>
      </w:r>
      <w:proofErr w:type="gramEnd"/>
      <w:r w:rsidRPr="00EF5444">
        <w:t xml:space="preserve"> les normes et objectifs de performance, et assume le</w:t>
      </w:r>
      <w:r w:rsidR="0090187B" w:rsidRPr="00EF5444">
        <w:t>s responsabilités y afférentes</w:t>
      </w:r>
    </w:p>
    <w:p w14:paraId="647D6896" w14:textId="1C2E87EF" w:rsidR="004A14EB" w:rsidRPr="00EF5444" w:rsidRDefault="004A14EB" w:rsidP="007D6E00">
      <w:pPr>
        <w:pStyle w:val="Paragraphedeliste"/>
        <w:numPr>
          <w:ilvl w:val="0"/>
          <w:numId w:val="12"/>
        </w:numPr>
      </w:pPr>
      <w:r w:rsidRPr="00EF5444">
        <w:t>Orientation sur les Résultats:</w:t>
      </w:r>
      <w:r w:rsidR="0090187B" w:rsidRPr="00EF5444">
        <w:t xml:space="preserve"> </w:t>
      </w:r>
      <w:r w:rsidRPr="00EF5444">
        <w:t>planifie et produit des résultats de qualité pour atteindre les objectifs visés.</w:t>
      </w:r>
    </w:p>
    <w:p w14:paraId="4D4ED064" w14:textId="77777777" w:rsidR="004A14EB" w:rsidRPr="00EF5444" w:rsidRDefault="004A14EB" w:rsidP="007D6E00">
      <w:pPr>
        <w:pStyle w:val="Paragraphedeliste"/>
        <w:numPr>
          <w:ilvl w:val="0"/>
          <w:numId w:val="12"/>
        </w:numPr>
      </w:pPr>
      <w:r w:rsidRPr="00EF5444">
        <w:t>Innovation et discernement:</w:t>
      </w:r>
    </w:p>
    <w:p w14:paraId="2837535D" w14:textId="7ECAB59F" w:rsidR="004A14EB" w:rsidRPr="00EF5444" w:rsidRDefault="004A14EB" w:rsidP="007D6E00">
      <w:pPr>
        <w:pStyle w:val="Paragraphedeliste"/>
        <w:numPr>
          <w:ilvl w:val="1"/>
          <w:numId w:val="13"/>
        </w:numPr>
      </w:pPr>
      <w:proofErr w:type="gramStart"/>
      <w:r w:rsidRPr="00EF5444">
        <w:t>contribue</w:t>
      </w:r>
      <w:proofErr w:type="gramEnd"/>
      <w:r w:rsidRPr="00EF5444">
        <w:t xml:space="preserve"> avec des idées et des approches novatrices et pratiques pour faire fa</w:t>
      </w:r>
      <w:r w:rsidR="0090187B" w:rsidRPr="00EF5444">
        <w:t>ce à des situations difficiles</w:t>
      </w:r>
    </w:p>
    <w:p w14:paraId="49344938" w14:textId="5E9274C4" w:rsidR="0090187B" w:rsidRPr="00EF5444" w:rsidRDefault="004A14EB" w:rsidP="007D6E00">
      <w:pPr>
        <w:pStyle w:val="Paragraphedeliste"/>
        <w:numPr>
          <w:ilvl w:val="1"/>
          <w:numId w:val="13"/>
        </w:numPr>
      </w:pPr>
      <w:proofErr w:type="gramStart"/>
      <w:r w:rsidRPr="00EF5444">
        <w:t>s’efforce</w:t>
      </w:r>
      <w:proofErr w:type="gramEnd"/>
      <w:r w:rsidRPr="00EF5444">
        <w:t xml:space="preserve"> de fournir des services de qualité centrés sur le client (</w:t>
      </w:r>
      <w:r w:rsidR="0090187B" w:rsidRPr="00EF5444">
        <w:t>à l’interne comme à l’externe)</w:t>
      </w:r>
    </w:p>
    <w:p w14:paraId="02F0F050" w14:textId="6068DBB3" w:rsidR="004A14EB" w:rsidRPr="00EF5444" w:rsidRDefault="004A14EB" w:rsidP="007D6E00">
      <w:pPr>
        <w:pStyle w:val="Paragraphedeliste"/>
        <w:numPr>
          <w:ilvl w:val="0"/>
          <w:numId w:val="13"/>
        </w:numPr>
      </w:pPr>
      <w:r w:rsidRPr="00EF5444">
        <w:t>Communication:</w:t>
      </w:r>
      <w:r w:rsidR="0090187B" w:rsidRPr="00EF5444">
        <w:t xml:space="preserve"> </w:t>
      </w:r>
      <w:r w:rsidRPr="00EF5444">
        <w:t>Démontre de bonnes aptitudes de</w:t>
      </w:r>
      <w:r w:rsidR="0090187B" w:rsidRPr="00EF5444">
        <w:t xml:space="preserve"> communication écrite et orale</w:t>
      </w:r>
    </w:p>
    <w:p w14:paraId="703FEFF9" w14:textId="77777777" w:rsidR="004A14EB" w:rsidRPr="00EF5444" w:rsidRDefault="004A14EB" w:rsidP="007D6E00">
      <w:pPr>
        <w:pStyle w:val="Paragraphedeliste"/>
        <w:numPr>
          <w:ilvl w:val="0"/>
          <w:numId w:val="14"/>
        </w:numPr>
      </w:pPr>
      <w:r w:rsidRPr="00EF5444">
        <w:t>Connaissance du travail et expertise</w:t>
      </w:r>
    </w:p>
    <w:p w14:paraId="5FE6052A" w14:textId="57251B5C" w:rsidR="004A14EB" w:rsidRPr="00EF5444" w:rsidRDefault="0090187B" w:rsidP="007D6E00">
      <w:pPr>
        <w:pStyle w:val="Paragraphedeliste"/>
        <w:numPr>
          <w:ilvl w:val="0"/>
          <w:numId w:val="14"/>
        </w:numPr>
      </w:pPr>
      <w:r w:rsidRPr="00EF5444">
        <w:t>E</w:t>
      </w:r>
      <w:r w:rsidR="004A14EB" w:rsidRPr="00EF5444">
        <w:t>xécute les tâches quotidiennes de façon ordonnée, efficace et systématique en s’adaptant à la char</w:t>
      </w:r>
      <w:r w:rsidRPr="00EF5444">
        <w:t>ge travail lorsqu’elle fluctue</w:t>
      </w:r>
    </w:p>
    <w:p w14:paraId="166107C8" w14:textId="53DA09DD" w:rsidR="004A14EB" w:rsidRPr="00EF5444" w:rsidRDefault="0090187B" w:rsidP="007D6E00">
      <w:pPr>
        <w:pStyle w:val="Paragraphedeliste"/>
        <w:numPr>
          <w:ilvl w:val="0"/>
          <w:numId w:val="14"/>
        </w:numPr>
      </w:pPr>
      <w:r w:rsidRPr="00EF5444">
        <w:t>U</w:t>
      </w:r>
      <w:r w:rsidR="004A14EB" w:rsidRPr="00EF5444">
        <w:t xml:space="preserve">tilise la technologie de l’Information </w:t>
      </w:r>
      <w:r w:rsidRPr="00EF5444">
        <w:t>comme outil et comme ressource</w:t>
      </w:r>
    </w:p>
    <w:p w14:paraId="2374503C" w14:textId="311E5096" w:rsidR="004A14EB" w:rsidRPr="00EF5444" w:rsidRDefault="0090187B" w:rsidP="007D6E00">
      <w:pPr>
        <w:pStyle w:val="Paragraphedeliste"/>
        <w:numPr>
          <w:ilvl w:val="0"/>
          <w:numId w:val="14"/>
        </w:numPr>
      </w:pPr>
      <w:r w:rsidRPr="00EF5444">
        <w:t>E</w:t>
      </w:r>
      <w:r w:rsidR="004A14EB" w:rsidRPr="00EF5444">
        <w:t>st motivé et démontre une capacité à poursuivre son développ</w:t>
      </w:r>
      <w:r w:rsidRPr="00EF5444">
        <w:t>ement personnel et à apprendre</w:t>
      </w:r>
    </w:p>
    <w:p w14:paraId="4036D9B3" w14:textId="412EE6C3" w:rsidR="004A14EB" w:rsidRPr="00EF5444" w:rsidRDefault="0090187B" w:rsidP="007D6E00">
      <w:pPr>
        <w:pStyle w:val="Paragraphedeliste"/>
        <w:numPr>
          <w:ilvl w:val="0"/>
          <w:numId w:val="14"/>
        </w:numPr>
      </w:pPr>
      <w:r w:rsidRPr="00EF5444">
        <w:t>B</w:t>
      </w:r>
      <w:r w:rsidR="004A14EB" w:rsidRPr="00EF5444">
        <w:t>onne connaissance des initiatives d’élaboration et de mise en œuvre de programmes d’éducation sur les risques climati</w:t>
      </w:r>
      <w:r w:rsidRPr="00EF5444">
        <w:t>ques et d’inondations au Mali</w:t>
      </w:r>
    </w:p>
    <w:p w14:paraId="2C67D331" w14:textId="66A5CB98" w:rsidR="004A14EB" w:rsidRPr="00EF5444" w:rsidRDefault="0090187B" w:rsidP="007D6E00">
      <w:pPr>
        <w:pStyle w:val="Paragraphedeliste"/>
        <w:numPr>
          <w:ilvl w:val="0"/>
          <w:numId w:val="14"/>
        </w:numPr>
      </w:pPr>
      <w:r w:rsidRPr="00EF5444">
        <w:t>E</w:t>
      </w:r>
      <w:r w:rsidR="004A14EB" w:rsidRPr="00EF5444">
        <w:t>xpériences des procédures du PNUD et du Fonds Mondial pour l’Environnement en mat</w:t>
      </w:r>
      <w:r w:rsidR="00CB2FEF" w:rsidRPr="00EF5444">
        <w:t>ière de gestion programmatique.</w:t>
      </w:r>
    </w:p>
    <w:p w14:paraId="47EB5CEA" w14:textId="713D88D3" w:rsidR="00CB2FEF" w:rsidRPr="0037564E" w:rsidRDefault="00CB2FEF" w:rsidP="00687D17">
      <w:pPr>
        <w:pStyle w:val="Titre3"/>
        <w:spacing w:line="276" w:lineRule="auto"/>
      </w:pPr>
      <w:bookmarkStart w:id="146" w:name="_Toc35816268"/>
      <w:bookmarkStart w:id="147" w:name="_Toc35818341"/>
      <w:bookmarkStart w:id="148" w:name="_Toc41012685"/>
      <w:r w:rsidRPr="0037564E">
        <w:t>9. QUALIFICATIONS</w:t>
      </w:r>
      <w:bookmarkEnd w:id="146"/>
      <w:bookmarkEnd w:id="147"/>
      <w:bookmarkEnd w:id="148"/>
    </w:p>
    <w:p w14:paraId="5BFF7A6F" w14:textId="7E968CDC" w:rsidR="004A14EB" w:rsidRPr="00EF5444" w:rsidRDefault="004A14EB" w:rsidP="004A14EB">
      <w:pPr>
        <w:rPr>
          <w:rFonts w:eastAsia="SimSun" w:cs="Arial"/>
          <w:bCs/>
          <w:color w:val="000000" w:themeColor="text1"/>
          <w:szCs w:val="22"/>
          <w:lang w:eastAsia="ko-KR"/>
        </w:rPr>
      </w:pPr>
      <w:r w:rsidRPr="00EF5444">
        <w:rPr>
          <w:rFonts w:eastAsia="SimSun" w:cs="Arial"/>
          <w:bCs/>
          <w:color w:val="000000" w:themeColor="text1"/>
          <w:szCs w:val="22"/>
          <w:lang w:eastAsia="ko-KR"/>
        </w:rPr>
        <w:t xml:space="preserve">L’étude sera menée par un consultant international individuel, </w:t>
      </w:r>
      <w:r w:rsidRPr="00EF5444">
        <w:rPr>
          <w:rFonts w:eastAsia="SimSun" w:cs="Arial"/>
          <w:szCs w:val="22"/>
          <w:lang w:eastAsia="ko-KR"/>
        </w:rPr>
        <w:t xml:space="preserve">avec au minimum un </w:t>
      </w:r>
      <w:r w:rsidRPr="00EF5444">
        <w:rPr>
          <w:rFonts w:cs="Arial"/>
          <w:szCs w:val="22"/>
        </w:rPr>
        <w:t>Diplôme de Maîtrise en environnement, changement climatique, ressources naturelles, ou autres secteurs étroitement liés.</w:t>
      </w:r>
      <w:r w:rsidR="0090187B" w:rsidRPr="00EF5444">
        <w:rPr>
          <w:rFonts w:cs="Arial"/>
          <w:szCs w:val="22"/>
        </w:rPr>
        <w:t xml:space="preserve"> </w:t>
      </w:r>
      <w:r w:rsidR="00277687" w:rsidRPr="00EF5444">
        <w:rPr>
          <w:rFonts w:eastAsia="SimSun" w:cs="Arial"/>
          <w:bCs/>
          <w:color w:val="000000" w:themeColor="text1"/>
          <w:szCs w:val="22"/>
          <w:lang w:eastAsia="ko-KR"/>
        </w:rPr>
        <w:t>Il doit</w:t>
      </w:r>
      <w:r w:rsidRPr="00EF5444">
        <w:rPr>
          <w:rFonts w:eastAsia="SimSun" w:cs="Arial"/>
          <w:bCs/>
          <w:color w:val="000000" w:themeColor="text1"/>
          <w:szCs w:val="22"/>
          <w:lang w:eastAsia="ko-KR"/>
        </w:rPr>
        <w:t>:</w:t>
      </w:r>
    </w:p>
    <w:p w14:paraId="7308D714" w14:textId="580ACC11" w:rsidR="004A14EB" w:rsidRPr="00EF5444" w:rsidRDefault="004A14EB" w:rsidP="007D6E00">
      <w:pPr>
        <w:pStyle w:val="Paragraphedeliste"/>
        <w:numPr>
          <w:ilvl w:val="0"/>
          <w:numId w:val="11"/>
        </w:numPr>
        <w:rPr>
          <w:rFonts w:eastAsia="SimSun"/>
          <w:lang w:eastAsia="ko-KR"/>
        </w:rPr>
      </w:pPr>
      <w:proofErr w:type="gramStart"/>
      <w:r w:rsidRPr="00EF5444">
        <w:rPr>
          <w:rFonts w:eastAsia="SimSun"/>
          <w:lang w:eastAsia="ko-KR"/>
        </w:rPr>
        <w:t>avoir</w:t>
      </w:r>
      <w:proofErr w:type="gramEnd"/>
      <w:r w:rsidRPr="00EF5444">
        <w:rPr>
          <w:rFonts w:eastAsia="SimSun"/>
          <w:lang w:eastAsia="ko-KR"/>
        </w:rPr>
        <w:t xml:space="preserve"> une expérience avérée dans le domaine de l’évaluation des projet et programme dans le domaine des changement climatiqu</w:t>
      </w:r>
      <w:r w:rsidR="00277687" w:rsidRPr="00EF5444">
        <w:rPr>
          <w:rFonts w:eastAsia="SimSun"/>
          <w:lang w:eastAsia="ko-KR"/>
        </w:rPr>
        <w:t>es et des risque d’inondations</w:t>
      </w:r>
    </w:p>
    <w:p w14:paraId="3530038A" w14:textId="00B334AD" w:rsidR="004A14EB" w:rsidRPr="00EF5444" w:rsidRDefault="004A14EB" w:rsidP="007D6E00">
      <w:pPr>
        <w:pStyle w:val="Paragraphedeliste"/>
        <w:numPr>
          <w:ilvl w:val="0"/>
          <w:numId w:val="11"/>
        </w:numPr>
        <w:rPr>
          <w:rFonts w:eastAsia="SimSun"/>
          <w:lang w:eastAsia="ko-KR"/>
        </w:rPr>
      </w:pPr>
      <w:proofErr w:type="gramStart"/>
      <w:r w:rsidRPr="00EF5444">
        <w:rPr>
          <w:rFonts w:eastAsia="SimSun"/>
          <w:lang w:eastAsia="ko-KR"/>
        </w:rPr>
        <w:t>avoir</w:t>
      </w:r>
      <w:proofErr w:type="gramEnd"/>
      <w:r w:rsidRPr="00EF5444">
        <w:rPr>
          <w:rFonts w:eastAsia="SimSun"/>
          <w:lang w:eastAsia="ko-KR"/>
        </w:rPr>
        <w:t xml:space="preserve"> au </w:t>
      </w:r>
      <w:r w:rsidR="00277687" w:rsidRPr="00EF5444">
        <w:rPr>
          <w:rFonts w:eastAsia="SimSun"/>
          <w:lang w:eastAsia="ko-KR"/>
        </w:rPr>
        <w:t>moins une expérience similaire</w:t>
      </w:r>
    </w:p>
    <w:p w14:paraId="0E04A6EB" w14:textId="77777777" w:rsidR="004A14EB" w:rsidRPr="00EF5444" w:rsidRDefault="004A14EB" w:rsidP="007D6E00">
      <w:pPr>
        <w:pStyle w:val="Paragraphedeliste"/>
        <w:numPr>
          <w:ilvl w:val="0"/>
          <w:numId w:val="11"/>
        </w:numPr>
      </w:pPr>
      <w:proofErr w:type="gramStart"/>
      <w:r w:rsidRPr="00EF5444">
        <w:t>avoir</w:t>
      </w:r>
      <w:proofErr w:type="gramEnd"/>
      <w:r w:rsidRPr="00EF5444">
        <w:t xml:space="preserve"> au moins dix (10) ans d'expériences en matière d’évaluation des projets et programmes.</w:t>
      </w:r>
    </w:p>
    <w:p w14:paraId="62C20BC9" w14:textId="346E4990" w:rsidR="004A14EB" w:rsidRPr="00EF5444" w:rsidRDefault="00277687" w:rsidP="00277687">
      <w:pPr>
        <w:rPr>
          <w:rFonts w:cs="Arial"/>
          <w:color w:val="000000" w:themeColor="text1"/>
          <w:szCs w:val="22"/>
        </w:rPr>
      </w:pPr>
      <w:r w:rsidRPr="00EF5444">
        <w:rPr>
          <w:rFonts w:cs="Arial"/>
          <w:color w:val="000000" w:themeColor="text1"/>
          <w:szCs w:val="22"/>
        </w:rPr>
        <w:t>Langues Requises</w:t>
      </w:r>
      <w:r w:rsidR="004A14EB" w:rsidRPr="00EF5444">
        <w:rPr>
          <w:rFonts w:cs="Arial"/>
          <w:color w:val="000000" w:themeColor="text1"/>
          <w:szCs w:val="22"/>
        </w:rPr>
        <w:t>: le ou la candidat (e) doit maîtriser parfaitement le français. La connaissance pratique de l’anglais est un atout.</w:t>
      </w:r>
    </w:p>
    <w:p w14:paraId="65B802C0" w14:textId="18EE6BF6" w:rsidR="000278E5" w:rsidRPr="0037564E" w:rsidRDefault="000278E5">
      <w:pPr>
        <w:rPr>
          <w:rStyle w:val="lev"/>
          <w:color w:val="0070C0"/>
          <w:szCs w:val="30"/>
        </w:rPr>
      </w:pPr>
      <w:r w:rsidRPr="0037564E">
        <w:rPr>
          <w:rStyle w:val="lev"/>
          <w:color w:val="0070C0"/>
          <w:szCs w:val="30"/>
        </w:rPr>
        <w:br w:type="page"/>
      </w:r>
    </w:p>
    <w:p w14:paraId="3C36A887" w14:textId="38416F0E" w:rsidR="00692616" w:rsidRPr="0037564E" w:rsidRDefault="00692616" w:rsidP="00307B18">
      <w:pPr>
        <w:pStyle w:val="Heading1EO"/>
      </w:pPr>
      <w:bookmarkStart w:id="149" w:name="_Toc41012686"/>
      <w:r w:rsidRPr="0037564E">
        <w:t xml:space="preserve">Annexe 2: </w:t>
      </w:r>
      <w:r w:rsidR="00DC0787" w:rsidRPr="0037564E">
        <w:t>Itinéraire avec calendrier et personnes ressources</w:t>
      </w:r>
      <w:bookmarkEnd w:id="149"/>
    </w:p>
    <w:p w14:paraId="4E069710" w14:textId="77777777" w:rsidR="008326F1" w:rsidRPr="00AB2B5E" w:rsidRDefault="008326F1" w:rsidP="008326F1">
      <w:pPr>
        <w:rPr>
          <w:szCs w:val="22"/>
        </w:rPr>
      </w:pPr>
    </w:p>
    <w:p w14:paraId="7EA84C65" w14:textId="3C61B39E" w:rsidR="00AB2B5E" w:rsidRDefault="00AB2B5E" w:rsidP="00AB2B5E">
      <w:pPr>
        <w:pStyle w:val="Lgende"/>
        <w:keepNext/>
      </w:pPr>
      <w:bookmarkStart w:id="150" w:name="_Toc41055071"/>
      <w:r>
        <w:t xml:space="preserve">Tableau </w:t>
      </w:r>
      <w:r>
        <w:fldChar w:fldCharType="begin"/>
      </w:r>
      <w:r>
        <w:instrText xml:space="preserve"> SEQ Tableau \* ARABIC </w:instrText>
      </w:r>
      <w:r>
        <w:fldChar w:fldCharType="separate"/>
      </w:r>
      <w:r w:rsidR="00486F96">
        <w:rPr>
          <w:noProof/>
        </w:rPr>
        <w:t>13</w:t>
      </w:r>
      <w:r>
        <w:fldChar w:fldCharType="end"/>
      </w:r>
      <w:r>
        <w:t xml:space="preserve">: </w:t>
      </w:r>
      <w:r w:rsidRPr="00A84538">
        <w:t>Itinéraire et personnes consultés</w:t>
      </w:r>
      <w:bookmarkEnd w:id="150"/>
    </w:p>
    <w:tbl>
      <w:tblPr>
        <w:tblStyle w:val="Grilledutableau"/>
        <w:tblW w:w="10002" w:type="dxa"/>
        <w:tblLayout w:type="fixed"/>
        <w:tblCellMar>
          <w:left w:w="57" w:type="dxa"/>
          <w:right w:w="28" w:type="dxa"/>
        </w:tblCellMar>
        <w:tblLook w:val="04A0" w:firstRow="1" w:lastRow="0" w:firstColumn="1" w:lastColumn="0" w:noHBand="0" w:noVBand="1"/>
      </w:tblPr>
      <w:tblGrid>
        <w:gridCol w:w="1555"/>
        <w:gridCol w:w="1418"/>
        <w:gridCol w:w="363"/>
        <w:gridCol w:w="284"/>
        <w:gridCol w:w="5023"/>
        <w:gridCol w:w="1359"/>
      </w:tblGrid>
      <w:tr w:rsidR="00D46F8C" w:rsidRPr="0037564E" w14:paraId="62D86C4F" w14:textId="30BB64F2" w:rsidTr="00527F24">
        <w:trPr>
          <w:tblHeader/>
        </w:trPr>
        <w:tc>
          <w:tcPr>
            <w:tcW w:w="1555" w:type="dxa"/>
            <w:shd w:val="clear" w:color="auto" w:fill="E2EFD9" w:themeFill="accent6" w:themeFillTint="33"/>
            <w:tcMar>
              <w:left w:w="57" w:type="dxa"/>
              <w:right w:w="0" w:type="dxa"/>
            </w:tcMar>
          </w:tcPr>
          <w:p w14:paraId="253B0D9D" w14:textId="1649D76D" w:rsidR="00D46F8C" w:rsidRPr="0037564E" w:rsidRDefault="00D46F8C" w:rsidP="00897BD6">
            <w:pPr>
              <w:pStyle w:val="bulletlist"/>
              <w:numPr>
                <w:ilvl w:val="0"/>
                <w:numId w:val="0"/>
              </w:numPr>
              <w:spacing w:line="20" w:lineRule="atLeast"/>
              <w:jc w:val="left"/>
              <w:rPr>
                <w:rFonts w:asciiTheme="minorHAnsi" w:hAnsiTheme="minorHAnsi"/>
                <w:b/>
                <w:sz w:val="24"/>
                <w:lang w:val="fr-FR"/>
              </w:rPr>
            </w:pPr>
            <w:r w:rsidRPr="0037564E">
              <w:rPr>
                <w:rFonts w:asciiTheme="minorHAnsi" w:hAnsiTheme="minorHAnsi"/>
                <w:b/>
                <w:lang w:val="fr-FR"/>
              </w:rPr>
              <w:t xml:space="preserve">Date </w:t>
            </w:r>
            <w:r w:rsidRPr="0037564E">
              <w:rPr>
                <w:rFonts w:asciiTheme="minorHAnsi" w:hAnsiTheme="minorHAnsi"/>
                <w:sz w:val="18"/>
                <w:lang w:val="fr-FR"/>
              </w:rPr>
              <w:t>(2020</w:t>
            </w:r>
            <w:r w:rsidRPr="0037564E">
              <w:rPr>
                <w:rFonts w:asciiTheme="minorHAnsi" w:hAnsiTheme="minorHAnsi"/>
                <w:sz w:val="18"/>
                <w:szCs w:val="18"/>
                <w:lang w:val="fr-FR"/>
              </w:rPr>
              <w:t>)</w:t>
            </w:r>
            <w:r w:rsidRPr="0037564E">
              <w:rPr>
                <w:rFonts w:asciiTheme="minorHAnsi" w:hAnsiTheme="minorHAnsi"/>
                <w:b/>
                <w:lang w:val="fr-FR"/>
              </w:rPr>
              <w:t>, lieu</w:t>
            </w:r>
          </w:p>
        </w:tc>
        <w:tc>
          <w:tcPr>
            <w:tcW w:w="1418" w:type="dxa"/>
            <w:shd w:val="clear" w:color="auto" w:fill="E2EFD9" w:themeFill="accent6" w:themeFillTint="33"/>
            <w:tcMar>
              <w:left w:w="57" w:type="dxa"/>
              <w:right w:w="28" w:type="dxa"/>
            </w:tcMar>
          </w:tcPr>
          <w:p w14:paraId="65861560" w14:textId="5A6CE6F8" w:rsidR="00D46F8C" w:rsidRPr="0037564E" w:rsidRDefault="00D46F8C" w:rsidP="00897BD6">
            <w:pPr>
              <w:pStyle w:val="bulletlist"/>
              <w:numPr>
                <w:ilvl w:val="0"/>
                <w:numId w:val="0"/>
              </w:numPr>
              <w:spacing w:line="20" w:lineRule="atLeast"/>
              <w:rPr>
                <w:rFonts w:asciiTheme="minorHAnsi" w:hAnsiTheme="minorHAnsi"/>
                <w:b/>
                <w:sz w:val="24"/>
                <w:lang w:val="fr-FR"/>
              </w:rPr>
            </w:pPr>
            <w:r w:rsidRPr="0037564E">
              <w:rPr>
                <w:rFonts w:asciiTheme="minorHAnsi" w:hAnsiTheme="minorHAnsi"/>
                <w:b/>
                <w:sz w:val="24"/>
                <w:lang w:val="fr-FR"/>
              </w:rPr>
              <w:t>Sujet</w:t>
            </w:r>
          </w:p>
        </w:tc>
        <w:tc>
          <w:tcPr>
            <w:tcW w:w="363" w:type="dxa"/>
            <w:shd w:val="clear" w:color="auto" w:fill="E2EFD9" w:themeFill="accent6" w:themeFillTint="33"/>
          </w:tcPr>
          <w:p w14:paraId="32324F2C" w14:textId="3282DBBC" w:rsidR="00D46F8C" w:rsidRPr="0037564E" w:rsidRDefault="00D46F8C" w:rsidP="00897BD6">
            <w:pPr>
              <w:pStyle w:val="bulletlist"/>
              <w:numPr>
                <w:ilvl w:val="0"/>
                <w:numId w:val="0"/>
              </w:numPr>
              <w:spacing w:line="20" w:lineRule="atLeast"/>
              <w:rPr>
                <w:rFonts w:asciiTheme="minorHAnsi" w:hAnsiTheme="minorHAnsi"/>
                <w:b/>
                <w:sz w:val="24"/>
                <w:lang w:val="fr-FR"/>
              </w:rPr>
            </w:pPr>
            <w:r w:rsidRPr="0037564E">
              <w:rPr>
                <w:rFonts w:asciiTheme="minorHAnsi" w:hAnsiTheme="minorHAnsi"/>
                <w:b/>
                <w:sz w:val="24"/>
                <w:lang w:val="fr-FR"/>
              </w:rPr>
              <w:t>EP</w:t>
            </w:r>
          </w:p>
        </w:tc>
        <w:tc>
          <w:tcPr>
            <w:tcW w:w="284" w:type="dxa"/>
            <w:shd w:val="clear" w:color="auto" w:fill="E2EFD9" w:themeFill="accent6" w:themeFillTint="33"/>
          </w:tcPr>
          <w:p w14:paraId="184CA9F2" w14:textId="399D8DA3" w:rsidR="00D46F8C" w:rsidRPr="0037564E" w:rsidRDefault="00D46F8C" w:rsidP="00897BD6">
            <w:pPr>
              <w:pStyle w:val="bulletlist"/>
              <w:numPr>
                <w:ilvl w:val="0"/>
                <w:numId w:val="0"/>
              </w:numPr>
              <w:spacing w:line="20" w:lineRule="atLeast"/>
              <w:rPr>
                <w:rFonts w:asciiTheme="minorHAnsi" w:hAnsiTheme="minorHAnsi"/>
                <w:b/>
                <w:sz w:val="24"/>
                <w:lang w:val="fr-FR"/>
              </w:rPr>
            </w:pPr>
            <w:r w:rsidRPr="0037564E">
              <w:rPr>
                <w:rFonts w:asciiTheme="minorHAnsi" w:hAnsiTheme="minorHAnsi"/>
                <w:b/>
                <w:sz w:val="24"/>
                <w:lang w:val="fr-FR"/>
              </w:rPr>
              <w:t>IS</w:t>
            </w:r>
          </w:p>
        </w:tc>
        <w:tc>
          <w:tcPr>
            <w:tcW w:w="5023" w:type="dxa"/>
            <w:shd w:val="clear" w:color="auto" w:fill="E2EFD9" w:themeFill="accent6" w:themeFillTint="33"/>
            <w:tcMar>
              <w:left w:w="57" w:type="dxa"/>
              <w:right w:w="28" w:type="dxa"/>
            </w:tcMar>
          </w:tcPr>
          <w:p w14:paraId="63EEFFCE" w14:textId="35AF11DA" w:rsidR="00D46F8C" w:rsidRPr="0037564E" w:rsidRDefault="00D46F8C" w:rsidP="00897BD6">
            <w:pPr>
              <w:pStyle w:val="bulletlist"/>
              <w:numPr>
                <w:ilvl w:val="0"/>
                <w:numId w:val="0"/>
              </w:numPr>
              <w:spacing w:line="20" w:lineRule="atLeast"/>
              <w:rPr>
                <w:rFonts w:asciiTheme="minorHAnsi" w:hAnsiTheme="minorHAnsi"/>
                <w:b/>
                <w:sz w:val="24"/>
                <w:lang w:val="fr-FR"/>
              </w:rPr>
            </w:pPr>
            <w:r w:rsidRPr="0037564E">
              <w:rPr>
                <w:rFonts w:asciiTheme="minorHAnsi" w:hAnsiTheme="minorHAnsi"/>
                <w:b/>
                <w:sz w:val="24"/>
                <w:lang w:val="fr-FR"/>
              </w:rPr>
              <w:t>Participants (exclut le consultant)</w:t>
            </w:r>
          </w:p>
        </w:tc>
        <w:tc>
          <w:tcPr>
            <w:tcW w:w="1359" w:type="dxa"/>
            <w:shd w:val="clear" w:color="auto" w:fill="E2EFD9" w:themeFill="accent6" w:themeFillTint="33"/>
          </w:tcPr>
          <w:p w14:paraId="201C6A7D" w14:textId="77777777" w:rsidR="00D46F8C" w:rsidRPr="0037564E" w:rsidRDefault="00D46F8C" w:rsidP="00025881">
            <w:pPr>
              <w:pStyle w:val="bulletlist"/>
              <w:numPr>
                <w:ilvl w:val="0"/>
                <w:numId w:val="0"/>
              </w:numPr>
              <w:spacing w:line="20" w:lineRule="atLeast"/>
              <w:ind w:right="4854"/>
              <w:rPr>
                <w:rFonts w:asciiTheme="minorHAnsi" w:hAnsiTheme="minorHAnsi"/>
                <w:b/>
                <w:sz w:val="24"/>
                <w:lang w:val="fr-FR"/>
              </w:rPr>
            </w:pPr>
          </w:p>
        </w:tc>
      </w:tr>
      <w:tr w:rsidR="00D46F8C" w:rsidRPr="0037564E" w14:paraId="237485DB" w14:textId="7D2DF754" w:rsidTr="00527F24">
        <w:tc>
          <w:tcPr>
            <w:tcW w:w="1555" w:type="dxa"/>
            <w:tcMar>
              <w:left w:w="28" w:type="dxa"/>
              <w:right w:w="0" w:type="dxa"/>
            </w:tcMar>
          </w:tcPr>
          <w:p w14:paraId="23BFF0D0" w14:textId="62B4DB38" w:rsidR="00D46F8C" w:rsidRPr="00527F24" w:rsidRDefault="00D46F8C" w:rsidP="008A1439">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b/>
                <w:sz w:val="20"/>
                <w:szCs w:val="20"/>
                <w:lang w:val="fr-FR"/>
              </w:rPr>
              <w:t>14/2</w:t>
            </w:r>
            <w:r w:rsidRPr="00527F24">
              <w:rPr>
                <w:rFonts w:asciiTheme="minorHAnsi" w:hAnsiTheme="minorHAnsi" w:cs="Times New Roman"/>
                <w:sz w:val="20"/>
                <w:szCs w:val="20"/>
                <w:lang w:val="fr-FR"/>
              </w:rPr>
              <w:t xml:space="preserve"> 11:00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PNUD</w:t>
            </w:r>
          </w:p>
        </w:tc>
        <w:tc>
          <w:tcPr>
            <w:tcW w:w="1418" w:type="dxa"/>
            <w:tcMar>
              <w:left w:w="57" w:type="dxa"/>
              <w:right w:w="28" w:type="dxa"/>
            </w:tcMar>
          </w:tcPr>
          <w:p w14:paraId="15861470" w14:textId="228C80B3" w:rsidR="00D46F8C" w:rsidRPr="00527F24" w:rsidRDefault="00D46F8C" w:rsidP="00897BD6">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Introduction</w:t>
            </w:r>
          </w:p>
        </w:tc>
        <w:tc>
          <w:tcPr>
            <w:tcW w:w="363" w:type="dxa"/>
          </w:tcPr>
          <w:p w14:paraId="52F24308" w14:textId="3DD91D53" w:rsidR="00D46F8C" w:rsidRPr="00527F24" w:rsidRDefault="00D46F8C" w:rsidP="00897BD6">
            <w:pPr>
              <w:spacing w:line="20" w:lineRule="atLeast"/>
              <w:rPr>
                <w:rFonts w:cs="Arial"/>
                <w:bCs/>
                <w:sz w:val="20"/>
                <w:szCs w:val="20"/>
              </w:rPr>
            </w:pPr>
            <w:r w:rsidRPr="00527F24">
              <w:rPr>
                <w:rFonts w:cs="Arial"/>
                <w:bCs/>
                <w:sz w:val="20"/>
                <w:szCs w:val="20"/>
              </w:rPr>
              <w:t>V</w:t>
            </w:r>
          </w:p>
        </w:tc>
        <w:tc>
          <w:tcPr>
            <w:tcW w:w="284" w:type="dxa"/>
          </w:tcPr>
          <w:p w14:paraId="057F4EC1" w14:textId="77777777" w:rsidR="00D46F8C" w:rsidRPr="00527F24" w:rsidRDefault="00D46F8C" w:rsidP="00897BD6">
            <w:pPr>
              <w:spacing w:line="20" w:lineRule="atLeast"/>
              <w:rPr>
                <w:rFonts w:cs="Arial"/>
                <w:bCs/>
                <w:sz w:val="20"/>
                <w:szCs w:val="20"/>
              </w:rPr>
            </w:pPr>
          </w:p>
        </w:tc>
        <w:tc>
          <w:tcPr>
            <w:tcW w:w="5023" w:type="dxa"/>
            <w:tcMar>
              <w:left w:w="57" w:type="dxa"/>
              <w:right w:w="28" w:type="dxa"/>
            </w:tcMar>
          </w:tcPr>
          <w:p w14:paraId="28114F77" w14:textId="502062E8" w:rsidR="00D46F8C" w:rsidRPr="00527F24" w:rsidRDefault="00D46F8C" w:rsidP="00897BD6">
            <w:pPr>
              <w:spacing w:line="20" w:lineRule="atLeast"/>
              <w:rPr>
                <w:rFonts w:cs="Arial"/>
                <w:bCs/>
                <w:sz w:val="20"/>
                <w:szCs w:val="20"/>
              </w:rPr>
            </w:pPr>
            <w:r w:rsidRPr="00527F24">
              <w:rPr>
                <w:rFonts w:cs="Arial"/>
                <w:bCs/>
                <w:sz w:val="20"/>
                <w:szCs w:val="20"/>
              </w:rPr>
              <w:t>Oumar Tamboura, Conseiller au Programme, Chef Cluster Environnement et Développement Durable, PNUD Mali</w:t>
            </w:r>
          </w:p>
          <w:p w14:paraId="53CABAFE" w14:textId="743749FE" w:rsidR="00D46F8C" w:rsidRPr="00527F24" w:rsidRDefault="00D46F8C" w:rsidP="008A6806">
            <w:pPr>
              <w:spacing w:line="20" w:lineRule="atLeast"/>
              <w:rPr>
                <w:rFonts w:ascii="Times New Roman" w:hAnsi="Times New Roman"/>
              </w:rPr>
            </w:pPr>
            <w:r w:rsidRPr="00527F24">
              <w:rPr>
                <w:rFonts w:cs="Arial"/>
                <w:bCs/>
                <w:sz w:val="20"/>
                <w:szCs w:val="20"/>
              </w:rPr>
              <w:t xml:space="preserve">Adrien Tigo, </w:t>
            </w:r>
            <w:r w:rsidRPr="00527F24">
              <w:rPr>
                <w:color w:val="000000"/>
                <w:sz w:val="20"/>
              </w:rPr>
              <w:t xml:space="preserve">M&amp;E Programme </w:t>
            </w:r>
            <w:proofErr w:type="spellStart"/>
            <w:r w:rsidRPr="00527F24">
              <w:rPr>
                <w:color w:val="000000"/>
                <w:sz w:val="20"/>
              </w:rPr>
              <w:t>Analyst</w:t>
            </w:r>
            <w:proofErr w:type="spellEnd"/>
            <w:r w:rsidRPr="00527F24">
              <w:rPr>
                <w:color w:val="000000"/>
                <w:sz w:val="20"/>
              </w:rPr>
              <w:t>, PNUD Mali</w:t>
            </w:r>
          </w:p>
        </w:tc>
        <w:tc>
          <w:tcPr>
            <w:tcW w:w="1359" w:type="dxa"/>
          </w:tcPr>
          <w:p w14:paraId="64DA9A07" w14:textId="77777777" w:rsidR="00D46F8C" w:rsidRPr="00527F24" w:rsidRDefault="00D46F8C" w:rsidP="00897BD6">
            <w:pPr>
              <w:spacing w:line="20" w:lineRule="atLeast"/>
              <w:rPr>
                <w:rFonts w:cs="Arial"/>
                <w:bCs/>
                <w:sz w:val="20"/>
                <w:szCs w:val="20"/>
              </w:rPr>
            </w:pPr>
            <w:r w:rsidRPr="00527F24">
              <w:rPr>
                <w:rFonts w:cs="Arial"/>
                <w:bCs/>
                <w:sz w:val="20"/>
                <w:szCs w:val="20"/>
              </w:rPr>
              <w:t>76318080</w:t>
            </w:r>
          </w:p>
          <w:p w14:paraId="79F709E1" w14:textId="77777777" w:rsidR="00D46F8C" w:rsidRPr="00527F24" w:rsidRDefault="00D46F8C" w:rsidP="00897BD6">
            <w:pPr>
              <w:spacing w:line="20" w:lineRule="atLeast"/>
              <w:rPr>
                <w:rFonts w:cs="Arial"/>
                <w:bCs/>
                <w:sz w:val="20"/>
                <w:szCs w:val="20"/>
              </w:rPr>
            </w:pPr>
          </w:p>
          <w:p w14:paraId="67763B03" w14:textId="1F6B391B" w:rsidR="00D46F8C" w:rsidRPr="00527F24" w:rsidRDefault="00D46F8C" w:rsidP="00897BD6">
            <w:pPr>
              <w:spacing w:line="20" w:lineRule="atLeast"/>
              <w:rPr>
                <w:rFonts w:cs="Arial"/>
                <w:bCs/>
                <w:sz w:val="20"/>
                <w:szCs w:val="20"/>
              </w:rPr>
            </w:pPr>
            <w:r w:rsidRPr="00527F24">
              <w:rPr>
                <w:rFonts w:cs="Arial"/>
                <w:bCs/>
                <w:sz w:val="20"/>
                <w:szCs w:val="20"/>
              </w:rPr>
              <w:t>73574760</w:t>
            </w:r>
          </w:p>
        </w:tc>
      </w:tr>
      <w:tr w:rsidR="005C49FE" w:rsidRPr="005C49FE" w14:paraId="008B8A71" w14:textId="77777777" w:rsidTr="005C49FE">
        <w:tc>
          <w:tcPr>
            <w:tcW w:w="1555" w:type="dxa"/>
            <w:shd w:val="clear" w:color="auto" w:fill="D9D9D9" w:themeFill="background1" w:themeFillShade="D9"/>
            <w:tcMar>
              <w:left w:w="28" w:type="dxa"/>
              <w:right w:w="0" w:type="dxa"/>
            </w:tcMar>
          </w:tcPr>
          <w:p w14:paraId="6176B65C" w14:textId="77777777" w:rsidR="005C49FE" w:rsidRPr="005C49FE" w:rsidRDefault="005C49FE" w:rsidP="008A1439">
            <w:pPr>
              <w:pStyle w:val="bulletlist"/>
              <w:numPr>
                <w:ilvl w:val="0"/>
                <w:numId w:val="0"/>
              </w:numPr>
              <w:spacing w:line="20" w:lineRule="atLeast"/>
              <w:rPr>
                <w:rFonts w:asciiTheme="minorHAnsi" w:hAnsiTheme="minorHAnsi" w:cs="Times New Roman"/>
                <w:b/>
                <w:sz w:val="6"/>
                <w:szCs w:val="6"/>
                <w:lang w:val="fr-FR"/>
              </w:rPr>
            </w:pPr>
          </w:p>
        </w:tc>
        <w:tc>
          <w:tcPr>
            <w:tcW w:w="1418" w:type="dxa"/>
            <w:shd w:val="clear" w:color="auto" w:fill="D9D9D9" w:themeFill="background1" w:themeFillShade="D9"/>
            <w:tcMar>
              <w:left w:w="57" w:type="dxa"/>
              <w:right w:w="28" w:type="dxa"/>
            </w:tcMar>
          </w:tcPr>
          <w:p w14:paraId="223ED9C4" w14:textId="77777777" w:rsidR="005C49FE" w:rsidRPr="005C49FE" w:rsidRDefault="005C49FE" w:rsidP="00897BD6">
            <w:pPr>
              <w:pStyle w:val="bulletlist"/>
              <w:numPr>
                <w:ilvl w:val="0"/>
                <w:numId w:val="0"/>
              </w:numPr>
              <w:spacing w:line="20" w:lineRule="atLeast"/>
              <w:rPr>
                <w:rFonts w:asciiTheme="minorHAnsi" w:hAnsiTheme="minorHAnsi" w:cs="Times New Roman"/>
                <w:sz w:val="6"/>
                <w:szCs w:val="6"/>
                <w:lang w:val="fr-FR"/>
              </w:rPr>
            </w:pPr>
          </w:p>
        </w:tc>
        <w:tc>
          <w:tcPr>
            <w:tcW w:w="363" w:type="dxa"/>
            <w:shd w:val="clear" w:color="auto" w:fill="D9D9D9" w:themeFill="background1" w:themeFillShade="D9"/>
          </w:tcPr>
          <w:p w14:paraId="6034EEB8" w14:textId="77777777" w:rsidR="005C49FE" w:rsidRPr="005C49FE" w:rsidRDefault="005C49FE" w:rsidP="00897BD6">
            <w:pPr>
              <w:spacing w:line="20" w:lineRule="atLeast"/>
              <w:rPr>
                <w:rFonts w:cs="Arial"/>
                <w:bCs/>
                <w:sz w:val="6"/>
                <w:szCs w:val="6"/>
              </w:rPr>
            </w:pPr>
          </w:p>
        </w:tc>
        <w:tc>
          <w:tcPr>
            <w:tcW w:w="284" w:type="dxa"/>
            <w:shd w:val="clear" w:color="auto" w:fill="D9D9D9" w:themeFill="background1" w:themeFillShade="D9"/>
          </w:tcPr>
          <w:p w14:paraId="69B703B9" w14:textId="77777777" w:rsidR="005C49FE" w:rsidRPr="005C49FE" w:rsidRDefault="005C49FE" w:rsidP="00897BD6">
            <w:pPr>
              <w:spacing w:line="20" w:lineRule="atLeast"/>
              <w:rPr>
                <w:rFonts w:cs="Arial"/>
                <w:bCs/>
                <w:sz w:val="6"/>
                <w:szCs w:val="6"/>
              </w:rPr>
            </w:pPr>
          </w:p>
        </w:tc>
        <w:tc>
          <w:tcPr>
            <w:tcW w:w="5023" w:type="dxa"/>
            <w:shd w:val="clear" w:color="auto" w:fill="D9D9D9" w:themeFill="background1" w:themeFillShade="D9"/>
            <w:tcMar>
              <w:left w:w="57" w:type="dxa"/>
              <w:right w:w="28" w:type="dxa"/>
            </w:tcMar>
          </w:tcPr>
          <w:p w14:paraId="2D16CC37" w14:textId="77777777" w:rsidR="005C49FE" w:rsidRPr="005C49FE" w:rsidRDefault="005C49FE" w:rsidP="00897BD6">
            <w:pPr>
              <w:spacing w:line="20" w:lineRule="atLeast"/>
              <w:rPr>
                <w:rFonts w:cs="Arial"/>
                <w:bCs/>
                <w:sz w:val="6"/>
                <w:szCs w:val="6"/>
              </w:rPr>
            </w:pPr>
          </w:p>
        </w:tc>
        <w:tc>
          <w:tcPr>
            <w:tcW w:w="1359" w:type="dxa"/>
            <w:shd w:val="clear" w:color="auto" w:fill="D9D9D9" w:themeFill="background1" w:themeFillShade="D9"/>
          </w:tcPr>
          <w:p w14:paraId="5EA5250F" w14:textId="77777777" w:rsidR="005C49FE" w:rsidRPr="005C49FE" w:rsidRDefault="005C49FE" w:rsidP="00897BD6">
            <w:pPr>
              <w:spacing w:line="20" w:lineRule="atLeast"/>
              <w:rPr>
                <w:rFonts w:cs="Arial"/>
                <w:bCs/>
                <w:sz w:val="6"/>
                <w:szCs w:val="6"/>
              </w:rPr>
            </w:pPr>
          </w:p>
        </w:tc>
      </w:tr>
      <w:tr w:rsidR="00D46F8C" w:rsidRPr="0037564E" w14:paraId="182AAB59" w14:textId="3DC2D8B4" w:rsidTr="00527F24">
        <w:tc>
          <w:tcPr>
            <w:tcW w:w="1555" w:type="dxa"/>
            <w:tcMar>
              <w:left w:w="28" w:type="dxa"/>
              <w:right w:w="0" w:type="dxa"/>
            </w:tcMar>
          </w:tcPr>
          <w:p w14:paraId="483FE565" w14:textId="4020D84B" w:rsidR="00D46F8C" w:rsidRPr="00527F24" w:rsidRDefault="0014580F" w:rsidP="008A1439">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b/>
                <w:sz w:val="20"/>
                <w:szCs w:val="20"/>
                <w:lang w:val="fr-FR"/>
              </w:rPr>
              <w:t>19/</w:t>
            </w:r>
            <w:r w:rsidR="00D46F8C" w:rsidRPr="00527F24">
              <w:rPr>
                <w:rFonts w:asciiTheme="minorHAnsi" w:hAnsiTheme="minorHAnsi" w:cs="Times New Roman"/>
                <w:b/>
                <w:sz w:val="20"/>
                <w:szCs w:val="20"/>
                <w:lang w:val="fr-FR"/>
              </w:rPr>
              <w:t>2</w:t>
            </w:r>
            <w:r w:rsidR="00D46F8C" w:rsidRPr="00527F24">
              <w:rPr>
                <w:rFonts w:asciiTheme="minorHAnsi" w:hAnsiTheme="minorHAnsi" w:cs="Times New Roman"/>
                <w:sz w:val="20"/>
                <w:szCs w:val="20"/>
                <w:lang w:val="fr-FR"/>
              </w:rPr>
              <w:t xml:space="preserve"> 9:30</w:t>
            </w:r>
            <w:r w:rsidR="00527F24" w:rsidRPr="00527F24">
              <w:rPr>
                <w:rFonts w:asciiTheme="minorHAnsi" w:hAnsiTheme="minorHAnsi" w:cs="Times New Roman"/>
                <w:sz w:val="20"/>
                <w:szCs w:val="20"/>
                <w:lang w:val="fr-FR"/>
              </w:rPr>
              <w:t>h</w:t>
            </w:r>
            <w:r w:rsidR="00D46F8C" w:rsidRPr="00527F24">
              <w:rPr>
                <w:rFonts w:asciiTheme="minorHAnsi" w:hAnsiTheme="minorHAnsi" w:cs="Times New Roman"/>
                <w:sz w:val="20"/>
                <w:szCs w:val="20"/>
                <w:lang w:val="fr-FR"/>
              </w:rPr>
              <w:t xml:space="preserve"> PGRCI</w:t>
            </w:r>
          </w:p>
        </w:tc>
        <w:tc>
          <w:tcPr>
            <w:tcW w:w="1418" w:type="dxa"/>
            <w:tcMar>
              <w:left w:w="57" w:type="dxa"/>
              <w:right w:w="28" w:type="dxa"/>
            </w:tcMar>
          </w:tcPr>
          <w:p w14:paraId="56502E6E" w14:textId="21FA3106" w:rsidR="00D46F8C" w:rsidRPr="00527F24" w:rsidRDefault="00D46F8C" w:rsidP="00897BD6">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Introduction</w:t>
            </w:r>
          </w:p>
        </w:tc>
        <w:tc>
          <w:tcPr>
            <w:tcW w:w="363" w:type="dxa"/>
          </w:tcPr>
          <w:p w14:paraId="7D3AEDBF" w14:textId="4D46D6D0" w:rsidR="00D46F8C" w:rsidRPr="00527F24" w:rsidRDefault="00D46F8C" w:rsidP="008A6806">
            <w:pPr>
              <w:spacing w:line="20" w:lineRule="atLeast"/>
              <w:rPr>
                <w:rFonts w:cs="Arial"/>
                <w:bCs/>
                <w:sz w:val="20"/>
                <w:szCs w:val="20"/>
              </w:rPr>
            </w:pPr>
            <w:r w:rsidRPr="00527F24">
              <w:rPr>
                <w:rFonts w:cs="Arial"/>
                <w:bCs/>
                <w:sz w:val="20"/>
                <w:szCs w:val="20"/>
              </w:rPr>
              <w:t>V</w:t>
            </w:r>
          </w:p>
        </w:tc>
        <w:tc>
          <w:tcPr>
            <w:tcW w:w="284" w:type="dxa"/>
          </w:tcPr>
          <w:p w14:paraId="24586B32" w14:textId="77777777" w:rsidR="00D46F8C" w:rsidRPr="00527F24" w:rsidRDefault="00D46F8C" w:rsidP="008A6806">
            <w:pPr>
              <w:spacing w:line="20" w:lineRule="atLeast"/>
              <w:rPr>
                <w:rFonts w:cs="Arial"/>
                <w:bCs/>
                <w:sz w:val="20"/>
                <w:szCs w:val="20"/>
              </w:rPr>
            </w:pPr>
          </w:p>
        </w:tc>
        <w:tc>
          <w:tcPr>
            <w:tcW w:w="5023" w:type="dxa"/>
            <w:tcMar>
              <w:left w:w="57" w:type="dxa"/>
              <w:right w:w="28" w:type="dxa"/>
            </w:tcMar>
          </w:tcPr>
          <w:p w14:paraId="6EC09AEA" w14:textId="1D123162" w:rsidR="00D46F8C" w:rsidRPr="00527F24" w:rsidRDefault="00D46F8C" w:rsidP="008A6806">
            <w:pPr>
              <w:spacing w:line="20" w:lineRule="atLeast"/>
              <w:rPr>
                <w:rFonts w:cs="Arial"/>
                <w:bCs/>
                <w:sz w:val="20"/>
                <w:szCs w:val="20"/>
              </w:rPr>
            </w:pPr>
            <w:r w:rsidRPr="00527F24">
              <w:rPr>
                <w:rFonts w:cs="Arial"/>
                <w:bCs/>
                <w:sz w:val="20"/>
                <w:szCs w:val="20"/>
              </w:rPr>
              <w:t>Mafing Kone, Coordo</w:t>
            </w:r>
            <w:r w:rsidR="00290F93" w:rsidRPr="00527F24">
              <w:rPr>
                <w:rFonts w:cs="Arial"/>
                <w:bCs/>
                <w:sz w:val="20"/>
                <w:szCs w:val="20"/>
              </w:rPr>
              <w:t>n</w:t>
            </w:r>
            <w:r w:rsidRPr="00527F24">
              <w:rPr>
                <w:rFonts w:cs="Arial"/>
                <w:bCs/>
                <w:sz w:val="20"/>
                <w:szCs w:val="20"/>
              </w:rPr>
              <w:t>natrice de PGRCI, AEDD</w:t>
            </w:r>
          </w:p>
          <w:p w14:paraId="5D120A86" w14:textId="242F1BCE" w:rsidR="00D46F8C" w:rsidRPr="00527F24" w:rsidRDefault="00D46F8C" w:rsidP="008A1439">
            <w:pPr>
              <w:spacing w:line="20" w:lineRule="atLeast"/>
              <w:rPr>
                <w:sz w:val="20"/>
                <w:szCs w:val="20"/>
              </w:rPr>
            </w:pPr>
            <w:r w:rsidRPr="00527F24">
              <w:rPr>
                <w:sz w:val="20"/>
                <w:szCs w:val="20"/>
              </w:rPr>
              <w:t>Naba Samake, Assistante Administrative et Financière PGRCI</w:t>
            </w:r>
          </w:p>
        </w:tc>
        <w:tc>
          <w:tcPr>
            <w:tcW w:w="1359" w:type="dxa"/>
          </w:tcPr>
          <w:p w14:paraId="15A2412D" w14:textId="653C6255" w:rsidR="00D46F8C" w:rsidRPr="00527F24" w:rsidRDefault="00D46F8C" w:rsidP="008A6806">
            <w:pPr>
              <w:spacing w:line="20" w:lineRule="atLeast"/>
              <w:rPr>
                <w:rFonts w:cs="Arial"/>
                <w:bCs/>
                <w:sz w:val="20"/>
                <w:szCs w:val="20"/>
              </w:rPr>
            </w:pPr>
            <w:r w:rsidRPr="00527F24">
              <w:rPr>
                <w:rFonts w:cs="Arial"/>
                <w:bCs/>
                <w:sz w:val="20"/>
                <w:szCs w:val="20"/>
              </w:rPr>
              <w:t>76409973</w:t>
            </w:r>
          </w:p>
          <w:p w14:paraId="77003978" w14:textId="6103B873" w:rsidR="00D46F8C" w:rsidRPr="00527F24" w:rsidRDefault="00D46F8C" w:rsidP="008A6806">
            <w:pPr>
              <w:spacing w:line="20" w:lineRule="atLeast"/>
              <w:rPr>
                <w:rFonts w:cs="Arial"/>
                <w:bCs/>
                <w:sz w:val="20"/>
                <w:szCs w:val="20"/>
              </w:rPr>
            </w:pPr>
          </w:p>
        </w:tc>
      </w:tr>
      <w:tr w:rsidR="003C3033" w:rsidRPr="0037564E" w14:paraId="0E97FD33" w14:textId="77777777" w:rsidTr="00675BC8">
        <w:trPr>
          <w:trHeight w:val="200"/>
        </w:trPr>
        <w:tc>
          <w:tcPr>
            <w:tcW w:w="1555" w:type="dxa"/>
            <w:tcMar>
              <w:left w:w="28" w:type="dxa"/>
              <w:right w:w="0" w:type="dxa"/>
            </w:tcMar>
          </w:tcPr>
          <w:p w14:paraId="6FCF6139" w14:textId="08BBDB8E" w:rsidR="003C3033" w:rsidRPr="00527F24" w:rsidRDefault="003C3033" w:rsidP="00675BC8">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14:00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Mali-</w:t>
            </w:r>
            <w:proofErr w:type="spellStart"/>
            <w:r w:rsidRPr="00527F24">
              <w:rPr>
                <w:rFonts w:asciiTheme="minorHAnsi" w:hAnsiTheme="minorHAnsi" w:cs="Times New Roman"/>
                <w:sz w:val="20"/>
                <w:szCs w:val="20"/>
                <w:lang w:val="fr-FR"/>
              </w:rPr>
              <w:t>Méteo</w:t>
            </w:r>
            <w:proofErr w:type="spellEnd"/>
          </w:p>
        </w:tc>
        <w:tc>
          <w:tcPr>
            <w:tcW w:w="1418" w:type="dxa"/>
            <w:tcMar>
              <w:left w:w="57" w:type="dxa"/>
              <w:right w:w="28" w:type="dxa"/>
            </w:tcMar>
          </w:tcPr>
          <w:p w14:paraId="01D1A885" w14:textId="39187EC9"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SAP</w:t>
            </w:r>
          </w:p>
        </w:tc>
        <w:tc>
          <w:tcPr>
            <w:tcW w:w="363" w:type="dxa"/>
          </w:tcPr>
          <w:p w14:paraId="4C759D7C" w14:textId="45B85125" w:rsidR="003C3033" w:rsidRPr="00527F24" w:rsidRDefault="003C3033" w:rsidP="003C3033">
            <w:pPr>
              <w:spacing w:line="20" w:lineRule="atLeast"/>
              <w:rPr>
                <w:color w:val="000000"/>
                <w:sz w:val="20"/>
                <w:szCs w:val="18"/>
              </w:rPr>
            </w:pPr>
            <w:r w:rsidRPr="00527F24">
              <w:rPr>
                <w:color w:val="000000"/>
                <w:sz w:val="20"/>
                <w:szCs w:val="18"/>
              </w:rPr>
              <w:t>V</w:t>
            </w:r>
          </w:p>
        </w:tc>
        <w:tc>
          <w:tcPr>
            <w:tcW w:w="284" w:type="dxa"/>
          </w:tcPr>
          <w:p w14:paraId="19E68A51" w14:textId="77777777" w:rsidR="003C3033" w:rsidRPr="00527F24" w:rsidRDefault="003C3033" w:rsidP="003C3033">
            <w:pPr>
              <w:spacing w:line="20" w:lineRule="atLeast"/>
              <w:rPr>
                <w:color w:val="000000"/>
                <w:sz w:val="20"/>
                <w:szCs w:val="18"/>
              </w:rPr>
            </w:pPr>
          </w:p>
        </w:tc>
        <w:tc>
          <w:tcPr>
            <w:tcW w:w="5023" w:type="dxa"/>
            <w:tcMar>
              <w:left w:w="57" w:type="dxa"/>
              <w:right w:w="28" w:type="dxa"/>
            </w:tcMar>
          </w:tcPr>
          <w:p w14:paraId="633A9D81" w14:textId="31B66C68" w:rsidR="003C3033" w:rsidRPr="00527F24" w:rsidRDefault="003C3033" w:rsidP="003C3033">
            <w:pPr>
              <w:spacing w:line="20" w:lineRule="atLeast"/>
              <w:rPr>
                <w:rFonts w:cs="Arial"/>
                <w:bCs/>
                <w:sz w:val="20"/>
                <w:szCs w:val="20"/>
              </w:rPr>
            </w:pPr>
            <w:r w:rsidRPr="00527F24">
              <w:rPr>
                <w:color w:val="000000"/>
                <w:sz w:val="20"/>
                <w:szCs w:val="18"/>
              </w:rPr>
              <w:t xml:space="preserve">Moussa Touré Chef Division </w:t>
            </w:r>
            <w:r w:rsidR="005C714B" w:rsidRPr="00527F24">
              <w:rPr>
                <w:color w:val="000000"/>
                <w:sz w:val="20"/>
                <w:szCs w:val="18"/>
              </w:rPr>
              <w:t>Prévision</w:t>
            </w:r>
            <w:r w:rsidRPr="00527F24">
              <w:rPr>
                <w:color w:val="000000"/>
                <w:sz w:val="20"/>
                <w:szCs w:val="18"/>
              </w:rPr>
              <w:t>, Mali-</w:t>
            </w:r>
            <w:proofErr w:type="spellStart"/>
            <w:r w:rsidRPr="00527F24">
              <w:rPr>
                <w:color w:val="000000"/>
                <w:sz w:val="20"/>
                <w:szCs w:val="18"/>
              </w:rPr>
              <w:t>Méteo</w:t>
            </w:r>
            <w:proofErr w:type="spellEnd"/>
          </w:p>
        </w:tc>
        <w:tc>
          <w:tcPr>
            <w:tcW w:w="1359" w:type="dxa"/>
          </w:tcPr>
          <w:p w14:paraId="5AB937A1" w14:textId="25FFB448" w:rsidR="003C3033" w:rsidRPr="00527F24" w:rsidRDefault="003C3033" w:rsidP="003C3033">
            <w:pPr>
              <w:spacing w:line="20" w:lineRule="atLeast"/>
              <w:rPr>
                <w:rFonts w:cs="Arial"/>
                <w:bCs/>
                <w:sz w:val="20"/>
                <w:szCs w:val="20"/>
              </w:rPr>
            </w:pPr>
            <w:r w:rsidRPr="00527F24">
              <w:rPr>
                <w:rFonts w:ascii="Helvetica" w:hAnsi="Helvetica"/>
                <w:color w:val="000000"/>
                <w:sz w:val="18"/>
                <w:szCs w:val="18"/>
              </w:rPr>
              <w:t>74509931</w:t>
            </w:r>
          </w:p>
        </w:tc>
      </w:tr>
      <w:tr w:rsidR="003C3033" w:rsidRPr="0037564E" w14:paraId="3D4CFCA4" w14:textId="5EA9A6C1" w:rsidTr="00527F24">
        <w:tc>
          <w:tcPr>
            <w:tcW w:w="1555" w:type="dxa"/>
            <w:tcMar>
              <w:left w:w="28" w:type="dxa"/>
              <w:right w:w="0" w:type="dxa"/>
            </w:tcMar>
          </w:tcPr>
          <w:p w14:paraId="37FC21B1" w14:textId="29E27C94"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b/>
                <w:sz w:val="20"/>
                <w:szCs w:val="20"/>
                <w:lang w:val="fr-FR"/>
              </w:rPr>
              <w:t>21/2</w:t>
            </w:r>
            <w:r w:rsidRPr="00527F24">
              <w:rPr>
                <w:rFonts w:asciiTheme="minorHAnsi" w:hAnsiTheme="minorHAnsi" w:cs="Times New Roman"/>
                <w:sz w:val="20"/>
                <w:szCs w:val="20"/>
                <w:lang w:val="fr-FR"/>
              </w:rPr>
              <w:t xml:space="preserve"> 8:30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PGRCI</w:t>
            </w:r>
          </w:p>
        </w:tc>
        <w:tc>
          <w:tcPr>
            <w:tcW w:w="1418" w:type="dxa"/>
            <w:tcMar>
              <w:left w:w="57" w:type="dxa"/>
              <w:right w:w="28" w:type="dxa"/>
            </w:tcMar>
          </w:tcPr>
          <w:p w14:paraId="5EA54B28" w14:textId="3168C19C"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Introduction++</w:t>
            </w:r>
          </w:p>
        </w:tc>
        <w:tc>
          <w:tcPr>
            <w:tcW w:w="363" w:type="dxa"/>
          </w:tcPr>
          <w:p w14:paraId="1F577AD7" w14:textId="76888671" w:rsidR="003C3033" w:rsidRPr="00527F24" w:rsidRDefault="003C3033" w:rsidP="003C3033">
            <w:pPr>
              <w:rPr>
                <w:sz w:val="20"/>
                <w:szCs w:val="20"/>
              </w:rPr>
            </w:pPr>
            <w:r w:rsidRPr="00527F24">
              <w:rPr>
                <w:sz w:val="20"/>
                <w:szCs w:val="20"/>
              </w:rPr>
              <w:t>V</w:t>
            </w:r>
          </w:p>
        </w:tc>
        <w:tc>
          <w:tcPr>
            <w:tcW w:w="284" w:type="dxa"/>
          </w:tcPr>
          <w:p w14:paraId="24C071DD" w14:textId="3CFFB364" w:rsidR="003C3033" w:rsidRPr="00527F24" w:rsidRDefault="003C3033" w:rsidP="003C3033">
            <w:pPr>
              <w:rPr>
                <w:sz w:val="20"/>
                <w:szCs w:val="20"/>
              </w:rPr>
            </w:pPr>
            <w:r w:rsidRPr="00527F24">
              <w:rPr>
                <w:sz w:val="20"/>
                <w:szCs w:val="20"/>
              </w:rPr>
              <w:t>V</w:t>
            </w:r>
          </w:p>
        </w:tc>
        <w:tc>
          <w:tcPr>
            <w:tcW w:w="5023" w:type="dxa"/>
            <w:tcMar>
              <w:left w:w="57" w:type="dxa"/>
              <w:right w:w="28" w:type="dxa"/>
            </w:tcMar>
          </w:tcPr>
          <w:p w14:paraId="0B46FC62" w14:textId="4FD0016E" w:rsidR="003C3033" w:rsidRPr="00527F24" w:rsidRDefault="003C3033" w:rsidP="003C3033">
            <w:pPr>
              <w:rPr>
                <w:sz w:val="20"/>
                <w:szCs w:val="20"/>
              </w:rPr>
            </w:pPr>
            <w:r w:rsidRPr="00527F24">
              <w:rPr>
                <w:sz w:val="20"/>
                <w:szCs w:val="20"/>
              </w:rPr>
              <w:t>Ibrahima Sylla</w:t>
            </w:r>
          </w:p>
        </w:tc>
        <w:tc>
          <w:tcPr>
            <w:tcW w:w="1359" w:type="dxa"/>
          </w:tcPr>
          <w:p w14:paraId="2D6F2530" w14:textId="494B7679" w:rsidR="003C3033" w:rsidRPr="00527F24" w:rsidRDefault="003C3033" w:rsidP="003C3033">
            <w:pPr>
              <w:rPr>
                <w:color w:val="000000"/>
                <w:sz w:val="20"/>
                <w:szCs w:val="20"/>
              </w:rPr>
            </w:pPr>
            <w:r w:rsidRPr="00527F24">
              <w:rPr>
                <w:color w:val="000000"/>
                <w:sz w:val="20"/>
                <w:szCs w:val="20"/>
              </w:rPr>
              <w:t>66760616</w:t>
            </w:r>
          </w:p>
        </w:tc>
      </w:tr>
      <w:tr w:rsidR="003C3033" w:rsidRPr="0037564E" w14:paraId="35DBDDC4" w14:textId="77777777" w:rsidTr="00527F24">
        <w:tc>
          <w:tcPr>
            <w:tcW w:w="1555" w:type="dxa"/>
            <w:tcMar>
              <w:left w:w="28" w:type="dxa"/>
              <w:right w:w="0" w:type="dxa"/>
            </w:tcMar>
          </w:tcPr>
          <w:p w14:paraId="74860155" w14:textId="70D1F0C3"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9</w:t>
            </w:r>
            <w:r w:rsidR="0037564E" w:rsidRPr="00527F24">
              <w:rPr>
                <w:rFonts w:asciiTheme="minorHAnsi" w:hAnsiTheme="minorHAnsi" w:cs="Times New Roman"/>
                <w:sz w:val="20"/>
                <w:szCs w:val="20"/>
                <w:lang w:val="fr-FR"/>
              </w:rPr>
              <w:t>:</w:t>
            </w:r>
            <w:r w:rsidRPr="00527F24">
              <w:rPr>
                <w:rFonts w:asciiTheme="minorHAnsi" w:hAnsiTheme="minorHAnsi" w:cs="Times New Roman"/>
                <w:sz w:val="20"/>
                <w:szCs w:val="20"/>
                <w:lang w:val="fr-FR"/>
              </w:rPr>
              <w:t>30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PGRCI</w:t>
            </w:r>
          </w:p>
        </w:tc>
        <w:tc>
          <w:tcPr>
            <w:tcW w:w="1418" w:type="dxa"/>
            <w:tcMar>
              <w:left w:w="57" w:type="dxa"/>
              <w:right w:w="28" w:type="dxa"/>
            </w:tcMar>
          </w:tcPr>
          <w:p w14:paraId="53EE0780" w14:textId="43EA9E92"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S&amp;E du projet</w:t>
            </w:r>
          </w:p>
        </w:tc>
        <w:tc>
          <w:tcPr>
            <w:tcW w:w="363" w:type="dxa"/>
          </w:tcPr>
          <w:p w14:paraId="5C596BD3" w14:textId="085E5F45" w:rsidR="003C3033" w:rsidRPr="00527F24" w:rsidRDefault="003C3033" w:rsidP="003C3033">
            <w:pPr>
              <w:rPr>
                <w:color w:val="000000"/>
                <w:sz w:val="20"/>
                <w:szCs w:val="20"/>
              </w:rPr>
            </w:pPr>
            <w:r w:rsidRPr="00527F24">
              <w:rPr>
                <w:color w:val="000000"/>
                <w:sz w:val="20"/>
                <w:szCs w:val="20"/>
              </w:rPr>
              <w:t>V</w:t>
            </w:r>
          </w:p>
        </w:tc>
        <w:tc>
          <w:tcPr>
            <w:tcW w:w="284" w:type="dxa"/>
          </w:tcPr>
          <w:p w14:paraId="0AC4322E" w14:textId="7E09B5B9" w:rsidR="003C3033" w:rsidRPr="00527F24" w:rsidRDefault="003C3033" w:rsidP="003C3033">
            <w:pPr>
              <w:rPr>
                <w:color w:val="000000"/>
                <w:sz w:val="20"/>
                <w:szCs w:val="20"/>
              </w:rPr>
            </w:pPr>
            <w:r w:rsidRPr="00527F24">
              <w:rPr>
                <w:color w:val="000000"/>
                <w:sz w:val="20"/>
                <w:szCs w:val="20"/>
              </w:rPr>
              <w:t>V</w:t>
            </w:r>
          </w:p>
        </w:tc>
        <w:tc>
          <w:tcPr>
            <w:tcW w:w="5023" w:type="dxa"/>
            <w:tcMar>
              <w:left w:w="57" w:type="dxa"/>
              <w:right w:w="28" w:type="dxa"/>
            </w:tcMar>
          </w:tcPr>
          <w:p w14:paraId="6DA28972" w14:textId="30757645" w:rsidR="003C3033" w:rsidRPr="00527F24" w:rsidRDefault="003C3033" w:rsidP="003C3033">
            <w:pPr>
              <w:rPr>
                <w:color w:val="000000"/>
                <w:sz w:val="20"/>
                <w:szCs w:val="20"/>
              </w:rPr>
            </w:pPr>
            <w:r w:rsidRPr="00527F24">
              <w:rPr>
                <w:sz w:val="20"/>
                <w:szCs w:val="20"/>
              </w:rPr>
              <w:t>Mahamane Sanogo, Expert S&amp;E de PGRCI</w:t>
            </w:r>
          </w:p>
        </w:tc>
        <w:tc>
          <w:tcPr>
            <w:tcW w:w="1359" w:type="dxa"/>
          </w:tcPr>
          <w:p w14:paraId="0F7FD35A" w14:textId="2546F3DC" w:rsidR="003C3033" w:rsidRPr="00527F24" w:rsidRDefault="003C3033" w:rsidP="003C3033">
            <w:pPr>
              <w:rPr>
                <w:color w:val="000000"/>
                <w:sz w:val="20"/>
                <w:szCs w:val="20"/>
              </w:rPr>
            </w:pPr>
            <w:r w:rsidRPr="00527F24">
              <w:rPr>
                <w:color w:val="000000"/>
                <w:sz w:val="20"/>
                <w:szCs w:val="20"/>
              </w:rPr>
              <w:t>76044003</w:t>
            </w:r>
          </w:p>
        </w:tc>
      </w:tr>
      <w:tr w:rsidR="003C3033" w:rsidRPr="0037564E" w14:paraId="1C8CCFE4" w14:textId="1BF26B92" w:rsidTr="00527F24">
        <w:tc>
          <w:tcPr>
            <w:tcW w:w="1555" w:type="dxa"/>
            <w:tcMar>
              <w:left w:w="28" w:type="dxa"/>
              <w:right w:w="0" w:type="dxa"/>
            </w:tcMar>
          </w:tcPr>
          <w:p w14:paraId="4D84EC87" w14:textId="410E4F1E"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11:00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DNH</w:t>
            </w:r>
          </w:p>
        </w:tc>
        <w:tc>
          <w:tcPr>
            <w:tcW w:w="1418" w:type="dxa"/>
            <w:tcMar>
              <w:left w:w="57" w:type="dxa"/>
              <w:right w:w="28" w:type="dxa"/>
            </w:tcMar>
          </w:tcPr>
          <w:p w14:paraId="7F72E5C9" w14:textId="5E871DE5"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SAP</w:t>
            </w:r>
          </w:p>
        </w:tc>
        <w:tc>
          <w:tcPr>
            <w:tcW w:w="363" w:type="dxa"/>
          </w:tcPr>
          <w:p w14:paraId="7247EC0B" w14:textId="1A250525"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75EDEF24" w14:textId="77777777"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75E63BB0" w14:textId="3FF6E2D1" w:rsidR="003C3033" w:rsidRPr="00527F24"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Ibrahim Sidibe</w:t>
            </w:r>
          </w:p>
        </w:tc>
        <w:tc>
          <w:tcPr>
            <w:tcW w:w="1359" w:type="dxa"/>
          </w:tcPr>
          <w:p w14:paraId="227DB6D4" w14:textId="77777777" w:rsidR="003C3033" w:rsidRDefault="003C3033" w:rsidP="003C3033">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76478258</w:t>
            </w:r>
            <w:r w:rsidR="005F69EB">
              <w:rPr>
                <w:rFonts w:asciiTheme="minorHAnsi" w:hAnsiTheme="minorHAnsi" w:cs="Times New Roman"/>
                <w:sz w:val="20"/>
                <w:szCs w:val="20"/>
                <w:lang w:val="fr-FR"/>
              </w:rPr>
              <w:t>,</w:t>
            </w:r>
          </w:p>
          <w:p w14:paraId="3E157E4E" w14:textId="693778D8" w:rsidR="005F69EB" w:rsidRPr="005F69EB" w:rsidRDefault="005F69EB" w:rsidP="005F69EB">
            <w:pPr>
              <w:rPr>
                <w:rFonts w:cstheme="minorHAnsi"/>
                <w:sz w:val="20"/>
                <w:szCs w:val="20"/>
              </w:rPr>
            </w:pPr>
            <w:r w:rsidRPr="005F69EB">
              <w:rPr>
                <w:rFonts w:cstheme="minorHAnsi"/>
                <w:color w:val="000000"/>
                <w:sz w:val="20"/>
                <w:szCs w:val="20"/>
              </w:rPr>
              <w:t>65930949</w:t>
            </w:r>
          </w:p>
        </w:tc>
      </w:tr>
      <w:tr w:rsidR="003C3033" w:rsidRPr="0037564E" w14:paraId="1E47BD8F" w14:textId="416B382B" w:rsidTr="00527F24">
        <w:trPr>
          <w:trHeight w:val="90"/>
        </w:trPr>
        <w:tc>
          <w:tcPr>
            <w:tcW w:w="1555" w:type="dxa"/>
            <w:shd w:val="clear" w:color="auto" w:fill="D0CECE" w:themeFill="background2" w:themeFillShade="E6"/>
            <w:tcMar>
              <w:left w:w="28" w:type="dxa"/>
              <w:right w:w="0" w:type="dxa"/>
            </w:tcMar>
          </w:tcPr>
          <w:p w14:paraId="2A1F69F6" w14:textId="13F3AE64" w:rsidR="003C3033" w:rsidRPr="00527F24" w:rsidRDefault="003C3033" w:rsidP="003C3033">
            <w:pPr>
              <w:pStyle w:val="bulletlist"/>
              <w:numPr>
                <w:ilvl w:val="0"/>
                <w:numId w:val="0"/>
              </w:numPr>
              <w:spacing w:line="20" w:lineRule="atLeast"/>
              <w:rPr>
                <w:rFonts w:asciiTheme="minorHAnsi" w:hAnsiTheme="minorHAnsi" w:cs="Times New Roman"/>
                <w:sz w:val="8"/>
                <w:szCs w:val="8"/>
                <w:lang w:val="fr-FR"/>
              </w:rPr>
            </w:pPr>
          </w:p>
        </w:tc>
        <w:tc>
          <w:tcPr>
            <w:tcW w:w="1418" w:type="dxa"/>
            <w:shd w:val="clear" w:color="auto" w:fill="D0CECE" w:themeFill="background2" w:themeFillShade="E6"/>
            <w:tcMar>
              <w:left w:w="57" w:type="dxa"/>
              <w:right w:w="28" w:type="dxa"/>
            </w:tcMar>
          </w:tcPr>
          <w:p w14:paraId="758B654C" w14:textId="77777777" w:rsidR="003C3033" w:rsidRPr="00527F24" w:rsidRDefault="003C3033" w:rsidP="003C3033">
            <w:pPr>
              <w:pStyle w:val="bulletlist"/>
              <w:numPr>
                <w:ilvl w:val="0"/>
                <w:numId w:val="0"/>
              </w:numPr>
              <w:spacing w:line="20" w:lineRule="atLeast"/>
              <w:jc w:val="left"/>
              <w:rPr>
                <w:rFonts w:asciiTheme="minorHAnsi" w:hAnsiTheme="minorHAnsi" w:cs="Times New Roman"/>
                <w:sz w:val="8"/>
                <w:szCs w:val="8"/>
                <w:lang w:val="fr-FR"/>
              </w:rPr>
            </w:pPr>
          </w:p>
        </w:tc>
        <w:tc>
          <w:tcPr>
            <w:tcW w:w="363" w:type="dxa"/>
            <w:shd w:val="clear" w:color="auto" w:fill="D0CECE" w:themeFill="background2" w:themeFillShade="E6"/>
          </w:tcPr>
          <w:p w14:paraId="20EEE9CE" w14:textId="1DCE71E2" w:rsidR="003C3033" w:rsidRPr="00527F24" w:rsidRDefault="003C3033" w:rsidP="003C3033">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284" w:type="dxa"/>
            <w:shd w:val="clear" w:color="auto" w:fill="D0CECE" w:themeFill="background2" w:themeFillShade="E6"/>
          </w:tcPr>
          <w:p w14:paraId="684ED532" w14:textId="16BE4E4C" w:rsidR="003C3033" w:rsidRPr="00527F24" w:rsidRDefault="003C3033" w:rsidP="003C3033">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5023" w:type="dxa"/>
            <w:shd w:val="clear" w:color="auto" w:fill="D0CECE" w:themeFill="background2" w:themeFillShade="E6"/>
            <w:tcMar>
              <w:left w:w="57" w:type="dxa"/>
              <w:right w:w="28" w:type="dxa"/>
            </w:tcMar>
          </w:tcPr>
          <w:p w14:paraId="7FBA0466" w14:textId="12A89452" w:rsidR="003C3033" w:rsidRPr="00527F24" w:rsidRDefault="003C3033" w:rsidP="003C3033">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1359" w:type="dxa"/>
            <w:shd w:val="clear" w:color="auto" w:fill="D0CECE" w:themeFill="background2" w:themeFillShade="E6"/>
          </w:tcPr>
          <w:p w14:paraId="4956AC9A" w14:textId="77777777" w:rsidR="003C3033" w:rsidRPr="00527F24" w:rsidRDefault="003C3033" w:rsidP="003C3033">
            <w:pPr>
              <w:pStyle w:val="bulletlist"/>
              <w:numPr>
                <w:ilvl w:val="0"/>
                <w:numId w:val="0"/>
              </w:numPr>
              <w:spacing w:line="20" w:lineRule="atLeast"/>
              <w:rPr>
                <w:rFonts w:asciiTheme="minorHAnsi" w:eastAsia="Times New Roman" w:hAnsiTheme="minorHAnsi" w:cs="Times New Roman"/>
                <w:color w:val="000000"/>
                <w:sz w:val="8"/>
                <w:szCs w:val="8"/>
                <w:lang w:val="fr-FR"/>
              </w:rPr>
            </w:pPr>
          </w:p>
        </w:tc>
      </w:tr>
      <w:tr w:rsidR="00F37AA1" w:rsidRPr="0037564E" w14:paraId="4D1B0D42" w14:textId="1D2867C4" w:rsidTr="00527F24">
        <w:trPr>
          <w:trHeight w:val="199"/>
        </w:trPr>
        <w:tc>
          <w:tcPr>
            <w:tcW w:w="1555" w:type="dxa"/>
            <w:tcMar>
              <w:left w:w="28" w:type="dxa"/>
              <w:right w:w="0" w:type="dxa"/>
            </w:tcMar>
          </w:tcPr>
          <w:p w14:paraId="413FDE35" w14:textId="5CFE097D" w:rsidR="00F37AA1" w:rsidRPr="00527F24" w:rsidRDefault="00F37AA1"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b/>
                <w:sz w:val="20"/>
                <w:szCs w:val="20"/>
                <w:lang w:val="fr-FR"/>
              </w:rPr>
              <w:t>24/2</w:t>
            </w:r>
            <w:r w:rsidRPr="00527F24">
              <w:rPr>
                <w:rFonts w:asciiTheme="minorHAnsi" w:hAnsiTheme="minorHAnsi" w:cs="Times New Roman"/>
                <w:sz w:val="20"/>
                <w:szCs w:val="20"/>
                <w:lang w:val="fr-FR"/>
              </w:rPr>
              <w:t xml:space="preserve"> 9:00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DGPC</w:t>
            </w:r>
          </w:p>
        </w:tc>
        <w:tc>
          <w:tcPr>
            <w:tcW w:w="1418" w:type="dxa"/>
            <w:tcMar>
              <w:left w:w="57" w:type="dxa"/>
              <w:right w:w="28" w:type="dxa"/>
            </w:tcMar>
          </w:tcPr>
          <w:p w14:paraId="4A3C6721" w14:textId="196A10AF" w:rsidR="00F37AA1" w:rsidRPr="00527F24" w:rsidRDefault="00F37AA1" w:rsidP="00F37AA1">
            <w:pPr>
              <w:pStyle w:val="bulletlist"/>
              <w:numPr>
                <w:ilvl w:val="0"/>
                <w:numId w:val="0"/>
              </w:numPr>
              <w:spacing w:line="20" w:lineRule="atLeast"/>
              <w:jc w:val="left"/>
              <w:rPr>
                <w:rFonts w:asciiTheme="minorHAnsi" w:hAnsiTheme="minorHAnsi" w:cs="Times New Roman"/>
                <w:sz w:val="20"/>
                <w:szCs w:val="20"/>
                <w:lang w:val="fr-FR"/>
              </w:rPr>
            </w:pPr>
          </w:p>
        </w:tc>
        <w:tc>
          <w:tcPr>
            <w:tcW w:w="363" w:type="dxa"/>
          </w:tcPr>
          <w:p w14:paraId="086ED001" w14:textId="6B77BC73" w:rsidR="00F37AA1" w:rsidRPr="00527F24" w:rsidRDefault="00F37AA1"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7B3F862D" w14:textId="5F5A3EDF" w:rsidR="00F37AA1" w:rsidRPr="00527F24"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0A4D2898" w14:textId="52676BE0" w:rsidR="00F37AA1" w:rsidRPr="00527F24" w:rsidRDefault="00357783" w:rsidP="00F37AA1">
            <w:pPr>
              <w:pStyle w:val="bulletlist"/>
              <w:numPr>
                <w:ilvl w:val="0"/>
                <w:numId w:val="0"/>
              </w:numPr>
              <w:spacing w:line="20" w:lineRule="atLeast"/>
              <w:rPr>
                <w:rFonts w:asciiTheme="minorHAnsi" w:hAnsiTheme="minorHAnsi" w:cs="Times New Roman"/>
                <w:sz w:val="20"/>
                <w:szCs w:val="20"/>
                <w:lang w:val="fr-FR"/>
              </w:rPr>
            </w:pPr>
            <w:proofErr w:type="spellStart"/>
            <w:r w:rsidRPr="00527F24">
              <w:rPr>
                <w:rFonts w:asciiTheme="minorHAnsi" w:hAnsiTheme="minorHAnsi" w:cs="Times New Roman"/>
                <w:sz w:val="20"/>
                <w:szCs w:val="20"/>
                <w:lang w:val="fr-FR"/>
              </w:rPr>
              <w:t>Fantamadi</w:t>
            </w:r>
            <w:proofErr w:type="spellEnd"/>
            <w:r w:rsidRPr="00527F24">
              <w:rPr>
                <w:rFonts w:asciiTheme="minorHAnsi" w:hAnsiTheme="minorHAnsi" w:cs="Times New Roman"/>
                <w:sz w:val="20"/>
                <w:szCs w:val="20"/>
                <w:lang w:val="fr-FR"/>
              </w:rPr>
              <w:t xml:space="preserve"> Kone</w:t>
            </w:r>
          </w:p>
        </w:tc>
        <w:tc>
          <w:tcPr>
            <w:tcW w:w="1359" w:type="dxa"/>
          </w:tcPr>
          <w:p w14:paraId="3221792F" w14:textId="6DBD45F8" w:rsidR="00F37AA1" w:rsidRPr="00527F24" w:rsidRDefault="00175D69"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66979751</w:t>
            </w:r>
          </w:p>
        </w:tc>
      </w:tr>
      <w:tr w:rsidR="00F37AA1" w:rsidRPr="0037564E" w14:paraId="774DBF0B" w14:textId="4932D5A4" w:rsidTr="00527F24">
        <w:trPr>
          <w:trHeight w:val="199"/>
        </w:trPr>
        <w:tc>
          <w:tcPr>
            <w:tcW w:w="1555" w:type="dxa"/>
            <w:tcMar>
              <w:left w:w="28" w:type="dxa"/>
              <w:right w:w="0" w:type="dxa"/>
            </w:tcMar>
          </w:tcPr>
          <w:p w14:paraId="21D8861A" w14:textId="18BEE737" w:rsidR="00F37AA1" w:rsidRPr="00527F24" w:rsidRDefault="00EB6C5F"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b/>
                <w:bCs/>
                <w:sz w:val="20"/>
                <w:szCs w:val="20"/>
                <w:lang w:val="fr-FR"/>
              </w:rPr>
              <w:t>25/2</w:t>
            </w:r>
            <w:r w:rsidRPr="00527F24">
              <w:rPr>
                <w:rFonts w:asciiTheme="minorHAnsi" w:hAnsiTheme="minorHAnsi" w:cs="Times New Roman"/>
                <w:sz w:val="20"/>
                <w:szCs w:val="20"/>
                <w:lang w:val="fr-FR"/>
              </w:rPr>
              <w:t xml:space="preserve"> 15:00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DGCT</w:t>
            </w:r>
          </w:p>
        </w:tc>
        <w:tc>
          <w:tcPr>
            <w:tcW w:w="1418" w:type="dxa"/>
            <w:tcMar>
              <w:left w:w="57" w:type="dxa"/>
              <w:right w:w="28" w:type="dxa"/>
            </w:tcMar>
          </w:tcPr>
          <w:p w14:paraId="0A9D6738" w14:textId="3325C279" w:rsidR="00F37AA1" w:rsidRPr="00527F24" w:rsidRDefault="00F37AA1" w:rsidP="00F37AA1">
            <w:pPr>
              <w:pStyle w:val="bulletlist"/>
              <w:numPr>
                <w:ilvl w:val="0"/>
                <w:numId w:val="0"/>
              </w:numPr>
              <w:spacing w:line="20" w:lineRule="atLeast"/>
              <w:jc w:val="left"/>
              <w:rPr>
                <w:rFonts w:asciiTheme="minorHAnsi" w:hAnsiTheme="minorHAnsi" w:cs="Times New Roman"/>
                <w:sz w:val="20"/>
                <w:szCs w:val="20"/>
                <w:lang w:val="fr-FR"/>
              </w:rPr>
            </w:pPr>
          </w:p>
        </w:tc>
        <w:tc>
          <w:tcPr>
            <w:tcW w:w="363" w:type="dxa"/>
          </w:tcPr>
          <w:p w14:paraId="73632883" w14:textId="0D2C64D9" w:rsidR="00F37AA1" w:rsidRPr="00527F24" w:rsidRDefault="00EB6C5F" w:rsidP="00F37AA1">
            <w:pPr>
              <w:pStyle w:val="bulletlist"/>
              <w:numPr>
                <w:ilvl w:val="0"/>
                <w:numId w:val="0"/>
              </w:numPr>
              <w:spacing w:line="20" w:lineRule="atLeast"/>
              <w:jc w:val="left"/>
              <w:rPr>
                <w:rFonts w:asciiTheme="minorHAnsi" w:hAnsiTheme="minorHAnsi" w:cs="Times New Roman"/>
                <w:bCs/>
                <w:sz w:val="20"/>
                <w:szCs w:val="20"/>
                <w:lang w:val="fr-FR"/>
              </w:rPr>
            </w:pPr>
            <w:r w:rsidRPr="00527F24">
              <w:rPr>
                <w:rFonts w:asciiTheme="minorHAnsi" w:hAnsiTheme="minorHAnsi" w:cs="Times New Roman"/>
                <w:bCs/>
                <w:sz w:val="20"/>
                <w:szCs w:val="20"/>
                <w:lang w:val="fr-FR"/>
              </w:rPr>
              <w:t>V</w:t>
            </w:r>
          </w:p>
        </w:tc>
        <w:tc>
          <w:tcPr>
            <w:tcW w:w="284" w:type="dxa"/>
          </w:tcPr>
          <w:p w14:paraId="06023B85" w14:textId="7B2586D6" w:rsidR="00F37AA1" w:rsidRPr="00527F24" w:rsidRDefault="00EB6C5F" w:rsidP="00F37AA1">
            <w:pPr>
              <w:pStyle w:val="bulletlist"/>
              <w:numPr>
                <w:ilvl w:val="0"/>
                <w:numId w:val="0"/>
              </w:numPr>
              <w:spacing w:line="20" w:lineRule="atLeast"/>
              <w:jc w:val="left"/>
              <w:rPr>
                <w:rFonts w:asciiTheme="minorHAnsi" w:hAnsiTheme="minorHAnsi" w:cs="Times New Roman"/>
                <w:bCs/>
                <w:sz w:val="20"/>
                <w:szCs w:val="20"/>
                <w:lang w:val="fr-FR"/>
              </w:rPr>
            </w:pPr>
            <w:r w:rsidRPr="00527F24">
              <w:rPr>
                <w:rFonts w:asciiTheme="minorHAnsi" w:hAnsiTheme="minorHAnsi" w:cs="Times New Roman"/>
                <w:bCs/>
                <w:sz w:val="20"/>
                <w:szCs w:val="20"/>
                <w:lang w:val="fr-FR"/>
              </w:rPr>
              <w:t>V</w:t>
            </w:r>
          </w:p>
        </w:tc>
        <w:tc>
          <w:tcPr>
            <w:tcW w:w="5023" w:type="dxa"/>
            <w:tcMar>
              <w:left w:w="57" w:type="dxa"/>
              <w:right w:w="28" w:type="dxa"/>
            </w:tcMar>
          </w:tcPr>
          <w:p w14:paraId="538D85AA" w14:textId="3AA60DF7" w:rsidR="00F37AA1" w:rsidRPr="00527F24" w:rsidRDefault="0094247E"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 xml:space="preserve">Boukary </w:t>
            </w:r>
            <w:proofErr w:type="spellStart"/>
            <w:r w:rsidRPr="00527F24">
              <w:rPr>
                <w:rFonts w:asciiTheme="minorHAnsi" w:hAnsiTheme="minorHAnsi" w:cs="Times New Roman"/>
                <w:sz w:val="20"/>
                <w:szCs w:val="20"/>
                <w:lang w:val="fr-FR"/>
              </w:rPr>
              <w:t>Kamosoko</w:t>
            </w:r>
            <w:proofErr w:type="spellEnd"/>
          </w:p>
        </w:tc>
        <w:tc>
          <w:tcPr>
            <w:tcW w:w="1359" w:type="dxa"/>
          </w:tcPr>
          <w:p w14:paraId="3E3ADF0D" w14:textId="77777777" w:rsidR="00F37AA1" w:rsidRPr="00527F24" w:rsidRDefault="00F37AA1" w:rsidP="00F37AA1">
            <w:pPr>
              <w:pStyle w:val="bulletlist"/>
              <w:numPr>
                <w:ilvl w:val="0"/>
                <w:numId w:val="0"/>
              </w:numPr>
              <w:spacing w:line="20" w:lineRule="atLeast"/>
              <w:jc w:val="left"/>
              <w:rPr>
                <w:rFonts w:asciiTheme="minorHAnsi" w:hAnsiTheme="minorHAnsi" w:cs="Times New Roman"/>
                <w:b/>
                <w:sz w:val="20"/>
                <w:szCs w:val="20"/>
                <w:lang w:val="fr-FR"/>
              </w:rPr>
            </w:pPr>
          </w:p>
        </w:tc>
      </w:tr>
      <w:tr w:rsidR="00F37AA1" w:rsidRPr="0037564E" w14:paraId="0DA381A1" w14:textId="738BD3D4" w:rsidTr="00527F24">
        <w:trPr>
          <w:trHeight w:val="199"/>
        </w:trPr>
        <w:tc>
          <w:tcPr>
            <w:tcW w:w="1555" w:type="dxa"/>
            <w:tcMar>
              <w:left w:w="28" w:type="dxa"/>
              <w:right w:w="0" w:type="dxa"/>
            </w:tcMar>
          </w:tcPr>
          <w:p w14:paraId="7CA70599" w14:textId="6EB8E48C" w:rsidR="00F37AA1" w:rsidRPr="00527F24" w:rsidRDefault="0087339A" w:rsidP="00F37AA1">
            <w:pPr>
              <w:pStyle w:val="bulletlist"/>
              <w:numPr>
                <w:ilvl w:val="0"/>
                <w:numId w:val="0"/>
              </w:numPr>
              <w:spacing w:line="20" w:lineRule="atLeast"/>
              <w:jc w:val="left"/>
              <w:rPr>
                <w:rFonts w:asciiTheme="minorHAnsi" w:hAnsiTheme="minorHAnsi" w:cs="Times New Roman"/>
                <w:b/>
                <w:bCs/>
                <w:sz w:val="20"/>
                <w:szCs w:val="20"/>
                <w:lang w:val="fr-FR"/>
              </w:rPr>
            </w:pPr>
            <w:r w:rsidRPr="00527F24">
              <w:rPr>
                <w:rFonts w:asciiTheme="minorHAnsi" w:hAnsiTheme="minorHAnsi" w:cs="Times New Roman"/>
                <w:b/>
                <w:bCs/>
                <w:sz w:val="20"/>
                <w:szCs w:val="20"/>
                <w:lang w:val="fr-FR"/>
              </w:rPr>
              <w:t>26/2</w:t>
            </w:r>
            <w:r w:rsidRPr="00527F24">
              <w:rPr>
                <w:rFonts w:asciiTheme="minorHAnsi" w:hAnsiTheme="minorHAnsi" w:cs="Times New Roman"/>
                <w:sz w:val="20"/>
                <w:szCs w:val="20"/>
                <w:lang w:val="fr-FR"/>
              </w:rPr>
              <w:t xml:space="preserve"> </w:t>
            </w:r>
            <w:r w:rsidR="00363F69" w:rsidRPr="00527F24">
              <w:rPr>
                <w:rFonts w:asciiTheme="minorHAnsi" w:hAnsiTheme="minorHAnsi" w:cs="Times New Roman"/>
                <w:sz w:val="20"/>
                <w:szCs w:val="20"/>
                <w:lang w:val="fr-FR"/>
              </w:rPr>
              <w:t>9:00</w:t>
            </w:r>
            <w:r w:rsidR="00527F24" w:rsidRPr="00527F24">
              <w:rPr>
                <w:rFonts w:asciiTheme="minorHAnsi" w:hAnsiTheme="minorHAnsi" w:cs="Times New Roman"/>
                <w:sz w:val="20"/>
                <w:szCs w:val="20"/>
                <w:lang w:val="fr-FR"/>
              </w:rPr>
              <w:t>h</w:t>
            </w:r>
            <w:r w:rsidR="00363F69" w:rsidRPr="00527F24">
              <w:rPr>
                <w:rFonts w:asciiTheme="minorHAnsi" w:hAnsiTheme="minorHAnsi" w:cs="Times New Roman"/>
                <w:sz w:val="20"/>
                <w:szCs w:val="20"/>
                <w:lang w:val="fr-FR"/>
              </w:rPr>
              <w:t xml:space="preserve"> PNUD</w:t>
            </w:r>
          </w:p>
        </w:tc>
        <w:tc>
          <w:tcPr>
            <w:tcW w:w="1418" w:type="dxa"/>
            <w:tcMar>
              <w:left w:w="57" w:type="dxa"/>
              <w:right w:w="28" w:type="dxa"/>
            </w:tcMar>
          </w:tcPr>
          <w:p w14:paraId="2E8EC17C" w14:textId="4AB6E588" w:rsidR="00F37AA1" w:rsidRPr="00527F24" w:rsidRDefault="00C543F5" w:rsidP="00C543F5">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13"/>
                <w:szCs w:val="13"/>
                <w:lang w:val="fr-FR"/>
              </w:rPr>
              <w:t xml:space="preserve">Rap. </w:t>
            </w:r>
            <w:proofErr w:type="gramStart"/>
            <w:r w:rsidRPr="00527F24">
              <w:rPr>
                <w:rFonts w:asciiTheme="minorHAnsi" w:hAnsiTheme="minorHAnsi" w:cs="Times New Roman"/>
                <w:sz w:val="13"/>
                <w:szCs w:val="13"/>
                <w:lang w:val="fr-FR"/>
              </w:rPr>
              <w:t>de</w:t>
            </w:r>
            <w:proofErr w:type="gramEnd"/>
            <w:r w:rsidRPr="00527F24">
              <w:rPr>
                <w:rFonts w:asciiTheme="minorHAnsi" w:hAnsiTheme="minorHAnsi" w:cs="Times New Roman"/>
                <w:sz w:val="13"/>
                <w:szCs w:val="13"/>
                <w:lang w:val="fr-FR"/>
              </w:rPr>
              <w:t xml:space="preserve"> </w:t>
            </w:r>
            <w:r w:rsidRPr="00527F24">
              <w:rPr>
                <w:rFonts w:asciiTheme="minorHAnsi" w:hAnsiTheme="minorHAnsi" w:cs="Times New Roman"/>
                <w:sz w:val="20"/>
                <w:szCs w:val="20"/>
                <w:lang w:val="fr-FR"/>
              </w:rPr>
              <w:t>Démarrage &amp; contrats</w:t>
            </w:r>
          </w:p>
        </w:tc>
        <w:tc>
          <w:tcPr>
            <w:tcW w:w="363" w:type="dxa"/>
          </w:tcPr>
          <w:p w14:paraId="6FA7EC99" w14:textId="026E2A1A" w:rsidR="00F37AA1" w:rsidRPr="00527F24" w:rsidRDefault="000D2CA3"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30FBA4C1" w14:textId="5751DF1E" w:rsidR="00F37AA1" w:rsidRPr="00527F24" w:rsidRDefault="000D2CA3"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5023" w:type="dxa"/>
            <w:tcMar>
              <w:left w:w="57" w:type="dxa"/>
              <w:right w:w="28" w:type="dxa"/>
            </w:tcMar>
          </w:tcPr>
          <w:p w14:paraId="35A1721D" w14:textId="40209ABD" w:rsidR="00F37AA1" w:rsidRPr="00527F24" w:rsidRDefault="000D2CA3"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 xml:space="preserve">Oumar Tamboura, Adrien Tigo, </w:t>
            </w:r>
            <w:r w:rsidR="008936E1" w:rsidRPr="00527F24">
              <w:rPr>
                <w:rFonts w:asciiTheme="minorHAnsi" w:hAnsiTheme="minorHAnsi" w:cs="Times New Roman"/>
                <w:sz w:val="20"/>
                <w:szCs w:val="20"/>
                <w:lang w:val="fr-FR"/>
              </w:rPr>
              <w:t>Mafing Kone</w:t>
            </w:r>
          </w:p>
        </w:tc>
        <w:tc>
          <w:tcPr>
            <w:tcW w:w="1359" w:type="dxa"/>
          </w:tcPr>
          <w:p w14:paraId="564A719D" w14:textId="77777777" w:rsidR="00F37AA1" w:rsidRPr="00527F24" w:rsidRDefault="00F37AA1" w:rsidP="00F37AA1">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14854258" w14:textId="00F568C9" w:rsidTr="00527F24">
        <w:trPr>
          <w:trHeight w:val="199"/>
        </w:trPr>
        <w:tc>
          <w:tcPr>
            <w:tcW w:w="1555" w:type="dxa"/>
            <w:tcMar>
              <w:left w:w="28" w:type="dxa"/>
              <w:right w:w="0" w:type="dxa"/>
            </w:tcMar>
          </w:tcPr>
          <w:p w14:paraId="54B0AEB7" w14:textId="4624B835" w:rsidR="00F37AA1" w:rsidRPr="00527F24" w:rsidRDefault="00C543F5"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b/>
                <w:bCs/>
                <w:sz w:val="20"/>
                <w:szCs w:val="20"/>
                <w:lang w:val="fr-FR"/>
              </w:rPr>
              <w:t>27/2</w:t>
            </w:r>
            <w:r w:rsidRPr="00527F24">
              <w:rPr>
                <w:rFonts w:asciiTheme="minorHAnsi" w:hAnsiTheme="minorHAnsi" w:cs="Times New Roman"/>
                <w:sz w:val="20"/>
                <w:szCs w:val="20"/>
                <w:lang w:val="fr-FR"/>
              </w:rPr>
              <w:t xml:space="preserve"> 10:00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DGPCI</w:t>
            </w:r>
          </w:p>
        </w:tc>
        <w:tc>
          <w:tcPr>
            <w:tcW w:w="1418" w:type="dxa"/>
            <w:tcMar>
              <w:left w:w="57" w:type="dxa"/>
              <w:right w:w="28" w:type="dxa"/>
            </w:tcMar>
          </w:tcPr>
          <w:p w14:paraId="192B8949" w14:textId="012E8B78"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Introduction résultats projet</w:t>
            </w:r>
          </w:p>
        </w:tc>
        <w:tc>
          <w:tcPr>
            <w:tcW w:w="363" w:type="dxa"/>
          </w:tcPr>
          <w:p w14:paraId="003EA69A" w14:textId="2AAA0901"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45102526" w14:textId="58284773"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5023" w:type="dxa"/>
            <w:tcMar>
              <w:left w:w="57" w:type="dxa"/>
              <w:right w:w="28" w:type="dxa"/>
            </w:tcMar>
          </w:tcPr>
          <w:p w14:paraId="363E7117" w14:textId="259B081B" w:rsidR="00F37AA1" w:rsidRPr="00527F24" w:rsidRDefault="00C543F5" w:rsidP="00C543F5">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 xml:space="preserve">Mafing Kone, Mahamane Sanogo, Naba Samake, Aminata </w:t>
            </w:r>
            <w:proofErr w:type="spellStart"/>
            <w:r w:rsidRPr="00527F24">
              <w:rPr>
                <w:rFonts w:asciiTheme="minorHAnsi" w:hAnsiTheme="minorHAnsi" w:cs="Times New Roman"/>
                <w:sz w:val="20"/>
                <w:szCs w:val="20"/>
                <w:lang w:val="fr-FR"/>
              </w:rPr>
              <w:t>Kabara</w:t>
            </w:r>
            <w:proofErr w:type="spellEnd"/>
            <w:r w:rsidRPr="00527F24">
              <w:rPr>
                <w:rFonts w:asciiTheme="minorHAnsi" w:hAnsiTheme="minorHAnsi" w:cs="Times New Roman"/>
                <w:sz w:val="20"/>
                <w:szCs w:val="20"/>
                <w:lang w:val="fr-FR"/>
              </w:rPr>
              <w:t>, Ind</w:t>
            </w:r>
            <w:r w:rsidR="002F25DB" w:rsidRPr="00527F24">
              <w:rPr>
                <w:rFonts w:asciiTheme="minorHAnsi" w:hAnsiTheme="minorHAnsi" w:cs="Times New Roman"/>
                <w:sz w:val="20"/>
                <w:szCs w:val="20"/>
                <w:lang w:val="fr-FR"/>
              </w:rPr>
              <w:t>é</w:t>
            </w:r>
            <w:r w:rsidRPr="00527F24">
              <w:rPr>
                <w:rFonts w:asciiTheme="minorHAnsi" w:hAnsiTheme="minorHAnsi" w:cs="Times New Roman"/>
                <w:sz w:val="20"/>
                <w:szCs w:val="20"/>
                <w:lang w:val="fr-FR"/>
              </w:rPr>
              <w:t xml:space="preserve"> </w:t>
            </w:r>
            <w:proofErr w:type="spellStart"/>
            <w:r w:rsidRPr="00527F24">
              <w:rPr>
                <w:rFonts w:asciiTheme="minorHAnsi" w:hAnsiTheme="minorHAnsi" w:cs="Times New Roman"/>
                <w:sz w:val="20"/>
                <w:szCs w:val="20"/>
                <w:lang w:val="fr-FR"/>
              </w:rPr>
              <w:t>Tembine</w:t>
            </w:r>
            <w:proofErr w:type="spellEnd"/>
          </w:p>
        </w:tc>
        <w:tc>
          <w:tcPr>
            <w:tcW w:w="1359" w:type="dxa"/>
          </w:tcPr>
          <w:p w14:paraId="112CC292" w14:textId="77777777" w:rsidR="00C543F5"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p>
          <w:p w14:paraId="61C184D7" w14:textId="479DF0D4"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95163582</w:t>
            </w:r>
          </w:p>
        </w:tc>
      </w:tr>
      <w:tr w:rsidR="00F37AA1" w:rsidRPr="0037564E" w14:paraId="11B4A6FA" w14:textId="5812112F" w:rsidTr="00527F24">
        <w:trPr>
          <w:trHeight w:val="199"/>
        </w:trPr>
        <w:tc>
          <w:tcPr>
            <w:tcW w:w="1555" w:type="dxa"/>
            <w:tcMar>
              <w:left w:w="28" w:type="dxa"/>
              <w:right w:w="0" w:type="dxa"/>
            </w:tcMar>
          </w:tcPr>
          <w:p w14:paraId="574EEC47" w14:textId="6DCB6A8D" w:rsidR="00F37AA1" w:rsidRPr="00527F24" w:rsidRDefault="00C543F5"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b/>
                <w:bCs/>
                <w:sz w:val="20"/>
                <w:szCs w:val="20"/>
                <w:lang w:val="fr-FR"/>
              </w:rPr>
              <w:t xml:space="preserve">28/2 </w:t>
            </w:r>
            <w:r w:rsidRPr="00527F24">
              <w:rPr>
                <w:rFonts w:asciiTheme="minorHAnsi" w:hAnsiTheme="minorHAnsi" w:cs="Times New Roman"/>
                <w:sz w:val="20"/>
                <w:szCs w:val="20"/>
                <w:lang w:val="fr-FR"/>
              </w:rPr>
              <w:t>8:00</w:t>
            </w:r>
            <w:r w:rsidR="00527F24" w:rsidRPr="00527F24">
              <w:rPr>
                <w:rFonts w:asciiTheme="minorHAnsi" w:hAnsiTheme="minorHAnsi" w:cs="Times New Roman"/>
                <w:sz w:val="20"/>
                <w:szCs w:val="20"/>
                <w:lang w:val="fr-FR"/>
              </w:rPr>
              <w:t>h</w:t>
            </w:r>
            <w:r w:rsidRPr="00527F24">
              <w:rPr>
                <w:rFonts w:asciiTheme="minorHAnsi" w:hAnsiTheme="minorHAnsi" w:cs="Times New Roman"/>
                <w:sz w:val="20"/>
                <w:szCs w:val="20"/>
                <w:lang w:val="fr-FR"/>
              </w:rPr>
              <w:t xml:space="preserve"> AEDD</w:t>
            </w:r>
          </w:p>
        </w:tc>
        <w:tc>
          <w:tcPr>
            <w:tcW w:w="1418" w:type="dxa"/>
            <w:tcMar>
              <w:left w:w="57" w:type="dxa"/>
              <w:right w:w="28" w:type="dxa"/>
            </w:tcMar>
          </w:tcPr>
          <w:p w14:paraId="09CB567C" w14:textId="1616954A"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Introduction</w:t>
            </w:r>
          </w:p>
        </w:tc>
        <w:tc>
          <w:tcPr>
            <w:tcW w:w="363" w:type="dxa"/>
          </w:tcPr>
          <w:p w14:paraId="11874BDE" w14:textId="7B69FF49"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744817AB" w14:textId="2C7397B2" w:rsidR="00F37AA1" w:rsidRPr="00527F24" w:rsidRDefault="00C543F5"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5023" w:type="dxa"/>
            <w:tcMar>
              <w:left w:w="57" w:type="dxa"/>
              <w:right w:w="28" w:type="dxa"/>
            </w:tcMar>
          </w:tcPr>
          <w:p w14:paraId="58C17BBB" w14:textId="022E03B4" w:rsidR="00F37AA1" w:rsidRPr="00527F24" w:rsidRDefault="00377B1A" w:rsidP="00066E3F">
            <w:pPr>
              <w:pStyle w:val="bulletlist"/>
              <w:numPr>
                <w:ilvl w:val="0"/>
                <w:numId w:val="0"/>
              </w:numPr>
              <w:spacing w:line="20" w:lineRule="atLeast"/>
              <w:jc w:val="left"/>
              <w:rPr>
                <w:rFonts w:asciiTheme="minorHAnsi" w:hAnsiTheme="minorHAnsi" w:cs="Times New Roman"/>
                <w:sz w:val="20"/>
                <w:szCs w:val="20"/>
                <w:lang w:val="fr-FR"/>
              </w:rPr>
            </w:pPr>
            <w:proofErr w:type="spellStart"/>
            <w:r>
              <w:rPr>
                <w:rFonts w:asciiTheme="minorHAnsi" w:hAnsiTheme="minorHAnsi" w:cs="Times New Roman"/>
                <w:sz w:val="20"/>
                <w:szCs w:val="20"/>
                <w:lang w:val="fr-FR"/>
              </w:rPr>
              <w:t>Bureima</w:t>
            </w:r>
            <w:proofErr w:type="spellEnd"/>
            <w:r>
              <w:rPr>
                <w:rFonts w:asciiTheme="minorHAnsi" w:hAnsiTheme="minorHAnsi" w:cs="Times New Roman"/>
                <w:sz w:val="20"/>
                <w:szCs w:val="20"/>
                <w:lang w:val="fr-FR"/>
              </w:rPr>
              <w:t xml:space="preserve"> Camara</w:t>
            </w:r>
            <w:r w:rsidR="00066E3F">
              <w:rPr>
                <w:rFonts w:asciiTheme="minorHAnsi" w:hAnsiTheme="minorHAnsi" w:cs="Times New Roman"/>
                <w:sz w:val="20"/>
                <w:szCs w:val="20"/>
                <w:lang w:val="fr-FR"/>
              </w:rPr>
              <w:t xml:space="preserve"> (Directeur)</w:t>
            </w:r>
            <w:r>
              <w:rPr>
                <w:rFonts w:asciiTheme="minorHAnsi" w:hAnsiTheme="minorHAnsi" w:cs="Times New Roman"/>
                <w:sz w:val="20"/>
                <w:szCs w:val="20"/>
                <w:lang w:val="fr-FR"/>
              </w:rPr>
              <w:t xml:space="preserve">, </w:t>
            </w:r>
            <w:r w:rsidR="00C543F5" w:rsidRPr="00527F24">
              <w:rPr>
                <w:rFonts w:asciiTheme="minorHAnsi" w:hAnsiTheme="minorHAnsi" w:cs="Times New Roman"/>
                <w:sz w:val="20"/>
                <w:szCs w:val="20"/>
                <w:lang w:val="fr-FR"/>
              </w:rPr>
              <w:t>Mafing Kone, Mahamane Sanogo</w:t>
            </w:r>
          </w:p>
        </w:tc>
        <w:tc>
          <w:tcPr>
            <w:tcW w:w="1359" w:type="dxa"/>
          </w:tcPr>
          <w:p w14:paraId="482A1EA7" w14:textId="77777777" w:rsidR="00F37AA1" w:rsidRPr="00527F24" w:rsidRDefault="00F37AA1" w:rsidP="00F37AA1">
            <w:pPr>
              <w:pStyle w:val="bulletlist"/>
              <w:numPr>
                <w:ilvl w:val="0"/>
                <w:numId w:val="0"/>
              </w:numPr>
              <w:spacing w:line="20" w:lineRule="atLeast"/>
              <w:rPr>
                <w:rFonts w:asciiTheme="minorHAnsi" w:hAnsiTheme="minorHAnsi" w:cs="Times New Roman"/>
                <w:sz w:val="20"/>
                <w:szCs w:val="20"/>
                <w:lang w:val="fr-FR"/>
              </w:rPr>
            </w:pPr>
          </w:p>
        </w:tc>
      </w:tr>
      <w:tr w:rsidR="00F37AA1" w:rsidRPr="0037564E" w14:paraId="62DE4488" w14:textId="12E6B9B3" w:rsidTr="00527F24">
        <w:trPr>
          <w:trHeight w:val="199"/>
        </w:trPr>
        <w:tc>
          <w:tcPr>
            <w:tcW w:w="1555" w:type="dxa"/>
            <w:tcMar>
              <w:left w:w="28" w:type="dxa"/>
              <w:right w:w="0" w:type="dxa"/>
            </w:tcMar>
          </w:tcPr>
          <w:p w14:paraId="5A7689D4" w14:textId="2FC3A3BA" w:rsidR="00F37AA1" w:rsidRPr="00527F24" w:rsidRDefault="00C543F5" w:rsidP="00F37AA1">
            <w:pPr>
              <w:pStyle w:val="bulletlist"/>
              <w:numPr>
                <w:ilvl w:val="0"/>
                <w:numId w:val="0"/>
              </w:numPr>
              <w:spacing w:line="20" w:lineRule="atLeast"/>
              <w:jc w:val="left"/>
              <w:rPr>
                <w:rFonts w:asciiTheme="minorHAnsi" w:hAnsiTheme="minorHAnsi" w:cs="Times New Roman"/>
                <w:sz w:val="20"/>
                <w:szCs w:val="20"/>
                <w:lang w:val="fr-FR"/>
              </w:rPr>
            </w:pPr>
            <w:r w:rsidRPr="00527F24">
              <w:rPr>
                <w:rFonts w:asciiTheme="minorHAnsi" w:hAnsiTheme="minorHAnsi" w:cs="Times New Roman"/>
                <w:sz w:val="20"/>
                <w:szCs w:val="20"/>
                <w:lang w:val="fr-FR"/>
              </w:rPr>
              <w:t>10:00</w:t>
            </w:r>
            <w:r w:rsidR="00527F24" w:rsidRPr="00527F24">
              <w:rPr>
                <w:rFonts w:asciiTheme="minorHAnsi" w:hAnsiTheme="minorHAnsi" w:cs="Times New Roman"/>
                <w:sz w:val="20"/>
                <w:szCs w:val="20"/>
                <w:lang w:val="fr-FR"/>
              </w:rPr>
              <w:t>h</w:t>
            </w:r>
            <w:r w:rsidR="00B00A63" w:rsidRPr="00527F24">
              <w:rPr>
                <w:rFonts w:asciiTheme="minorHAnsi" w:hAnsiTheme="minorHAnsi" w:cs="Times New Roman"/>
                <w:sz w:val="20"/>
                <w:szCs w:val="20"/>
                <w:lang w:val="fr-FR"/>
              </w:rPr>
              <w:t xml:space="preserve"> Commune IV</w:t>
            </w:r>
          </w:p>
        </w:tc>
        <w:tc>
          <w:tcPr>
            <w:tcW w:w="1418" w:type="dxa"/>
            <w:tcMar>
              <w:left w:w="57" w:type="dxa"/>
              <w:right w:w="28" w:type="dxa"/>
            </w:tcMar>
          </w:tcPr>
          <w:p w14:paraId="10926F06" w14:textId="7A8987F6" w:rsidR="00F37AA1" w:rsidRPr="00527F24" w:rsidRDefault="006858B4"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Entretiens</w:t>
            </w:r>
          </w:p>
        </w:tc>
        <w:tc>
          <w:tcPr>
            <w:tcW w:w="363" w:type="dxa"/>
          </w:tcPr>
          <w:p w14:paraId="6BD6AE22" w14:textId="5AB03870" w:rsidR="00F37AA1" w:rsidRPr="00527F24" w:rsidRDefault="00B00A63"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284" w:type="dxa"/>
          </w:tcPr>
          <w:p w14:paraId="5F5474E8" w14:textId="3571F6B5" w:rsidR="00F37AA1" w:rsidRPr="00527F24" w:rsidRDefault="00B00A63"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V</w:t>
            </w:r>
          </w:p>
        </w:tc>
        <w:tc>
          <w:tcPr>
            <w:tcW w:w="5023" w:type="dxa"/>
            <w:tcMar>
              <w:left w:w="57" w:type="dxa"/>
              <w:right w:w="28" w:type="dxa"/>
            </w:tcMar>
          </w:tcPr>
          <w:p w14:paraId="4440855D" w14:textId="39ED3EC1" w:rsidR="00F37AA1" w:rsidRPr="00527F24" w:rsidRDefault="00EF30CE" w:rsidP="00CA5598">
            <w:pPr>
              <w:pStyle w:val="bulletlist"/>
              <w:numPr>
                <w:ilvl w:val="0"/>
                <w:numId w:val="0"/>
              </w:numPr>
              <w:spacing w:line="20" w:lineRule="atLeast"/>
              <w:jc w:val="left"/>
              <w:rPr>
                <w:rFonts w:asciiTheme="minorHAnsi" w:hAnsiTheme="minorHAnsi" w:cs="Times New Roman"/>
                <w:color w:val="FF0000"/>
                <w:sz w:val="20"/>
                <w:szCs w:val="20"/>
                <w:lang w:val="fr-FR"/>
              </w:rPr>
            </w:pPr>
            <w:proofErr w:type="spellStart"/>
            <w:r w:rsidRPr="00527F24">
              <w:rPr>
                <w:rFonts w:asciiTheme="minorHAnsi" w:hAnsiTheme="minorHAnsi" w:cs="Times New Roman"/>
                <w:sz w:val="20"/>
                <w:szCs w:val="20"/>
                <w:lang w:val="fr-FR"/>
              </w:rPr>
              <w:t>Alkassoum</w:t>
            </w:r>
            <w:proofErr w:type="spellEnd"/>
            <w:r w:rsidRPr="00527F24">
              <w:rPr>
                <w:rFonts w:asciiTheme="minorHAnsi" w:hAnsiTheme="minorHAnsi" w:cs="Times New Roman"/>
                <w:sz w:val="20"/>
                <w:szCs w:val="20"/>
                <w:lang w:val="fr-FR"/>
              </w:rPr>
              <w:t xml:space="preserve"> Maiga (l</w:t>
            </w:r>
            <w:r w:rsidR="00D75A64" w:rsidRPr="00527F24">
              <w:rPr>
                <w:rFonts w:asciiTheme="minorHAnsi" w:hAnsiTheme="minorHAnsi" w:cs="Times New Roman"/>
                <w:sz w:val="20"/>
                <w:szCs w:val="20"/>
                <w:lang w:val="fr-FR"/>
              </w:rPr>
              <w:t>e</w:t>
            </w:r>
            <w:r w:rsidRPr="00527F24">
              <w:rPr>
                <w:rFonts w:asciiTheme="minorHAnsi" w:hAnsiTheme="minorHAnsi" w:cs="Times New Roman"/>
                <w:sz w:val="20"/>
                <w:szCs w:val="20"/>
                <w:lang w:val="fr-FR"/>
              </w:rPr>
              <w:t xml:space="preserve"> Maire)</w:t>
            </w:r>
            <w:r w:rsidR="003D1A43" w:rsidRPr="00527F24">
              <w:rPr>
                <w:rFonts w:asciiTheme="minorHAnsi" w:hAnsiTheme="minorHAnsi" w:cs="Times New Roman"/>
                <w:sz w:val="20"/>
                <w:szCs w:val="20"/>
                <w:lang w:val="fr-FR"/>
              </w:rPr>
              <w:t>, Khalil Touré (point focal) et du PGRCI (</w:t>
            </w:r>
            <w:r w:rsidR="006C26E1" w:rsidRPr="00527F24">
              <w:rPr>
                <w:rFonts w:asciiTheme="minorHAnsi" w:hAnsiTheme="minorHAnsi" w:cs="Times New Roman"/>
                <w:sz w:val="20"/>
                <w:szCs w:val="20"/>
                <w:lang w:val="fr-FR"/>
              </w:rPr>
              <w:t>Mahamane, Ind</w:t>
            </w:r>
            <w:r w:rsidR="002F25DB" w:rsidRPr="00527F24">
              <w:rPr>
                <w:rFonts w:asciiTheme="minorHAnsi" w:hAnsiTheme="minorHAnsi" w:cs="Times New Roman"/>
                <w:sz w:val="20"/>
                <w:szCs w:val="20"/>
                <w:lang w:val="fr-FR"/>
              </w:rPr>
              <w:t>é</w:t>
            </w:r>
            <w:r w:rsidR="006C26E1" w:rsidRPr="00527F24">
              <w:rPr>
                <w:rFonts w:asciiTheme="minorHAnsi" w:hAnsiTheme="minorHAnsi" w:cs="Times New Roman"/>
                <w:sz w:val="20"/>
                <w:szCs w:val="20"/>
                <w:lang w:val="fr-FR"/>
              </w:rPr>
              <w:t xml:space="preserve">) et du DNH: </w:t>
            </w:r>
            <w:proofErr w:type="spellStart"/>
            <w:r w:rsidR="006858B4" w:rsidRPr="00527F24">
              <w:rPr>
                <w:rFonts w:asciiTheme="minorHAnsi" w:hAnsiTheme="minorHAnsi" w:cs="Times New Roman"/>
                <w:color w:val="FF0000"/>
                <w:sz w:val="20"/>
                <w:szCs w:val="20"/>
                <w:lang w:val="fr-FR"/>
              </w:rPr>
              <w:t>XXx</w:t>
            </w:r>
            <w:proofErr w:type="spellEnd"/>
            <w:r w:rsidR="00145F53" w:rsidRPr="00527F24">
              <w:rPr>
                <w:rFonts w:asciiTheme="minorHAnsi" w:hAnsiTheme="minorHAnsi" w:cs="Times New Roman"/>
                <w:color w:val="FF0000"/>
                <w:sz w:val="20"/>
                <w:szCs w:val="20"/>
                <w:lang w:val="fr-FR"/>
              </w:rPr>
              <w:t xml:space="preserve"> </w:t>
            </w:r>
            <w:r w:rsidR="00145F53" w:rsidRPr="00527F24">
              <w:rPr>
                <w:rFonts w:asciiTheme="minorHAnsi" w:hAnsiTheme="minorHAnsi" w:cs="Times New Roman"/>
                <w:color w:val="000000" w:themeColor="text1"/>
                <w:sz w:val="20"/>
                <w:szCs w:val="20"/>
                <w:lang w:val="fr-FR"/>
              </w:rPr>
              <w:t>(informaticien)</w:t>
            </w:r>
          </w:p>
          <w:p w14:paraId="5CB9E6F6" w14:textId="4CC5A009" w:rsidR="001870A3" w:rsidRPr="00527F24" w:rsidRDefault="001870A3"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color w:val="000000" w:themeColor="text1"/>
                <w:sz w:val="20"/>
                <w:szCs w:val="20"/>
                <w:lang w:val="fr-FR"/>
              </w:rPr>
              <w:t>Un membre de la communauté (h)</w:t>
            </w:r>
          </w:p>
        </w:tc>
        <w:tc>
          <w:tcPr>
            <w:tcW w:w="1359" w:type="dxa"/>
          </w:tcPr>
          <w:p w14:paraId="386EB104" w14:textId="08813B51" w:rsidR="00F37AA1" w:rsidRPr="00527F24" w:rsidRDefault="00145F53" w:rsidP="00F37AA1">
            <w:pPr>
              <w:pStyle w:val="bulletlist"/>
              <w:numPr>
                <w:ilvl w:val="0"/>
                <w:numId w:val="0"/>
              </w:numPr>
              <w:spacing w:line="20" w:lineRule="atLeast"/>
              <w:rPr>
                <w:rFonts w:asciiTheme="minorHAnsi" w:hAnsiTheme="minorHAnsi" w:cs="Times New Roman"/>
                <w:sz w:val="20"/>
                <w:szCs w:val="20"/>
                <w:lang w:val="fr-FR"/>
              </w:rPr>
            </w:pPr>
            <w:r w:rsidRPr="00527F24">
              <w:rPr>
                <w:rFonts w:asciiTheme="minorHAnsi" w:hAnsiTheme="minorHAnsi" w:cs="Times New Roman"/>
                <w:sz w:val="20"/>
                <w:szCs w:val="20"/>
                <w:lang w:val="fr-FR"/>
              </w:rPr>
              <w:t>73715228 (KT)</w:t>
            </w:r>
          </w:p>
        </w:tc>
      </w:tr>
      <w:tr w:rsidR="00F37AA1" w:rsidRPr="0037564E" w14:paraId="196C3BC9" w14:textId="77777777" w:rsidTr="00527F24">
        <w:trPr>
          <w:trHeight w:val="90"/>
        </w:trPr>
        <w:tc>
          <w:tcPr>
            <w:tcW w:w="1555" w:type="dxa"/>
            <w:shd w:val="clear" w:color="auto" w:fill="D0CECE" w:themeFill="background2" w:themeFillShade="E6"/>
            <w:tcMar>
              <w:left w:w="28" w:type="dxa"/>
              <w:right w:w="0" w:type="dxa"/>
            </w:tcMar>
          </w:tcPr>
          <w:p w14:paraId="4FDE254B" w14:textId="77777777" w:rsidR="00F37AA1" w:rsidRPr="00527F24" w:rsidRDefault="00F37AA1" w:rsidP="00F37AA1">
            <w:pPr>
              <w:pStyle w:val="bulletlist"/>
              <w:numPr>
                <w:ilvl w:val="0"/>
                <w:numId w:val="0"/>
              </w:numPr>
              <w:spacing w:line="20" w:lineRule="atLeast"/>
              <w:rPr>
                <w:rFonts w:asciiTheme="minorHAnsi" w:hAnsiTheme="minorHAnsi" w:cs="Times New Roman"/>
                <w:sz w:val="8"/>
                <w:szCs w:val="8"/>
                <w:lang w:val="fr-FR"/>
              </w:rPr>
            </w:pPr>
          </w:p>
        </w:tc>
        <w:tc>
          <w:tcPr>
            <w:tcW w:w="1418" w:type="dxa"/>
            <w:shd w:val="clear" w:color="auto" w:fill="D0CECE" w:themeFill="background2" w:themeFillShade="E6"/>
            <w:tcMar>
              <w:left w:w="57" w:type="dxa"/>
              <w:right w:w="28" w:type="dxa"/>
            </w:tcMar>
          </w:tcPr>
          <w:p w14:paraId="1849962D" w14:textId="77777777" w:rsidR="00F37AA1" w:rsidRPr="00527F24" w:rsidRDefault="00F37AA1" w:rsidP="00F37AA1">
            <w:pPr>
              <w:pStyle w:val="bulletlist"/>
              <w:numPr>
                <w:ilvl w:val="0"/>
                <w:numId w:val="0"/>
              </w:numPr>
              <w:spacing w:line="20" w:lineRule="atLeast"/>
              <w:jc w:val="left"/>
              <w:rPr>
                <w:rFonts w:asciiTheme="minorHAnsi" w:hAnsiTheme="minorHAnsi" w:cs="Times New Roman"/>
                <w:sz w:val="8"/>
                <w:szCs w:val="8"/>
                <w:lang w:val="fr-FR"/>
              </w:rPr>
            </w:pPr>
          </w:p>
        </w:tc>
        <w:tc>
          <w:tcPr>
            <w:tcW w:w="363" w:type="dxa"/>
            <w:shd w:val="clear" w:color="auto" w:fill="D0CECE" w:themeFill="background2" w:themeFillShade="E6"/>
          </w:tcPr>
          <w:p w14:paraId="5A12ED59" w14:textId="77777777" w:rsidR="00F37AA1" w:rsidRPr="00527F24"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284" w:type="dxa"/>
            <w:shd w:val="clear" w:color="auto" w:fill="D0CECE" w:themeFill="background2" w:themeFillShade="E6"/>
          </w:tcPr>
          <w:p w14:paraId="23286798" w14:textId="77777777" w:rsidR="00F37AA1" w:rsidRPr="00527F24"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5023" w:type="dxa"/>
            <w:shd w:val="clear" w:color="auto" w:fill="D0CECE" w:themeFill="background2" w:themeFillShade="E6"/>
            <w:tcMar>
              <w:left w:w="57" w:type="dxa"/>
              <w:right w:w="28" w:type="dxa"/>
            </w:tcMar>
          </w:tcPr>
          <w:p w14:paraId="601AFA26" w14:textId="77777777" w:rsidR="00F37AA1" w:rsidRPr="00527F24"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1359" w:type="dxa"/>
            <w:shd w:val="clear" w:color="auto" w:fill="D0CECE" w:themeFill="background2" w:themeFillShade="E6"/>
          </w:tcPr>
          <w:p w14:paraId="05FB6C09" w14:textId="77777777" w:rsidR="00F37AA1" w:rsidRPr="00527F24"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r>
      <w:tr w:rsidR="00F37AA1" w:rsidRPr="0037564E" w14:paraId="5EDC60BF" w14:textId="7BB42353" w:rsidTr="00527F24">
        <w:trPr>
          <w:trHeight w:val="199"/>
        </w:trPr>
        <w:tc>
          <w:tcPr>
            <w:tcW w:w="1555" w:type="dxa"/>
            <w:tcMar>
              <w:left w:w="28" w:type="dxa"/>
              <w:right w:w="0" w:type="dxa"/>
            </w:tcMar>
          </w:tcPr>
          <w:p w14:paraId="3B188935" w14:textId="5BAE6BC8" w:rsidR="00F37AA1" w:rsidRPr="00527F24" w:rsidRDefault="00F37AA1" w:rsidP="00527F24">
            <w:pPr>
              <w:pStyle w:val="bulletlist"/>
              <w:numPr>
                <w:ilvl w:val="0"/>
                <w:numId w:val="0"/>
              </w:numPr>
              <w:spacing w:line="20" w:lineRule="atLeast"/>
              <w:jc w:val="left"/>
              <w:rPr>
                <w:rFonts w:asciiTheme="minorHAnsi" w:hAnsiTheme="minorHAnsi" w:cstheme="minorHAnsi"/>
                <w:bCs/>
                <w:sz w:val="20"/>
                <w:szCs w:val="20"/>
                <w:lang w:val="fr-FR"/>
              </w:rPr>
            </w:pPr>
            <w:r w:rsidRPr="00527F24">
              <w:rPr>
                <w:rFonts w:asciiTheme="minorHAnsi" w:hAnsiTheme="minorHAnsi" w:cstheme="minorHAnsi"/>
                <w:b/>
                <w:sz w:val="20"/>
                <w:szCs w:val="20"/>
                <w:lang w:val="fr-FR"/>
              </w:rPr>
              <w:t xml:space="preserve">2/3 </w:t>
            </w:r>
            <w:r w:rsidR="001870A3" w:rsidRPr="00527F24">
              <w:rPr>
                <w:rFonts w:asciiTheme="minorHAnsi" w:hAnsiTheme="minorHAnsi" w:cstheme="minorHAnsi"/>
                <w:bCs/>
                <w:sz w:val="20"/>
                <w:szCs w:val="20"/>
                <w:lang w:val="fr-FR"/>
              </w:rPr>
              <w:t>11:00</w:t>
            </w:r>
            <w:r w:rsidR="00527F24" w:rsidRPr="00527F24">
              <w:rPr>
                <w:rFonts w:asciiTheme="minorHAnsi" w:hAnsiTheme="minorHAnsi" w:cstheme="minorHAnsi"/>
                <w:bCs/>
                <w:sz w:val="20"/>
                <w:szCs w:val="20"/>
                <w:lang w:val="fr-FR"/>
              </w:rPr>
              <w:t>h</w:t>
            </w:r>
            <w:r w:rsidR="002F25DB" w:rsidRPr="00527F24">
              <w:rPr>
                <w:rFonts w:asciiTheme="minorHAnsi" w:hAnsiTheme="minorHAnsi" w:cstheme="minorHAnsi"/>
                <w:bCs/>
                <w:sz w:val="20"/>
                <w:szCs w:val="20"/>
                <w:lang w:val="fr-FR"/>
              </w:rPr>
              <w:t xml:space="preserve"> Commune VI</w:t>
            </w:r>
          </w:p>
        </w:tc>
        <w:tc>
          <w:tcPr>
            <w:tcW w:w="1418" w:type="dxa"/>
            <w:tcMar>
              <w:left w:w="57" w:type="dxa"/>
              <w:right w:w="28" w:type="dxa"/>
            </w:tcMar>
          </w:tcPr>
          <w:p w14:paraId="37548CA6" w14:textId="61C2B26F" w:rsidR="00F37AA1" w:rsidRPr="00527F24" w:rsidRDefault="002F25DB"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Entretien</w:t>
            </w:r>
          </w:p>
        </w:tc>
        <w:tc>
          <w:tcPr>
            <w:tcW w:w="363" w:type="dxa"/>
          </w:tcPr>
          <w:p w14:paraId="1D9BE8A6" w14:textId="7E66F34E" w:rsidR="00F37AA1" w:rsidRPr="00527F24" w:rsidRDefault="002D2EA4" w:rsidP="00F37AA1">
            <w:pPr>
              <w:pStyle w:val="bulletlist"/>
              <w:numPr>
                <w:ilvl w:val="0"/>
                <w:numId w:val="0"/>
              </w:numPr>
              <w:spacing w:line="20" w:lineRule="atLeast"/>
              <w:rPr>
                <w:rFonts w:asciiTheme="minorHAnsi" w:hAnsiTheme="minorHAnsi" w:cstheme="minorHAnsi"/>
                <w:bCs/>
                <w:sz w:val="20"/>
                <w:szCs w:val="20"/>
                <w:lang w:val="fr-FR"/>
              </w:rPr>
            </w:pPr>
            <w:r w:rsidRPr="00527F24">
              <w:rPr>
                <w:rFonts w:asciiTheme="minorHAnsi" w:hAnsiTheme="minorHAnsi" w:cstheme="minorHAnsi"/>
                <w:bCs/>
                <w:sz w:val="20"/>
                <w:szCs w:val="20"/>
                <w:lang w:val="fr-FR"/>
              </w:rPr>
              <w:t>V</w:t>
            </w:r>
          </w:p>
        </w:tc>
        <w:tc>
          <w:tcPr>
            <w:tcW w:w="284" w:type="dxa"/>
          </w:tcPr>
          <w:p w14:paraId="75E649B9" w14:textId="28F67215" w:rsidR="00F37AA1" w:rsidRPr="00527F24" w:rsidRDefault="00D75A64" w:rsidP="00F37AA1">
            <w:pPr>
              <w:pStyle w:val="bulletlist"/>
              <w:numPr>
                <w:ilvl w:val="0"/>
                <w:numId w:val="0"/>
              </w:numPr>
              <w:spacing w:line="20" w:lineRule="atLeast"/>
              <w:rPr>
                <w:rFonts w:asciiTheme="minorHAnsi" w:hAnsiTheme="minorHAnsi" w:cstheme="minorHAnsi"/>
                <w:bCs/>
                <w:sz w:val="20"/>
                <w:szCs w:val="20"/>
                <w:lang w:val="fr-FR"/>
              </w:rPr>
            </w:pPr>
            <w:r w:rsidRPr="00527F24">
              <w:rPr>
                <w:rFonts w:asciiTheme="minorHAnsi" w:hAnsiTheme="minorHAnsi" w:cstheme="minorHAnsi"/>
                <w:bCs/>
                <w:sz w:val="20"/>
                <w:szCs w:val="20"/>
                <w:lang w:val="fr-FR"/>
              </w:rPr>
              <w:t>V</w:t>
            </w:r>
          </w:p>
        </w:tc>
        <w:tc>
          <w:tcPr>
            <w:tcW w:w="5023" w:type="dxa"/>
            <w:tcMar>
              <w:left w:w="57" w:type="dxa"/>
              <w:right w:w="28" w:type="dxa"/>
            </w:tcMar>
          </w:tcPr>
          <w:p w14:paraId="51931E7E" w14:textId="35A5D835" w:rsidR="00F37AA1" w:rsidRPr="00527F24" w:rsidRDefault="00D75A64" w:rsidP="00CA5598">
            <w:pPr>
              <w:pStyle w:val="bulletlist"/>
              <w:numPr>
                <w:ilvl w:val="0"/>
                <w:numId w:val="0"/>
              </w:numPr>
              <w:spacing w:line="20" w:lineRule="atLeast"/>
              <w:jc w:val="left"/>
              <w:rPr>
                <w:rFonts w:asciiTheme="minorHAnsi" w:hAnsiTheme="minorHAnsi" w:cstheme="minorHAnsi"/>
                <w:bCs/>
                <w:sz w:val="20"/>
                <w:szCs w:val="20"/>
                <w:lang w:val="fr-FR"/>
              </w:rPr>
            </w:pPr>
            <w:proofErr w:type="spellStart"/>
            <w:r w:rsidRPr="00527F24">
              <w:rPr>
                <w:rFonts w:asciiTheme="minorHAnsi" w:hAnsiTheme="minorHAnsi" w:cstheme="minorHAnsi"/>
                <w:bCs/>
                <w:sz w:val="20"/>
                <w:szCs w:val="20"/>
                <w:lang w:val="fr-FR"/>
              </w:rPr>
              <w:t>Jonatan</w:t>
            </w:r>
            <w:proofErr w:type="spellEnd"/>
            <w:r w:rsidRPr="00527F24">
              <w:rPr>
                <w:rFonts w:asciiTheme="minorHAnsi" w:hAnsiTheme="minorHAnsi" w:cstheme="minorHAnsi"/>
                <w:bCs/>
                <w:sz w:val="20"/>
                <w:szCs w:val="20"/>
                <w:lang w:val="fr-FR"/>
              </w:rPr>
              <w:t xml:space="preserve"> </w:t>
            </w:r>
            <w:proofErr w:type="spellStart"/>
            <w:r w:rsidRPr="00527F24">
              <w:rPr>
                <w:rFonts w:asciiTheme="minorHAnsi" w:hAnsiTheme="minorHAnsi" w:cstheme="minorHAnsi"/>
                <w:bCs/>
                <w:sz w:val="20"/>
                <w:szCs w:val="20"/>
                <w:lang w:val="fr-FR"/>
              </w:rPr>
              <w:t>Poudiougou</w:t>
            </w:r>
            <w:proofErr w:type="spellEnd"/>
            <w:r w:rsidRPr="00527F24">
              <w:rPr>
                <w:rFonts w:asciiTheme="minorHAnsi" w:hAnsiTheme="minorHAnsi" w:cstheme="minorHAnsi"/>
                <w:bCs/>
                <w:sz w:val="20"/>
                <w:szCs w:val="20"/>
                <w:lang w:val="fr-FR"/>
              </w:rPr>
              <w:t xml:space="preserve"> (plateforme d'assainissement), Ch</w:t>
            </w:r>
            <w:r w:rsidR="00CA5598" w:rsidRPr="00527F24">
              <w:rPr>
                <w:rFonts w:asciiTheme="minorHAnsi" w:hAnsiTheme="minorHAnsi" w:cstheme="minorHAnsi"/>
                <w:bCs/>
                <w:sz w:val="20"/>
                <w:szCs w:val="20"/>
                <w:lang w:val="fr-FR"/>
              </w:rPr>
              <w:t>i</w:t>
            </w:r>
            <w:r w:rsidRPr="00527F24">
              <w:rPr>
                <w:rFonts w:asciiTheme="minorHAnsi" w:hAnsiTheme="minorHAnsi" w:cstheme="minorHAnsi"/>
                <w:bCs/>
                <w:sz w:val="20"/>
                <w:szCs w:val="20"/>
                <w:lang w:val="fr-FR"/>
              </w:rPr>
              <w:t xml:space="preserve">aka Mariko (le Maire), </w:t>
            </w:r>
            <w:proofErr w:type="spellStart"/>
            <w:r w:rsidR="002F25DB" w:rsidRPr="00527F24">
              <w:rPr>
                <w:rFonts w:asciiTheme="minorHAnsi" w:hAnsiTheme="minorHAnsi" w:cstheme="minorHAnsi"/>
                <w:bCs/>
                <w:sz w:val="20"/>
                <w:szCs w:val="20"/>
                <w:lang w:val="fr-FR"/>
              </w:rPr>
              <w:t>Moviba</w:t>
            </w:r>
            <w:proofErr w:type="spellEnd"/>
            <w:r w:rsidR="002F25DB" w:rsidRPr="00527F24">
              <w:rPr>
                <w:rFonts w:asciiTheme="minorHAnsi" w:hAnsiTheme="minorHAnsi" w:cstheme="minorHAnsi"/>
                <w:bCs/>
                <w:sz w:val="20"/>
                <w:szCs w:val="20"/>
                <w:lang w:val="fr-FR"/>
              </w:rPr>
              <w:t xml:space="preserve"> Sangaré</w:t>
            </w:r>
            <w:r w:rsidR="00DC35E5" w:rsidRPr="00527F24">
              <w:rPr>
                <w:rFonts w:asciiTheme="minorHAnsi" w:hAnsiTheme="minorHAnsi" w:cstheme="minorHAnsi"/>
                <w:bCs/>
                <w:sz w:val="20"/>
                <w:szCs w:val="20"/>
                <w:lang w:val="fr-FR"/>
              </w:rPr>
              <w:t xml:space="preserve"> (point focal)</w:t>
            </w:r>
          </w:p>
          <w:p w14:paraId="41A48057" w14:textId="594E7EA8" w:rsidR="002F25DB" w:rsidRPr="00527F24" w:rsidRDefault="002F25DB" w:rsidP="00F37AA1">
            <w:pPr>
              <w:pStyle w:val="bulletlist"/>
              <w:numPr>
                <w:ilvl w:val="0"/>
                <w:numId w:val="0"/>
              </w:numPr>
              <w:spacing w:line="20" w:lineRule="atLeast"/>
              <w:rPr>
                <w:rFonts w:asciiTheme="minorHAnsi" w:hAnsiTheme="minorHAnsi" w:cstheme="minorHAnsi"/>
                <w:bCs/>
                <w:sz w:val="20"/>
                <w:szCs w:val="20"/>
                <w:lang w:val="fr-FR"/>
              </w:rPr>
            </w:pPr>
            <w:r w:rsidRPr="00527F24">
              <w:rPr>
                <w:rFonts w:asciiTheme="minorHAnsi" w:hAnsiTheme="minorHAnsi" w:cstheme="minorHAnsi"/>
                <w:bCs/>
                <w:sz w:val="20"/>
                <w:szCs w:val="20"/>
                <w:lang w:val="fr-FR"/>
              </w:rPr>
              <w:t>Et du PGRCI (Mahamane, Indé)</w:t>
            </w:r>
            <w:r w:rsidR="00D75A64" w:rsidRPr="00527F24">
              <w:rPr>
                <w:rFonts w:asciiTheme="minorHAnsi" w:hAnsiTheme="minorHAnsi" w:cstheme="minorHAnsi"/>
                <w:bCs/>
                <w:sz w:val="20"/>
                <w:szCs w:val="20"/>
                <w:lang w:val="fr-FR"/>
              </w:rPr>
              <w:t xml:space="preserve">    </w:t>
            </w:r>
            <w:proofErr w:type="spellStart"/>
            <w:r w:rsidR="00D75A64" w:rsidRPr="00527F24">
              <w:rPr>
                <w:rFonts w:asciiTheme="minorHAnsi" w:hAnsiTheme="minorHAnsi" w:cstheme="minorHAnsi"/>
                <w:bCs/>
                <w:sz w:val="20"/>
                <w:szCs w:val="20"/>
                <w:lang w:val="fr-FR"/>
              </w:rPr>
              <w:t>Masita</w:t>
            </w:r>
            <w:proofErr w:type="spellEnd"/>
            <w:r w:rsidR="00D75A64" w:rsidRPr="00527F24">
              <w:rPr>
                <w:rFonts w:asciiTheme="minorHAnsi" w:hAnsiTheme="minorHAnsi" w:cstheme="minorHAnsi"/>
                <w:bCs/>
                <w:sz w:val="20"/>
                <w:szCs w:val="20"/>
                <w:lang w:val="fr-FR"/>
              </w:rPr>
              <w:t xml:space="preserve"> Konate</w:t>
            </w:r>
            <w:r w:rsidR="002754C3" w:rsidRPr="00527F24">
              <w:rPr>
                <w:rFonts w:asciiTheme="minorHAnsi" w:hAnsiTheme="minorHAnsi" w:cstheme="minorHAnsi"/>
                <w:bCs/>
                <w:sz w:val="20"/>
                <w:szCs w:val="20"/>
                <w:lang w:val="fr-FR"/>
              </w:rPr>
              <w:t xml:space="preserve"> = Baro</w:t>
            </w:r>
            <w:r w:rsidR="00D75A64" w:rsidRPr="00527F24">
              <w:rPr>
                <w:rFonts w:asciiTheme="minorHAnsi" w:hAnsiTheme="minorHAnsi" w:cstheme="minorHAnsi"/>
                <w:bCs/>
                <w:sz w:val="20"/>
                <w:szCs w:val="20"/>
                <w:lang w:val="fr-FR"/>
              </w:rPr>
              <w:t xml:space="preserve"> (f)</w:t>
            </w:r>
          </w:p>
        </w:tc>
        <w:tc>
          <w:tcPr>
            <w:tcW w:w="1359" w:type="dxa"/>
          </w:tcPr>
          <w:p w14:paraId="48BC1ED0" w14:textId="6F047092" w:rsidR="00F37AA1" w:rsidRPr="00527F24" w:rsidRDefault="002F25DB" w:rsidP="00F37AA1">
            <w:pPr>
              <w:pStyle w:val="bulletlist"/>
              <w:numPr>
                <w:ilvl w:val="0"/>
                <w:numId w:val="0"/>
              </w:numPr>
              <w:spacing w:line="20" w:lineRule="atLeast"/>
              <w:rPr>
                <w:rFonts w:asciiTheme="minorHAnsi" w:hAnsiTheme="minorHAnsi" w:cstheme="minorHAnsi"/>
                <w:bCs/>
                <w:sz w:val="20"/>
                <w:szCs w:val="20"/>
                <w:lang w:val="fr-FR"/>
              </w:rPr>
            </w:pPr>
            <w:r w:rsidRPr="00527F24">
              <w:rPr>
                <w:rFonts w:asciiTheme="minorHAnsi" w:hAnsiTheme="minorHAnsi" w:cstheme="minorHAnsi"/>
                <w:bCs/>
                <w:sz w:val="20"/>
                <w:szCs w:val="20"/>
                <w:lang w:val="fr-FR"/>
              </w:rPr>
              <w:t>66536766</w:t>
            </w:r>
          </w:p>
        </w:tc>
      </w:tr>
      <w:tr w:rsidR="00F37AA1" w:rsidRPr="0037564E" w14:paraId="26E6137C" w14:textId="73F6EE8C" w:rsidTr="00527F24">
        <w:trPr>
          <w:trHeight w:val="83"/>
        </w:trPr>
        <w:tc>
          <w:tcPr>
            <w:tcW w:w="1555" w:type="dxa"/>
            <w:tcMar>
              <w:left w:w="28" w:type="dxa"/>
              <w:right w:w="0" w:type="dxa"/>
            </w:tcMar>
          </w:tcPr>
          <w:p w14:paraId="477862BE" w14:textId="54EE7940" w:rsidR="00934AA7" w:rsidRPr="00527F24" w:rsidRDefault="00934AA7" w:rsidP="00527F24">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heme="minorHAnsi"/>
                <w:b/>
                <w:bCs/>
                <w:sz w:val="20"/>
                <w:szCs w:val="20"/>
                <w:lang w:val="fr-FR"/>
              </w:rPr>
              <w:t xml:space="preserve">3/3 </w:t>
            </w:r>
            <w:r w:rsidRPr="00527F24">
              <w:rPr>
                <w:rFonts w:asciiTheme="minorHAnsi" w:hAnsiTheme="minorHAnsi" w:cstheme="minorHAnsi"/>
                <w:sz w:val="20"/>
                <w:szCs w:val="20"/>
                <w:lang w:val="fr-FR"/>
              </w:rPr>
              <w:t>11:00</w:t>
            </w:r>
            <w:r w:rsidR="00527F24" w:rsidRPr="00527F24">
              <w:rPr>
                <w:rFonts w:asciiTheme="minorHAnsi" w:hAnsiTheme="minorHAnsi" w:cstheme="minorHAnsi"/>
                <w:sz w:val="20"/>
                <w:szCs w:val="20"/>
                <w:lang w:val="fr-FR"/>
              </w:rPr>
              <w:t>h</w:t>
            </w:r>
            <w:r w:rsidRPr="00527F24">
              <w:rPr>
                <w:rFonts w:asciiTheme="minorHAnsi" w:hAnsiTheme="minorHAnsi" w:cstheme="minorHAnsi"/>
                <w:sz w:val="20"/>
                <w:szCs w:val="20"/>
                <w:lang w:val="fr-FR"/>
              </w:rPr>
              <w:t xml:space="preserve"> Commune I</w:t>
            </w:r>
          </w:p>
        </w:tc>
        <w:tc>
          <w:tcPr>
            <w:tcW w:w="1418" w:type="dxa"/>
            <w:tcMar>
              <w:left w:w="57" w:type="dxa"/>
              <w:right w:w="28" w:type="dxa"/>
            </w:tcMar>
          </w:tcPr>
          <w:p w14:paraId="7070E751" w14:textId="1A183227" w:rsidR="00F37AA1" w:rsidRPr="00527F24" w:rsidRDefault="00F37AA1" w:rsidP="00F37AA1">
            <w:pPr>
              <w:pStyle w:val="bulletlist"/>
              <w:numPr>
                <w:ilvl w:val="0"/>
                <w:numId w:val="0"/>
              </w:numPr>
              <w:spacing w:line="20" w:lineRule="atLeast"/>
              <w:rPr>
                <w:rFonts w:asciiTheme="minorHAnsi" w:hAnsiTheme="minorHAnsi" w:cstheme="minorHAnsi"/>
                <w:sz w:val="20"/>
                <w:szCs w:val="20"/>
                <w:lang w:val="fr-FR"/>
              </w:rPr>
            </w:pPr>
          </w:p>
        </w:tc>
        <w:tc>
          <w:tcPr>
            <w:tcW w:w="363" w:type="dxa"/>
          </w:tcPr>
          <w:p w14:paraId="7E9EEA74" w14:textId="1F8A2E2A" w:rsidR="00F37AA1" w:rsidRPr="00527F24" w:rsidRDefault="00934AA7"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284" w:type="dxa"/>
          </w:tcPr>
          <w:p w14:paraId="0CFBC2F8" w14:textId="1319C06D" w:rsidR="00F37AA1" w:rsidRPr="00527F24" w:rsidRDefault="00934AA7"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5023" w:type="dxa"/>
            <w:tcMar>
              <w:left w:w="57" w:type="dxa"/>
              <w:right w:w="28" w:type="dxa"/>
            </w:tcMar>
          </w:tcPr>
          <w:p w14:paraId="3666F587" w14:textId="0D3E85E1" w:rsidR="00F37AA1" w:rsidRPr="00527F24" w:rsidRDefault="00934AA7" w:rsidP="00CA5598">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heme="minorHAnsi"/>
                <w:sz w:val="20"/>
                <w:szCs w:val="20"/>
                <w:lang w:val="fr-FR"/>
              </w:rPr>
              <w:t xml:space="preserve">Daouda </w:t>
            </w:r>
            <w:proofErr w:type="spellStart"/>
            <w:r w:rsidRPr="00527F24">
              <w:rPr>
                <w:rFonts w:asciiTheme="minorHAnsi" w:hAnsiTheme="minorHAnsi" w:cstheme="minorHAnsi"/>
                <w:sz w:val="20"/>
                <w:szCs w:val="20"/>
                <w:lang w:val="fr-FR"/>
              </w:rPr>
              <w:t>Sympara</w:t>
            </w:r>
            <w:proofErr w:type="spellEnd"/>
            <w:r w:rsidRPr="00527F24">
              <w:rPr>
                <w:rFonts w:asciiTheme="minorHAnsi" w:hAnsiTheme="minorHAnsi" w:cstheme="minorHAnsi"/>
                <w:sz w:val="20"/>
                <w:szCs w:val="20"/>
                <w:lang w:val="fr-FR"/>
              </w:rPr>
              <w:t xml:space="preserve"> </w:t>
            </w:r>
            <w:r w:rsidR="000E6834" w:rsidRPr="00527F24">
              <w:rPr>
                <w:rFonts w:asciiTheme="minorHAnsi" w:hAnsiTheme="minorHAnsi" w:cstheme="minorHAnsi"/>
                <w:sz w:val="20"/>
                <w:szCs w:val="20"/>
                <w:lang w:val="fr-FR"/>
              </w:rPr>
              <w:t>(</w:t>
            </w:r>
            <w:r w:rsidR="000E6834" w:rsidRPr="00527F24">
              <w:rPr>
                <w:rFonts w:asciiTheme="minorHAnsi" w:hAnsiTheme="minorHAnsi" w:cstheme="minorHAnsi"/>
                <w:bCs/>
                <w:sz w:val="20"/>
                <w:szCs w:val="20"/>
                <w:lang w:val="fr-FR"/>
              </w:rPr>
              <w:t>3</w:t>
            </w:r>
            <w:r w:rsidR="000E6834" w:rsidRPr="00527F24">
              <w:rPr>
                <w:rFonts w:asciiTheme="minorHAnsi" w:hAnsiTheme="minorHAnsi" w:cstheme="minorHAnsi"/>
                <w:bCs/>
                <w:sz w:val="20"/>
                <w:szCs w:val="20"/>
                <w:vertAlign w:val="superscript"/>
                <w:lang w:val="fr-FR"/>
              </w:rPr>
              <w:t>ième</w:t>
            </w:r>
            <w:r w:rsidR="000E6834" w:rsidRPr="00527F24">
              <w:rPr>
                <w:rFonts w:asciiTheme="minorHAnsi" w:hAnsiTheme="minorHAnsi" w:cstheme="minorHAnsi"/>
                <w:bCs/>
                <w:sz w:val="20"/>
                <w:szCs w:val="20"/>
                <w:lang w:val="fr-FR"/>
              </w:rPr>
              <w:t xml:space="preserve"> adjoint, président, Commission de travail pour l'Assainissement, point focal</w:t>
            </w:r>
            <w:r w:rsidRPr="00527F24">
              <w:rPr>
                <w:rFonts w:asciiTheme="minorHAnsi" w:hAnsiTheme="minorHAnsi" w:cstheme="minorHAnsi"/>
                <w:sz w:val="20"/>
                <w:szCs w:val="20"/>
                <w:lang w:val="fr-FR"/>
              </w:rPr>
              <w:t>)</w:t>
            </w:r>
          </w:p>
        </w:tc>
        <w:tc>
          <w:tcPr>
            <w:tcW w:w="1359" w:type="dxa"/>
          </w:tcPr>
          <w:p w14:paraId="632A5AA8" w14:textId="77777777" w:rsidR="00F37AA1" w:rsidRPr="00527F24" w:rsidRDefault="00F37AA1" w:rsidP="00CA5598">
            <w:pPr>
              <w:pStyle w:val="bulletlist"/>
              <w:numPr>
                <w:ilvl w:val="0"/>
                <w:numId w:val="0"/>
              </w:numPr>
              <w:spacing w:line="20" w:lineRule="atLeast"/>
              <w:jc w:val="left"/>
              <w:rPr>
                <w:rFonts w:asciiTheme="minorHAnsi" w:hAnsiTheme="minorHAnsi" w:cstheme="minorHAnsi"/>
                <w:sz w:val="20"/>
                <w:szCs w:val="20"/>
                <w:lang w:val="fr-FR"/>
              </w:rPr>
            </w:pPr>
          </w:p>
        </w:tc>
      </w:tr>
      <w:tr w:rsidR="00F37AA1" w:rsidRPr="0037564E" w14:paraId="2510DEE3" w14:textId="77777777" w:rsidTr="00527F24">
        <w:trPr>
          <w:trHeight w:val="99"/>
        </w:trPr>
        <w:tc>
          <w:tcPr>
            <w:tcW w:w="1555" w:type="dxa"/>
            <w:tcMar>
              <w:left w:w="28" w:type="dxa"/>
              <w:right w:w="0" w:type="dxa"/>
            </w:tcMar>
          </w:tcPr>
          <w:p w14:paraId="2C210DA2" w14:textId="77777777" w:rsidR="00F37AA1" w:rsidRDefault="004720DF"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b/>
                <w:bCs/>
                <w:sz w:val="20"/>
                <w:szCs w:val="20"/>
                <w:lang w:val="fr-FR"/>
              </w:rPr>
              <w:t xml:space="preserve">4/3 </w:t>
            </w:r>
            <w:r w:rsidRPr="00527F24">
              <w:rPr>
                <w:rFonts w:asciiTheme="minorHAnsi" w:hAnsiTheme="minorHAnsi" w:cstheme="minorHAnsi"/>
                <w:sz w:val="20"/>
                <w:szCs w:val="20"/>
                <w:lang w:val="fr-FR"/>
              </w:rPr>
              <w:t>10:30</w:t>
            </w:r>
            <w:r w:rsidR="00527F24" w:rsidRPr="00527F24">
              <w:rPr>
                <w:rFonts w:asciiTheme="minorHAnsi" w:hAnsiTheme="minorHAnsi" w:cstheme="minorHAnsi"/>
                <w:sz w:val="20"/>
                <w:szCs w:val="20"/>
                <w:lang w:val="fr-FR"/>
              </w:rPr>
              <w:t>h</w:t>
            </w:r>
          </w:p>
          <w:p w14:paraId="69AFD316" w14:textId="2DE21546" w:rsidR="003912C8" w:rsidRPr="00527F24" w:rsidRDefault="003912C8" w:rsidP="00F37AA1">
            <w:pPr>
              <w:pStyle w:val="bulletlist"/>
              <w:numPr>
                <w:ilvl w:val="0"/>
                <w:numId w:val="0"/>
              </w:numPr>
              <w:spacing w:line="20" w:lineRule="atLeast"/>
              <w:rPr>
                <w:rFonts w:asciiTheme="minorHAnsi" w:hAnsiTheme="minorHAnsi" w:cstheme="minorHAnsi"/>
                <w:sz w:val="20"/>
                <w:szCs w:val="20"/>
                <w:lang w:val="fr-FR"/>
              </w:rPr>
            </w:pPr>
            <w:r>
              <w:rPr>
                <w:rFonts w:asciiTheme="minorHAnsi" w:hAnsiTheme="minorHAnsi" w:cstheme="minorHAnsi"/>
                <w:sz w:val="20"/>
                <w:szCs w:val="20"/>
                <w:lang w:val="fr-FR"/>
              </w:rPr>
              <w:t>Commune I</w:t>
            </w:r>
          </w:p>
        </w:tc>
        <w:tc>
          <w:tcPr>
            <w:tcW w:w="1418" w:type="dxa"/>
            <w:tcMar>
              <w:left w:w="57" w:type="dxa"/>
              <w:right w:w="28" w:type="dxa"/>
            </w:tcMar>
          </w:tcPr>
          <w:p w14:paraId="1941D0E1" w14:textId="77777777" w:rsidR="00F37AA1" w:rsidRPr="00527F24" w:rsidRDefault="00F37AA1" w:rsidP="00F37AA1">
            <w:pPr>
              <w:pStyle w:val="bulletlist"/>
              <w:numPr>
                <w:ilvl w:val="0"/>
                <w:numId w:val="0"/>
              </w:numPr>
              <w:spacing w:line="20" w:lineRule="atLeast"/>
              <w:rPr>
                <w:rFonts w:asciiTheme="minorHAnsi" w:hAnsiTheme="minorHAnsi" w:cstheme="minorHAnsi"/>
                <w:sz w:val="20"/>
                <w:szCs w:val="20"/>
                <w:lang w:val="fr-FR"/>
              </w:rPr>
            </w:pPr>
          </w:p>
        </w:tc>
        <w:tc>
          <w:tcPr>
            <w:tcW w:w="363" w:type="dxa"/>
          </w:tcPr>
          <w:p w14:paraId="0CF71212" w14:textId="3AF3063B" w:rsidR="00F37AA1" w:rsidRPr="00527F24" w:rsidRDefault="004720DF"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284" w:type="dxa"/>
          </w:tcPr>
          <w:p w14:paraId="7D7CF734" w14:textId="77777777" w:rsidR="00F37AA1" w:rsidRPr="00527F24" w:rsidRDefault="00F37AA1" w:rsidP="00F37AA1">
            <w:pPr>
              <w:pStyle w:val="bulletlist"/>
              <w:numPr>
                <w:ilvl w:val="0"/>
                <w:numId w:val="0"/>
              </w:numPr>
              <w:spacing w:line="20" w:lineRule="atLeast"/>
              <w:rPr>
                <w:rFonts w:asciiTheme="minorHAnsi" w:hAnsiTheme="minorHAnsi" w:cstheme="minorHAnsi"/>
                <w:sz w:val="20"/>
                <w:szCs w:val="20"/>
                <w:lang w:val="fr-FR"/>
              </w:rPr>
            </w:pPr>
          </w:p>
        </w:tc>
        <w:tc>
          <w:tcPr>
            <w:tcW w:w="5023" w:type="dxa"/>
            <w:tcMar>
              <w:left w:w="57" w:type="dxa"/>
              <w:right w:w="28" w:type="dxa"/>
            </w:tcMar>
          </w:tcPr>
          <w:p w14:paraId="3E248EB6" w14:textId="39DF9422" w:rsidR="00F37AA1" w:rsidRPr="00527F24" w:rsidRDefault="000E6834" w:rsidP="007621ED">
            <w:pPr>
              <w:pStyle w:val="bulletlist"/>
              <w:numPr>
                <w:ilvl w:val="0"/>
                <w:numId w:val="0"/>
              </w:numPr>
              <w:spacing w:line="216" w:lineRule="auto"/>
              <w:jc w:val="left"/>
              <w:rPr>
                <w:rFonts w:asciiTheme="minorHAnsi" w:hAnsiTheme="minorHAnsi" w:cstheme="minorHAnsi"/>
                <w:sz w:val="20"/>
                <w:szCs w:val="20"/>
                <w:lang w:val="fr-FR"/>
              </w:rPr>
            </w:pPr>
            <w:r w:rsidRPr="00527F24">
              <w:rPr>
                <w:rFonts w:asciiTheme="minorHAnsi" w:hAnsiTheme="minorHAnsi" w:cstheme="minorHAnsi"/>
                <w:sz w:val="20"/>
                <w:szCs w:val="20"/>
                <w:lang w:val="fr-FR"/>
              </w:rPr>
              <w:t xml:space="preserve">Mariam </w:t>
            </w:r>
            <w:proofErr w:type="spellStart"/>
            <w:r w:rsidRPr="00527F24">
              <w:rPr>
                <w:rFonts w:asciiTheme="minorHAnsi" w:hAnsiTheme="minorHAnsi" w:cstheme="minorHAnsi"/>
                <w:sz w:val="20"/>
                <w:szCs w:val="20"/>
                <w:lang w:val="fr-FR"/>
              </w:rPr>
              <w:t>Nale</w:t>
            </w:r>
            <w:proofErr w:type="spellEnd"/>
            <w:r w:rsidRPr="00527F24">
              <w:rPr>
                <w:rFonts w:asciiTheme="minorHAnsi" w:hAnsiTheme="minorHAnsi" w:cstheme="minorHAnsi"/>
                <w:sz w:val="20"/>
                <w:szCs w:val="20"/>
                <w:lang w:val="fr-FR"/>
              </w:rPr>
              <w:t xml:space="preserve"> </w:t>
            </w:r>
            <w:proofErr w:type="spellStart"/>
            <w:r w:rsidRPr="00527F24">
              <w:rPr>
                <w:rFonts w:asciiTheme="minorHAnsi" w:hAnsiTheme="minorHAnsi" w:cstheme="minorHAnsi"/>
                <w:sz w:val="20"/>
                <w:szCs w:val="20"/>
                <w:lang w:val="fr-FR"/>
              </w:rPr>
              <w:t>Kann</w:t>
            </w:r>
            <w:proofErr w:type="spellEnd"/>
            <w:r w:rsidRPr="00527F24">
              <w:rPr>
                <w:rFonts w:asciiTheme="minorHAnsi" w:hAnsiTheme="minorHAnsi" w:cstheme="minorHAnsi"/>
                <w:sz w:val="20"/>
                <w:szCs w:val="20"/>
                <w:lang w:val="fr-FR"/>
              </w:rPr>
              <w:t xml:space="preserve"> (policier d'environnement, Assainissement)</w:t>
            </w:r>
          </w:p>
        </w:tc>
        <w:tc>
          <w:tcPr>
            <w:tcW w:w="1359" w:type="dxa"/>
          </w:tcPr>
          <w:p w14:paraId="1B83A9AC" w14:textId="77777777" w:rsidR="00F37AA1" w:rsidRPr="00527F24" w:rsidRDefault="00F37AA1" w:rsidP="00CA5598">
            <w:pPr>
              <w:pStyle w:val="bulletlist"/>
              <w:numPr>
                <w:ilvl w:val="0"/>
                <w:numId w:val="0"/>
              </w:numPr>
              <w:spacing w:line="20" w:lineRule="atLeast"/>
              <w:jc w:val="left"/>
              <w:rPr>
                <w:rFonts w:asciiTheme="minorHAnsi" w:hAnsiTheme="minorHAnsi" w:cstheme="minorHAnsi"/>
                <w:sz w:val="20"/>
                <w:szCs w:val="20"/>
                <w:lang w:val="fr-FR"/>
              </w:rPr>
            </w:pPr>
          </w:p>
        </w:tc>
      </w:tr>
      <w:tr w:rsidR="00F37AA1" w:rsidRPr="0037564E" w14:paraId="206C92F4" w14:textId="77777777" w:rsidTr="00527F24">
        <w:trPr>
          <w:trHeight w:val="83"/>
        </w:trPr>
        <w:tc>
          <w:tcPr>
            <w:tcW w:w="1555" w:type="dxa"/>
            <w:tcMar>
              <w:left w:w="28" w:type="dxa"/>
              <w:right w:w="0" w:type="dxa"/>
            </w:tcMar>
          </w:tcPr>
          <w:p w14:paraId="2F10B4AA" w14:textId="0A31D1D4" w:rsidR="00F37AA1"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11:00h</w:t>
            </w:r>
          </w:p>
        </w:tc>
        <w:tc>
          <w:tcPr>
            <w:tcW w:w="1418" w:type="dxa"/>
            <w:tcMar>
              <w:left w:w="57" w:type="dxa"/>
              <w:right w:w="28" w:type="dxa"/>
            </w:tcMar>
          </w:tcPr>
          <w:p w14:paraId="2EEFA757" w14:textId="77777777" w:rsidR="00F37AA1" w:rsidRPr="00527F24" w:rsidRDefault="00F37AA1" w:rsidP="00F37AA1">
            <w:pPr>
              <w:pStyle w:val="bulletlist"/>
              <w:numPr>
                <w:ilvl w:val="0"/>
                <w:numId w:val="0"/>
              </w:numPr>
              <w:spacing w:line="20" w:lineRule="atLeast"/>
              <w:rPr>
                <w:rFonts w:asciiTheme="minorHAnsi" w:hAnsiTheme="minorHAnsi" w:cstheme="minorHAnsi"/>
                <w:sz w:val="20"/>
                <w:szCs w:val="20"/>
                <w:lang w:val="fr-FR"/>
              </w:rPr>
            </w:pPr>
          </w:p>
        </w:tc>
        <w:tc>
          <w:tcPr>
            <w:tcW w:w="363" w:type="dxa"/>
          </w:tcPr>
          <w:p w14:paraId="3AF37651" w14:textId="4B8A040F" w:rsidR="00F37AA1"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284" w:type="dxa"/>
          </w:tcPr>
          <w:p w14:paraId="290EE6BB" w14:textId="77777777" w:rsidR="00F37AA1" w:rsidRPr="00527F24" w:rsidRDefault="00F37AA1" w:rsidP="00F37AA1">
            <w:pPr>
              <w:pStyle w:val="bulletlist"/>
              <w:numPr>
                <w:ilvl w:val="0"/>
                <w:numId w:val="0"/>
              </w:numPr>
              <w:spacing w:line="20" w:lineRule="atLeast"/>
              <w:rPr>
                <w:rFonts w:asciiTheme="minorHAnsi" w:hAnsiTheme="minorHAnsi" w:cstheme="minorHAnsi"/>
                <w:sz w:val="20"/>
                <w:szCs w:val="20"/>
                <w:lang w:val="fr-FR"/>
              </w:rPr>
            </w:pPr>
          </w:p>
        </w:tc>
        <w:tc>
          <w:tcPr>
            <w:tcW w:w="5023" w:type="dxa"/>
            <w:tcMar>
              <w:left w:w="57" w:type="dxa"/>
              <w:right w:w="28" w:type="dxa"/>
            </w:tcMar>
          </w:tcPr>
          <w:p w14:paraId="3BB65D97" w14:textId="241270E9" w:rsidR="00F37AA1" w:rsidRPr="00527F24" w:rsidRDefault="00527F24" w:rsidP="00CA5598">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heme="minorHAnsi"/>
                <w:sz w:val="20"/>
                <w:szCs w:val="20"/>
                <w:lang w:val="fr-FR"/>
              </w:rPr>
              <w:t xml:space="preserve">Daouda </w:t>
            </w:r>
            <w:proofErr w:type="spellStart"/>
            <w:r w:rsidRPr="00527F24">
              <w:rPr>
                <w:rFonts w:asciiTheme="minorHAnsi" w:hAnsiTheme="minorHAnsi" w:cstheme="minorHAnsi"/>
                <w:sz w:val="20"/>
                <w:szCs w:val="20"/>
                <w:lang w:val="fr-FR"/>
              </w:rPr>
              <w:t>Sympara</w:t>
            </w:r>
            <w:proofErr w:type="spellEnd"/>
          </w:p>
        </w:tc>
        <w:tc>
          <w:tcPr>
            <w:tcW w:w="1359" w:type="dxa"/>
          </w:tcPr>
          <w:p w14:paraId="5E313289" w14:textId="77777777" w:rsidR="00F37AA1" w:rsidRPr="00527F24" w:rsidRDefault="00F37AA1" w:rsidP="00CA5598">
            <w:pPr>
              <w:pStyle w:val="bulletlist"/>
              <w:numPr>
                <w:ilvl w:val="0"/>
                <w:numId w:val="0"/>
              </w:numPr>
              <w:spacing w:line="20" w:lineRule="atLeast"/>
              <w:jc w:val="left"/>
              <w:rPr>
                <w:rFonts w:asciiTheme="minorHAnsi" w:hAnsiTheme="minorHAnsi" w:cstheme="minorHAnsi"/>
                <w:sz w:val="20"/>
                <w:szCs w:val="20"/>
                <w:lang w:val="fr-FR"/>
              </w:rPr>
            </w:pPr>
          </w:p>
        </w:tc>
      </w:tr>
      <w:tr w:rsidR="00527F24" w:rsidRPr="0037564E" w14:paraId="514B3032" w14:textId="77777777" w:rsidTr="00527F24">
        <w:trPr>
          <w:trHeight w:val="83"/>
        </w:trPr>
        <w:tc>
          <w:tcPr>
            <w:tcW w:w="1555" w:type="dxa"/>
            <w:tcMar>
              <w:left w:w="28" w:type="dxa"/>
              <w:right w:w="0" w:type="dxa"/>
            </w:tcMar>
          </w:tcPr>
          <w:p w14:paraId="617A459F" w14:textId="534B48B9" w:rsidR="00527F24"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11:30h</w:t>
            </w:r>
          </w:p>
        </w:tc>
        <w:tc>
          <w:tcPr>
            <w:tcW w:w="1418" w:type="dxa"/>
            <w:tcMar>
              <w:left w:w="57" w:type="dxa"/>
              <w:right w:w="28" w:type="dxa"/>
            </w:tcMar>
          </w:tcPr>
          <w:p w14:paraId="2ACDBC81" w14:textId="69144797" w:rsidR="00527F24"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SAP, éducation</w:t>
            </w:r>
          </w:p>
        </w:tc>
        <w:tc>
          <w:tcPr>
            <w:tcW w:w="363" w:type="dxa"/>
          </w:tcPr>
          <w:p w14:paraId="31C56F3D" w14:textId="344B65B8" w:rsidR="00527F24"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284" w:type="dxa"/>
          </w:tcPr>
          <w:p w14:paraId="7E4950D9" w14:textId="77777777" w:rsidR="00527F24"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p>
        </w:tc>
        <w:tc>
          <w:tcPr>
            <w:tcW w:w="5023" w:type="dxa"/>
            <w:tcMar>
              <w:left w:w="57" w:type="dxa"/>
              <w:right w:w="28" w:type="dxa"/>
            </w:tcMar>
          </w:tcPr>
          <w:p w14:paraId="5DAF7EEE" w14:textId="65E6C0AE" w:rsidR="00527F24" w:rsidRPr="00527F24" w:rsidRDefault="00527F24" w:rsidP="00CA5598">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heme="minorHAnsi"/>
                <w:sz w:val="20"/>
                <w:szCs w:val="20"/>
                <w:lang w:val="fr-FR"/>
              </w:rPr>
              <w:t xml:space="preserve">Mariam Diarra Coulibaly (CAFO), Suleyman Dembele (BESE = </w:t>
            </w:r>
            <w:r>
              <w:rPr>
                <w:rFonts w:asciiTheme="minorHAnsi" w:hAnsiTheme="minorHAnsi" w:cstheme="minorHAnsi"/>
                <w:sz w:val="20"/>
                <w:szCs w:val="20"/>
                <w:lang w:val="fr-FR"/>
              </w:rPr>
              <w:t>Plateforme d'Eau, Hygiène et d'</w:t>
            </w:r>
            <w:r w:rsidRPr="00527F24">
              <w:rPr>
                <w:rFonts w:asciiTheme="minorHAnsi" w:hAnsiTheme="minorHAnsi" w:cstheme="minorHAnsi"/>
                <w:sz w:val="20"/>
                <w:szCs w:val="20"/>
                <w:lang w:val="fr-FR"/>
              </w:rPr>
              <w:t xml:space="preserve">Assainissement </w:t>
            </w:r>
            <w:r>
              <w:rPr>
                <w:rFonts w:asciiTheme="minorHAnsi" w:hAnsiTheme="minorHAnsi" w:cstheme="minorHAnsi"/>
                <w:sz w:val="20"/>
                <w:szCs w:val="20"/>
                <w:lang w:val="fr-FR"/>
              </w:rPr>
              <w:t>/</w:t>
            </w:r>
            <w:r w:rsidRPr="00527F24">
              <w:rPr>
                <w:rFonts w:asciiTheme="minorHAnsi" w:hAnsiTheme="minorHAnsi" w:cstheme="minorHAnsi"/>
                <w:sz w:val="20"/>
                <w:szCs w:val="20"/>
                <w:lang w:val="fr-FR"/>
              </w:rPr>
              <w:t xml:space="preserve">eaux usés, potables), </w:t>
            </w:r>
            <w:proofErr w:type="spellStart"/>
            <w:r w:rsidRPr="00527F24">
              <w:rPr>
                <w:rFonts w:asciiTheme="minorHAnsi" w:hAnsiTheme="minorHAnsi" w:cstheme="minorHAnsi"/>
                <w:sz w:val="20"/>
                <w:szCs w:val="20"/>
                <w:lang w:val="fr-FR"/>
              </w:rPr>
              <w:t>Teneman</w:t>
            </w:r>
            <w:proofErr w:type="spellEnd"/>
            <w:r w:rsidRPr="00527F24">
              <w:rPr>
                <w:rFonts w:asciiTheme="minorHAnsi" w:hAnsiTheme="minorHAnsi" w:cstheme="minorHAnsi"/>
                <w:sz w:val="20"/>
                <w:szCs w:val="20"/>
                <w:lang w:val="fr-FR"/>
              </w:rPr>
              <w:t xml:space="preserve"> Togola (ancien membre </w:t>
            </w:r>
            <w:r>
              <w:rPr>
                <w:rFonts w:asciiTheme="minorHAnsi" w:hAnsiTheme="minorHAnsi" w:cstheme="minorHAnsi"/>
                <w:sz w:val="20"/>
                <w:szCs w:val="20"/>
                <w:lang w:val="fr-FR"/>
              </w:rPr>
              <w:t>BESE)</w:t>
            </w:r>
          </w:p>
        </w:tc>
        <w:tc>
          <w:tcPr>
            <w:tcW w:w="1359" w:type="dxa"/>
          </w:tcPr>
          <w:p w14:paraId="30A55218" w14:textId="77777777" w:rsidR="00527F24" w:rsidRPr="00527F24" w:rsidRDefault="00527F24" w:rsidP="00CA5598">
            <w:pPr>
              <w:pStyle w:val="bulletlist"/>
              <w:numPr>
                <w:ilvl w:val="0"/>
                <w:numId w:val="0"/>
              </w:numPr>
              <w:spacing w:line="20" w:lineRule="atLeast"/>
              <w:jc w:val="left"/>
              <w:rPr>
                <w:rFonts w:asciiTheme="minorHAnsi" w:hAnsiTheme="minorHAnsi" w:cstheme="minorHAnsi"/>
                <w:sz w:val="20"/>
                <w:szCs w:val="20"/>
                <w:lang w:val="fr-FR"/>
              </w:rPr>
            </w:pPr>
          </w:p>
        </w:tc>
      </w:tr>
      <w:tr w:rsidR="00F37AA1" w:rsidRPr="0037564E" w14:paraId="173061E5" w14:textId="77777777" w:rsidTr="00527F24">
        <w:trPr>
          <w:trHeight w:val="83"/>
        </w:trPr>
        <w:tc>
          <w:tcPr>
            <w:tcW w:w="1555" w:type="dxa"/>
            <w:tcMar>
              <w:left w:w="28" w:type="dxa"/>
              <w:right w:w="0" w:type="dxa"/>
            </w:tcMar>
          </w:tcPr>
          <w:p w14:paraId="01291E9A" w14:textId="51063507" w:rsidR="00F37AA1"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b/>
                <w:bCs/>
                <w:sz w:val="20"/>
                <w:szCs w:val="20"/>
                <w:lang w:val="fr-FR"/>
              </w:rPr>
              <w:t xml:space="preserve">6/3 </w:t>
            </w:r>
            <w:r w:rsidRPr="00527F24">
              <w:rPr>
                <w:rFonts w:asciiTheme="minorHAnsi" w:hAnsiTheme="minorHAnsi" w:cstheme="minorHAnsi"/>
                <w:sz w:val="20"/>
                <w:szCs w:val="20"/>
                <w:lang w:val="fr-FR"/>
              </w:rPr>
              <w:t>9:00h</w:t>
            </w:r>
            <w:r w:rsidR="009565D1">
              <w:rPr>
                <w:rFonts w:asciiTheme="minorHAnsi" w:hAnsiTheme="minorHAnsi" w:cstheme="minorHAnsi"/>
                <w:sz w:val="20"/>
                <w:szCs w:val="20"/>
                <w:lang w:val="fr-FR"/>
              </w:rPr>
              <w:t xml:space="preserve"> PGRCI</w:t>
            </w:r>
          </w:p>
        </w:tc>
        <w:tc>
          <w:tcPr>
            <w:tcW w:w="1418" w:type="dxa"/>
            <w:tcMar>
              <w:left w:w="57" w:type="dxa"/>
              <w:right w:w="28" w:type="dxa"/>
            </w:tcMar>
          </w:tcPr>
          <w:p w14:paraId="2187B092" w14:textId="5633F1AE" w:rsidR="00F37AA1" w:rsidRPr="00527F24" w:rsidRDefault="00527F24" w:rsidP="009565D1">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heme="minorHAnsi"/>
                <w:sz w:val="20"/>
                <w:szCs w:val="20"/>
                <w:lang w:val="fr-FR"/>
              </w:rPr>
              <w:t>Stratégie de communication</w:t>
            </w:r>
          </w:p>
        </w:tc>
        <w:tc>
          <w:tcPr>
            <w:tcW w:w="363" w:type="dxa"/>
          </w:tcPr>
          <w:p w14:paraId="6D8D9479" w14:textId="24EC09D3" w:rsidR="00F37AA1" w:rsidRPr="00527F24" w:rsidRDefault="00527F24" w:rsidP="00F37AA1">
            <w:pPr>
              <w:pStyle w:val="bulletlist"/>
              <w:numPr>
                <w:ilvl w:val="0"/>
                <w:numId w:val="0"/>
              </w:numPr>
              <w:spacing w:line="20" w:lineRule="atLeast"/>
              <w:rPr>
                <w:rFonts w:asciiTheme="minorHAnsi" w:hAnsiTheme="minorHAnsi" w:cstheme="minorHAnsi"/>
                <w:sz w:val="20"/>
                <w:szCs w:val="20"/>
                <w:lang w:val="fr-FR"/>
              </w:rPr>
            </w:pPr>
            <w:r w:rsidRPr="00527F24">
              <w:rPr>
                <w:rFonts w:asciiTheme="minorHAnsi" w:hAnsiTheme="minorHAnsi" w:cstheme="minorHAnsi"/>
                <w:sz w:val="20"/>
                <w:szCs w:val="20"/>
                <w:lang w:val="fr-FR"/>
              </w:rPr>
              <w:t>V</w:t>
            </w:r>
          </w:p>
        </w:tc>
        <w:tc>
          <w:tcPr>
            <w:tcW w:w="284" w:type="dxa"/>
          </w:tcPr>
          <w:p w14:paraId="6B85DD94" w14:textId="1F4BD5D7" w:rsidR="00F37AA1" w:rsidRPr="00527F24" w:rsidRDefault="00502874" w:rsidP="00F37AA1">
            <w:pPr>
              <w:pStyle w:val="bulletlist"/>
              <w:numPr>
                <w:ilvl w:val="0"/>
                <w:numId w:val="0"/>
              </w:numPr>
              <w:spacing w:line="20" w:lineRule="atLeast"/>
              <w:rPr>
                <w:rFonts w:asciiTheme="minorHAnsi" w:hAnsiTheme="minorHAnsi" w:cstheme="minorHAnsi"/>
                <w:sz w:val="20"/>
                <w:szCs w:val="20"/>
                <w:lang w:val="fr-FR"/>
              </w:rPr>
            </w:pPr>
            <w:r>
              <w:rPr>
                <w:rFonts w:asciiTheme="minorHAnsi" w:hAnsiTheme="minorHAnsi" w:cstheme="minorHAnsi"/>
                <w:sz w:val="20"/>
                <w:szCs w:val="20"/>
                <w:lang w:val="fr-FR"/>
              </w:rPr>
              <w:t>V</w:t>
            </w:r>
          </w:p>
        </w:tc>
        <w:tc>
          <w:tcPr>
            <w:tcW w:w="5023" w:type="dxa"/>
            <w:tcMar>
              <w:left w:w="57" w:type="dxa"/>
              <w:right w:w="28" w:type="dxa"/>
            </w:tcMar>
          </w:tcPr>
          <w:p w14:paraId="0992637D" w14:textId="36B384EB" w:rsidR="00F37AA1" w:rsidRPr="00527F24" w:rsidRDefault="00A9087E" w:rsidP="00CA5598">
            <w:pPr>
              <w:pStyle w:val="bulletlist"/>
              <w:numPr>
                <w:ilvl w:val="0"/>
                <w:numId w:val="0"/>
              </w:numPr>
              <w:spacing w:line="20" w:lineRule="atLeast"/>
              <w:jc w:val="left"/>
              <w:rPr>
                <w:rFonts w:asciiTheme="minorHAnsi" w:hAnsiTheme="minorHAnsi" w:cstheme="minorHAnsi"/>
                <w:sz w:val="20"/>
                <w:szCs w:val="20"/>
                <w:lang w:val="fr-FR"/>
              </w:rPr>
            </w:pPr>
            <w:r>
              <w:rPr>
                <w:rFonts w:asciiTheme="minorHAnsi" w:hAnsiTheme="minorHAnsi" w:cstheme="minorHAnsi"/>
                <w:sz w:val="20"/>
                <w:szCs w:val="20"/>
                <w:lang w:val="fr-FR"/>
              </w:rPr>
              <w:t>Mafing Kone</w:t>
            </w:r>
          </w:p>
        </w:tc>
        <w:tc>
          <w:tcPr>
            <w:tcW w:w="1359" w:type="dxa"/>
          </w:tcPr>
          <w:p w14:paraId="4FFF7B77" w14:textId="77777777" w:rsidR="00F37AA1" w:rsidRPr="00527F24" w:rsidRDefault="00F37AA1" w:rsidP="00CA5598">
            <w:pPr>
              <w:pStyle w:val="bulletlist"/>
              <w:numPr>
                <w:ilvl w:val="0"/>
                <w:numId w:val="0"/>
              </w:numPr>
              <w:spacing w:line="20" w:lineRule="atLeast"/>
              <w:jc w:val="left"/>
              <w:rPr>
                <w:rFonts w:asciiTheme="minorHAnsi" w:hAnsiTheme="minorHAnsi" w:cstheme="minorHAnsi"/>
                <w:sz w:val="20"/>
                <w:szCs w:val="20"/>
                <w:lang w:val="fr-FR"/>
              </w:rPr>
            </w:pPr>
          </w:p>
        </w:tc>
      </w:tr>
      <w:tr w:rsidR="00502874" w:rsidRPr="0037564E" w14:paraId="7A0125A5" w14:textId="77777777" w:rsidTr="00527F24">
        <w:trPr>
          <w:trHeight w:val="83"/>
        </w:trPr>
        <w:tc>
          <w:tcPr>
            <w:tcW w:w="1555" w:type="dxa"/>
            <w:tcMar>
              <w:left w:w="28" w:type="dxa"/>
              <w:right w:w="0" w:type="dxa"/>
            </w:tcMar>
          </w:tcPr>
          <w:p w14:paraId="0D85D5BC" w14:textId="5A576E97" w:rsidR="00502874" w:rsidRPr="00502874" w:rsidRDefault="00502874" w:rsidP="00F37AA1">
            <w:pPr>
              <w:pStyle w:val="bulletlist"/>
              <w:numPr>
                <w:ilvl w:val="0"/>
                <w:numId w:val="0"/>
              </w:numPr>
              <w:spacing w:line="20" w:lineRule="atLeast"/>
              <w:rPr>
                <w:rFonts w:asciiTheme="minorHAnsi" w:hAnsiTheme="minorHAnsi" w:cstheme="minorHAnsi"/>
                <w:sz w:val="20"/>
                <w:szCs w:val="20"/>
                <w:lang w:val="fr-FR"/>
              </w:rPr>
            </w:pPr>
            <w:r w:rsidRPr="00502874">
              <w:rPr>
                <w:rFonts w:asciiTheme="minorHAnsi" w:hAnsiTheme="minorHAnsi" w:cstheme="minorHAnsi"/>
                <w:sz w:val="20"/>
                <w:szCs w:val="20"/>
                <w:lang w:val="fr-FR"/>
              </w:rPr>
              <w:t>12:00h</w:t>
            </w:r>
          </w:p>
        </w:tc>
        <w:tc>
          <w:tcPr>
            <w:tcW w:w="1418" w:type="dxa"/>
            <w:tcMar>
              <w:left w:w="57" w:type="dxa"/>
              <w:right w:w="28" w:type="dxa"/>
            </w:tcMar>
          </w:tcPr>
          <w:p w14:paraId="6265462A" w14:textId="5FAD3AB8" w:rsidR="00502874" w:rsidRPr="00527F24" w:rsidRDefault="00502874" w:rsidP="00F37AA1">
            <w:pPr>
              <w:pStyle w:val="bulletlist"/>
              <w:numPr>
                <w:ilvl w:val="0"/>
                <w:numId w:val="0"/>
              </w:numPr>
              <w:spacing w:line="20" w:lineRule="atLeast"/>
              <w:rPr>
                <w:rFonts w:asciiTheme="minorHAnsi" w:hAnsiTheme="minorHAnsi" w:cstheme="minorHAnsi"/>
                <w:sz w:val="20"/>
                <w:szCs w:val="20"/>
                <w:lang w:val="fr-FR"/>
              </w:rPr>
            </w:pPr>
            <w:r>
              <w:rPr>
                <w:rFonts w:asciiTheme="minorHAnsi" w:hAnsiTheme="minorHAnsi" w:cstheme="minorHAnsi"/>
                <w:sz w:val="20"/>
                <w:szCs w:val="20"/>
                <w:lang w:val="fr-FR"/>
              </w:rPr>
              <w:t>S&amp;E indicateurs</w:t>
            </w:r>
          </w:p>
        </w:tc>
        <w:tc>
          <w:tcPr>
            <w:tcW w:w="363" w:type="dxa"/>
          </w:tcPr>
          <w:p w14:paraId="6241B44A" w14:textId="13B2995C" w:rsidR="00502874" w:rsidRPr="00527F24" w:rsidRDefault="00502874" w:rsidP="00F37AA1">
            <w:pPr>
              <w:pStyle w:val="bulletlist"/>
              <w:numPr>
                <w:ilvl w:val="0"/>
                <w:numId w:val="0"/>
              </w:numPr>
              <w:spacing w:line="20" w:lineRule="atLeast"/>
              <w:rPr>
                <w:rFonts w:asciiTheme="minorHAnsi" w:hAnsiTheme="minorHAnsi" w:cstheme="minorHAnsi"/>
                <w:sz w:val="20"/>
                <w:szCs w:val="20"/>
                <w:lang w:val="fr-FR"/>
              </w:rPr>
            </w:pPr>
            <w:r>
              <w:rPr>
                <w:rFonts w:asciiTheme="minorHAnsi" w:hAnsiTheme="minorHAnsi" w:cstheme="minorHAnsi"/>
                <w:sz w:val="20"/>
                <w:szCs w:val="20"/>
                <w:lang w:val="fr-FR"/>
              </w:rPr>
              <w:t>V</w:t>
            </w:r>
          </w:p>
        </w:tc>
        <w:tc>
          <w:tcPr>
            <w:tcW w:w="284" w:type="dxa"/>
          </w:tcPr>
          <w:p w14:paraId="0DAE5E77" w14:textId="77777777" w:rsidR="00502874" w:rsidRDefault="00502874" w:rsidP="00F37AA1">
            <w:pPr>
              <w:pStyle w:val="bulletlist"/>
              <w:numPr>
                <w:ilvl w:val="0"/>
                <w:numId w:val="0"/>
              </w:numPr>
              <w:spacing w:line="20" w:lineRule="atLeast"/>
              <w:rPr>
                <w:rFonts w:asciiTheme="minorHAnsi" w:hAnsiTheme="minorHAnsi" w:cstheme="minorHAnsi"/>
                <w:sz w:val="20"/>
                <w:szCs w:val="20"/>
                <w:lang w:val="fr-FR"/>
              </w:rPr>
            </w:pPr>
          </w:p>
        </w:tc>
        <w:tc>
          <w:tcPr>
            <w:tcW w:w="5023" w:type="dxa"/>
            <w:tcMar>
              <w:left w:w="57" w:type="dxa"/>
              <w:right w:w="28" w:type="dxa"/>
            </w:tcMar>
          </w:tcPr>
          <w:p w14:paraId="756ABE10" w14:textId="5311A3EE" w:rsidR="00502874" w:rsidRPr="00527F24" w:rsidRDefault="00502874" w:rsidP="00CA5598">
            <w:pPr>
              <w:pStyle w:val="bulletlist"/>
              <w:numPr>
                <w:ilvl w:val="0"/>
                <w:numId w:val="0"/>
              </w:numPr>
              <w:spacing w:line="20" w:lineRule="atLeast"/>
              <w:jc w:val="left"/>
              <w:rPr>
                <w:rFonts w:asciiTheme="minorHAnsi" w:hAnsiTheme="minorHAnsi" w:cstheme="minorHAnsi"/>
                <w:sz w:val="20"/>
                <w:szCs w:val="20"/>
                <w:lang w:val="fr-FR"/>
              </w:rPr>
            </w:pPr>
            <w:r w:rsidRPr="00527F24">
              <w:rPr>
                <w:rFonts w:asciiTheme="minorHAnsi" w:hAnsiTheme="minorHAnsi" w:cs="Times New Roman"/>
                <w:sz w:val="20"/>
                <w:szCs w:val="20"/>
                <w:lang w:val="fr-FR"/>
              </w:rPr>
              <w:t>Mahamane Sanogo</w:t>
            </w:r>
          </w:p>
        </w:tc>
        <w:tc>
          <w:tcPr>
            <w:tcW w:w="1359" w:type="dxa"/>
          </w:tcPr>
          <w:p w14:paraId="1B0A6CEB" w14:textId="69D11D93" w:rsidR="00502874" w:rsidRPr="00527F24" w:rsidRDefault="00502874" w:rsidP="00CA5598">
            <w:pPr>
              <w:pStyle w:val="bulletlist"/>
              <w:numPr>
                <w:ilvl w:val="0"/>
                <w:numId w:val="0"/>
              </w:numPr>
              <w:spacing w:line="20" w:lineRule="atLeast"/>
              <w:jc w:val="left"/>
              <w:rPr>
                <w:rFonts w:asciiTheme="minorHAnsi" w:hAnsiTheme="minorHAnsi" w:cstheme="minorHAnsi"/>
                <w:sz w:val="20"/>
                <w:szCs w:val="20"/>
                <w:lang w:val="fr-FR"/>
              </w:rPr>
            </w:pPr>
            <w:r>
              <w:rPr>
                <w:rFonts w:asciiTheme="minorHAnsi" w:hAnsiTheme="minorHAnsi" w:cstheme="minorHAnsi"/>
                <w:sz w:val="20"/>
                <w:szCs w:val="20"/>
                <w:lang w:val="fr-FR"/>
              </w:rPr>
              <w:t>76044003</w:t>
            </w:r>
          </w:p>
        </w:tc>
      </w:tr>
      <w:tr w:rsidR="00F37AA1" w:rsidRPr="0037564E" w14:paraId="02572710" w14:textId="77777777" w:rsidTr="00527F24">
        <w:trPr>
          <w:trHeight w:val="90"/>
        </w:trPr>
        <w:tc>
          <w:tcPr>
            <w:tcW w:w="1555" w:type="dxa"/>
            <w:shd w:val="clear" w:color="auto" w:fill="D0CECE" w:themeFill="background2" w:themeFillShade="E6"/>
            <w:tcMar>
              <w:left w:w="28" w:type="dxa"/>
              <w:right w:w="0" w:type="dxa"/>
            </w:tcMar>
          </w:tcPr>
          <w:p w14:paraId="0F98E583" w14:textId="77777777" w:rsidR="00F37AA1" w:rsidRPr="0037564E" w:rsidRDefault="00F37AA1" w:rsidP="00F37AA1">
            <w:pPr>
              <w:pStyle w:val="bulletlist"/>
              <w:numPr>
                <w:ilvl w:val="0"/>
                <w:numId w:val="0"/>
              </w:numPr>
              <w:spacing w:line="20" w:lineRule="atLeast"/>
              <w:rPr>
                <w:rFonts w:asciiTheme="minorHAnsi" w:hAnsiTheme="minorHAnsi" w:cs="Times New Roman"/>
                <w:sz w:val="8"/>
                <w:szCs w:val="8"/>
                <w:lang w:val="fr-FR"/>
              </w:rPr>
            </w:pPr>
          </w:p>
        </w:tc>
        <w:tc>
          <w:tcPr>
            <w:tcW w:w="1418" w:type="dxa"/>
            <w:shd w:val="clear" w:color="auto" w:fill="D0CECE" w:themeFill="background2" w:themeFillShade="E6"/>
            <w:tcMar>
              <w:left w:w="57" w:type="dxa"/>
              <w:right w:w="28" w:type="dxa"/>
            </w:tcMar>
          </w:tcPr>
          <w:p w14:paraId="77A98F94" w14:textId="77777777" w:rsidR="00F37AA1" w:rsidRPr="0037564E" w:rsidRDefault="00F37AA1" w:rsidP="00F37AA1">
            <w:pPr>
              <w:pStyle w:val="bulletlist"/>
              <w:numPr>
                <w:ilvl w:val="0"/>
                <w:numId w:val="0"/>
              </w:numPr>
              <w:spacing w:line="20" w:lineRule="atLeast"/>
              <w:jc w:val="left"/>
              <w:rPr>
                <w:rFonts w:asciiTheme="minorHAnsi" w:hAnsiTheme="minorHAnsi" w:cs="Times New Roman"/>
                <w:sz w:val="8"/>
                <w:szCs w:val="8"/>
                <w:lang w:val="fr-FR"/>
              </w:rPr>
            </w:pPr>
          </w:p>
        </w:tc>
        <w:tc>
          <w:tcPr>
            <w:tcW w:w="363" w:type="dxa"/>
            <w:shd w:val="clear" w:color="auto" w:fill="D0CECE" w:themeFill="background2" w:themeFillShade="E6"/>
          </w:tcPr>
          <w:p w14:paraId="3EF61B6C" w14:textId="77777777" w:rsidR="00F37AA1" w:rsidRPr="0037564E"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284" w:type="dxa"/>
            <w:shd w:val="clear" w:color="auto" w:fill="D0CECE" w:themeFill="background2" w:themeFillShade="E6"/>
          </w:tcPr>
          <w:p w14:paraId="0286E56A" w14:textId="77777777" w:rsidR="00F37AA1" w:rsidRPr="0037564E"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5023" w:type="dxa"/>
            <w:shd w:val="clear" w:color="auto" w:fill="D0CECE" w:themeFill="background2" w:themeFillShade="E6"/>
            <w:tcMar>
              <w:left w:w="57" w:type="dxa"/>
              <w:right w:w="28" w:type="dxa"/>
            </w:tcMar>
          </w:tcPr>
          <w:p w14:paraId="0C1BCB8F" w14:textId="77777777" w:rsidR="00F37AA1" w:rsidRPr="0037564E" w:rsidRDefault="00F37AA1" w:rsidP="00CA5598">
            <w:pPr>
              <w:pStyle w:val="bulletlist"/>
              <w:numPr>
                <w:ilvl w:val="0"/>
                <w:numId w:val="0"/>
              </w:numPr>
              <w:spacing w:line="20" w:lineRule="atLeast"/>
              <w:jc w:val="left"/>
              <w:rPr>
                <w:rFonts w:asciiTheme="minorHAnsi" w:eastAsia="Times New Roman" w:hAnsiTheme="minorHAnsi" w:cs="Times New Roman"/>
                <w:color w:val="000000"/>
                <w:sz w:val="8"/>
                <w:szCs w:val="8"/>
                <w:lang w:val="fr-FR"/>
              </w:rPr>
            </w:pPr>
          </w:p>
        </w:tc>
        <w:tc>
          <w:tcPr>
            <w:tcW w:w="1359" w:type="dxa"/>
            <w:shd w:val="clear" w:color="auto" w:fill="D0CECE" w:themeFill="background2" w:themeFillShade="E6"/>
          </w:tcPr>
          <w:p w14:paraId="215CDB56" w14:textId="77777777" w:rsidR="00F37AA1" w:rsidRPr="0037564E" w:rsidRDefault="00F37AA1" w:rsidP="00CA5598">
            <w:pPr>
              <w:pStyle w:val="bulletlist"/>
              <w:numPr>
                <w:ilvl w:val="0"/>
                <w:numId w:val="0"/>
              </w:numPr>
              <w:spacing w:line="20" w:lineRule="atLeast"/>
              <w:jc w:val="left"/>
              <w:rPr>
                <w:rFonts w:asciiTheme="minorHAnsi" w:eastAsia="Times New Roman" w:hAnsiTheme="minorHAnsi" w:cs="Times New Roman"/>
                <w:color w:val="000000"/>
                <w:sz w:val="8"/>
                <w:szCs w:val="8"/>
                <w:lang w:val="fr-FR"/>
              </w:rPr>
            </w:pPr>
          </w:p>
        </w:tc>
      </w:tr>
      <w:tr w:rsidR="00F37AA1" w:rsidRPr="0037564E" w14:paraId="1AC014D9" w14:textId="77777777" w:rsidTr="00527F24">
        <w:trPr>
          <w:trHeight w:val="83"/>
        </w:trPr>
        <w:tc>
          <w:tcPr>
            <w:tcW w:w="1555" w:type="dxa"/>
            <w:tcMar>
              <w:left w:w="28" w:type="dxa"/>
              <w:right w:w="0" w:type="dxa"/>
            </w:tcMar>
          </w:tcPr>
          <w:p w14:paraId="172D3A61" w14:textId="48CE51D9" w:rsidR="00F37AA1" w:rsidRPr="0037564E" w:rsidRDefault="00F37AA1" w:rsidP="00F37AA1">
            <w:pPr>
              <w:pStyle w:val="bulletlist"/>
              <w:numPr>
                <w:ilvl w:val="0"/>
                <w:numId w:val="0"/>
              </w:numPr>
              <w:spacing w:line="20" w:lineRule="atLeast"/>
              <w:rPr>
                <w:rFonts w:asciiTheme="minorHAnsi" w:hAnsiTheme="minorHAnsi" w:cs="Times New Roman"/>
                <w:b/>
                <w:sz w:val="20"/>
                <w:szCs w:val="20"/>
                <w:lang w:val="fr-FR"/>
              </w:rPr>
            </w:pPr>
            <w:r w:rsidRPr="0037564E">
              <w:rPr>
                <w:rFonts w:asciiTheme="minorHAnsi" w:hAnsiTheme="minorHAnsi" w:cs="Times New Roman"/>
                <w:b/>
                <w:sz w:val="20"/>
                <w:szCs w:val="20"/>
                <w:lang w:val="fr-FR"/>
              </w:rPr>
              <w:t>9/3</w:t>
            </w:r>
            <w:r w:rsidR="00EC6FBA">
              <w:rPr>
                <w:rFonts w:asciiTheme="minorHAnsi" w:hAnsiTheme="minorHAnsi" w:cs="Times New Roman"/>
                <w:b/>
                <w:sz w:val="20"/>
                <w:szCs w:val="20"/>
                <w:lang w:val="fr-FR"/>
              </w:rPr>
              <w:t xml:space="preserve"> </w:t>
            </w:r>
            <w:r w:rsidR="00EC6FBA" w:rsidRPr="00EC6FBA">
              <w:rPr>
                <w:rFonts w:asciiTheme="minorHAnsi" w:hAnsiTheme="minorHAnsi" w:cs="Times New Roman"/>
                <w:bCs/>
                <w:sz w:val="20"/>
                <w:szCs w:val="20"/>
                <w:lang w:val="fr-FR"/>
              </w:rPr>
              <w:t>PNUD</w:t>
            </w:r>
          </w:p>
        </w:tc>
        <w:tc>
          <w:tcPr>
            <w:tcW w:w="1418" w:type="dxa"/>
            <w:tcMar>
              <w:left w:w="57" w:type="dxa"/>
              <w:right w:w="28" w:type="dxa"/>
            </w:tcMar>
          </w:tcPr>
          <w:p w14:paraId="3D256199" w14:textId="1211CC55"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Restitution</w:t>
            </w:r>
          </w:p>
        </w:tc>
        <w:tc>
          <w:tcPr>
            <w:tcW w:w="363" w:type="dxa"/>
          </w:tcPr>
          <w:p w14:paraId="5E1DF390" w14:textId="43C94B3B"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3E15B201"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615AB045" w14:textId="6B62EAEF" w:rsidR="00F37AA1" w:rsidRPr="0037564E" w:rsidRDefault="00EC6FBA"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Oumar Tamboura</w:t>
            </w:r>
          </w:p>
        </w:tc>
        <w:tc>
          <w:tcPr>
            <w:tcW w:w="1359" w:type="dxa"/>
          </w:tcPr>
          <w:p w14:paraId="6F293416"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5B8BF428" w14:textId="77777777" w:rsidTr="00527F24">
        <w:trPr>
          <w:trHeight w:val="83"/>
        </w:trPr>
        <w:tc>
          <w:tcPr>
            <w:tcW w:w="1555" w:type="dxa"/>
            <w:tcMar>
              <w:left w:w="28" w:type="dxa"/>
              <w:right w:w="0" w:type="dxa"/>
            </w:tcMar>
          </w:tcPr>
          <w:p w14:paraId="6499C1BB" w14:textId="12193109"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sidRPr="00EC6FBA">
              <w:rPr>
                <w:rFonts w:asciiTheme="minorHAnsi" w:hAnsiTheme="minorHAnsi" w:cs="Times New Roman"/>
                <w:b/>
                <w:bCs/>
                <w:sz w:val="20"/>
                <w:szCs w:val="20"/>
                <w:lang w:val="fr-FR"/>
              </w:rPr>
              <w:t>11/3</w:t>
            </w:r>
            <w:r>
              <w:rPr>
                <w:rFonts w:asciiTheme="minorHAnsi" w:hAnsiTheme="minorHAnsi" w:cs="Times New Roman"/>
                <w:sz w:val="20"/>
                <w:szCs w:val="20"/>
                <w:lang w:val="fr-FR"/>
              </w:rPr>
              <w:t xml:space="preserve"> </w:t>
            </w:r>
          </w:p>
        </w:tc>
        <w:tc>
          <w:tcPr>
            <w:tcW w:w="1418" w:type="dxa"/>
            <w:tcMar>
              <w:left w:w="57" w:type="dxa"/>
              <w:right w:w="28" w:type="dxa"/>
            </w:tcMar>
          </w:tcPr>
          <w:p w14:paraId="79AA16D8" w14:textId="61F4F216"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DS</w:t>
            </w:r>
          </w:p>
        </w:tc>
        <w:tc>
          <w:tcPr>
            <w:tcW w:w="363" w:type="dxa"/>
          </w:tcPr>
          <w:p w14:paraId="0D3B5C99" w14:textId="050FD746"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395C2470"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1EEEA1C6" w14:textId="2752EB1F" w:rsidR="00F37AA1" w:rsidRPr="0037564E" w:rsidRDefault="00EC6FBA"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Enfants à Badalabougou</w:t>
            </w:r>
          </w:p>
        </w:tc>
        <w:tc>
          <w:tcPr>
            <w:tcW w:w="1359" w:type="dxa"/>
          </w:tcPr>
          <w:p w14:paraId="43C0EE8A"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1F24ABE9" w14:textId="77777777" w:rsidTr="00527F24">
        <w:trPr>
          <w:trHeight w:val="83"/>
        </w:trPr>
        <w:tc>
          <w:tcPr>
            <w:tcW w:w="1555" w:type="dxa"/>
            <w:tcMar>
              <w:left w:w="28" w:type="dxa"/>
              <w:right w:w="0" w:type="dxa"/>
            </w:tcMar>
          </w:tcPr>
          <w:p w14:paraId="3A4E156E" w14:textId="3F26EFB8"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sidRPr="00EE1A6B">
              <w:rPr>
                <w:rFonts w:asciiTheme="minorHAnsi" w:hAnsiTheme="minorHAnsi" w:cs="Times New Roman"/>
                <w:b/>
                <w:bCs/>
                <w:sz w:val="20"/>
                <w:szCs w:val="20"/>
                <w:lang w:val="fr-FR"/>
              </w:rPr>
              <w:t>12/3</w:t>
            </w:r>
            <w:r>
              <w:rPr>
                <w:rFonts w:asciiTheme="minorHAnsi" w:hAnsiTheme="minorHAnsi" w:cs="Times New Roman"/>
                <w:sz w:val="20"/>
                <w:szCs w:val="20"/>
                <w:lang w:val="fr-FR"/>
              </w:rPr>
              <w:t xml:space="preserve"> </w:t>
            </w:r>
          </w:p>
        </w:tc>
        <w:tc>
          <w:tcPr>
            <w:tcW w:w="1418" w:type="dxa"/>
            <w:tcMar>
              <w:left w:w="57" w:type="dxa"/>
              <w:right w:w="28" w:type="dxa"/>
            </w:tcMar>
          </w:tcPr>
          <w:p w14:paraId="6098DF45" w14:textId="5B297D8F" w:rsidR="00F37AA1" w:rsidRPr="0037564E" w:rsidRDefault="00EE1A6B"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Entretien</w:t>
            </w:r>
          </w:p>
        </w:tc>
        <w:tc>
          <w:tcPr>
            <w:tcW w:w="363" w:type="dxa"/>
          </w:tcPr>
          <w:p w14:paraId="63BA50C0" w14:textId="56472F36" w:rsidR="00F37AA1" w:rsidRPr="0037564E" w:rsidRDefault="00EC6FB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7DB8CB29"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3556D5F0" w14:textId="014885F1" w:rsidR="00F37AA1" w:rsidRPr="0037564E" w:rsidRDefault="00EC6FBA"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Indé</w:t>
            </w:r>
          </w:p>
        </w:tc>
        <w:tc>
          <w:tcPr>
            <w:tcW w:w="1359" w:type="dxa"/>
          </w:tcPr>
          <w:p w14:paraId="5F5A1D58"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2E82256D" w14:textId="77777777" w:rsidTr="00527F24">
        <w:trPr>
          <w:trHeight w:val="90"/>
        </w:trPr>
        <w:tc>
          <w:tcPr>
            <w:tcW w:w="1555" w:type="dxa"/>
            <w:shd w:val="clear" w:color="auto" w:fill="D0CECE" w:themeFill="background2" w:themeFillShade="E6"/>
            <w:tcMar>
              <w:left w:w="28" w:type="dxa"/>
              <w:right w:w="0" w:type="dxa"/>
            </w:tcMar>
          </w:tcPr>
          <w:p w14:paraId="095BB7A3" w14:textId="77777777" w:rsidR="00F37AA1" w:rsidRPr="0037564E" w:rsidRDefault="00F37AA1" w:rsidP="00F37AA1">
            <w:pPr>
              <w:pStyle w:val="bulletlist"/>
              <w:numPr>
                <w:ilvl w:val="0"/>
                <w:numId w:val="0"/>
              </w:numPr>
              <w:spacing w:line="20" w:lineRule="atLeast"/>
              <w:rPr>
                <w:rFonts w:asciiTheme="minorHAnsi" w:hAnsiTheme="minorHAnsi" w:cs="Times New Roman"/>
                <w:sz w:val="8"/>
                <w:szCs w:val="8"/>
                <w:lang w:val="fr-FR"/>
              </w:rPr>
            </w:pPr>
          </w:p>
        </w:tc>
        <w:tc>
          <w:tcPr>
            <w:tcW w:w="1418" w:type="dxa"/>
            <w:shd w:val="clear" w:color="auto" w:fill="D0CECE" w:themeFill="background2" w:themeFillShade="E6"/>
            <w:tcMar>
              <w:left w:w="57" w:type="dxa"/>
              <w:right w:w="28" w:type="dxa"/>
            </w:tcMar>
          </w:tcPr>
          <w:p w14:paraId="1EA098D8" w14:textId="77777777" w:rsidR="00F37AA1" w:rsidRPr="0037564E" w:rsidRDefault="00F37AA1" w:rsidP="00F37AA1">
            <w:pPr>
              <w:pStyle w:val="bulletlist"/>
              <w:numPr>
                <w:ilvl w:val="0"/>
                <w:numId w:val="0"/>
              </w:numPr>
              <w:spacing w:line="20" w:lineRule="atLeast"/>
              <w:jc w:val="left"/>
              <w:rPr>
                <w:rFonts w:asciiTheme="minorHAnsi" w:hAnsiTheme="minorHAnsi" w:cs="Times New Roman"/>
                <w:sz w:val="8"/>
                <w:szCs w:val="8"/>
                <w:lang w:val="fr-FR"/>
              </w:rPr>
            </w:pPr>
          </w:p>
        </w:tc>
        <w:tc>
          <w:tcPr>
            <w:tcW w:w="363" w:type="dxa"/>
            <w:shd w:val="clear" w:color="auto" w:fill="D0CECE" w:themeFill="background2" w:themeFillShade="E6"/>
          </w:tcPr>
          <w:p w14:paraId="12146BE4" w14:textId="77777777" w:rsidR="00F37AA1" w:rsidRPr="0037564E"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284" w:type="dxa"/>
            <w:shd w:val="clear" w:color="auto" w:fill="D0CECE" w:themeFill="background2" w:themeFillShade="E6"/>
          </w:tcPr>
          <w:p w14:paraId="347BC001" w14:textId="77777777" w:rsidR="00F37AA1" w:rsidRPr="0037564E" w:rsidRDefault="00F37AA1" w:rsidP="00F37AA1">
            <w:pPr>
              <w:pStyle w:val="bulletlist"/>
              <w:numPr>
                <w:ilvl w:val="0"/>
                <w:numId w:val="0"/>
              </w:numPr>
              <w:spacing w:line="20" w:lineRule="atLeast"/>
              <w:rPr>
                <w:rFonts w:asciiTheme="minorHAnsi" w:eastAsia="Times New Roman" w:hAnsiTheme="minorHAnsi" w:cs="Times New Roman"/>
                <w:color w:val="000000"/>
                <w:sz w:val="8"/>
                <w:szCs w:val="8"/>
                <w:lang w:val="fr-FR"/>
              </w:rPr>
            </w:pPr>
          </w:p>
        </w:tc>
        <w:tc>
          <w:tcPr>
            <w:tcW w:w="5023" w:type="dxa"/>
            <w:shd w:val="clear" w:color="auto" w:fill="D0CECE" w:themeFill="background2" w:themeFillShade="E6"/>
            <w:tcMar>
              <w:left w:w="57" w:type="dxa"/>
              <w:right w:w="28" w:type="dxa"/>
            </w:tcMar>
          </w:tcPr>
          <w:p w14:paraId="0A81A65B" w14:textId="77777777" w:rsidR="00F37AA1" w:rsidRPr="0037564E" w:rsidRDefault="00F37AA1" w:rsidP="00CA5598">
            <w:pPr>
              <w:pStyle w:val="bulletlist"/>
              <w:numPr>
                <w:ilvl w:val="0"/>
                <w:numId w:val="0"/>
              </w:numPr>
              <w:spacing w:line="20" w:lineRule="atLeast"/>
              <w:jc w:val="left"/>
              <w:rPr>
                <w:rFonts w:asciiTheme="minorHAnsi" w:eastAsia="Times New Roman" w:hAnsiTheme="minorHAnsi" w:cs="Times New Roman"/>
                <w:color w:val="000000"/>
                <w:sz w:val="8"/>
                <w:szCs w:val="8"/>
                <w:lang w:val="fr-FR"/>
              </w:rPr>
            </w:pPr>
          </w:p>
        </w:tc>
        <w:tc>
          <w:tcPr>
            <w:tcW w:w="1359" w:type="dxa"/>
            <w:shd w:val="clear" w:color="auto" w:fill="D0CECE" w:themeFill="background2" w:themeFillShade="E6"/>
          </w:tcPr>
          <w:p w14:paraId="2AD7A92E" w14:textId="77777777" w:rsidR="00F37AA1" w:rsidRPr="0037564E" w:rsidRDefault="00F37AA1" w:rsidP="00CA5598">
            <w:pPr>
              <w:pStyle w:val="bulletlist"/>
              <w:numPr>
                <w:ilvl w:val="0"/>
                <w:numId w:val="0"/>
              </w:numPr>
              <w:spacing w:line="20" w:lineRule="atLeast"/>
              <w:jc w:val="left"/>
              <w:rPr>
                <w:rFonts w:asciiTheme="minorHAnsi" w:eastAsia="Times New Roman" w:hAnsiTheme="minorHAnsi" w:cs="Times New Roman"/>
                <w:color w:val="000000"/>
                <w:sz w:val="8"/>
                <w:szCs w:val="8"/>
                <w:lang w:val="fr-FR"/>
              </w:rPr>
            </w:pPr>
          </w:p>
        </w:tc>
      </w:tr>
      <w:tr w:rsidR="00F37AA1" w:rsidRPr="0037564E" w14:paraId="5E7AF2C7" w14:textId="77777777" w:rsidTr="00527F24">
        <w:trPr>
          <w:trHeight w:val="83"/>
        </w:trPr>
        <w:tc>
          <w:tcPr>
            <w:tcW w:w="1555" w:type="dxa"/>
            <w:tcMar>
              <w:left w:w="28" w:type="dxa"/>
              <w:right w:w="0" w:type="dxa"/>
            </w:tcMar>
          </w:tcPr>
          <w:p w14:paraId="423BA92D" w14:textId="12F8C8F1" w:rsidR="00F37AA1" w:rsidRPr="003912C8" w:rsidRDefault="00F37AA1" w:rsidP="00F37AA1">
            <w:pPr>
              <w:pStyle w:val="bulletlist"/>
              <w:numPr>
                <w:ilvl w:val="0"/>
                <w:numId w:val="0"/>
              </w:numPr>
              <w:spacing w:line="20" w:lineRule="atLeast"/>
              <w:rPr>
                <w:rFonts w:asciiTheme="minorHAnsi" w:hAnsiTheme="minorHAnsi" w:cs="Times New Roman"/>
                <w:bCs/>
                <w:sz w:val="20"/>
                <w:szCs w:val="20"/>
                <w:lang w:val="fr-FR"/>
              </w:rPr>
            </w:pPr>
            <w:r w:rsidRPr="0037564E">
              <w:rPr>
                <w:rFonts w:asciiTheme="minorHAnsi" w:hAnsiTheme="minorHAnsi" w:cs="Times New Roman"/>
                <w:b/>
                <w:sz w:val="20"/>
                <w:szCs w:val="20"/>
                <w:lang w:val="fr-FR"/>
              </w:rPr>
              <w:t>16/3</w:t>
            </w:r>
            <w:r w:rsidR="003912C8">
              <w:rPr>
                <w:rFonts w:asciiTheme="minorHAnsi" w:hAnsiTheme="minorHAnsi" w:cs="Times New Roman"/>
                <w:b/>
                <w:sz w:val="20"/>
                <w:szCs w:val="20"/>
                <w:lang w:val="fr-FR"/>
              </w:rPr>
              <w:t xml:space="preserve"> </w:t>
            </w:r>
            <w:r w:rsidR="003912C8">
              <w:rPr>
                <w:rFonts w:asciiTheme="minorHAnsi" w:hAnsiTheme="minorHAnsi" w:cs="Times New Roman"/>
                <w:bCs/>
                <w:sz w:val="20"/>
                <w:szCs w:val="20"/>
                <w:lang w:val="fr-FR"/>
              </w:rPr>
              <w:t>9:00 PGRCI</w:t>
            </w:r>
          </w:p>
        </w:tc>
        <w:tc>
          <w:tcPr>
            <w:tcW w:w="1418" w:type="dxa"/>
            <w:tcMar>
              <w:left w:w="57" w:type="dxa"/>
              <w:right w:w="28" w:type="dxa"/>
            </w:tcMar>
          </w:tcPr>
          <w:p w14:paraId="05D6000A" w14:textId="4D542BED" w:rsidR="00F37AA1" w:rsidRPr="0037564E" w:rsidRDefault="003912C8"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S&amp;E chiffres</w:t>
            </w:r>
          </w:p>
        </w:tc>
        <w:tc>
          <w:tcPr>
            <w:tcW w:w="363" w:type="dxa"/>
          </w:tcPr>
          <w:p w14:paraId="7DCC2731" w14:textId="312605DB" w:rsidR="00F37AA1" w:rsidRPr="0037564E" w:rsidRDefault="003912C8"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1C087F69"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0D0C9552" w14:textId="0D8F79F4" w:rsidR="00F37AA1" w:rsidRPr="0037564E" w:rsidRDefault="003912C8"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Mahamane Sanogo</w:t>
            </w:r>
          </w:p>
        </w:tc>
        <w:tc>
          <w:tcPr>
            <w:tcW w:w="1359" w:type="dxa"/>
          </w:tcPr>
          <w:p w14:paraId="36C92AC7"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0BDE2A81" w14:textId="77777777" w:rsidTr="00527F24">
        <w:trPr>
          <w:trHeight w:val="83"/>
        </w:trPr>
        <w:tc>
          <w:tcPr>
            <w:tcW w:w="1555" w:type="dxa"/>
            <w:tcMar>
              <w:left w:w="28" w:type="dxa"/>
              <w:right w:w="0" w:type="dxa"/>
            </w:tcMar>
          </w:tcPr>
          <w:p w14:paraId="5A99B960" w14:textId="003078D7" w:rsidR="00F37AA1" w:rsidRPr="0037564E" w:rsidRDefault="003912C8"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11:00</w:t>
            </w:r>
          </w:p>
        </w:tc>
        <w:tc>
          <w:tcPr>
            <w:tcW w:w="1418" w:type="dxa"/>
            <w:tcMar>
              <w:left w:w="57" w:type="dxa"/>
              <w:right w:w="28" w:type="dxa"/>
            </w:tcMar>
          </w:tcPr>
          <w:p w14:paraId="56698532" w14:textId="4F0468C1" w:rsidR="00F37AA1" w:rsidRPr="0037564E" w:rsidRDefault="003912C8" w:rsidP="00F37AA1">
            <w:pPr>
              <w:pStyle w:val="bulletlist"/>
              <w:numPr>
                <w:ilvl w:val="0"/>
                <w:numId w:val="0"/>
              </w:numPr>
              <w:spacing w:line="20" w:lineRule="atLeast"/>
              <w:rPr>
                <w:rFonts w:asciiTheme="minorHAnsi" w:hAnsiTheme="minorHAnsi" w:cs="Times New Roman"/>
                <w:sz w:val="20"/>
                <w:szCs w:val="20"/>
                <w:lang w:val="fr-FR"/>
              </w:rPr>
            </w:pPr>
            <w:proofErr w:type="spellStart"/>
            <w:r>
              <w:rPr>
                <w:rFonts w:asciiTheme="minorHAnsi" w:hAnsiTheme="minorHAnsi" w:cs="Times New Roman"/>
                <w:sz w:val="20"/>
                <w:szCs w:val="20"/>
                <w:lang w:val="fr-FR"/>
              </w:rPr>
              <w:t>Prép</w:t>
            </w:r>
            <w:proofErr w:type="spellEnd"/>
            <w:r>
              <w:rPr>
                <w:rFonts w:asciiTheme="minorHAnsi" w:hAnsiTheme="minorHAnsi" w:cs="Times New Roman"/>
                <w:sz w:val="20"/>
                <w:szCs w:val="20"/>
                <w:lang w:val="fr-FR"/>
              </w:rPr>
              <w:t>. atelier</w:t>
            </w:r>
          </w:p>
        </w:tc>
        <w:tc>
          <w:tcPr>
            <w:tcW w:w="363" w:type="dxa"/>
          </w:tcPr>
          <w:p w14:paraId="2927B4FE" w14:textId="77338F86" w:rsidR="00F37AA1" w:rsidRPr="0037564E" w:rsidRDefault="003912C8"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73574857"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767F2A29" w14:textId="3990DE5F" w:rsidR="00F37AA1" w:rsidRPr="0037564E" w:rsidRDefault="003912C8"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Mafing Kone</w:t>
            </w:r>
          </w:p>
        </w:tc>
        <w:tc>
          <w:tcPr>
            <w:tcW w:w="1359" w:type="dxa"/>
          </w:tcPr>
          <w:p w14:paraId="07817124"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r w:rsidR="00F37AA1" w:rsidRPr="0037564E" w14:paraId="620AFFAD" w14:textId="77777777" w:rsidTr="00580B35">
        <w:trPr>
          <w:trHeight w:val="67"/>
        </w:trPr>
        <w:tc>
          <w:tcPr>
            <w:tcW w:w="1555" w:type="dxa"/>
            <w:tcMar>
              <w:left w:w="28" w:type="dxa"/>
              <w:right w:w="0" w:type="dxa"/>
            </w:tcMar>
          </w:tcPr>
          <w:p w14:paraId="06E9CE42" w14:textId="385E1889" w:rsidR="00F37AA1" w:rsidRPr="0083623A" w:rsidRDefault="0083623A"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b/>
                <w:bCs/>
                <w:sz w:val="20"/>
                <w:szCs w:val="20"/>
                <w:lang w:val="fr-FR"/>
              </w:rPr>
              <w:t xml:space="preserve">17/3 </w:t>
            </w:r>
            <w:r>
              <w:rPr>
                <w:rFonts w:asciiTheme="minorHAnsi" w:hAnsiTheme="minorHAnsi" w:cs="Times New Roman"/>
                <w:sz w:val="20"/>
                <w:szCs w:val="20"/>
                <w:lang w:val="fr-FR"/>
              </w:rPr>
              <w:t>0:00 PGRCI</w:t>
            </w:r>
          </w:p>
        </w:tc>
        <w:tc>
          <w:tcPr>
            <w:tcW w:w="1418" w:type="dxa"/>
            <w:tcMar>
              <w:left w:w="57" w:type="dxa"/>
              <w:right w:w="28" w:type="dxa"/>
            </w:tcMar>
          </w:tcPr>
          <w:p w14:paraId="529A606A" w14:textId="7CF5B500" w:rsidR="00F37AA1" w:rsidRPr="0037564E" w:rsidRDefault="0004427D"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Gestion DS</w:t>
            </w:r>
          </w:p>
        </w:tc>
        <w:tc>
          <w:tcPr>
            <w:tcW w:w="363" w:type="dxa"/>
          </w:tcPr>
          <w:p w14:paraId="0771A352" w14:textId="792DB0B7" w:rsidR="00F37AA1" w:rsidRPr="0037564E" w:rsidRDefault="0004427D"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V</w:t>
            </w:r>
          </w:p>
        </w:tc>
        <w:tc>
          <w:tcPr>
            <w:tcW w:w="284" w:type="dxa"/>
          </w:tcPr>
          <w:p w14:paraId="2D9327FA"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01717B97" w14:textId="33939C2B" w:rsidR="00F37AA1" w:rsidRPr="006269E8" w:rsidRDefault="0004427D" w:rsidP="006269E8">
            <w:proofErr w:type="spellStart"/>
            <w:r>
              <w:rPr>
                <w:sz w:val="20"/>
                <w:szCs w:val="20"/>
              </w:rPr>
              <w:t>Yaouba</w:t>
            </w:r>
            <w:proofErr w:type="spellEnd"/>
            <w:r>
              <w:rPr>
                <w:sz w:val="20"/>
                <w:szCs w:val="20"/>
              </w:rPr>
              <w:t xml:space="preserve"> Coulibaly, </w:t>
            </w:r>
            <w:r w:rsidRPr="00FD6052">
              <w:rPr>
                <w:color w:val="000000" w:themeColor="text1"/>
              </w:rPr>
              <w:t>DNACPN</w:t>
            </w:r>
          </w:p>
        </w:tc>
        <w:tc>
          <w:tcPr>
            <w:tcW w:w="1359" w:type="dxa"/>
          </w:tcPr>
          <w:p w14:paraId="799EF431" w14:textId="1187DB98" w:rsidR="00F37AA1" w:rsidRPr="0037564E" w:rsidRDefault="0004427D" w:rsidP="00CA5598">
            <w:pPr>
              <w:pStyle w:val="bulletlist"/>
              <w:numPr>
                <w:ilvl w:val="0"/>
                <w:numId w:val="0"/>
              </w:numPr>
              <w:spacing w:line="20" w:lineRule="atLeast"/>
              <w:jc w:val="left"/>
              <w:rPr>
                <w:rFonts w:asciiTheme="minorHAnsi" w:hAnsiTheme="minorHAnsi" w:cs="Times New Roman"/>
                <w:sz w:val="20"/>
                <w:szCs w:val="20"/>
                <w:lang w:val="fr-FR"/>
              </w:rPr>
            </w:pPr>
            <w:r>
              <w:rPr>
                <w:rFonts w:asciiTheme="minorHAnsi" w:hAnsiTheme="minorHAnsi" w:cs="Times New Roman"/>
                <w:sz w:val="20"/>
                <w:szCs w:val="20"/>
                <w:lang w:val="fr-FR"/>
              </w:rPr>
              <w:t>66804397</w:t>
            </w:r>
          </w:p>
        </w:tc>
      </w:tr>
      <w:tr w:rsidR="00F37AA1" w:rsidRPr="0037564E" w14:paraId="65FBD953" w14:textId="77777777" w:rsidTr="00527F24">
        <w:trPr>
          <w:trHeight w:val="83"/>
        </w:trPr>
        <w:tc>
          <w:tcPr>
            <w:tcW w:w="1555" w:type="dxa"/>
            <w:tcMar>
              <w:left w:w="28" w:type="dxa"/>
              <w:right w:w="0" w:type="dxa"/>
            </w:tcMar>
          </w:tcPr>
          <w:p w14:paraId="76EB076D" w14:textId="4EA5BDD7" w:rsidR="00F37AA1" w:rsidRPr="00816190" w:rsidRDefault="00816190" w:rsidP="00F37AA1">
            <w:pPr>
              <w:pStyle w:val="bulletlist"/>
              <w:numPr>
                <w:ilvl w:val="0"/>
                <w:numId w:val="0"/>
              </w:numPr>
              <w:spacing w:line="20" w:lineRule="atLeast"/>
              <w:rPr>
                <w:rFonts w:asciiTheme="minorHAnsi" w:hAnsiTheme="minorHAnsi" w:cs="Times New Roman"/>
                <w:b/>
                <w:bCs/>
                <w:sz w:val="20"/>
                <w:szCs w:val="20"/>
                <w:lang w:val="fr-FR"/>
              </w:rPr>
            </w:pPr>
            <w:r>
              <w:rPr>
                <w:rFonts w:asciiTheme="minorHAnsi" w:hAnsiTheme="minorHAnsi" w:cs="Times New Roman"/>
                <w:b/>
                <w:bCs/>
                <w:sz w:val="20"/>
                <w:szCs w:val="20"/>
                <w:lang w:val="fr-FR"/>
              </w:rPr>
              <w:t xml:space="preserve">20/3 </w:t>
            </w:r>
          </w:p>
        </w:tc>
        <w:tc>
          <w:tcPr>
            <w:tcW w:w="1418" w:type="dxa"/>
            <w:tcMar>
              <w:left w:w="57" w:type="dxa"/>
              <w:right w:w="28" w:type="dxa"/>
            </w:tcMar>
          </w:tcPr>
          <w:p w14:paraId="3188D975" w14:textId="52096D55" w:rsidR="00F37AA1" w:rsidRPr="0037564E" w:rsidRDefault="00816190" w:rsidP="00F37AA1">
            <w:pPr>
              <w:pStyle w:val="bulletlist"/>
              <w:numPr>
                <w:ilvl w:val="0"/>
                <w:numId w:val="0"/>
              </w:numPr>
              <w:spacing w:line="20" w:lineRule="atLeast"/>
              <w:rPr>
                <w:rFonts w:asciiTheme="minorHAnsi" w:hAnsiTheme="minorHAnsi" w:cs="Times New Roman"/>
                <w:sz w:val="20"/>
                <w:szCs w:val="20"/>
                <w:lang w:val="fr-FR"/>
              </w:rPr>
            </w:pPr>
            <w:r>
              <w:rPr>
                <w:rFonts w:asciiTheme="minorHAnsi" w:hAnsiTheme="minorHAnsi" w:cs="Times New Roman"/>
                <w:sz w:val="20"/>
                <w:szCs w:val="20"/>
                <w:lang w:val="fr-FR"/>
              </w:rPr>
              <w:t>Départ Elise</w:t>
            </w:r>
          </w:p>
        </w:tc>
        <w:tc>
          <w:tcPr>
            <w:tcW w:w="363" w:type="dxa"/>
          </w:tcPr>
          <w:p w14:paraId="6A0B36E4"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284" w:type="dxa"/>
          </w:tcPr>
          <w:p w14:paraId="4B45BD6B" w14:textId="77777777" w:rsidR="00F37AA1" w:rsidRPr="0037564E" w:rsidRDefault="00F37AA1" w:rsidP="00F37AA1">
            <w:pPr>
              <w:pStyle w:val="bulletlist"/>
              <w:numPr>
                <w:ilvl w:val="0"/>
                <w:numId w:val="0"/>
              </w:numPr>
              <w:spacing w:line="20" w:lineRule="atLeast"/>
              <w:rPr>
                <w:rFonts w:asciiTheme="minorHAnsi" w:hAnsiTheme="minorHAnsi" w:cs="Times New Roman"/>
                <w:sz w:val="20"/>
                <w:szCs w:val="20"/>
                <w:lang w:val="fr-FR"/>
              </w:rPr>
            </w:pPr>
          </w:p>
        </w:tc>
        <w:tc>
          <w:tcPr>
            <w:tcW w:w="5023" w:type="dxa"/>
            <w:tcMar>
              <w:left w:w="57" w:type="dxa"/>
              <w:right w:w="28" w:type="dxa"/>
            </w:tcMar>
          </w:tcPr>
          <w:p w14:paraId="4D807DA0"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c>
          <w:tcPr>
            <w:tcW w:w="1359" w:type="dxa"/>
          </w:tcPr>
          <w:p w14:paraId="55602F1A" w14:textId="77777777" w:rsidR="00F37AA1" w:rsidRPr="0037564E" w:rsidRDefault="00F37AA1" w:rsidP="00CA5598">
            <w:pPr>
              <w:pStyle w:val="bulletlist"/>
              <w:numPr>
                <w:ilvl w:val="0"/>
                <w:numId w:val="0"/>
              </w:numPr>
              <w:spacing w:line="20" w:lineRule="atLeast"/>
              <w:jc w:val="left"/>
              <w:rPr>
                <w:rFonts w:asciiTheme="minorHAnsi" w:hAnsiTheme="minorHAnsi" w:cs="Times New Roman"/>
                <w:sz w:val="20"/>
                <w:szCs w:val="20"/>
                <w:lang w:val="fr-FR"/>
              </w:rPr>
            </w:pPr>
          </w:p>
        </w:tc>
      </w:tr>
    </w:tbl>
    <w:p w14:paraId="42B6E519" w14:textId="77777777" w:rsidR="00A73CFA" w:rsidRDefault="00A73CFA" w:rsidP="002A71D7">
      <w:pPr>
        <w:spacing w:line="276" w:lineRule="auto"/>
        <w:rPr>
          <w:color w:val="0070C0"/>
          <w:sz w:val="21"/>
          <w:u w:val="single"/>
        </w:rPr>
        <w:sectPr w:rsidR="00A73CFA" w:rsidSect="00AB2B5E">
          <w:pgSz w:w="11901" w:h="16817"/>
          <w:pgMar w:top="1134" w:right="1134" w:bottom="1134" w:left="1134" w:header="709" w:footer="709" w:gutter="0"/>
          <w:cols w:space="708"/>
          <w:docGrid w:linePitch="360"/>
        </w:sectPr>
      </w:pPr>
    </w:p>
    <w:p w14:paraId="0497993E" w14:textId="3CCE83CF" w:rsidR="00816190" w:rsidRPr="0037564E" w:rsidRDefault="00816190" w:rsidP="00307B18">
      <w:pPr>
        <w:pStyle w:val="Heading1EO"/>
      </w:pPr>
      <w:bookmarkStart w:id="151" w:name="_Toc41012687"/>
      <w:r w:rsidRPr="0037564E">
        <w:t xml:space="preserve">Annexe </w:t>
      </w:r>
      <w:proofErr w:type="gramStart"/>
      <w:r w:rsidRPr="0037564E">
        <w:t>3:</w:t>
      </w:r>
      <w:proofErr w:type="gramEnd"/>
      <w:r w:rsidRPr="0037564E">
        <w:t xml:space="preserve"> </w:t>
      </w:r>
      <w:r w:rsidR="002A70A4" w:rsidRPr="002A70A4">
        <w:t>Matrice d’évaluation pour l’examen à mi-parcours</w:t>
      </w:r>
      <w:bookmarkEnd w:id="151"/>
    </w:p>
    <w:p w14:paraId="60FFB819" w14:textId="77777777" w:rsidR="00816190" w:rsidRPr="0005364B" w:rsidRDefault="00816190" w:rsidP="00A73CFA">
      <w:pPr>
        <w:rPr>
          <w:sz w:val="16"/>
          <w:szCs w:val="16"/>
        </w:rPr>
      </w:pPr>
    </w:p>
    <w:p w14:paraId="5ADBB1F1" w14:textId="62FB9D35" w:rsidR="00AB2B5E" w:rsidRDefault="00AB2B5E" w:rsidP="00AB2B5E">
      <w:pPr>
        <w:pStyle w:val="Lgende"/>
        <w:keepNext/>
      </w:pPr>
      <w:bookmarkStart w:id="152" w:name="_Ref40810794"/>
      <w:bookmarkStart w:id="153" w:name="_Toc41055072"/>
      <w:r>
        <w:t xml:space="preserve">Tableau </w:t>
      </w:r>
      <w:r>
        <w:fldChar w:fldCharType="begin"/>
      </w:r>
      <w:r>
        <w:instrText xml:space="preserve"> SEQ Tableau \* ARABIC </w:instrText>
      </w:r>
      <w:r>
        <w:fldChar w:fldCharType="separate"/>
      </w:r>
      <w:r w:rsidR="00486F96">
        <w:rPr>
          <w:noProof/>
        </w:rPr>
        <w:t>14</w:t>
      </w:r>
      <w:r>
        <w:fldChar w:fldCharType="end"/>
      </w:r>
      <w:bookmarkEnd w:id="152"/>
      <w:r>
        <w:t xml:space="preserve">: </w:t>
      </w:r>
      <w:r w:rsidRPr="006D1D25">
        <w:t>Cadre d'évaluation</w:t>
      </w:r>
      <w:bookmarkEnd w:id="153"/>
    </w:p>
    <w:tbl>
      <w:tblPr>
        <w:tblW w:w="1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587"/>
        <w:gridCol w:w="7918"/>
        <w:gridCol w:w="2835"/>
        <w:gridCol w:w="1839"/>
      </w:tblGrid>
      <w:tr w:rsidR="00D0428C" w14:paraId="7B5C9764" w14:textId="77777777" w:rsidTr="00AB2B5E">
        <w:trPr>
          <w:trHeight w:val="202"/>
          <w:tblHeader/>
        </w:trPr>
        <w:tc>
          <w:tcPr>
            <w:tcW w:w="1413" w:type="dxa"/>
            <w:shd w:val="clear" w:color="auto" w:fill="E2EFD9" w:themeFill="accent6" w:themeFillTint="33"/>
            <w:noWrap/>
            <w:tcMar>
              <w:top w:w="15" w:type="dxa"/>
              <w:left w:w="15" w:type="dxa"/>
              <w:bottom w:w="0" w:type="dxa"/>
              <w:right w:w="15" w:type="dxa"/>
            </w:tcMar>
            <w:hideMark/>
          </w:tcPr>
          <w:p w14:paraId="3B9D57D4" w14:textId="77777777" w:rsidR="00D0428C" w:rsidRDefault="00D0428C" w:rsidP="00AB2B5E">
            <w:pPr>
              <w:spacing w:line="216" w:lineRule="auto"/>
              <w:rPr>
                <w:sz w:val="20"/>
                <w:szCs w:val="20"/>
              </w:rPr>
            </w:pPr>
            <w:bookmarkStart w:id="154" w:name="_Toc33297876"/>
          </w:p>
        </w:tc>
        <w:tc>
          <w:tcPr>
            <w:tcW w:w="587" w:type="dxa"/>
            <w:shd w:val="clear" w:color="auto" w:fill="E2EFD9" w:themeFill="accent6" w:themeFillTint="33"/>
            <w:tcMar>
              <w:top w:w="15" w:type="dxa"/>
              <w:left w:w="15" w:type="dxa"/>
              <w:bottom w:w="0" w:type="dxa"/>
              <w:right w:w="15" w:type="dxa"/>
            </w:tcMar>
            <w:hideMark/>
          </w:tcPr>
          <w:p w14:paraId="1E3F342A" w14:textId="169369A2" w:rsidR="00D0428C" w:rsidRDefault="00D0428C" w:rsidP="00AB2B5E">
            <w:pPr>
              <w:spacing w:line="216" w:lineRule="auto"/>
              <w:jc w:val="center"/>
              <w:rPr>
                <w:rFonts w:ascii="Calibri" w:hAnsi="Calibri"/>
                <w:color w:val="000000"/>
                <w:sz w:val="18"/>
                <w:szCs w:val="18"/>
              </w:rPr>
            </w:pPr>
            <w:r>
              <w:rPr>
                <w:rFonts w:ascii="Calibri" w:hAnsi="Calibri"/>
                <w:color w:val="000000"/>
                <w:sz w:val="18"/>
                <w:szCs w:val="18"/>
              </w:rPr>
              <w:t xml:space="preserve">Section </w:t>
            </w:r>
          </w:p>
        </w:tc>
        <w:tc>
          <w:tcPr>
            <w:tcW w:w="7918" w:type="dxa"/>
            <w:shd w:val="clear" w:color="auto" w:fill="E2EFD9" w:themeFill="accent6" w:themeFillTint="33"/>
            <w:tcMar>
              <w:top w:w="15" w:type="dxa"/>
              <w:left w:w="15" w:type="dxa"/>
              <w:bottom w:w="0" w:type="dxa"/>
              <w:right w:w="15" w:type="dxa"/>
            </w:tcMar>
            <w:hideMark/>
          </w:tcPr>
          <w:p w14:paraId="79C0E20E" w14:textId="77777777" w:rsidR="00D0428C" w:rsidRPr="00D0428C" w:rsidRDefault="00D0428C" w:rsidP="00AB2B5E">
            <w:pPr>
              <w:spacing w:line="216" w:lineRule="auto"/>
              <w:jc w:val="center"/>
              <w:rPr>
                <w:rFonts w:ascii="Calibri" w:hAnsi="Calibri"/>
                <w:color w:val="000000"/>
                <w:szCs w:val="22"/>
              </w:rPr>
            </w:pPr>
            <w:r w:rsidRPr="00D0428C">
              <w:rPr>
                <w:rFonts w:ascii="Calibri" w:hAnsi="Calibri"/>
                <w:b/>
                <w:bCs/>
                <w:color w:val="000000"/>
                <w:szCs w:val="22"/>
              </w:rPr>
              <w:t xml:space="preserve">Questions d'évaluation  </w:t>
            </w:r>
            <w:r w:rsidRPr="00D0428C">
              <w:rPr>
                <w:rFonts w:ascii="Calibri" w:hAnsi="Calibri"/>
                <w:color w:val="000000"/>
                <w:szCs w:val="22"/>
              </w:rPr>
              <w:t xml:space="preserve">(à base des questions dans les </w:t>
            </w:r>
            <w:proofErr w:type="spellStart"/>
            <w:r w:rsidRPr="00D0428C">
              <w:rPr>
                <w:rFonts w:ascii="Calibri" w:hAnsi="Calibri"/>
                <w:color w:val="000000"/>
                <w:szCs w:val="22"/>
              </w:rPr>
              <w:t>TdR</w:t>
            </w:r>
            <w:proofErr w:type="spellEnd"/>
            <w:r w:rsidRPr="00D0428C">
              <w:rPr>
                <w:rFonts w:ascii="Calibri" w:hAnsi="Calibri"/>
                <w:color w:val="000000"/>
                <w:szCs w:val="22"/>
              </w:rPr>
              <w:t>)</w:t>
            </w:r>
          </w:p>
        </w:tc>
        <w:tc>
          <w:tcPr>
            <w:tcW w:w="2835" w:type="dxa"/>
            <w:shd w:val="clear" w:color="auto" w:fill="E2EFD9" w:themeFill="accent6" w:themeFillTint="33"/>
            <w:tcMar>
              <w:top w:w="15" w:type="dxa"/>
              <w:left w:w="15" w:type="dxa"/>
              <w:bottom w:w="0" w:type="dxa"/>
              <w:right w:w="15" w:type="dxa"/>
            </w:tcMar>
            <w:hideMark/>
          </w:tcPr>
          <w:p w14:paraId="77AD3921" w14:textId="77777777" w:rsidR="00D0428C" w:rsidRPr="004C7BAD" w:rsidRDefault="00D0428C" w:rsidP="00AB2B5E">
            <w:pPr>
              <w:spacing w:line="216" w:lineRule="auto"/>
              <w:jc w:val="center"/>
              <w:rPr>
                <w:rFonts w:ascii="Calibri" w:hAnsi="Calibri"/>
                <w:b/>
                <w:bCs/>
                <w:color w:val="000000"/>
              </w:rPr>
            </w:pPr>
            <w:r w:rsidRPr="00D0428C">
              <w:rPr>
                <w:rFonts w:ascii="Calibri" w:hAnsi="Calibri"/>
                <w:b/>
                <w:bCs/>
                <w:color w:val="000000"/>
                <w:szCs w:val="22"/>
              </w:rPr>
              <w:t>Méthode</w:t>
            </w:r>
          </w:p>
        </w:tc>
        <w:tc>
          <w:tcPr>
            <w:tcW w:w="1839" w:type="dxa"/>
            <w:shd w:val="clear" w:color="auto" w:fill="E2EFD9" w:themeFill="accent6" w:themeFillTint="33"/>
            <w:tcMar>
              <w:top w:w="15" w:type="dxa"/>
              <w:left w:w="15" w:type="dxa"/>
              <w:bottom w:w="0" w:type="dxa"/>
              <w:right w:w="15" w:type="dxa"/>
            </w:tcMar>
          </w:tcPr>
          <w:p w14:paraId="4B75A58B" w14:textId="4197792F" w:rsidR="00D0428C" w:rsidRDefault="00D0428C" w:rsidP="00AB2B5E">
            <w:pPr>
              <w:spacing w:line="216" w:lineRule="auto"/>
              <w:jc w:val="center"/>
              <w:rPr>
                <w:rFonts w:ascii="Calibri" w:hAnsi="Calibri"/>
                <w:b/>
                <w:bCs/>
                <w:color w:val="000000"/>
              </w:rPr>
            </w:pPr>
            <w:r w:rsidRPr="00D0428C">
              <w:rPr>
                <w:rFonts w:ascii="Calibri" w:hAnsi="Calibri"/>
                <w:b/>
                <w:bCs/>
                <w:color w:val="000000"/>
                <w:sz w:val="20"/>
                <w:szCs w:val="20"/>
              </w:rPr>
              <w:t>Sources</w:t>
            </w:r>
            <w:r w:rsidR="004C7BAD">
              <w:rPr>
                <w:rFonts w:ascii="Calibri" w:hAnsi="Calibri"/>
                <w:b/>
                <w:bCs/>
                <w:color w:val="000000"/>
                <w:sz w:val="20"/>
                <w:szCs w:val="20"/>
              </w:rPr>
              <w:t>/</w:t>
            </w:r>
            <w:r w:rsidRPr="00D0428C">
              <w:rPr>
                <w:rFonts w:ascii="Calibri" w:hAnsi="Calibri"/>
                <w:b/>
                <w:bCs/>
                <w:color w:val="000000"/>
                <w:sz w:val="20"/>
                <w:szCs w:val="20"/>
              </w:rPr>
              <w:t>docs</w:t>
            </w:r>
            <w:r w:rsidRPr="00D0428C" w:rsidDel="00D0428C">
              <w:rPr>
                <w:rFonts w:ascii="Calibri" w:hAnsi="Calibri"/>
                <w:b/>
                <w:bCs/>
                <w:color w:val="000000"/>
                <w:sz w:val="18"/>
                <w:szCs w:val="18"/>
              </w:rPr>
              <w:t xml:space="preserve"> </w:t>
            </w:r>
          </w:p>
        </w:tc>
      </w:tr>
      <w:tr w:rsidR="00D0428C" w14:paraId="63D8F959" w14:textId="77777777" w:rsidTr="00AB2B5E">
        <w:trPr>
          <w:trHeight w:val="119"/>
        </w:trPr>
        <w:tc>
          <w:tcPr>
            <w:tcW w:w="1413" w:type="dxa"/>
            <w:vMerge w:val="restart"/>
            <w:shd w:val="clear" w:color="auto" w:fill="auto"/>
            <w:noWrap/>
            <w:tcMar>
              <w:top w:w="15" w:type="dxa"/>
              <w:left w:w="15" w:type="dxa"/>
              <w:bottom w:w="0" w:type="dxa"/>
              <w:right w:w="15" w:type="dxa"/>
            </w:tcMar>
            <w:vAlign w:val="center"/>
            <w:hideMark/>
          </w:tcPr>
          <w:p w14:paraId="70CFE704" w14:textId="77777777" w:rsidR="00D0428C" w:rsidRDefault="00D0428C" w:rsidP="00AB2B5E">
            <w:pPr>
              <w:spacing w:line="216" w:lineRule="auto"/>
              <w:jc w:val="center"/>
              <w:rPr>
                <w:rFonts w:ascii="Calibri" w:hAnsi="Calibri"/>
                <w:b/>
                <w:bCs/>
                <w:color w:val="305496"/>
                <w:sz w:val="32"/>
                <w:szCs w:val="32"/>
              </w:rPr>
            </w:pPr>
            <w:r w:rsidRPr="00D0428C">
              <w:rPr>
                <w:rFonts w:ascii="Calibri" w:hAnsi="Calibri"/>
                <w:b/>
                <w:bCs/>
                <w:color w:val="305496"/>
                <w:sz w:val="20"/>
                <w:szCs w:val="20"/>
              </w:rPr>
              <w:t>PERTINENCE STRATÉGIQUE</w:t>
            </w:r>
          </w:p>
        </w:tc>
        <w:tc>
          <w:tcPr>
            <w:tcW w:w="587" w:type="dxa"/>
            <w:shd w:val="clear" w:color="auto" w:fill="auto"/>
            <w:tcMar>
              <w:top w:w="15" w:type="dxa"/>
              <w:left w:w="15" w:type="dxa"/>
              <w:bottom w:w="0" w:type="dxa"/>
              <w:right w:w="15" w:type="dxa"/>
            </w:tcMar>
            <w:vAlign w:val="center"/>
            <w:hideMark/>
          </w:tcPr>
          <w:p w14:paraId="72DE89F9"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4.1, 4.2</w:t>
            </w:r>
          </w:p>
        </w:tc>
        <w:tc>
          <w:tcPr>
            <w:tcW w:w="7918" w:type="dxa"/>
            <w:shd w:val="clear" w:color="auto" w:fill="auto"/>
            <w:tcMar>
              <w:top w:w="15" w:type="dxa"/>
              <w:left w:w="15" w:type="dxa"/>
              <w:bottom w:w="0" w:type="dxa"/>
              <w:right w:w="15" w:type="dxa"/>
            </w:tcMar>
            <w:hideMark/>
          </w:tcPr>
          <w:p w14:paraId="5E6009AB" w14:textId="77777777" w:rsidR="00D0428C" w:rsidRPr="00D0428C" w:rsidRDefault="00D0428C" w:rsidP="00AB2B5E">
            <w:pPr>
              <w:spacing w:line="216" w:lineRule="auto"/>
              <w:rPr>
                <w:color w:val="000000"/>
                <w:sz w:val="20"/>
                <w:szCs w:val="20"/>
              </w:rPr>
            </w:pPr>
            <w:r w:rsidRPr="00D0428C">
              <w:rPr>
                <w:color w:val="000000"/>
                <w:sz w:val="20"/>
                <w:szCs w:val="20"/>
              </w:rPr>
              <w:t>Analyser la problématique et les hypothèses de base</w:t>
            </w:r>
          </w:p>
        </w:tc>
        <w:tc>
          <w:tcPr>
            <w:tcW w:w="2835" w:type="dxa"/>
            <w:shd w:val="clear" w:color="auto" w:fill="auto"/>
            <w:tcMar>
              <w:top w:w="15" w:type="dxa"/>
              <w:left w:w="15" w:type="dxa"/>
              <w:bottom w:w="0" w:type="dxa"/>
              <w:right w:w="15" w:type="dxa"/>
            </w:tcMar>
            <w:hideMark/>
          </w:tcPr>
          <w:p w14:paraId="255FDAD6" w14:textId="132624C3" w:rsidR="00D0428C" w:rsidRPr="00D0428C" w:rsidRDefault="00D0428C" w:rsidP="00AB2B5E">
            <w:pPr>
              <w:spacing w:line="216" w:lineRule="auto"/>
              <w:rPr>
                <w:color w:val="000000"/>
                <w:sz w:val="20"/>
                <w:szCs w:val="20"/>
              </w:rPr>
            </w:pPr>
            <w:r w:rsidRPr="00D0428C">
              <w:rPr>
                <w:color w:val="000000"/>
                <w:sz w:val="20"/>
                <w:szCs w:val="20"/>
              </w:rPr>
              <w:t>- étude documentation</w:t>
            </w:r>
            <w:r w:rsidRPr="00D0428C">
              <w:rPr>
                <w:color w:val="000000"/>
                <w:sz w:val="20"/>
                <w:szCs w:val="20"/>
              </w:rPr>
              <w:br/>
              <w:t>- redessin</w:t>
            </w:r>
            <w:r w:rsidR="004C7BAD">
              <w:rPr>
                <w:color w:val="000000"/>
                <w:sz w:val="20"/>
                <w:szCs w:val="20"/>
              </w:rPr>
              <w:t>é</w:t>
            </w:r>
            <w:r w:rsidRPr="00D0428C">
              <w:rPr>
                <w:color w:val="000000"/>
                <w:sz w:val="20"/>
                <w:szCs w:val="20"/>
              </w:rPr>
              <w:t xml:space="preserve"> de l'analyse contextuel</w:t>
            </w:r>
          </w:p>
        </w:tc>
        <w:tc>
          <w:tcPr>
            <w:tcW w:w="1839" w:type="dxa"/>
            <w:shd w:val="clear" w:color="000000" w:fill="FFF2CC"/>
            <w:noWrap/>
            <w:tcMar>
              <w:top w:w="15" w:type="dxa"/>
              <w:left w:w="15" w:type="dxa"/>
              <w:bottom w:w="0" w:type="dxa"/>
              <w:right w:w="15" w:type="dxa"/>
            </w:tcMar>
            <w:hideMark/>
          </w:tcPr>
          <w:p w14:paraId="695B04ED" w14:textId="47E3D91C" w:rsidR="00D0428C" w:rsidRPr="00D0428C" w:rsidRDefault="00426E06" w:rsidP="00AB2B5E">
            <w:pPr>
              <w:spacing w:line="216" w:lineRule="auto"/>
              <w:rPr>
                <w:color w:val="000000"/>
                <w:sz w:val="20"/>
                <w:szCs w:val="20"/>
              </w:rPr>
            </w:pPr>
            <w:proofErr w:type="spellStart"/>
            <w:r>
              <w:rPr>
                <w:color w:val="000000"/>
                <w:sz w:val="20"/>
                <w:szCs w:val="20"/>
              </w:rPr>
              <w:t>Prodoc</w:t>
            </w:r>
            <w:proofErr w:type="spellEnd"/>
            <w:r w:rsidR="00D0428C" w:rsidRPr="00D0428C">
              <w:rPr>
                <w:color w:val="000000"/>
                <w:sz w:val="20"/>
                <w:szCs w:val="20"/>
              </w:rPr>
              <w:t>, rapports</w:t>
            </w:r>
          </w:p>
        </w:tc>
      </w:tr>
      <w:tr w:rsidR="00D0428C" w14:paraId="4CE559ED" w14:textId="77777777" w:rsidTr="00AB2B5E">
        <w:trPr>
          <w:trHeight w:val="426"/>
        </w:trPr>
        <w:tc>
          <w:tcPr>
            <w:tcW w:w="1413" w:type="dxa"/>
            <w:vMerge/>
            <w:vAlign w:val="center"/>
            <w:hideMark/>
          </w:tcPr>
          <w:p w14:paraId="15E2B1D6" w14:textId="77777777" w:rsidR="00D0428C" w:rsidRDefault="00D0428C" w:rsidP="00AB2B5E">
            <w:pPr>
              <w:spacing w:line="216" w:lineRule="auto"/>
              <w:rPr>
                <w:rFonts w:ascii="Calibri" w:hAnsi="Calibri"/>
                <w:b/>
                <w:bCs/>
                <w:color w:val="305496"/>
                <w:sz w:val="32"/>
                <w:szCs w:val="32"/>
              </w:rPr>
            </w:pPr>
          </w:p>
        </w:tc>
        <w:tc>
          <w:tcPr>
            <w:tcW w:w="587" w:type="dxa"/>
            <w:shd w:val="clear" w:color="auto" w:fill="auto"/>
            <w:tcMar>
              <w:top w:w="15" w:type="dxa"/>
              <w:left w:w="15" w:type="dxa"/>
              <w:bottom w:w="0" w:type="dxa"/>
              <w:right w:w="15" w:type="dxa"/>
            </w:tcMar>
            <w:vAlign w:val="center"/>
            <w:hideMark/>
          </w:tcPr>
          <w:p w14:paraId="34CD24CD"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4.2, 4.3</w:t>
            </w:r>
          </w:p>
        </w:tc>
        <w:tc>
          <w:tcPr>
            <w:tcW w:w="7918" w:type="dxa"/>
            <w:shd w:val="clear" w:color="auto" w:fill="auto"/>
            <w:tcMar>
              <w:top w:w="15" w:type="dxa"/>
              <w:left w:w="15" w:type="dxa"/>
              <w:bottom w:w="0" w:type="dxa"/>
              <w:right w:w="15" w:type="dxa"/>
            </w:tcMar>
            <w:hideMark/>
          </w:tcPr>
          <w:p w14:paraId="3D099FF1" w14:textId="77777777" w:rsidR="00D0428C" w:rsidRPr="00D0428C" w:rsidRDefault="00D0428C" w:rsidP="00AB2B5E">
            <w:pPr>
              <w:spacing w:line="216" w:lineRule="auto"/>
              <w:rPr>
                <w:color w:val="000000"/>
                <w:sz w:val="20"/>
                <w:szCs w:val="20"/>
              </w:rPr>
            </w:pPr>
            <w:r w:rsidRPr="00D0428C">
              <w:rPr>
                <w:color w:val="000000"/>
                <w:sz w:val="20"/>
                <w:szCs w:val="20"/>
              </w:rPr>
              <w:t>- pertinence stratégique</w:t>
            </w:r>
            <w:r w:rsidRPr="00D0428C">
              <w:rPr>
                <w:color w:val="000000"/>
                <w:sz w:val="20"/>
                <w:szCs w:val="20"/>
              </w:rPr>
              <w:br/>
              <w:t>- c’est le moyen le plus efficace d’atteindre ces résultats?</w:t>
            </w:r>
            <w:r w:rsidRPr="00D0428C">
              <w:rPr>
                <w:color w:val="000000"/>
                <w:sz w:val="20"/>
                <w:szCs w:val="20"/>
              </w:rPr>
              <w:br/>
              <w:t>- enseignements d’autres projets, pris en considération dans la conception?</w:t>
            </w:r>
          </w:p>
        </w:tc>
        <w:tc>
          <w:tcPr>
            <w:tcW w:w="2835" w:type="dxa"/>
            <w:shd w:val="clear" w:color="auto" w:fill="auto"/>
            <w:tcMar>
              <w:top w:w="15" w:type="dxa"/>
              <w:left w:w="15" w:type="dxa"/>
              <w:bottom w:w="0" w:type="dxa"/>
              <w:right w:w="15" w:type="dxa"/>
            </w:tcMar>
            <w:hideMark/>
          </w:tcPr>
          <w:p w14:paraId="3549C7BA" w14:textId="77777777" w:rsidR="00D0428C" w:rsidRPr="00D0428C" w:rsidRDefault="00D0428C" w:rsidP="00AB2B5E">
            <w:pPr>
              <w:spacing w:line="216" w:lineRule="auto"/>
              <w:rPr>
                <w:color w:val="000000"/>
                <w:sz w:val="20"/>
                <w:szCs w:val="20"/>
              </w:rPr>
            </w:pPr>
            <w:r w:rsidRPr="00D0428C">
              <w:rPr>
                <w:color w:val="000000"/>
                <w:sz w:val="20"/>
                <w:szCs w:val="20"/>
              </w:rPr>
              <w:t>- étude documentation</w:t>
            </w:r>
            <w:r w:rsidRPr="00D0428C">
              <w:rPr>
                <w:color w:val="000000"/>
                <w:sz w:val="20"/>
                <w:szCs w:val="20"/>
              </w:rPr>
              <w:br/>
              <w:t>- ajustements de la stratégie</w:t>
            </w:r>
          </w:p>
        </w:tc>
        <w:tc>
          <w:tcPr>
            <w:tcW w:w="1839" w:type="dxa"/>
            <w:shd w:val="clear" w:color="000000" w:fill="FFF2CC"/>
            <w:noWrap/>
            <w:tcMar>
              <w:top w:w="15" w:type="dxa"/>
              <w:left w:w="15" w:type="dxa"/>
              <w:bottom w:w="0" w:type="dxa"/>
              <w:right w:w="15" w:type="dxa"/>
            </w:tcMar>
            <w:hideMark/>
          </w:tcPr>
          <w:p w14:paraId="6A8008FA" w14:textId="0D90D4BE" w:rsidR="00D0428C" w:rsidRPr="00D0428C" w:rsidRDefault="00426E06" w:rsidP="00AB2B5E">
            <w:pPr>
              <w:spacing w:line="216" w:lineRule="auto"/>
              <w:rPr>
                <w:color w:val="000000"/>
                <w:sz w:val="20"/>
                <w:szCs w:val="20"/>
              </w:rPr>
            </w:pPr>
            <w:proofErr w:type="spellStart"/>
            <w:r>
              <w:rPr>
                <w:color w:val="000000"/>
                <w:sz w:val="20"/>
                <w:szCs w:val="20"/>
              </w:rPr>
              <w:t>Prodoc</w:t>
            </w:r>
            <w:proofErr w:type="spellEnd"/>
            <w:r w:rsidR="00D0428C" w:rsidRPr="00D0428C">
              <w:rPr>
                <w:color w:val="000000"/>
                <w:sz w:val="20"/>
                <w:szCs w:val="20"/>
              </w:rPr>
              <w:t>, rapports</w:t>
            </w:r>
          </w:p>
        </w:tc>
      </w:tr>
      <w:tr w:rsidR="00D0428C" w14:paraId="00092555" w14:textId="77777777" w:rsidTr="00AB2B5E">
        <w:trPr>
          <w:trHeight w:val="277"/>
        </w:trPr>
        <w:tc>
          <w:tcPr>
            <w:tcW w:w="1413" w:type="dxa"/>
            <w:vMerge/>
            <w:vAlign w:val="center"/>
            <w:hideMark/>
          </w:tcPr>
          <w:p w14:paraId="15B7C3A6" w14:textId="77777777" w:rsidR="00D0428C" w:rsidRDefault="00D0428C" w:rsidP="00AB2B5E">
            <w:pPr>
              <w:spacing w:line="216" w:lineRule="auto"/>
              <w:rPr>
                <w:rFonts w:ascii="Calibri" w:hAnsi="Calibri"/>
                <w:b/>
                <w:bCs/>
                <w:color w:val="305496"/>
                <w:sz w:val="32"/>
                <w:szCs w:val="32"/>
              </w:rPr>
            </w:pPr>
          </w:p>
        </w:tc>
        <w:tc>
          <w:tcPr>
            <w:tcW w:w="587" w:type="dxa"/>
            <w:shd w:val="clear" w:color="auto" w:fill="auto"/>
            <w:tcMar>
              <w:top w:w="15" w:type="dxa"/>
              <w:left w:w="15" w:type="dxa"/>
              <w:bottom w:w="0" w:type="dxa"/>
              <w:right w:w="15" w:type="dxa"/>
            </w:tcMar>
            <w:vAlign w:val="center"/>
            <w:hideMark/>
          </w:tcPr>
          <w:p w14:paraId="45D97605"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5.1.2</w:t>
            </w:r>
          </w:p>
        </w:tc>
        <w:tc>
          <w:tcPr>
            <w:tcW w:w="7918" w:type="dxa"/>
            <w:shd w:val="clear" w:color="auto" w:fill="auto"/>
            <w:tcMar>
              <w:top w:w="15" w:type="dxa"/>
              <w:left w:w="15" w:type="dxa"/>
              <w:bottom w:w="0" w:type="dxa"/>
              <w:right w:w="15" w:type="dxa"/>
            </w:tcMar>
            <w:hideMark/>
          </w:tcPr>
          <w:p w14:paraId="429178EE" w14:textId="77777777" w:rsidR="00D0428C" w:rsidRPr="00D0428C" w:rsidRDefault="00D0428C" w:rsidP="00AB2B5E">
            <w:pPr>
              <w:spacing w:line="216" w:lineRule="auto"/>
              <w:rPr>
                <w:color w:val="000000"/>
                <w:sz w:val="20"/>
                <w:szCs w:val="20"/>
              </w:rPr>
            </w:pPr>
            <w:r w:rsidRPr="00D0428C">
              <w:rPr>
                <w:color w:val="000000"/>
                <w:sz w:val="20"/>
                <w:szCs w:val="20"/>
              </w:rPr>
              <w:t>Réponse aux priorités du pays, conforme aux priorités et plans nationaux?</w:t>
            </w:r>
          </w:p>
        </w:tc>
        <w:tc>
          <w:tcPr>
            <w:tcW w:w="2835" w:type="dxa"/>
            <w:shd w:val="clear" w:color="auto" w:fill="auto"/>
            <w:noWrap/>
            <w:tcMar>
              <w:top w:w="15" w:type="dxa"/>
              <w:left w:w="15" w:type="dxa"/>
              <w:bottom w:w="0" w:type="dxa"/>
              <w:right w:w="15" w:type="dxa"/>
            </w:tcMar>
            <w:hideMark/>
          </w:tcPr>
          <w:p w14:paraId="61D91781" w14:textId="77777777" w:rsidR="00D0428C" w:rsidRPr="00D0428C" w:rsidRDefault="00D0428C" w:rsidP="00AB2B5E">
            <w:pPr>
              <w:spacing w:line="216" w:lineRule="auto"/>
              <w:rPr>
                <w:color w:val="000000"/>
                <w:sz w:val="20"/>
                <w:szCs w:val="20"/>
              </w:rPr>
            </w:pPr>
          </w:p>
        </w:tc>
        <w:tc>
          <w:tcPr>
            <w:tcW w:w="1839" w:type="dxa"/>
            <w:shd w:val="clear" w:color="000000" w:fill="FFF2CC"/>
            <w:tcMar>
              <w:top w:w="15" w:type="dxa"/>
              <w:left w:w="15" w:type="dxa"/>
              <w:bottom w:w="0" w:type="dxa"/>
              <w:right w:w="15" w:type="dxa"/>
            </w:tcMar>
            <w:hideMark/>
          </w:tcPr>
          <w:p w14:paraId="60678FEB" w14:textId="5D06590C" w:rsidR="00D0428C" w:rsidRPr="00D0428C" w:rsidRDefault="00426E06" w:rsidP="00AB2B5E">
            <w:pPr>
              <w:spacing w:line="216" w:lineRule="auto"/>
              <w:rPr>
                <w:color w:val="000000"/>
                <w:sz w:val="20"/>
                <w:szCs w:val="20"/>
              </w:rPr>
            </w:pPr>
            <w:proofErr w:type="spellStart"/>
            <w:r>
              <w:rPr>
                <w:color w:val="000000"/>
                <w:sz w:val="20"/>
                <w:szCs w:val="20"/>
              </w:rPr>
              <w:t>Prodoc</w:t>
            </w:r>
            <w:proofErr w:type="spellEnd"/>
            <w:r w:rsidR="00D0428C" w:rsidRPr="00D0428C">
              <w:rPr>
                <w:color w:val="000000"/>
                <w:sz w:val="20"/>
                <w:szCs w:val="20"/>
              </w:rPr>
              <w:t>, politiques, stratégies, plans nationaux</w:t>
            </w:r>
          </w:p>
        </w:tc>
      </w:tr>
      <w:tr w:rsidR="00D0428C" w14:paraId="158F6AF9" w14:textId="77777777" w:rsidTr="00AB2B5E">
        <w:trPr>
          <w:trHeight w:val="456"/>
        </w:trPr>
        <w:tc>
          <w:tcPr>
            <w:tcW w:w="1413" w:type="dxa"/>
            <w:vMerge/>
            <w:vAlign w:val="center"/>
            <w:hideMark/>
          </w:tcPr>
          <w:p w14:paraId="79E9E420" w14:textId="77777777" w:rsidR="00D0428C" w:rsidRDefault="00D0428C" w:rsidP="00AB2B5E">
            <w:pPr>
              <w:spacing w:line="216" w:lineRule="auto"/>
              <w:rPr>
                <w:rFonts w:ascii="Calibri" w:hAnsi="Calibri"/>
                <w:b/>
                <w:bCs/>
                <w:color w:val="305496"/>
                <w:sz w:val="32"/>
                <w:szCs w:val="32"/>
              </w:rPr>
            </w:pPr>
          </w:p>
        </w:tc>
        <w:tc>
          <w:tcPr>
            <w:tcW w:w="587" w:type="dxa"/>
            <w:shd w:val="clear" w:color="auto" w:fill="auto"/>
            <w:tcMar>
              <w:top w:w="15" w:type="dxa"/>
              <w:left w:w="15" w:type="dxa"/>
              <w:bottom w:w="0" w:type="dxa"/>
              <w:right w:w="15" w:type="dxa"/>
            </w:tcMar>
            <w:vAlign w:val="center"/>
            <w:hideMark/>
          </w:tcPr>
          <w:p w14:paraId="1CE18CF3"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5.2.3</w:t>
            </w:r>
          </w:p>
        </w:tc>
        <w:tc>
          <w:tcPr>
            <w:tcW w:w="7918" w:type="dxa"/>
            <w:shd w:val="clear" w:color="auto" w:fill="auto"/>
            <w:tcMar>
              <w:top w:w="15" w:type="dxa"/>
              <w:left w:w="15" w:type="dxa"/>
              <w:bottom w:w="0" w:type="dxa"/>
              <w:right w:w="15" w:type="dxa"/>
            </w:tcMar>
            <w:hideMark/>
          </w:tcPr>
          <w:p w14:paraId="13E907FE" w14:textId="6A5756DB" w:rsidR="00D0428C" w:rsidRPr="00D0428C" w:rsidRDefault="00D0428C" w:rsidP="00AB2B5E">
            <w:pPr>
              <w:spacing w:line="216" w:lineRule="auto"/>
              <w:rPr>
                <w:color w:val="000000"/>
                <w:sz w:val="20"/>
                <w:szCs w:val="20"/>
              </w:rPr>
            </w:pPr>
            <w:r w:rsidRPr="00D0428C">
              <w:rPr>
                <w:color w:val="000000"/>
                <w:sz w:val="20"/>
                <w:szCs w:val="20"/>
              </w:rPr>
              <w:t xml:space="preserve">Genre dans le </w:t>
            </w:r>
            <w:proofErr w:type="spellStart"/>
            <w:r w:rsidR="00426E06">
              <w:rPr>
                <w:color w:val="000000"/>
                <w:sz w:val="20"/>
                <w:szCs w:val="20"/>
              </w:rPr>
              <w:t>Prodoc</w:t>
            </w:r>
            <w:proofErr w:type="spellEnd"/>
            <w:r w:rsidRPr="00D0428C">
              <w:rPr>
                <w:color w:val="000000"/>
                <w:sz w:val="20"/>
                <w:szCs w:val="20"/>
              </w:rPr>
              <w:t>: 1. impact genre, participation femmes?</w:t>
            </w:r>
            <w:r w:rsidRPr="00D0428C">
              <w:rPr>
                <w:color w:val="000000"/>
                <w:sz w:val="20"/>
                <w:szCs w:val="20"/>
              </w:rPr>
              <w:br/>
              <w:t>2. Examen social, environnemental PNUD: mesures d’atténuation? Quelles autres mesures?</w:t>
            </w:r>
            <w:r w:rsidRPr="00D0428C">
              <w:rPr>
                <w:color w:val="000000"/>
                <w:sz w:val="20"/>
                <w:szCs w:val="20"/>
              </w:rPr>
              <w:br/>
              <w:t xml:space="preserve">3. Budget pour produits, activités liés au </w:t>
            </w:r>
            <w:proofErr w:type="gramStart"/>
            <w:r w:rsidRPr="00D0428C">
              <w:rPr>
                <w:color w:val="000000"/>
                <w:sz w:val="20"/>
                <w:szCs w:val="20"/>
              </w:rPr>
              <w:t>genre?</w:t>
            </w:r>
            <w:proofErr w:type="gramEnd"/>
            <w:r w:rsidRPr="00D0428C">
              <w:rPr>
                <w:color w:val="000000"/>
                <w:sz w:val="20"/>
                <w:szCs w:val="20"/>
              </w:rPr>
              <w:br/>
              <w:t>4. Spécialistes genre, représentantes femmes à différents niveaux: consultés lors de conception, et d’élaboration?</w:t>
            </w:r>
          </w:p>
        </w:tc>
        <w:tc>
          <w:tcPr>
            <w:tcW w:w="2835" w:type="dxa"/>
            <w:shd w:val="clear" w:color="auto" w:fill="auto"/>
            <w:tcMar>
              <w:top w:w="15" w:type="dxa"/>
              <w:left w:w="15" w:type="dxa"/>
              <w:bottom w:w="0" w:type="dxa"/>
              <w:right w:w="15" w:type="dxa"/>
            </w:tcMar>
            <w:hideMark/>
          </w:tcPr>
          <w:p w14:paraId="6DE45A36" w14:textId="3729ED9D" w:rsidR="00D0428C" w:rsidRPr="00D0428C" w:rsidRDefault="00D0428C" w:rsidP="00AB2B5E">
            <w:pPr>
              <w:spacing w:line="216" w:lineRule="auto"/>
              <w:rPr>
                <w:color w:val="000000"/>
                <w:sz w:val="20"/>
                <w:szCs w:val="20"/>
              </w:rPr>
            </w:pPr>
            <w:proofErr w:type="gramStart"/>
            <w:r w:rsidRPr="00D0428C">
              <w:rPr>
                <w:color w:val="000000"/>
                <w:sz w:val="20"/>
                <w:szCs w:val="20"/>
              </w:rPr>
              <w:t>étude</w:t>
            </w:r>
            <w:proofErr w:type="gramEnd"/>
            <w:r w:rsidRPr="00D0428C">
              <w:rPr>
                <w:color w:val="000000"/>
                <w:sz w:val="20"/>
                <w:szCs w:val="20"/>
              </w:rPr>
              <w:t xml:space="preserve"> </w:t>
            </w:r>
            <w:proofErr w:type="spellStart"/>
            <w:r w:rsidR="00426E06">
              <w:rPr>
                <w:color w:val="000000"/>
                <w:sz w:val="20"/>
                <w:szCs w:val="20"/>
              </w:rPr>
              <w:t>Prodoc</w:t>
            </w:r>
            <w:proofErr w:type="spellEnd"/>
            <w:r w:rsidRPr="00D0428C">
              <w:rPr>
                <w:color w:val="000000"/>
                <w:sz w:val="20"/>
                <w:szCs w:val="20"/>
              </w:rPr>
              <w:t>: analyse des problèmes, stratégie, approche, budget</w:t>
            </w:r>
          </w:p>
        </w:tc>
        <w:tc>
          <w:tcPr>
            <w:tcW w:w="1839" w:type="dxa"/>
            <w:shd w:val="clear" w:color="000000" w:fill="FFF2CC"/>
            <w:tcMar>
              <w:top w:w="15" w:type="dxa"/>
              <w:left w:w="15" w:type="dxa"/>
              <w:bottom w:w="0" w:type="dxa"/>
              <w:right w:w="15" w:type="dxa"/>
            </w:tcMar>
            <w:hideMark/>
          </w:tcPr>
          <w:p w14:paraId="6C65B9A2" w14:textId="7466D999" w:rsidR="00D0428C" w:rsidRPr="00D0428C" w:rsidRDefault="00426E06" w:rsidP="00AB2B5E">
            <w:pPr>
              <w:spacing w:line="216" w:lineRule="auto"/>
              <w:rPr>
                <w:color w:val="000000"/>
                <w:sz w:val="20"/>
                <w:szCs w:val="20"/>
              </w:rPr>
            </w:pPr>
            <w:proofErr w:type="spellStart"/>
            <w:r>
              <w:rPr>
                <w:color w:val="000000"/>
                <w:sz w:val="20"/>
                <w:szCs w:val="20"/>
              </w:rPr>
              <w:t>Prodoc</w:t>
            </w:r>
            <w:proofErr w:type="spellEnd"/>
          </w:p>
        </w:tc>
      </w:tr>
      <w:tr w:rsidR="00D0428C" w14:paraId="20D2A54E" w14:textId="77777777" w:rsidTr="003754CF">
        <w:trPr>
          <w:trHeight w:val="121"/>
        </w:trPr>
        <w:tc>
          <w:tcPr>
            <w:tcW w:w="1413" w:type="dxa"/>
            <w:vMerge/>
            <w:vAlign w:val="center"/>
            <w:hideMark/>
          </w:tcPr>
          <w:p w14:paraId="3A079452" w14:textId="77777777" w:rsidR="00D0428C" w:rsidRDefault="00D0428C" w:rsidP="00AB2B5E">
            <w:pPr>
              <w:spacing w:line="216" w:lineRule="auto"/>
              <w:rPr>
                <w:rFonts w:ascii="Calibri" w:hAnsi="Calibri"/>
                <w:b/>
                <w:bCs/>
                <w:color w:val="305496"/>
                <w:sz w:val="32"/>
                <w:szCs w:val="32"/>
              </w:rPr>
            </w:pPr>
          </w:p>
        </w:tc>
        <w:tc>
          <w:tcPr>
            <w:tcW w:w="587" w:type="dxa"/>
            <w:shd w:val="clear" w:color="auto" w:fill="auto"/>
            <w:tcMar>
              <w:top w:w="15" w:type="dxa"/>
              <w:left w:w="15" w:type="dxa"/>
              <w:bottom w:w="0" w:type="dxa"/>
              <w:right w:w="15" w:type="dxa"/>
            </w:tcMar>
            <w:vAlign w:val="center"/>
            <w:hideMark/>
          </w:tcPr>
          <w:p w14:paraId="4FD1DAAA"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5.2.2</w:t>
            </w:r>
          </w:p>
        </w:tc>
        <w:tc>
          <w:tcPr>
            <w:tcW w:w="7918" w:type="dxa"/>
            <w:shd w:val="clear" w:color="auto" w:fill="auto"/>
            <w:tcMar>
              <w:top w:w="15" w:type="dxa"/>
              <w:left w:w="15" w:type="dxa"/>
              <w:bottom w:w="0" w:type="dxa"/>
              <w:right w:w="15" w:type="dxa"/>
            </w:tcMar>
            <w:hideMark/>
          </w:tcPr>
          <w:p w14:paraId="40BE9389" w14:textId="77777777" w:rsidR="00D0428C" w:rsidRPr="00D0428C" w:rsidRDefault="00D0428C" w:rsidP="00AB2B5E">
            <w:pPr>
              <w:spacing w:line="216" w:lineRule="auto"/>
              <w:rPr>
                <w:color w:val="000000"/>
                <w:sz w:val="20"/>
                <w:szCs w:val="20"/>
              </w:rPr>
            </w:pPr>
            <w:r w:rsidRPr="00D0428C">
              <w:rPr>
                <w:color w:val="000000"/>
                <w:sz w:val="20"/>
                <w:szCs w:val="20"/>
              </w:rPr>
              <w:t>Analyse critique des indicateurs  « SMART » et Genre: proposer des modifications/révisions si nécessaire</w:t>
            </w:r>
          </w:p>
        </w:tc>
        <w:tc>
          <w:tcPr>
            <w:tcW w:w="2835" w:type="dxa"/>
            <w:shd w:val="clear" w:color="auto" w:fill="auto"/>
            <w:noWrap/>
            <w:tcMar>
              <w:top w:w="15" w:type="dxa"/>
              <w:left w:w="15" w:type="dxa"/>
              <w:bottom w:w="0" w:type="dxa"/>
              <w:right w:w="15" w:type="dxa"/>
            </w:tcMar>
            <w:hideMark/>
          </w:tcPr>
          <w:p w14:paraId="6A2EB832" w14:textId="7916D5E9" w:rsidR="00D0428C" w:rsidRPr="00D0428C" w:rsidRDefault="00D0428C" w:rsidP="00AB2B5E">
            <w:pPr>
              <w:spacing w:line="216" w:lineRule="auto"/>
              <w:rPr>
                <w:color w:val="000000"/>
                <w:sz w:val="20"/>
                <w:szCs w:val="20"/>
              </w:rPr>
            </w:pPr>
            <w:r w:rsidRPr="00D0428C">
              <w:rPr>
                <w:color w:val="000000"/>
                <w:sz w:val="20"/>
                <w:szCs w:val="20"/>
              </w:rPr>
              <w:t xml:space="preserve">- </w:t>
            </w:r>
            <w:r w:rsidR="001C026A" w:rsidRPr="00D0428C">
              <w:rPr>
                <w:color w:val="000000"/>
                <w:sz w:val="20"/>
                <w:szCs w:val="20"/>
              </w:rPr>
              <w:t>révision</w:t>
            </w:r>
            <w:r w:rsidRPr="00D0428C">
              <w:rPr>
                <w:color w:val="000000"/>
                <w:sz w:val="20"/>
                <w:szCs w:val="20"/>
              </w:rPr>
              <w:t xml:space="preserve"> des indicateurs</w:t>
            </w:r>
          </w:p>
        </w:tc>
        <w:tc>
          <w:tcPr>
            <w:tcW w:w="1839" w:type="dxa"/>
            <w:shd w:val="clear" w:color="000000" w:fill="FFF2CC"/>
            <w:noWrap/>
            <w:tcMar>
              <w:top w:w="15" w:type="dxa"/>
              <w:left w:w="15" w:type="dxa"/>
              <w:bottom w:w="0" w:type="dxa"/>
              <w:right w:w="15" w:type="dxa"/>
            </w:tcMar>
            <w:hideMark/>
          </w:tcPr>
          <w:p w14:paraId="1D5D56AB" w14:textId="1F7B2FC0" w:rsidR="00D0428C" w:rsidRPr="00D0428C" w:rsidRDefault="00426E06" w:rsidP="00AB2B5E">
            <w:pPr>
              <w:spacing w:line="216" w:lineRule="auto"/>
              <w:rPr>
                <w:color w:val="000000"/>
                <w:sz w:val="20"/>
                <w:szCs w:val="20"/>
              </w:rPr>
            </w:pPr>
            <w:proofErr w:type="spellStart"/>
            <w:r>
              <w:rPr>
                <w:color w:val="000000"/>
                <w:sz w:val="20"/>
                <w:szCs w:val="20"/>
              </w:rPr>
              <w:t>Prodoc</w:t>
            </w:r>
            <w:proofErr w:type="spellEnd"/>
            <w:r w:rsidR="00D0428C" w:rsidRPr="00D0428C">
              <w:rPr>
                <w:color w:val="000000"/>
                <w:sz w:val="20"/>
                <w:szCs w:val="20"/>
              </w:rPr>
              <w:t>, rapports</w:t>
            </w:r>
          </w:p>
        </w:tc>
      </w:tr>
      <w:tr w:rsidR="00D0428C" w14:paraId="67C462B3" w14:textId="77777777" w:rsidTr="00AB2B5E">
        <w:trPr>
          <w:trHeight w:val="320"/>
        </w:trPr>
        <w:tc>
          <w:tcPr>
            <w:tcW w:w="1413" w:type="dxa"/>
            <w:vMerge w:val="restart"/>
            <w:shd w:val="clear" w:color="auto" w:fill="auto"/>
            <w:noWrap/>
            <w:tcMar>
              <w:top w:w="15" w:type="dxa"/>
              <w:left w:w="15" w:type="dxa"/>
              <w:bottom w:w="0" w:type="dxa"/>
              <w:right w:w="15" w:type="dxa"/>
            </w:tcMar>
            <w:vAlign w:val="center"/>
            <w:hideMark/>
          </w:tcPr>
          <w:p w14:paraId="4C1C6A3E" w14:textId="77777777" w:rsidR="00D0428C" w:rsidRDefault="00D0428C" w:rsidP="00AB2B5E">
            <w:pPr>
              <w:spacing w:line="216" w:lineRule="auto"/>
              <w:jc w:val="center"/>
              <w:rPr>
                <w:rFonts w:ascii="Calibri" w:hAnsi="Calibri"/>
                <w:b/>
                <w:bCs/>
                <w:color w:val="305496"/>
                <w:sz w:val="20"/>
                <w:szCs w:val="20"/>
              </w:rPr>
            </w:pPr>
            <w:r>
              <w:rPr>
                <w:rFonts w:ascii="Calibri" w:hAnsi="Calibri"/>
                <w:b/>
                <w:bCs/>
                <w:color w:val="305496"/>
                <w:sz w:val="20"/>
                <w:szCs w:val="20"/>
              </w:rPr>
              <w:t>EFFECTIVITÉ</w:t>
            </w:r>
          </w:p>
        </w:tc>
        <w:tc>
          <w:tcPr>
            <w:tcW w:w="587" w:type="dxa"/>
            <w:vMerge w:val="restart"/>
            <w:shd w:val="clear" w:color="auto" w:fill="auto"/>
            <w:tcMar>
              <w:top w:w="15" w:type="dxa"/>
              <w:left w:w="15" w:type="dxa"/>
              <w:bottom w:w="0" w:type="dxa"/>
              <w:right w:w="15" w:type="dxa"/>
            </w:tcMar>
            <w:vAlign w:val="center"/>
            <w:hideMark/>
          </w:tcPr>
          <w:p w14:paraId="79249C3E"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5.3</w:t>
            </w:r>
          </w:p>
        </w:tc>
        <w:tc>
          <w:tcPr>
            <w:tcW w:w="7918" w:type="dxa"/>
            <w:shd w:val="clear" w:color="auto" w:fill="auto"/>
            <w:tcMar>
              <w:top w:w="15" w:type="dxa"/>
              <w:left w:w="15" w:type="dxa"/>
              <w:bottom w:w="0" w:type="dxa"/>
              <w:right w:w="15" w:type="dxa"/>
            </w:tcMar>
            <w:vAlign w:val="center"/>
            <w:hideMark/>
          </w:tcPr>
          <w:p w14:paraId="0C8B00EB" w14:textId="77777777" w:rsidR="00D0428C" w:rsidRPr="00D0428C" w:rsidRDefault="00D0428C" w:rsidP="00AB2B5E">
            <w:pPr>
              <w:spacing w:line="216" w:lineRule="auto"/>
              <w:rPr>
                <w:color w:val="000000"/>
                <w:sz w:val="20"/>
                <w:szCs w:val="20"/>
              </w:rPr>
            </w:pPr>
            <w:r w:rsidRPr="00D0428C">
              <w:rPr>
                <w:color w:val="000000"/>
                <w:sz w:val="20"/>
                <w:szCs w:val="20"/>
              </w:rPr>
              <w:t>Préoccupations majeures, besoin d'amélioration?</w:t>
            </w:r>
          </w:p>
        </w:tc>
        <w:tc>
          <w:tcPr>
            <w:tcW w:w="2835" w:type="dxa"/>
            <w:shd w:val="clear" w:color="auto" w:fill="auto"/>
            <w:noWrap/>
            <w:tcMar>
              <w:top w:w="15" w:type="dxa"/>
              <w:left w:w="15" w:type="dxa"/>
              <w:bottom w:w="0" w:type="dxa"/>
              <w:right w:w="15" w:type="dxa"/>
            </w:tcMar>
            <w:hideMark/>
          </w:tcPr>
          <w:p w14:paraId="4BAEFDBA" w14:textId="77777777" w:rsidR="00D0428C" w:rsidRPr="00D0428C" w:rsidRDefault="00D0428C" w:rsidP="00AB2B5E">
            <w:pPr>
              <w:spacing w:line="216" w:lineRule="auto"/>
              <w:rPr>
                <w:color w:val="000000"/>
                <w:sz w:val="20"/>
                <w:szCs w:val="20"/>
              </w:rPr>
            </w:pPr>
          </w:p>
        </w:tc>
        <w:tc>
          <w:tcPr>
            <w:tcW w:w="1839" w:type="dxa"/>
            <w:shd w:val="clear" w:color="auto" w:fill="auto"/>
            <w:noWrap/>
            <w:tcMar>
              <w:top w:w="15" w:type="dxa"/>
              <w:left w:w="15" w:type="dxa"/>
              <w:bottom w:w="0" w:type="dxa"/>
              <w:right w:w="15" w:type="dxa"/>
            </w:tcMar>
            <w:hideMark/>
          </w:tcPr>
          <w:p w14:paraId="1348B7EB"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76A97E0A" w14:textId="77777777" w:rsidTr="00AB2B5E">
        <w:trPr>
          <w:trHeight w:val="52"/>
        </w:trPr>
        <w:tc>
          <w:tcPr>
            <w:tcW w:w="1413" w:type="dxa"/>
            <w:vMerge/>
            <w:vAlign w:val="center"/>
            <w:hideMark/>
          </w:tcPr>
          <w:p w14:paraId="740B4CEF" w14:textId="77777777" w:rsidR="00D0428C" w:rsidRDefault="00D0428C" w:rsidP="00AB2B5E">
            <w:pPr>
              <w:spacing w:line="216" w:lineRule="auto"/>
              <w:rPr>
                <w:rFonts w:ascii="Calibri" w:hAnsi="Calibri"/>
                <w:b/>
                <w:bCs/>
                <w:color w:val="305496"/>
                <w:sz w:val="20"/>
                <w:szCs w:val="20"/>
              </w:rPr>
            </w:pPr>
          </w:p>
        </w:tc>
        <w:tc>
          <w:tcPr>
            <w:tcW w:w="587" w:type="dxa"/>
            <w:vMerge/>
            <w:vAlign w:val="center"/>
            <w:hideMark/>
          </w:tcPr>
          <w:p w14:paraId="709359D8"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tcMar>
              <w:top w:w="15" w:type="dxa"/>
              <w:left w:w="15" w:type="dxa"/>
              <w:bottom w:w="0" w:type="dxa"/>
              <w:right w:w="15" w:type="dxa"/>
            </w:tcMar>
            <w:hideMark/>
          </w:tcPr>
          <w:p w14:paraId="5FEA9865" w14:textId="77777777" w:rsidR="00D0428C" w:rsidRPr="00D0428C" w:rsidRDefault="00D0428C" w:rsidP="00AB2B5E">
            <w:pPr>
              <w:spacing w:line="216" w:lineRule="auto"/>
              <w:rPr>
                <w:color w:val="C00000"/>
                <w:sz w:val="20"/>
                <w:szCs w:val="20"/>
              </w:rPr>
            </w:pPr>
            <w:r w:rsidRPr="00D0428C">
              <w:rPr>
                <w:color w:val="C00000"/>
                <w:sz w:val="20"/>
                <w:szCs w:val="20"/>
              </w:rPr>
              <w:t xml:space="preserve">Voir progrès accomplis </w:t>
            </w:r>
            <w:r w:rsidRPr="001C026A">
              <w:rPr>
                <w:i/>
                <w:iCs/>
                <w:color w:val="C00000"/>
                <w:sz w:val="20"/>
                <w:szCs w:val="20"/>
              </w:rPr>
              <w:t>vers la réalisation des cibles</w:t>
            </w:r>
            <w:r w:rsidRPr="00D0428C">
              <w:rPr>
                <w:color w:val="C00000"/>
                <w:sz w:val="20"/>
                <w:szCs w:val="20"/>
              </w:rPr>
              <w:t xml:space="preserve"> </w:t>
            </w:r>
          </w:p>
        </w:tc>
        <w:tc>
          <w:tcPr>
            <w:tcW w:w="2835" w:type="dxa"/>
            <w:shd w:val="clear" w:color="auto" w:fill="auto"/>
            <w:tcMar>
              <w:top w:w="15" w:type="dxa"/>
              <w:left w:w="15" w:type="dxa"/>
              <w:bottom w:w="0" w:type="dxa"/>
              <w:right w:w="15" w:type="dxa"/>
            </w:tcMar>
            <w:hideMark/>
          </w:tcPr>
          <w:p w14:paraId="45E54E4E" w14:textId="77777777" w:rsidR="00D0428C" w:rsidRPr="00D0428C" w:rsidRDefault="00D0428C" w:rsidP="00AB2B5E">
            <w:pPr>
              <w:spacing w:line="216" w:lineRule="auto"/>
              <w:rPr>
                <w:b/>
                <w:bCs/>
                <w:color w:val="C00000"/>
                <w:sz w:val="20"/>
                <w:szCs w:val="20"/>
              </w:rPr>
            </w:pPr>
            <w:r w:rsidRPr="00D0428C">
              <w:rPr>
                <w:b/>
                <w:bCs/>
                <w:color w:val="C00000"/>
                <w:sz w:val="20"/>
                <w:szCs w:val="20"/>
              </w:rPr>
              <w:t>Matrice (Directives, Annexe 8)</w:t>
            </w:r>
          </w:p>
        </w:tc>
        <w:tc>
          <w:tcPr>
            <w:tcW w:w="1839" w:type="dxa"/>
            <w:shd w:val="clear" w:color="000000" w:fill="E7E6E6"/>
            <w:noWrap/>
            <w:tcMar>
              <w:top w:w="15" w:type="dxa"/>
              <w:left w:w="15" w:type="dxa"/>
              <w:bottom w:w="0" w:type="dxa"/>
              <w:right w:w="15" w:type="dxa"/>
            </w:tcMar>
            <w:hideMark/>
          </w:tcPr>
          <w:p w14:paraId="08F9EA98"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3FA33848" w14:textId="77777777" w:rsidTr="00AB2B5E">
        <w:trPr>
          <w:trHeight w:val="52"/>
        </w:trPr>
        <w:tc>
          <w:tcPr>
            <w:tcW w:w="1413" w:type="dxa"/>
            <w:shd w:val="clear" w:color="auto" w:fill="auto"/>
            <w:noWrap/>
            <w:tcMar>
              <w:top w:w="15" w:type="dxa"/>
              <w:left w:w="15" w:type="dxa"/>
              <w:bottom w:w="0" w:type="dxa"/>
              <w:right w:w="15" w:type="dxa"/>
            </w:tcMar>
            <w:vAlign w:val="center"/>
            <w:hideMark/>
          </w:tcPr>
          <w:p w14:paraId="5F554802" w14:textId="77777777" w:rsidR="00D0428C" w:rsidRDefault="00D0428C" w:rsidP="00AB2B5E">
            <w:pPr>
              <w:spacing w:line="216" w:lineRule="auto"/>
              <w:jc w:val="center"/>
              <w:rPr>
                <w:rFonts w:ascii="Calibri" w:hAnsi="Calibri"/>
                <w:b/>
                <w:bCs/>
                <w:color w:val="305496"/>
                <w:sz w:val="16"/>
                <w:szCs w:val="16"/>
              </w:rPr>
            </w:pPr>
            <w:r w:rsidRPr="00D0428C">
              <w:rPr>
                <w:rFonts w:ascii="Calibri" w:hAnsi="Calibri"/>
                <w:b/>
                <w:bCs/>
                <w:color w:val="305496"/>
                <w:sz w:val="20"/>
                <w:szCs w:val="20"/>
              </w:rPr>
              <w:t>IMPACT</w:t>
            </w:r>
          </w:p>
        </w:tc>
        <w:tc>
          <w:tcPr>
            <w:tcW w:w="587" w:type="dxa"/>
            <w:vMerge/>
            <w:vAlign w:val="center"/>
            <w:hideMark/>
          </w:tcPr>
          <w:p w14:paraId="65B850A9"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tcMar>
              <w:top w:w="15" w:type="dxa"/>
              <w:left w:w="15" w:type="dxa"/>
              <w:bottom w:w="0" w:type="dxa"/>
              <w:right w:w="15" w:type="dxa"/>
            </w:tcMar>
            <w:hideMark/>
          </w:tcPr>
          <w:p w14:paraId="6AFB5EB9" w14:textId="77777777" w:rsidR="00D0428C" w:rsidRPr="00D0428C" w:rsidRDefault="00D0428C" w:rsidP="00AB2B5E">
            <w:pPr>
              <w:spacing w:line="216" w:lineRule="auto"/>
              <w:rPr>
                <w:color w:val="C00000"/>
                <w:sz w:val="20"/>
                <w:szCs w:val="20"/>
              </w:rPr>
            </w:pPr>
            <w:r w:rsidRPr="00D0428C">
              <w:rPr>
                <w:color w:val="C00000"/>
                <w:sz w:val="20"/>
                <w:szCs w:val="20"/>
              </w:rPr>
              <w:t>idem: les effets (revenus, autonomisation femmes, gouvernance, etc.) à intégrer au cadre de résultats</w:t>
            </w:r>
          </w:p>
        </w:tc>
        <w:tc>
          <w:tcPr>
            <w:tcW w:w="2835" w:type="dxa"/>
            <w:shd w:val="clear" w:color="auto" w:fill="auto"/>
            <w:noWrap/>
            <w:tcMar>
              <w:top w:w="15" w:type="dxa"/>
              <w:left w:w="15" w:type="dxa"/>
              <w:bottom w:w="0" w:type="dxa"/>
              <w:right w:w="15" w:type="dxa"/>
            </w:tcMar>
            <w:hideMark/>
          </w:tcPr>
          <w:p w14:paraId="486DDEA9" w14:textId="77777777" w:rsidR="00D0428C" w:rsidRPr="00D0428C" w:rsidRDefault="00D0428C" w:rsidP="00AB2B5E">
            <w:pPr>
              <w:spacing w:line="216" w:lineRule="auto"/>
              <w:rPr>
                <w:b/>
                <w:bCs/>
                <w:color w:val="C00000"/>
                <w:sz w:val="20"/>
                <w:szCs w:val="20"/>
              </w:rPr>
            </w:pPr>
            <w:proofErr w:type="gramStart"/>
            <w:r w:rsidRPr="00D0428C">
              <w:rPr>
                <w:b/>
                <w:bCs/>
                <w:color w:val="C00000"/>
                <w:sz w:val="20"/>
                <w:szCs w:val="20"/>
              </w:rPr>
              <w:t>idem</w:t>
            </w:r>
            <w:proofErr w:type="gramEnd"/>
          </w:p>
        </w:tc>
        <w:tc>
          <w:tcPr>
            <w:tcW w:w="1839" w:type="dxa"/>
            <w:shd w:val="clear" w:color="000000" w:fill="F2F2F2"/>
            <w:noWrap/>
            <w:tcMar>
              <w:top w:w="15" w:type="dxa"/>
              <w:left w:w="15" w:type="dxa"/>
              <w:bottom w:w="0" w:type="dxa"/>
              <w:right w:w="15" w:type="dxa"/>
            </w:tcMar>
            <w:hideMark/>
          </w:tcPr>
          <w:p w14:paraId="3A03D22F"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702D30CF" w14:textId="77777777" w:rsidTr="00AB2B5E">
        <w:trPr>
          <w:trHeight w:val="52"/>
        </w:trPr>
        <w:tc>
          <w:tcPr>
            <w:tcW w:w="1413" w:type="dxa"/>
            <w:vMerge w:val="restart"/>
            <w:shd w:val="clear" w:color="auto" w:fill="auto"/>
            <w:noWrap/>
            <w:tcMar>
              <w:top w:w="15" w:type="dxa"/>
              <w:left w:w="15" w:type="dxa"/>
              <w:bottom w:w="0" w:type="dxa"/>
              <w:right w:w="15" w:type="dxa"/>
            </w:tcMar>
            <w:vAlign w:val="center"/>
            <w:hideMark/>
          </w:tcPr>
          <w:p w14:paraId="73B2E883" w14:textId="77777777" w:rsidR="00D0428C" w:rsidRDefault="00D0428C" w:rsidP="00AB2B5E">
            <w:pPr>
              <w:spacing w:line="216" w:lineRule="auto"/>
              <w:jc w:val="center"/>
              <w:rPr>
                <w:rFonts w:ascii="Calibri" w:hAnsi="Calibri"/>
                <w:b/>
                <w:bCs/>
                <w:color w:val="305496"/>
                <w:szCs w:val="22"/>
              </w:rPr>
            </w:pPr>
            <w:r>
              <w:rPr>
                <w:rFonts w:ascii="Calibri" w:hAnsi="Calibri"/>
                <w:b/>
                <w:bCs/>
                <w:color w:val="305496"/>
                <w:szCs w:val="22"/>
              </w:rPr>
              <w:t>DURABILITÉ</w:t>
            </w:r>
          </w:p>
        </w:tc>
        <w:tc>
          <w:tcPr>
            <w:tcW w:w="587" w:type="dxa"/>
            <w:vMerge/>
            <w:vAlign w:val="center"/>
            <w:hideMark/>
          </w:tcPr>
          <w:p w14:paraId="318ED8EF"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50251FAA" w14:textId="77777777" w:rsidR="00D0428C" w:rsidRPr="00D0428C" w:rsidRDefault="00D0428C" w:rsidP="00AB2B5E">
            <w:pPr>
              <w:spacing w:line="216" w:lineRule="auto"/>
              <w:rPr>
                <w:color w:val="000000"/>
                <w:sz w:val="20"/>
                <w:szCs w:val="20"/>
              </w:rPr>
            </w:pPr>
            <w:r w:rsidRPr="00D0428C">
              <w:rPr>
                <w:color w:val="000000"/>
                <w:sz w:val="20"/>
                <w:szCs w:val="20"/>
              </w:rPr>
              <w:t>Appropriation, responsabilisation</w:t>
            </w:r>
          </w:p>
        </w:tc>
        <w:tc>
          <w:tcPr>
            <w:tcW w:w="2835" w:type="dxa"/>
            <w:vMerge w:val="restart"/>
            <w:shd w:val="clear" w:color="auto" w:fill="auto"/>
            <w:tcMar>
              <w:top w:w="15" w:type="dxa"/>
              <w:left w:w="15" w:type="dxa"/>
              <w:bottom w:w="0" w:type="dxa"/>
              <w:right w:w="15" w:type="dxa"/>
            </w:tcMar>
            <w:hideMark/>
          </w:tcPr>
          <w:p w14:paraId="3B3CAA9A" w14:textId="77777777" w:rsidR="00D0428C" w:rsidRPr="00D0428C" w:rsidRDefault="00D0428C" w:rsidP="00AB2B5E">
            <w:pPr>
              <w:spacing w:line="216" w:lineRule="auto"/>
              <w:rPr>
                <w:color w:val="C00000"/>
                <w:sz w:val="20"/>
                <w:szCs w:val="20"/>
              </w:rPr>
            </w:pPr>
            <w:r w:rsidRPr="00D0428C">
              <w:rPr>
                <w:color w:val="C00000"/>
                <w:sz w:val="20"/>
                <w:szCs w:val="20"/>
              </w:rPr>
              <w:t>Revisiter les résultats (la Matrice), les parties prenantes, le dessin</w:t>
            </w:r>
            <w:r w:rsidRPr="00D0428C">
              <w:rPr>
                <w:color w:val="C00000"/>
                <w:sz w:val="20"/>
                <w:szCs w:val="20"/>
              </w:rPr>
              <w:br/>
              <w:t>Entretiens</w:t>
            </w:r>
          </w:p>
        </w:tc>
        <w:tc>
          <w:tcPr>
            <w:tcW w:w="1839" w:type="dxa"/>
            <w:shd w:val="clear" w:color="auto" w:fill="auto"/>
            <w:noWrap/>
            <w:tcMar>
              <w:top w:w="15" w:type="dxa"/>
              <w:left w:w="15" w:type="dxa"/>
              <w:bottom w:w="0" w:type="dxa"/>
              <w:right w:w="15" w:type="dxa"/>
            </w:tcMar>
            <w:hideMark/>
          </w:tcPr>
          <w:p w14:paraId="2169BABA"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1FEC160A" w14:textId="77777777" w:rsidTr="00AB2B5E">
        <w:trPr>
          <w:trHeight w:val="52"/>
        </w:trPr>
        <w:tc>
          <w:tcPr>
            <w:tcW w:w="1413" w:type="dxa"/>
            <w:vMerge/>
            <w:vAlign w:val="center"/>
            <w:hideMark/>
          </w:tcPr>
          <w:p w14:paraId="10B65ABB" w14:textId="77777777" w:rsidR="00D0428C" w:rsidRDefault="00D0428C" w:rsidP="00AB2B5E">
            <w:pPr>
              <w:spacing w:line="216" w:lineRule="auto"/>
              <w:rPr>
                <w:rFonts w:ascii="Calibri" w:hAnsi="Calibri"/>
                <w:b/>
                <w:bCs/>
                <w:color w:val="305496"/>
                <w:szCs w:val="22"/>
              </w:rPr>
            </w:pPr>
          </w:p>
        </w:tc>
        <w:tc>
          <w:tcPr>
            <w:tcW w:w="587" w:type="dxa"/>
            <w:vMerge/>
            <w:vAlign w:val="center"/>
            <w:hideMark/>
          </w:tcPr>
          <w:p w14:paraId="3EC37035"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6AB4648A" w14:textId="77777777" w:rsidR="00D0428C" w:rsidRPr="00D0428C" w:rsidRDefault="00D0428C" w:rsidP="00AB2B5E">
            <w:pPr>
              <w:spacing w:line="216" w:lineRule="auto"/>
              <w:rPr>
                <w:color w:val="000000"/>
                <w:sz w:val="20"/>
                <w:szCs w:val="20"/>
              </w:rPr>
            </w:pPr>
            <w:r w:rsidRPr="00D0428C">
              <w:rPr>
                <w:color w:val="000000"/>
                <w:sz w:val="20"/>
                <w:szCs w:val="20"/>
              </w:rPr>
              <w:t>Socio-politique</w:t>
            </w:r>
          </w:p>
        </w:tc>
        <w:tc>
          <w:tcPr>
            <w:tcW w:w="2835" w:type="dxa"/>
            <w:vMerge/>
            <w:vAlign w:val="center"/>
            <w:hideMark/>
          </w:tcPr>
          <w:p w14:paraId="2581E052" w14:textId="77777777" w:rsidR="00D0428C" w:rsidRPr="00D0428C" w:rsidRDefault="00D0428C" w:rsidP="00AB2B5E">
            <w:pPr>
              <w:spacing w:line="216" w:lineRule="auto"/>
              <w:rPr>
                <w:color w:val="C00000"/>
                <w:sz w:val="20"/>
                <w:szCs w:val="20"/>
              </w:rPr>
            </w:pPr>
          </w:p>
        </w:tc>
        <w:tc>
          <w:tcPr>
            <w:tcW w:w="1839" w:type="dxa"/>
            <w:shd w:val="clear" w:color="auto" w:fill="auto"/>
            <w:noWrap/>
            <w:tcMar>
              <w:top w:w="15" w:type="dxa"/>
              <w:left w:w="15" w:type="dxa"/>
              <w:bottom w:w="0" w:type="dxa"/>
              <w:right w:w="15" w:type="dxa"/>
            </w:tcMar>
            <w:hideMark/>
          </w:tcPr>
          <w:p w14:paraId="028769A2"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2ECF8A94" w14:textId="77777777" w:rsidTr="00AB2B5E">
        <w:trPr>
          <w:trHeight w:val="52"/>
        </w:trPr>
        <w:tc>
          <w:tcPr>
            <w:tcW w:w="1413" w:type="dxa"/>
            <w:vMerge/>
            <w:vAlign w:val="center"/>
            <w:hideMark/>
          </w:tcPr>
          <w:p w14:paraId="3F163B3A" w14:textId="77777777" w:rsidR="00D0428C" w:rsidRDefault="00D0428C" w:rsidP="00AB2B5E">
            <w:pPr>
              <w:spacing w:line="216" w:lineRule="auto"/>
              <w:rPr>
                <w:rFonts w:ascii="Calibri" w:hAnsi="Calibri"/>
                <w:b/>
                <w:bCs/>
                <w:color w:val="305496"/>
                <w:szCs w:val="22"/>
              </w:rPr>
            </w:pPr>
          </w:p>
        </w:tc>
        <w:tc>
          <w:tcPr>
            <w:tcW w:w="587" w:type="dxa"/>
            <w:vMerge/>
            <w:vAlign w:val="center"/>
            <w:hideMark/>
          </w:tcPr>
          <w:p w14:paraId="52EAF663"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1AFB1766" w14:textId="421E3B81" w:rsidR="00D0428C" w:rsidRPr="00D0428C" w:rsidRDefault="00D0428C" w:rsidP="00AB2B5E">
            <w:pPr>
              <w:spacing w:line="216" w:lineRule="auto"/>
              <w:rPr>
                <w:color w:val="000000"/>
                <w:sz w:val="20"/>
                <w:szCs w:val="20"/>
              </w:rPr>
            </w:pPr>
            <w:r>
              <w:rPr>
                <w:color w:val="000000"/>
                <w:sz w:val="20"/>
                <w:szCs w:val="20"/>
              </w:rPr>
              <w:t>É</w:t>
            </w:r>
            <w:r w:rsidRPr="00D0428C">
              <w:rPr>
                <w:color w:val="000000"/>
                <w:sz w:val="20"/>
                <w:szCs w:val="20"/>
              </w:rPr>
              <w:t>conomique</w:t>
            </w:r>
          </w:p>
        </w:tc>
        <w:tc>
          <w:tcPr>
            <w:tcW w:w="2835" w:type="dxa"/>
            <w:vMerge/>
            <w:vAlign w:val="center"/>
            <w:hideMark/>
          </w:tcPr>
          <w:p w14:paraId="2DBD58F5" w14:textId="77777777" w:rsidR="00D0428C" w:rsidRPr="00D0428C" w:rsidRDefault="00D0428C" w:rsidP="00AB2B5E">
            <w:pPr>
              <w:spacing w:line="216" w:lineRule="auto"/>
              <w:rPr>
                <w:color w:val="C00000"/>
                <w:sz w:val="20"/>
                <w:szCs w:val="20"/>
              </w:rPr>
            </w:pPr>
          </w:p>
        </w:tc>
        <w:tc>
          <w:tcPr>
            <w:tcW w:w="1839" w:type="dxa"/>
            <w:shd w:val="clear" w:color="auto" w:fill="auto"/>
            <w:noWrap/>
            <w:tcMar>
              <w:top w:w="15" w:type="dxa"/>
              <w:left w:w="15" w:type="dxa"/>
              <w:bottom w:w="0" w:type="dxa"/>
              <w:right w:w="15" w:type="dxa"/>
            </w:tcMar>
            <w:hideMark/>
          </w:tcPr>
          <w:p w14:paraId="540A6B9F"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2FBF3F99" w14:textId="77777777" w:rsidTr="00AB2B5E">
        <w:trPr>
          <w:trHeight w:val="52"/>
        </w:trPr>
        <w:tc>
          <w:tcPr>
            <w:tcW w:w="1413" w:type="dxa"/>
            <w:vMerge/>
            <w:vAlign w:val="center"/>
            <w:hideMark/>
          </w:tcPr>
          <w:p w14:paraId="6B04251B" w14:textId="77777777" w:rsidR="00D0428C" w:rsidRDefault="00D0428C" w:rsidP="00AB2B5E">
            <w:pPr>
              <w:spacing w:line="216" w:lineRule="auto"/>
              <w:rPr>
                <w:rFonts w:ascii="Calibri" w:hAnsi="Calibri"/>
                <w:b/>
                <w:bCs/>
                <w:color w:val="305496"/>
                <w:szCs w:val="22"/>
              </w:rPr>
            </w:pPr>
          </w:p>
        </w:tc>
        <w:tc>
          <w:tcPr>
            <w:tcW w:w="587" w:type="dxa"/>
            <w:vMerge/>
            <w:vAlign w:val="center"/>
            <w:hideMark/>
          </w:tcPr>
          <w:p w14:paraId="191078BE" w14:textId="77777777" w:rsidR="00D0428C" w:rsidRPr="00D0428C" w:rsidRDefault="00D0428C" w:rsidP="00AB2B5E">
            <w:pPr>
              <w:spacing w:line="216" w:lineRule="auto"/>
              <w:jc w:val="center"/>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27F4D549" w14:textId="77777777" w:rsidR="00D0428C" w:rsidRPr="00D0428C" w:rsidRDefault="00D0428C" w:rsidP="00AB2B5E">
            <w:pPr>
              <w:spacing w:line="216" w:lineRule="auto"/>
              <w:rPr>
                <w:color w:val="000000"/>
                <w:sz w:val="20"/>
                <w:szCs w:val="20"/>
              </w:rPr>
            </w:pPr>
            <w:r w:rsidRPr="00D0428C">
              <w:rPr>
                <w:color w:val="000000"/>
                <w:sz w:val="20"/>
                <w:szCs w:val="20"/>
              </w:rPr>
              <w:t>Environnementale</w:t>
            </w:r>
          </w:p>
        </w:tc>
        <w:tc>
          <w:tcPr>
            <w:tcW w:w="2835" w:type="dxa"/>
            <w:vMerge/>
            <w:vAlign w:val="center"/>
            <w:hideMark/>
          </w:tcPr>
          <w:p w14:paraId="76A71733" w14:textId="77777777" w:rsidR="00D0428C" w:rsidRPr="00D0428C" w:rsidRDefault="00D0428C" w:rsidP="00AB2B5E">
            <w:pPr>
              <w:spacing w:line="216" w:lineRule="auto"/>
              <w:rPr>
                <w:color w:val="C00000"/>
                <w:sz w:val="20"/>
                <w:szCs w:val="20"/>
              </w:rPr>
            </w:pPr>
          </w:p>
        </w:tc>
        <w:tc>
          <w:tcPr>
            <w:tcW w:w="1839" w:type="dxa"/>
            <w:shd w:val="clear" w:color="auto" w:fill="auto"/>
            <w:noWrap/>
            <w:tcMar>
              <w:top w:w="15" w:type="dxa"/>
              <w:left w:w="15" w:type="dxa"/>
              <w:bottom w:w="0" w:type="dxa"/>
              <w:right w:w="15" w:type="dxa"/>
            </w:tcMar>
            <w:hideMark/>
          </w:tcPr>
          <w:p w14:paraId="0331FCE3" w14:textId="77777777" w:rsidR="00D0428C" w:rsidRPr="00D0428C" w:rsidRDefault="00D0428C" w:rsidP="00AB2B5E">
            <w:pPr>
              <w:spacing w:line="216" w:lineRule="auto"/>
              <w:rPr>
                <w:color w:val="000000"/>
                <w:sz w:val="20"/>
                <w:szCs w:val="20"/>
              </w:rPr>
            </w:pPr>
            <w:r w:rsidRPr="00D0428C">
              <w:rPr>
                <w:color w:val="000000"/>
                <w:sz w:val="20"/>
                <w:szCs w:val="20"/>
              </w:rPr>
              <w:t> </w:t>
            </w:r>
          </w:p>
        </w:tc>
      </w:tr>
      <w:tr w:rsidR="00D0428C" w14:paraId="135EA1FF" w14:textId="77777777" w:rsidTr="00AB2B5E">
        <w:trPr>
          <w:trHeight w:val="400"/>
        </w:trPr>
        <w:tc>
          <w:tcPr>
            <w:tcW w:w="1413" w:type="dxa"/>
            <w:vMerge w:val="restart"/>
            <w:shd w:val="clear" w:color="auto" w:fill="auto"/>
            <w:noWrap/>
            <w:tcMar>
              <w:top w:w="15" w:type="dxa"/>
              <w:left w:w="15" w:type="dxa"/>
              <w:bottom w:w="0" w:type="dxa"/>
              <w:right w:w="15" w:type="dxa"/>
            </w:tcMar>
            <w:vAlign w:val="center"/>
            <w:hideMark/>
          </w:tcPr>
          <w:p w14:paraId="56F78DBA" w14:textId="77777777" w:rsidR="00D0428C" w:rsidRDefault="00D0428C" w:rsidP="00AB2B5E">
            <w:pPr>
              <w:spacing w:line="216" w:lineRule="auto"/>
              <w:jc w:val="center"/>
              <w:rPr>
                <w:rFonts w:ascii="Calibri" w:hAnsi="Calibri"/>
                <w:b/>
                <w:bCs/>
                <w:color w:val="305496"/>
              </w:rPr>
            </w:pPr>
            <w:r w:rsidRPr="00D0428C">
              <w:rPr>
                <w:rFonts w:ascii="Calibri" w:hAnsi="Calibri"/>
                <w:b/>
                <w:bCs/>
                <w:color w:val="305496"/>
                <w:sz w:val="20"/>
                <w:szCs w:val="20"/>
              </w:rPr>
              <w:t>GESTION: EFFICACITÉ &amp; PARTICIPATION</w:t>
            </w:r>
          </w:p>
        </w:tc>
        <w:tc>
          <w:tcPr>
            <w:tcW w:w="587" w:type="dxa"/>
            <w:vMerge w:val="restart"/>
            <w:shd w:val="clear" w:color="auto" w:fill="auto"/>
            <w:noWrap/>
            <w:tcMar>
              <w:top w:w="15" w:type="dxa"/>
              <w:left w:w="15" w:type="dxa"/>
              <w:bottom w:w="0" w:type="dxa"/>
              <w:right w:w="15" w:type="dxa"/>
            </w:tcMar>
            <w:vAlign w:val="center"/>
            <w:hideMark/>
          </w:tcPr>
          <w:p w14:paraId="7204EB70" w14:textId="77777777" w:rsidR="00D0428C" w:rsidRPr="00D0428C" w:rsidRDefault="00D0428C" w:rsidP="00AB2B5E">
            <w:pPr>
              <w:spacing w:line="216" w:lineRule="auto"/>
              <w:jc w:val="center"/>
              <w:rPr>
                <w:rFonts w:ascii="Calibri" w:hAnsi="Calibri"/>
                <w:color w:val="305496"/>
                <w:sz w:val="20"/>
                <w:szCs w:val="20"/>
              </w:rPr>
            </w:pPr>
            <w:r w:rsidRPr="00D0428C">
              <w:rPr>
                <w:rFonts w:ascii="Calibri" w:hAnsi="Calibri"/>
                <w:color w:val="305496"/>
                <w:sz w:val="20"/>
                <w:szCs w:val="20"/>
              </w:rPr>
              <w:t>5.4</w:t>
            </w:r>
          </w:p>
        </w:tc>
        <w:tc>
          <w:tcPr>
            <w:tcW w:w="7918" w:type="dxa"/>
            <w:shd w:val="clear" w:color="auto" w:fill="auto"/>
            <w:tcMar>
              <w:top w:w="15" w:type="dxa"/>
              <w:left w:w="15" w:type="dxa"/>
              <w:bottom w:w="0" w:type="dxa"/>
              <w:right w:w="15" w:type="dxa"/>
            </w:tcMar>
            <w:hideMark/>
          </w:tcPr>
          <w:p w14:paraId="41C923D8" w14:textId="43A56C8D" w:rsidR="00D0428C" w:rsidRPr="00D0428C" w:rsidRDefault="00D0428C" w:rsidP="00AB2B5E">
            <w:pPr>
              <w:spacing w:line="216" w:lineRule="auto"/>
              <w:rPr>
                <w:color w:val="000000"/>
                <w:sz w:val="20"/>
                <w:szCs w:val="20"/>
              </w:rPr>
            </w:pPr>
            <w:r w:rsidRPr="00D0428C">
              <w:rPr>
                <w:color w:val="000000"/>
                <w:sz w:val="20"/>
                <w:szCs w:val="20"/>
              </w:rPr>
              <w:t xml:space="preserve">- </w:t>
            </w:r>
            <w:r w:rsidRPr="00D0428C">
              <w:rPr>
                <w:b/>
                <w:bCs/>
                <w:color w:val="000000"/>
                <w:sz w:val="20"/>
                <w:szCs w:val="20"/>
              </w:rPr>
              <w:t xml:space="preserve">Participation: Processus décisionnels: </w:t>
            </w:r>
            <w:r w:rsidRPr="00D0428C">
              <w:rPr>
                <w:color w:val="000000"/>
                <w:sz w:val="20"/>
                <w:szCs w:val="20"/>
              </w:rPr>
              <w:t xml:space="preserve">les parties prenants (et influenceurs, contributeurs: pris en considération pendant la conception de projet? </w:t>
            </w:r>
            <w:r w:rsidRPr="00D0428C">
              <w:rPr>
                <w:color w:val="000000"/>
                <w:sz w:val="20"/>
                <w:szCs w:val="20"/>
              </w:rPr>
              <w:br/>
              <w:t xml:space="preserve">- </w:t>
            </w:r>
            <w:r w:rsidRPr="00D0428C">
              <w:rPr>
                <w:b/>
                <w:bCs/>
                <w:color w:val="000000"/>
                <w:sz w:val="20"/>
                <w:szCs w:val="20"/>
              </w:rPr>
              <w:t>Genre:</w:t>
            </w:r>
            <w:r w:rsidRPr="00D0428C">
              <w:rPr>
                <w:color w:val="000000"/>
                <w:sz w:val="20"/>
                <w:szCs w:val="20"/>
              </w:rPr>
              <w:t xml:space="preserve"> questions soulevées pendant la conception du projet (Annexe 9 des </w:t>
            </w:r>
            <w:r w:rsidRPr="00D0428C">
              <w:rPr>
                <w:i/>
                <w:iCs/>
                <w:color w:val="000000"/>
                <w:sz w:val="20"/>
                <w:szCs w:val="20"/>
              </w:rPr>
              <w:t>Directives pour la conduite de l’examen à mi-parcours des projets PNUD, GEF)</w:t>
            </w:r>
          </w:p>
        </w:tc>
        <w:tc>
          <w:tcPr>
            <w:tcW w:w="2835" w:type="dxa"/>
            <w:shd w:val="clear" w:color="auto" w:fill="auto"/>
            <w:noWrap/>
            <w:tcMar>
              <w:top w:w="15" w:type="dxa"/>
              <w:left w:w="15" w:type="dxa"/>
              <w:bottom w:w="0" w:type="dxa"/>
              <w:right w:w="15" w:type="dxa"/>
            </w:tcMar>
            <w:hideMark/>
          </w:tcPr>
          <w:p w14:paraId="5C70EE8F" w14:textId="77777777" w:rsidR="00D0428C" w:rsidRPr="00D0428C" w:rsidRDefault="00D0428C" w:rsidP="00AB2B5E">
            <w:pPr>
              <w:spacing w:line="216" w:lineRule="auto"/>
              <w:rPr>
                <w:color w:val="000000"/>
                <w:sz w:val="20"/>
                <w:szCs w:val="20"/>
              </w:rPr>
            </w:pPr>
            <w:r w:rsidRPr="00D0428C">
              <w:rPr>
                <w:color w:val="000000"/>
                <w:sz w:val="20"/>
                <w:szCs w:val="20"/>
              </w:rPr>
              <w:t>Documentation, entretiens</w:t>
            </w:r>
          </w:p>
        </w:tc>
        <w:tc>
          <w:tcPr>
            <w:tcW w:w="1839" w:type="dxa"/>
            <w:shd w:val="clear" w:color="000000" w:fill="FFF2CC"/>
            <w:noWrap/>
            <w:tcMar>
              <w:top w:w="15" w:type="dxa"/>
              <w:left w:w="15" w:type="dxa"/>
              <w:bottom w:w="0" w:type="dxa"/>
              <w:right w:w="15" w:type="dxa"/>
            </w:tcMar>
            <w:hideMark/>
          </w:tcPr>
          <w:p w14:paraId="737CBCA9" w14:textId="77777777" w:rsidR="00D0428C" w:rsidRPr="00D0428C" w:rsidRDefault="00D0428C" w:rsidP="00AB2B5E">
            <w:pPr>
              <w:spacing w:line="216" w:lineRule="auto"/>
              <w:rPr>
                <w:color w:val="000000"/>
                <w:sz w:val="20"/>
                <w:szCs w:val="20"/>
              </w:rPr>
            </w:pPr>
            <w:r w:rsidRPr="00D0428C">
              <w:rPr>
                <w:color w:val="000000"/>
                <w:sz w:val="20"/>
                <w:szCs w:val="20"/>
              </w:rPr>
              <w:t>Rapports</w:t>
            </w:r>
          </w:p>
        </w:tc>
      </w:tr>
      <w:tr w:rsidR="00D0428C" w14:paraId="7338361C" w14:textId="77777777" w:rsidTr="00AB2B5E">
        <w:trPr>
          <w:trHeight w:val="52"/>
        </w:trPr>
        <w:tc>
          <w:tcPr>
            <w:tcW w:w="1413" w:type="dxa"/>
            <w:vMerge/>
            <w:vAlign w:val="center"/>
            <w:hideMark/>
          </w:tcPr>
          <w:p w14:paraId="30797E31" w14:textId="77777777" w:rsidR="00D0428C" w:rsidRDefault="00D0428C" w:rsidP="003754CF">
            <w:pPr>
              <w:spacing w:line="216" w:lineRule="auto"/>
              <w:rPr>
                <w:rFonts w:ascii="Calibri" w:hAnsi="Calibri"/>
                <w:b/>
                <w:bCs/>
                <w:color w:val="305496"/>
              </w:rPr>
            </w:pPr>
          </w:p>
        </w:tc>
        <w:tc>
          <w:tcPr>
            <w:tcW w:w="587" w:type="dxa"/>
            <w:vMerge/>
            <w:vAlign w:val="center"/>
            <w:hideMark/>
          </w:tcPr>
          <w:p w14:paraId="3FEAED60" w14:textId="77777777" w:rsidR="00D0428C" w:rsidRPr="00D0428C" w:rsidRDefault="00D0428C" w:rsidP="003754CF">
            <w:pPr>
              <w:spacing w:line="216" w:lineRule="auto"/>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32A151F8" w14:textId="77777777" w:rsidR="00D0428C" w:rsidRPr="00D0428C" w:rsidRDefault="00D0428C" w:rsidP="003754CF">
            <w:pPr>
              <w:spacing w:line="216" w:lineRule="auto"/>
              <w:rPr>
                <w:color w:val="000000"/>
                <w:sz w:val="20"/>
                <w:szCs w:val="20"/>
              </w:rPr>
            </w:pPr>
            <w:r w:rsidRPr="00D0428C">
              <w:rPr>
                <w:color w:val="000000"/>
                <w:sz w:val="20"/>
                <w:szCs w:val="20"/>
              </w:rPr>
              <w:t>Supervision PNUD</w:t>
            </w:r>
          </w:p>
        </w:tc>
        <w:tc>
          <w:tcPr>
            <w:tcW w:w="2835" w:type="dxa"/>
            <w:shd w:val="clear" w:color="auto" w:fill="auto"/>
            <w:noWrap/>
            <w:tcMar>
              <w:top w:w="15" w:type="dxa"/>
              <w:left w:w="15" w:type="dxa"/>
              <w:bottom w:w="0" w:type="dxa"/>
              <w:right w:w="15" w:type="dxa"/>
            </w:tcMar>
            <w:hideMark/>
          </w:tcPr>
          <w:p w14:paraId="71D2659E" w14:textId="77777777" w:rsidR="00D0428C" w:rsidRPr="00D0428C" w:rsidRDefault="00D0428C" w:rsidP="003754CF">
            <w:pPr>
              <w:spacing w:line="216" w:lineRule="auto"/>
              <w:rPr>
                <w:color w:val="000000"/>
                <w:sz w:val="20"/>
                <w:szCs w:val="20"/>
              </w:rPr>
            </w:pPr>
            <w:proofErr w:type="gramStart"/>
            <w:r w:rsidRPr="00D0428C">
              <w:rPr>
                <w:color w:val="000000"/>
                <w:sz w:val="20"/>
                <w:szCs w:val="20"/>
              </w:rPr>
              <w:t>entretiens</w:t>
            </w:r>
            <w:proofErr w:type="gramEnd"/>
          </w:p>
        </w:tc>
        <w:tc>
          <w:tcPr>
            <w:tcW w:w="1839" w:type="dxa"/>
            <w:shd w:val="clear" w:color="000000" w:fill="FFF2CC"/>
            <w:noWrap/>
            <w:tcMar>
              <w:top w:w="15" w:type="dxa"/>
              <w:left w:w="15" w:type="dxa"/>
              <w:bottom w:w="0" w:type="dxa"/>
              <w:right w:w="15" w:type="dxa"/>
            </w:tcMar>
            <w:hideMark/>
          </w:tcPr>
          <w:p w14:paraId="2F914607" w14:textId="77777777" w:rsidR="00D0428C" w:rsidRPr="00D0428C" w:rsidRDefault="00D0428C" w:rsidP="003754CF">
            <w:pPr>
              <w:spacing w:line="216" w:lineRule="auto"/>
              <w:rPr>
                <w:color w:val="000000"/>
                <w:sz w:val="20"/>
                <w:szCs w:val="20"/>
              </w:rPr>
            </w:pPr>
            <w:r w:rsidRPr="00D0428C">
              <w:rPr>
                <w:color w:val="000000"/>
                <w:sz w:val="20"/>
                <w:szCs w:val="20"/>
              </w:rPr>
              <w:t>Rapports suivi</w:t>
            </w:r>
          </w:p>
        </w:tc>
      </w:tr>
      <w:tr w:rsidR="00D0428C" w14:paraId="704F5627" w14:textId="77777777" w:rsidTr="00AB2B5E">
        <w:trPr>
          <w:trHeight w:val="52"/>
        </w:trPr>
        <w:tc>
          <w:tcPr>
            <w:tcW w:w="1413" w:type="dxa"/>
            <w:vMerge/>
            <w:vAlign w:val="center"/>
            <w:hideMark/>
          </w:tcPr>
          <w:p w14:paraId="4E80B985" w14:textId="77777777" w:rsidR="00D0428C" w:rsidRDefault="00D0428C" w:rsidP="003754CF">
            <w:pPr>
              <w:spacing w:line="216" w:lineRule="auto"/>
              <w:rPr>
                <w:rFonts w:ascii="Calibri" w:hAnsi="Calibri"/>
                <w:b/>
                <w:bCs/>
                <w:color w:val="305496"/>
              </w:rPr>
            </w:pPr>
          </w:p>
        </w:tc>
        <w:tc>
          <w:tcPr>
            <w:tcW w:w="587" w:type="dxa"/>
            <w:vMerge/>
            <w:vAlign w:val="center"/>
            <w:hideMark/>
          </w:tcPr>
          <w:p w14:paraId="3B5A0C24" w14:textId="77777777" w:rsidR="00D0428C" w:rsidRPr="00D0428C" w:rsidRDefault="00D0428C" w:rsidP="003754CF">
            <w:pPr>
              <w:spacing w:line="216" w:lineRule="auto"/>
              <w:rPr>
                <w:rFonts w:ascii="Calibri" w:hAnsi="Calibri"/>
                <w:color w:val="305496"/>
                <w:sz w:val="20"/>
                <w:szCs w:val="20"/>
              </w:rPr>
            </w:pPr>
          </w:p>
        </w:tc>
        <w:tc>
          <w:tcPr>
            <w:tcW w:w="7918" w:type="dxa"/>
            <w:shd w:val="clear" w:color="auto" w:fill="auto"/>
            <w:noWrap/>
            <w:tcMar>
              <w:top w:w="15" w:type="dxa"/>
              <w:left w:w="15" w:type="dxa"/>
              <w:bottom w:w="0" w:type="dxa"/>
              <w:right w:w="15" w:type="dxa"/>
            </w:tcMar>
            <w:hideMark/>
          </w:tcPr>
          <w:p w14:paraId="08909F57" w14:textId="77777777" w:rsidR="00D0428C" w:rsidRPr="00D0428C" w:rsidRDefault="00D0428C" w:rsidP="003754CF">
            <w:pPr>
              <w:spacing w:line="216" w:lineRule="auto"/>
              <w:rPr>
                <w:color w:val="000000"/>
                <w:sz w:val="20"/>
                <w:szCs w:val="20"/>
              </w:rPr>
            </w:pPr>
            <w:proofErr w:type="spellStart"/>
            <w:r w:rsidRPr="00D0428C">
              <w:rPr>
                <w:b/>
                <w:bCs/>
                <w:color w:val="000000"/>
                <w:sz w:val="20"/>
                <w:szCs w:val="20"/>
              </w:rPr>
              <w:t>CdP</w:t>
            </w:r>
            <w:proofErr w:type="spellEnd"/>
            <w:r w:rsidRPr="00D0428C">
              <w:rPr>
                <w:color w:val="000000"/>
                <w:sz w:val="20"/>
                <w:szCs w:val="20"/>
              </w:rPr>
              <w:t>: transparence des finances?</w:t>
            </w:r>
          </w:p>
        </w:tc>
        <w:tc>
          <w:tcPr>
            <w:tcW w:w="2835" w:type="dxa"/>
            <w:shd w:val="clear" w:color="auto" w:fill="auto"/>
            <w:noWrap/>
            <w:tcMar>
              <w:top w:w="15" w:type="dxa"/>
              <w:left w:w="15" w:type="dxa"/>
              <w:bottom w:w="0" w:type="dxa"/>
              <w:right w:w="15" w:type="dxa"/>
            </w:tcMar>
            <w:hideMark/>
          </w:tcPr>
          <w:p w14:paraId="2F3D936A" w14:textId="77777777" w:rsidR="00D0428C" w:rsidRPr="00D0428C" w:rsidRDefault="00D0428C" w:rsidP="003754CF">
            <w:pPr>
              <w:spacing w:line="216" w:lineRule="auto"/>
              <w:rPr>
                <w:color w:val="000000"/>
                <w:sz w:val="20"/>
                <w:szCs w:val="20"/>
              </w:rPr>
            </w:pPr>
            <w:proofErr w:type="gramStart"/>
            <w:r w:rsidRPr="00D0428C">
              <w:rPr>
                <w:color w:val="000000"/>
                <w:sz w:val="20"/>
                <w:szCs w:val="20"/>
              </w:rPr>
              <w:t>entretiens</w:t>
            </w:r>
            <w:proofErr w:type="gramEnd"/>
          </w:p>
        </w:tc>
        <w:tc>
          <w:tcPr>
            <w:tcW w:w="1839" w:type="dxa"/>
            <w:shd w:val="clear" w:color="000000" w:fill="FFF2CC"/>
            <w:noWrap/>
            <w:tcMar>
              <w:top w:w="15" w:type="dxa"/>
              <w:left w:w="15" w:type="dxa"/>
              <w:bottom w:w="0" w:type="dxa"/>
              <w:right w:w="15" w:type="dxa"/>
            </w:tcMar>
            <w:hideMark/>
          </w:tcPr>
          <w:p w14:paraId="684D15EF" w14:textId="0F895CEA" w:rsidR="00D0428C" w:rsidRPr="00D0428C" w:rsidRDefault="00D0428C" w:rsidP="003754CF">
            <w:pPr>
              <w:spacing w:line="216" w:lineRule="auto"/>
              <w:rPr>
                <w:color w:val="000000"/>
                <w:sz w:val="20"/>
                <w:szCs w:val="20"/>
              </w:rPr>
            </w:pPr>
            <w:r w:rsidRPr="00D0428C">
              <w:rPr>
                <w:color w:val="000000"/>
                <w:sz w:val="20"/>
                <w:szCs w:val="20"/>
              </w:rPr>
              <w:t>Compte</w:t>
            </w:r>
            <w:r>
              <w:rPr>
                <w:color w:val="000000"/>
                <w:sz w:val="20"/>
                <w:szCs w:val="20"/>
              </w:rPr>
              <w:t xml:space="preserve"> </w:t>
            </w:r>
            <w:r w:rsidRPr="00D0428C">
              <w:rPr>
                <w:color w:val="000000"/>
                <w:sz w:val="20"/>
                <w:szCs w:val="20"/>
              </w:rPr>
              <w:t xml:space="preserve">rendu </w:t>
            </w:r>
            <w:proofErr w:type="spellStart"/>
            <w:r w:rsidRPr="00D0428C">
              <w:rPr>
                <w:color w:val="000000"/>
                <w:sz w:val="20"/>
                <w:szCs w:val="20"/>
              </w:rPr>
              <w:t>CdP</w:t>
            </w:r>
            <w:proofErr w:type="spellEnd"/>
          </w:p>
        </w:tc>
      </w:tr>
      <w:tr w:rsidR="00D0428C" w14:paraId="34F85036" w14:textId="77777777" w:rsidTr="00AB2B5E">
        <w:trPr>
          <w:trHeight w:val="52"/>
        </w:trPr>
        <w:tc>
          <w:tcPr>
            <w:tcW w:w="1413" w:type="dxa"/>
            <w:vMerge/>
            <w:vAlign w:val="center"/>
            <w:hideMark/>
          </w:tcPr>
          <w:p w14:paraId="2EA8F853" w14:textId="77777777" w:rsidR="00D0428C" w:rsidRDefault="00D0428C" w:rsidP="003754CF">
            <w:pPr>
              <w:spacing w:line="216" w:lineRule="auto"/>
              <w:rPr>
                <w:rFonts w:ascii="Calibri" w:hAnsi="Calibri"/>
                <w:b/>
                <w:bCs/>
                <w:color w:val="305496"/>
              </w:rPr>
            </w:pPr>
          </w:p>
        </w:tc>
        <w:tc>
          <w:tcPr>
            <w:tcW w:w="587" w:type="dxa"/>
            <w:shd w:val="clear" w:color="auto" w:fill="auto"/>
            <w:noWrap/>
            <w:tcMar>
              <w:top w:w="15" w:type="dxa"/>
              <w:left w:w="15" w:type="dxa"/>
              <w:bottom w:w="0" w:type="dxa"/>
              <w:right w:w="15" w:type="dxa"/>
            </w:tcMar>
            <w:vAlign w:val="center"/>
            <w:hideMark/>
          </w:tcPr>
          <w:p w14:paraId="234B6032" w14:textId="77777777" w:rsidR="00D0428C" w:rsidRPr="00D0428C" w:rsidRDefault="00D0428C" w:rsidP="003754CF">
            <w:pPr>
              <w:spacing w:line="216" w:lineRule="auto"/>
              <w:jc w:val="center"/>
              <w:rPr>
                <w:rFonts w:ascii="Calibri" w:hAnsi="Calibri"/>
                <w:color w:val="305496"/>
                <w:sz w:val="20"/>
                <w:szCs w:val="20"/>
              </w:rPr>
            </w:pPr>
            <w:r w:rsidRPr="00D0428C">
              <w:rPr>
                <w:rFonts w:ascii="Calibri" w:hAnsi="Calibri"/>
                <w:color w:val="305496"/>
                <w:sz w:val="20"/>
                <w:szCs w:val="20"/>
              </w:rPr>
              <w:t>5.5</w:t>
            </w:r>
          </w:p>
        </w:tc>
        <w:tc>
          <w:tcPr>
            <w:tcW w:w="7918" w:type="dxa"/>
            <w:shd w:val="clear" w:color="auto" w:fill="auto"/>
            <w:noWrap/>
            <w:tcMar>
              <w:top w:w="15" w:type="dxa"/>
              <w:left w:w="15" w:type="dxa"/>
              <w:bottom w:w="0" w:type="dxa"/>
              <w:right w:w="15" w:type="dxa"/>
            </w:tcMar>
            <w:hideMark/>
          </w:tcPr>
          <w:p w14:paraId="1DB6220D" w14:textId="77777777" w:rsidR="00D0428C" w:rsidRPr="00D0428C" w:rsidRDefault="00D0428C" w:rsidP="003754CF">
            <w:pPr>
              <w:spacing w:line="216" w:lineRule="auto"/>
              <w:rPr>
                <w:b/>
                <w:bCs/>
                <w:color w:val="000000"/>
                <w:sz w:val="20"/>
                <w:szCs w:val="20"/>
              </w:rPr>
            </w:pPr>
            <w:r w:rsidRPr="00D0428C">
              <w:rPr>
                <w:b/>
                <w:bCs/>
                <w:color w:val="000000"/>
                <w:sz w:val="20"/>
                <w:szCs w:val="20"/>
              </w:rPr>
              <w:t>Finances</w:t>
            </w:r>
          </w:p>
        </w:tc>
        <w:tc>
          <w:tcPr>
            <w:tcW w:w="2835" w:type="dxa"/>
            <w:shd w:val="clear" w:color="auto" w:fill="auto"/>
            <w:noWrap/>
            <w:tcMar>
              <w:top w:w="15" w:type="dxa"/>
              <w:left w:w="15" w:type="dxa"/>
              <w:bottom w:w="0" w:type="dxa"/>
              <w:right w:w="15" w:type="dxa"/>
            </w:tcMar>
            <w:hideMark/>
          </w:tcPr>
          <w:p w14:paraId="6F4515ED" w14:textId="77777777" w:rsidR="00D0428C" w:rsidRPr="00D0428C" w:rsidRDefault="00D0428C" w:rsidP="003754CF">
            <w:pPr>
              <w:spacing w:line="216" w:lineRule="auto"/>
              <w:rPr>
                <w:color w:val="000000"/>
                <w:sz w:val="20"/>
                <w:szCs w:val="20"/>
              </w:rPr>
            </w:pPr>
            <w:proofErr w:type="gramStart"/>
            <w:r w:rsidRPr="00D0428C">
              <w:rPr>
                <w:color w:val="000000"/>
                <w:sz w:val="20"/>
                <w:szCs w:val="20"/>
              </w:rPr>
              <w:t>documentation</w:t>
            </w:r>
            <w:proofErr w:type="gramEnd"/>
            <w:r w:rsidRPr="00D0428C">
              <w:rPr>
                <w:color w:val="000000"/>
                <w:sz w:val="20"/>
                <w:szCs w:val="20"/>
              </w:rPr>
              <w:t>, entretiens</w:t>
            </w:r>
          </w:p>
        </w:tc>
        <w:tc>
          <w:tcPr>
            <w:tcW w:w="1839" w:type="dxa"/>
            <w:shd w:val="clear" w:color="000000" w:fill="FFF2CC"/>
            <w:noWrap/>
            <w:tcMar>
              <w:top w:w="15" w:type="dxa"/>
              <w:left w:w="15" w:type="dxa"/>
              <w:bottom w:w="0" w:type="dxa"/>
              <w:right w:w="15" w:type="dxa"/>
            </w:tcMar>
            <w:hideMark/>
          </w:tcPr>
          <w:p w14:paraId="486710B2" w14:textId="77777777" w:rsidR="00D0428C" w:rsidRPr="00D0428C" w:rsidRDefault="00D0428C" w:rsidP="003754CF">
            <w:pPr>
              <w:spacing w:line="216" w:lineRule="auto"/>
              <w:rPr>
                <w:color w:val="000000"/>
                <w:sz w:val="20"/>
                <w:szCs w:val="20"/>
              </w:rPr>
            </w:pPr>
            <w:r w:rsidRPr="00D0428C">
              <w:rPr>
                <w:color w:val="000000"/>
                <w:sz w:val="20"/>
                <w:szCs w:val="20"/>
              </w:rPr>
              <w:t>Rapports financiers</w:t>
            </w:r>
          </w:p>
        </w:tc>
      </w:tr>
      <w:tr w:rsidR="00D0428C" w14:paraId="78923DDE" w14:textId="77777777" w:rsidTr="00AB2B5E">
        <w:trPr>
          <w:trHeight w:val="52"/>
        </w:trPr>
        <w:tc>
          <w:tcPr>
            <w:tcW w:w="1413" w:type="dxa"/>
            <w:vMerge/>
            <w:vAlign w:val="center"/>
            <w:hideMark/>
          </w:tcPr>
          <w:p w14:paraId="3529EF66" w14:textId="77777777" w:rsidR="00D0428C" w:rsidRDefault="00D0428C" w:rsidP="003754CF">
            <w:pPr>
              <w:spacing w:line="216" w:lineRule="auto"/>
              <w:rPr>
                <w:rFonts w:ascii="Calibri" w:hAnsi="Calibri"/>
                <w:b/>
                <w:bCs/>
                <w:color w:val="305496"/>
              </w:rPr>
            </w:pPr>
          </w:p>
        </w:tc>
        <w:tc>
          <w:tcPr>
            <w:tcW w:w="587" w:type="dxa"/>
            <w:shd w:val="clear" w:color="auto" w:fill="auto"/>
            <w:noWrap/>
            <w:tcMar>
              <w:top w:w="15" w:type="dxa"/>
              <w:left w:w="15" w:type="dxa"/>
              <w:bottom w:w="0" w:type="dxa"/>
              <w:right w:w="15" w:type="dxa"/>
            </w:tcMar>
            <w:vAlign w:val="center"/>
            <w:hideMark/>
          </w:tcPr>
          <w:p w14:paraId="24D1F658" w14:textId="77777777" w:rsidR="00D0428C" w:rsidRPr="00D0428C" w:rsidRDefault="00D0428C" w:rsidP="003754CF">
            <w:pPr>
              <w:spacing w:line="216" w:lineRule="auto"/>
              <w:jc w:val="center"/>
              <w:rPr>
                <w:rFonts w:ascii="Calibri" w:hAnsi="Calibri"/>
                <w:color w:val="305496"/>
                <w:sz w:val="20"/>
                <w:szCs w:val="20"/>
              </w:rPr>
            </w:pPr>
            <w:r w:rsidRPr="00D0428C">
              <w:rPr>
                <w:rFonts w:ascii="Calibri" w:hAnsi="Calibri"/>
                <w:color w:val="305496"/>
                <w:sz w:val="20"/>
                <w:szCs w:val="20"/>
              </w:rPr>
              <w:t>5.6</w:t>
            </w:r>
          </w:p>
        </w:tc>
        <w:tc>
          <w:tcPr>
            <w:tcW w:w="7918" w:type="dxa"/>
            <w:shd w:val="clear" w:color="auto" w:fill="auto"/>
            <w:tcMar>
              <w:top w:w="15" w:type="dxa"/>
              <w:left w:w="15" w:type="dxa"/>
              <w:bottom w:w="0" w:type="dxa"/>
              <w:right w:w="15" w:type="dxa"/>
            </w:tcMar>
            <w:vAlign w:val="bottom"/>
            <w:hideMark/>
          </w:tcPr>
          <w:p w14:paraId="25E46317" w14:textId="3C42260E" w:rsidR="00D0428C" w:rsidRPr="00D0428C" w:rsidRDefault="00D0428C" w:rsidP="003754CF">
            <w:pPr>
              <w:spacing w:line="216" w:lineRule="auto"/>
              <w:rPr>
                <w:color w:val="000000"/>
                <w:sz w:val="20"/>
                <w:szCs w:val="20"/>
              </w:rPr>
            </w:pPr>
            <w:r w:rsidRPr="00D0428C">
              <w:rPr>
                <w:b/>
                <w:bCs/>
                <w:color w:val="000000"/>
                <w:sz w:val="20"/>
                <w:szCs w:val="20"/>
              </w:rPr>
              <w:t>S&amp;E:</w:t>
            </w:r>
            <w:r w:rsidRPr="00D0428C">
              <w:rPr>
                <w:color w:val="000000"/>
                <w:sz w:val="20"/>
                <w:szCs w:val="20"/>
              </w:rPr>
              <w:t xml:space="preserve"> - r</w:t>
            </w:r>
            <w:r>
              <w:rPr>
                <w:color w:val="000000"/>
                <w:sz w:val="20"/>
                <w:szCs w:val="20"/>
              </w:rPr>
              <w:t>é</w:t>
            </w:r>
            <w:r w:rsidRPr="00D0428C">
              <w:rPr>
                <w:color w:val="000000"/>
                <w:sz w:val="20"/>
                <w:szCs w:val="20"/>
              </w:rPr>
              <w:t>pond au besoin d'infos?</w:t>
            </w:r>
            <w:r w:rsidRPr="00D0428C">
              <w:rPr>
                <w:color w:val="000000"/>
                <w:sz w:val="20"/>
                <w:szCs w:val="20"/>
              </w:rPr>
              <w:br/>
              <w:t>- Suivi genre: effets</w:t>
            </w:r>
          </w:p>
        </w:tc>
        <w:tc>
          <w:tcPr>
            <w:tcW w:w="2835" w:type="dxa"/>
            <w:shd w:val="clear" w:color="auto" w:fill="auto"/>
            <w:noWrap/>
            <w:tcMar>
              <w:top w:w="15" w:type="dxa"/>
              <w:left w:w="15" w:type="dxa"/>
              <w:bottom w:w="0" w:type="dxa"/>
              <w:right w:w="15" w:type="dxa"/>
            </w:tcMar>
            <w:hideMark/>
          </w:tcPr>
          <w:p w14:paraId="45BA2A05" w14:textId="77777777" w:rsidR="00D0428C" w:rsidRPr="00D0428C" w:rsidRDefault="00D0428C" w:rsidP="003754CF">
            <w:pPr>
              <w:spacing w:line="216" w:lineRule="auto"/>
              <w:rPr>
                <w:color w:val="000000"/>
                <w:sz w:val="20"/>
                <w:szCs w:val="20"/>
              </w:rPr>
            </w:pPr>
            <w:r w:rsidRPr="00D0428C">
              <w:rPr>
                <w:color w:val="000000"/>
                <w:sz w:val="20"/>
                <w:szCs w:val="20"/>
              </w:rPr>
              <w:t>Documentation, entretiens</w:t>
            </w:r>
          </w:p>
        </w:tc>
        <w:tc>
          <w:tcPr>
            <w:tcW w:w="1839" w:type="dxa"/>
            <w:shd w:val="clear" w:color="000000" w:fill="FFF2CC"/>
            <w:tcMar>
              <w:top w:w="15" w:type="dxa"/>
              <w:left w:w="15" w:type="dxa"/>
              <w:bottom w:w="0" w:type="dxa"/>
              <w:right w:w="15" w:type="dxa"/>
            </w:tcMar>
            <w:hideMark/>
          </w:tcPr>
          <w:p w14:paraId="11EAD24B" w14:textId="77777777" w:rsidR="00D0428C" w:rsidRPr="00D0428C" w:rsidRDefault="00D0428C" w:rsidP="003754CF">
            <w:pPr>
              <w:spacing w:line="216" w:lineRule="auto"/>
              <w:rPr>
                <w:color w:val="000000"/>
                <w:sz w:val="20"/>
                <w:szCs w:val="20"/>
              </w:rPr>
            </w:pPr>
            <w:r w:rsidRPr="00D0428C">
              <w:rPr>
                <w:color w:val="000000"/>
                <w:sz w:val="20"/>
                <w:szCs w:val="20"/>
              </w:rPr>
              <w:t>Plan S&amp;E, rapports, instruments</w:t>
            </w:r>
          </w:p>
        </w:tc>
      </w:tr>
      <w:bookmarkEnd w:id="154"/>
    </w:tbl>
    <w:p w14:paraId="5B62AFFB" w14:textId="77777777" w:rsidR="00F2369A" w:rsidRPr="00F2369A" w:rsidRDefault="00F2369A" w:rsidP="00A73CFA">
      <w:pPr>
        <w:rPr>
          <w:sz w:val="12"/>
          <w:szCs w:val="12"/>
        </w:rPr>
      </w:pPr>
    </w:p>
    <w:p w14:paraId="4DEB6180" w14:textId="1B926CC0" w:rsidR="00A73CFA" w:rsidRDefault="00A73CFA" w:rsidP="00A73CFA">
      <w:r>
        <w:t xml:space="preserve">Pour tout Résultat (ou sous-résultat, produit) il y aura </w:t>
      </w:r>
      <w:proofErr w:type="gramStart"/>
      <w:r>
        <w:t>des questions basés</w:t>
      </w:r>
      <w:proofErr w:type="gramEnd"/>
      <w:r>
        <w:t xml:space="preserve"> sur l’analyse de la documentation.</w:t>
      </w:r>
    </w:p>
    <w:p w14:paraId="5A084DA8" w14:textId="77777777" w:rsidR="00A73CFA" w:rsidRDefault="00A73CFA" w:rsidP="00A73CFA">
      <w:r>
        <w:t xml:space="preserve">Ensuite, les question suivent ce </w:t>
      </w:r>
      <w:proofErr w:type="gramStart"/>
      <w:r>
        <w:t>modèle:</w:t>
      </w:r>
      <w:proofErr w:type="gramEnd"/>
    </w:p>
    <w:p w14:paraId="0B97FDED" w14:textId="77777777" w:rsidR="00A73CFA" w:rsidRDefault="00A73CFA" w:rsidP="00D95137">
      <w:pPr>
        <w:pStyle w:val="Paragraphedeliste"/>
        <w:numPr>
          <w:ilvl w:val="0"/>
          <w:numId w:val="57"/>
        </w:numPr>
      </w:pPr>
      <w:proofErr w:type="gramStart"/>
      <w:r>
        <w:t>établir</w:t>
      </w:r>
      <w:proofErr w:type="gramEnd"/>
      <w:r>
        <w:t xml:space="preserve"> comment vous comprenez le rôle de votre organisation dans l’exécution du projet?</w:t>
      </w:r>
    </w:p>
    <w:p w14:paraId="60F5230B" w14:textId="77777777" w:rsidR="00A73CFA" w:rsidRDefault="00A73CFA" w:rsidP="00D95137">
      <w:pPr>
        <w:pStyle w:val="Paragraphedeliste"/>
        <w:numPr>
          <w:ilvl w:val="0"/>
          <w:numId w:val="57"/>
        </w:numPr>
      </w:pPr>
      <w:proofErr w:type="gramStart"/>
      <w:r>
        <w:t>il</w:t>
      </w:r>
      <w:proofErr w:type="gramEnd"/>
      <w:r>
        <w:t xml:space="preserve"> y a d’autres intervenants pertinents à ce sujet?</w:t>
      </w:r>
    </w:p>
    <w:p w14:paraId="374E54CF" w14:textId="77777777" w:rsidR="00A73CFA" w:rsidRDefault="00A73CFA" w:rsidP="00D95137">
      <w:pPr>
        <w:pStyle w:val="Paragraphedeliste"/>
        <w:numPr>
          <w:ilvl w:val="0"/>
          <w:numId w:val="57"/>
        </w:numPr>
      </w:pPr>
      <w:proofErr w:type="gramStart"/>
      <w:r>
        <w:t>quels</w:t>
      </w:r>
      <w:proofErr w:type="gramEnd"/>
      <w:r>
        <w:t xml:space="preserve"> sont les produits déjà réalisés, lesquels sont en cours?</w:t>
      </w:r>
    </w:p>
    <w:p w14:paraId="53184DAF" w14:textId="77777777" w:rsidR="00A73CFA" w:rsidRDefault="00A73CFA" w:rsidP="00D95137">
      <w:pPr>
        <w:pStyle w:val="Paragraphedeliste"/>
        <w:numPr>
          <w:ilvl w:val="0"/>
          <w:numId w:val="57"/>
        </w:numPr>
      </w:pPr>
      <w:proofErr w:type="gramStart"/>
      <w:r>
        <w:t>comment</w:t>
      </w:r>
      <w:proofErr w:type="gramEnd"/>
      <w:r>
        <w:t xml:space="preserve"> les résultats sont suivis (sont les indicateurs sont-ils convenable, y a </w:t>
      </w:r>
      <w:proofErr w:type="spellStart"/>
      <w:r>
        <w:t>t’il</w:t>
      </w:r>
      <w:proofErr w:type="spellEnd"/>
      <w:r>
        <w:t xml:space="preserve"> des autres)?</w:t>
      </w:r>
    </w:p>
    <w:p w14:paraId="66690D29" w14:textId="77777777" w:rsidR="00A73CFA" w:rsidRDefault="00A73CFA" w:rsidP="00D95137">
      <w:pPr>
        <w:pStyle w:val="Paragraphedeliste"/>
        <w:numPr>
          <w:ilvl w:val="0"/>
          <w:numId w:val="57"/>
        </w:numPr>
      </w:pPr>
      <w:proofErr w:type="gramStart"/>
      <w:r>
        <w:t>quels</w:t>
      </w:r>
      <w:proofErr w:type="gramEnd"/>
      <w:r>
        <w:t xml:space="preserve"> sont les difficultés, contraintes, rainons pour des délais?</w:t>
      </w:r>
    </w:p>
    <w:p w14:paraId="672ACEE2" w14:textId="77777777" w:rsidR="00A73CFA" w:rsidRDefault="00A73CFA" w:rsidP="00D95137">
      <w:pPr>
        <w:pStyle w:val="Paragraphedeliste"/>
        <w:numPr>
          <w:ilvl w:val="0"/>
          <w:numId w:val="57"/>
        </w:numPr>
      </w:pPr>
      <w:proofErr w:type="gramStart"/>
      <w:r>
        <w:t>comment</w:t>
      </w:r>
      <w:proofErr w:type="gramEnd"/>
      <w:r>
        <w:t xml:space="preserve"> les activités assurent une participation des acteurs clés, et l’inclusion des aspects genre et des groupes vulnérables </w:t>
      </w:r>
    </w:p>
    <w:p w14:paraId="704FB101" w14:textId="77777777" w:rsidR="00A73CFA" w:rsidRDefault="00A73CFA" w:rsidP="00D95137">
      <w:pPr>
        <w:pStyle w:val="Paragraphedeliste"/>
        <w:numPr>
          <w:ilvl w:val="0"/>
          <w:numId w:val="57"/>
        </w:numPr>
      </w:pPr>
      <w:proofErr w:type="gramStart"/>
      <w:r>
        <w:t>avez</w:t>
      </w:r>
      <w:proofErr w:type="gramEnd"/>
      <w:r>
        <w:t>-vous des suggestions par rapport à l’amélioration de l’efficacité de des produits?</w:t>
      </w:r>
    </w:p>
    <w:p w14:paraId="3C466BB3" w14:textId="77777777" w:rsidR="00A73CFA" w:rsidRDefault="00A73CFA" w:rsidP="00D95137">
      <w:pPr>
        <w:pStyle w:val="Paragraphedeliste"/>
        <w:numPr>
          <w:ilvl w:val="0"/>
          <w:numId w:val="57"/>
        </w:numPr>
      </w:pPr>
      <w:proofErr w:type="gramStart"/>
      <w:r>
        <w:t>que</w:t>
      </w:r>
      <w:proofErr w:type="gramEnd"/>
      <w:r>
        <w:t xml:space="preserve"> pensez-vous de la durabilité (institutionnelle, financière et/ou environnementale) du résultat? </w:t>
      </w:r>
    </w:p>
    <w:p w14:paraId="749E8113" w14:textId="77777777" w:rsidR="00A73CFA" w:rsidRDefault="00A73CFA" w:rsidP="00D95137">
      <w:pPr>
        <w:pStyle w:val="Paragraphedeliste"/>
        <w:numPr>
          <w:ilvl w:val="0"/>
          <w:numId w:val="57"/>
        </w:numPr>
      </w:pPr>
      <w:proofErr w:type="gramStart"/>
      <w:r>
        <w:t>quels</w:t>
      </w:r>
      <w:proofErr w:type="gramEnd"/>
      <w:r>
        <w:t xml:space="preserve"> sont les solutions que vous préconisez?</w:t>
      </w:r>
    </w:p>
    <w:p w14:paraId="7FCAA7F1" w14:textId="38283865" w:rsidR="00A73CFA" w:rsidRDefault="00A73CFA" w:rsidP="00A73CFA">
      <w:pPr>
        <w:rPr>
          <w:color w:val="000000" w:themeColor="text1"/>
        </w:rPr>
      </w:pPr>
      <w:r>
        <w:t xml:space="preserve">Ces questions sont complétées par des questions sorties de l’analyse de documentation, et d’autres questions s’ajoutent suivant des réponses. Aussi on vérifie combien les aspects </w:t>
      </w:r>
      <w:r w:rsidRPr="00345A45">
        <w:rPr>
          <w:color w:val="FF0000"/>
        </w:rPr>
        <w:t>A</w:t>
      </w:r>
      <w:r>
        <w:t>B</w:t>
      </w:r>
      <w:r w:rsidRPr="00345A45">
        <w:rPr>
          <w:color w:val="00B050"/>
        </w:rPr>
        <w:t>C</w:t>
      </w:r>
      <w:r>
        <w:rPr>
          <w:color w:val="00B050"/>
        </w:rPr>
        <w:t xml:space="preserve"> </w:t>
      </w:r>
      <w:r w:rsidRPr="00497A10">
        <w:rPr>
          <w:color w:val="000000" w:themeColor="text1"/>
        </w:rPr>
        <w:t>sont pertinents.</w:t>
      </w:r>
    </w:p>
    <w:p w14:paraId="7A083F3F" w14:textId="77777777" w:rsidR="00A73CFA" w:rsidRDefault="00A73CFA" w:rsidP="00A73CFA"/>
    <w:p w14:paraId="4C9AEC3B" w14:textId="77777777" w:rsidR="00A73CFA" w:rsidRPr="00810321" w:rsidRDefault="00A73CFA" w:rsidP="00A73CFA">
      <w:pPr>
        <w:rPr>
          <w:sz w:val="2"/>
          <w:szCs w:val="2"/>
        </w:rPr>
      </w:pPr>
    </w:p>
    <w:p w14:paraId="6E65657A" w14:textId="77777777" w:rsidR="00A73CFA" w:rsidRPr="00E75D19" w:rsidRDefault="00A73CFA" w:rsidP="00A73CFA">
      <w:pPr>
        <w:rPr>
          <w:sz w:val="2"/>
          <w:szCs w:val="2"/>
        </w:rPr>
      </w:pPr>
    </w:p>
    <w:p w14:paraId="06A3A84E" w14:textId="77777777" w:rsidR="00532AE2" w:rsidRDefault="00532AE2">
      <w:pPr>
        <w:rPr>
          <w:rFonts w:eastAsia="Calibri" w:cstheme="majorBidi"/>
          <w:bCs/>
          <w:color w:val="0070C0"/>
          <w:sz w:val="28"/>
          <w:szCs w:val="28"/>
        </w:rPr>
      </w:pPr>
      <w:r>
        <w:br w:type="page"/>
      </w:r>
    </w:p>
    <w:p w14:paraId="09524980" w14:textId="23E0EAFD" w:rsidR="00A73CFA" w:rsidRPr="0037564E" w:rsidRDefault="00A73CFA" w:rsidP="00307B18">
      <w:pPr>
        <w:pStyle w:val="Heading1EO"/>
      </w:pPr>
      <w:bookmarkStart w:id="155" w:name="_Toc41012688"/>
      <w:r w:rsidRPr="0037564E">
        <w:t>Annexe 4: Analyse</w:t>
      </w:r>
      <w:r>
        <w:t xml:space="preserve"> des hypothèses</w:t>
      </w:r>
      <w:bookmarkEnd w:id="155"/>
    </w:p>
    <w:p w14:paraId="3F95B863" w14:textId="77777777" w:rsidR="00F2369A" w:rsidRPr="00A864F9" w:rsidRDefault="00F2369A" w:rsidP="00F2369A">
      <w:pPr>
        <w:rPr>
          <w:sz w:val="16"/>
          <w:szCs w:val="16"/>
        </w:rPr>
      </w:pPr>
    </w:p>
    <w:p w14:paraId="017FFE03" w14:textId="7B3F8226" w:rsidR="0005364B" w:rsidRDefault="0005364B" w:rsidP="0005364B">
      <w:pPr>
        <w:pStyle w:val="Lgende"/>
        <w:keepNext/>
      </w:pPr>
      <w:bookmarkStart w:id="156" w:name="_Toc41055073"/>
      <w:r>
        <w:t xml:space="preserve">Tableau </w:t>
      </w:r>
      <w:r>
        <w:fldChar w:fldCharType="begin"/>
      </w:r>
      <w:r>
        <w:instrText xml:space="preserve"> SEQ Tableau \* ARABIC </w:instrText>
      </w:r>
      <w:r>
        <w:fldChar w:fldCharType="separate"/>
      </w:r>
      <w:r w:rsidR="00486F96">
        <w:rPr>
          <w:noProof/>
        </w:rPr>
        <w:t>15</w:t>
      </w:r>
      <w:r>
        <w:fldChar w:fldCharType="end"/>
      </w:r>
      <w:r>
        <w:t xml:space="preserve">: </w:t>
      </w:r>
      <w:r w:rsidRPr="00CE3629">
        <w:t>Analyse des hypothèses</w:t>
      </w:r>
      <w:bookmarkEnd w:id="156"/>
    </w:p>
    <w:tbl>
      <w:tblPr>
        <w:tblStyle w:val="Grilledutableau"/>
        <w:tblW w:w="14596" w:type="dxa"/>
        <w:tblLayout w:type="fixed"/>
        <w:tblCellMar>
          <w:left w:w="57" w:type="dxa"/>
          <w:right w:w="28" w:type="dxa"/>
        </w:tblCellMar>
        <w:tblLook w:val="04A0" w:firstRow="1" w:lastRow="0" w:firstColumn="1" w:lastColumn="0" w:noHBand="0" w:noVBand="1"/>
      </w:tblPr>
      <w:tblGrid>
        <w:gridCol w:w="2547"/>
        <w:gridCol w:w="5245"/>
        <w:gridCol w:w="1276"/>
        <w:gridCol w:w="1275"/>
        <w:gridCol w:w="4253"/>
      </w:tblGrid>
      <w:tr w:rsidR="001D50C2" w:rsidRPr="00932579" w14:paraId="384D14EB" w14:textId="77777777" w:rsidTr="000431F7">
        <w:trPr>
          <w:trHeight w:val="99"/>
          <w:tblHeader/>
        </w:trPr>
        <w:tc>
          <w:tcPr>
            <w:tcW w:w="2547" w:type="dxa"/>
            <w:shd w:val="clear" w:color="auto" w:fill="E2EFD9" w:themeFill="accent6" w:themeFillTint="33"/>
          </w:tcPr>
          <w:p w14:paraId="528EC9BE" w14:textId="5635CE8B" w:rsidR="00A73CFA" w:rsidRPr="00932579" w:rsidRDefault="00A73CFA" w:rsidP="005261C7">
            <w:pPr>
              <w:rPr>
                <w:sz w:val="20"/>
                <w:szCs w:val="20"/>
              </w:rPr>
            </w:pPr>
            <w:r w:rsidRPr="00932579">
              <w:rPr>
                <w:b/>
                <w:sz w:val="20"/>
                <w:szCs w:val="20"/>
              </w:rPr>
              <w:t>Résultats révisés</w:t>
            </w:r>
          </w:p>
        </w:tc>
        <w:tc>
          <w:tcPr>
            <w:tcW w:w="5245" w:type="dxa"/>
            <w:shd w:val="clear" w:color="auto" w:fill="E2EFD9" w:themeFill="accent6" w:themeFillTint="33"/>
          </w:tcPr>
          <w:p w14:paraId="4E39B254" w14:textId="14A3B19A" w:rsidR="00A73CFA" w:rsidRPr="00932579" w:rsidRDefault="00A73CFA" w:rsidP="005261C7">
            <w:pPr>
              <w:rPr>
                <w:b/>
                <w:bCs/>
                <w:sz w:val="20"/>
                <w:szCs w:val="20"/>
              </w:rPr>
            </w:pPr>
            <w:r w:rsidRPr="00932579">
              <w:rPr>
                <w:b/>
                <w:sz w:val="20"/>
                <w:szCs w:val="20"/>
              </w:rPr>
              <w:t>Hypothèses</w:t>
            </w:r>
            <w:r>
              <w:rPr>
                <w:b/>
                <w:sz w:val="20"/>
                <w:szCs w:val="20"/>
              </w:rPr>
              <w:t xml:space="preserve"> (menant des Résultats à l'Objectif)</w:t>
            </w:r>
          </w:p>
        </w:tc>
        <w:tc>
          <w:tcPr>
            <w:tcW w:w="1276" w:type="dxa"/>
            <w:shd w:val="clear" w:color="auto" w:fill="E2EFD9" w:themeFill="accent6" w:themeFillTint="33"/>
          </w:tcPr>
          <w:p w14:paraId="167B1EA1" w14:textId="77777777" w:rsidR="00A73CFA" w:rsidRPr="00932579" w:rsidRDefault="00A73CFA" w:rsidP="002B789E">
            <w:pPr>
              <w:spacing w:line="216" w:lineRule="auto"/>
              <w:rPr>
                <w:sz w:val="20"/>
                <w:szCs w:val="20"/>
              </w:rPr>
            </w:pPr>
            <w:r w:rsidRPr="00932579">
              <w:rPr>
                <w:b/>
                <w:sz w:val="20"/>
                <w:szCs w:val="20"/>
              </w:rPr>
              <w:t>Pertinence</w:t>
            </w:r>
          </w:p>
          <w:p w14:paraId="0C52BF5D" w14:textId="77777777" w:rsidR="00A73CFA" w:rsidRPr="00932579" w:rsidRDefault="00A73CFA" w:rsidP="002B789E">
            <w:pPr>
              <w:spacing w:line="216" w:lineRule="auto"/>
              <w:ind w:right="-25"/>
              <w:rPr>
                <w:b/>
                <w:sz w:val="20"/>
                <w:szCs w:val="20"/>
              </w:rPr>
            </w:pPr>
            <w:r w:rsidRPr="00932579">
              <w:rPr>
                <w:sz w:val="20"/>
                <w:szCs w:val="20"/>
              </w:rPr>
              <w:t>1=bas; 6=élevé</w:t>
            </w:r>
          </w:p>
        </w:tc>
        <w:tc>
          <w:tcPr>
            <w:tcW w:w="1275" w:type="dxa"/>
            <w:shd w:val="clear" w:color="auto" w:fill="E2EFD9" w:themeFill="accent6" w:themeFillTint="33"/>
          </w:tcPr>
          <w:p w14:paraId="5D840117" w14:textId="77777777" w:rsidR="00A73CFA" w:rsidRPr="00932579" w:rsidRDefault="00A73CFA" w:rsidP="002B789E">
            <w:pPr>
              <w:spacing w:line="216" w:lineRule="auto"/>
              <w:ind w:right="-40"/>
              <w:rPr>
                <w:sz w:val="20"/>
                <w:szCs w:val="20"/>
              </w:rPr>
            </w:pPr>
            <w:r w:rsidRPr="00932579">
              <w:rPr>
                <w:b/>
                <w:sz w:val="20"/>
                <w:szCs w:val="20"/>
              </w:rPr>
              <w:t>Impact + ou -*</w:t>
            </w:r>
          </w:p>
          <w:p w14:paraId="2C2AB2F0" w14:textId="77777777" w:rsidR="00A73CFA" w:rsidRPr="00932579" w:rsidRDefault="00A73CFA" w:rsidP="002B789E">
            <w:pPr>
              <w:spacing w:line="216" w:lineRule="auto"/>
              <w:ind w:right="-34"/>
              <w:rPr>
                <w:b/>
                <w:sz w:val="20"/>
                <w:szCs w:val="20"/>
              </w:rPr>
            </w:pPr>
            <w:r w:rsidRPr="00932579">
              <w:rPr>
                <w:sz w:val="20"/>
                <w:szCs w:val="20"/>
              </w:rPr>
              <w:t>1=bas; 6=élevé</w:t>
            </w:r>
          </w:p>
        </w:tc>
        <w:tc>
          <w:tcPr>
            <w:tcW w:w="4253" w:type="dxa"/>
            <w:shd w:val="clear" w:color="auto" w:fill="E2EFD9" w:themeFill="accent6" w:themeFillTint="33"/>
          </w:tcPr>
          <w:p w14:paraId="7D1F6405" w14:textId="77777777" w:rsidR="00A73CFA" w:rsidRPr="006D5554" w:rsidRDefault="00A73CFA" w:rsidP="002B789E">
            <w:pPr>
              <w:spacing w:line="216" w:lineRule="auto"/>
              <w:rPr>
                <w:b/>
                <w:iCs/>
                <w:sz w:val="20"/>
                <w:szCs w:val="20"/>
              </w:rPr>
            </w:pPr>
            <w:r>
              <w:rPr>
                <w:b/>
                <w:sz w:val="20"/>
                <w:szCs w:val="20"/>
              </w:rPr>
              <w:t>Gestion – si possible – des</w:t>
            </w:r>
            <w:r w:rsidRPr="00932579">
              <w:rPr>
                <w:b/>
                <w:sz w:val="20"/>
                <w:szCs w:val="20"/>
              </w:rPr>
              <w:t xml:space="preserve"> </w:t>
            </w:r>
            <w:r>
              <w:rPr>
                <w:b/>
                <w:sz w:val="20"/>
                <w:szCs w:val="20"/>
              </w:rPr>
              <w:t>R</w:t>
            </w:r>
            <w:r w:rsidRPr="00932579">
              <w:rPr>
                <w:b/>
                <w:sz w:val="20"/>
                <w:szCs w:val="20"/>
              </w:rPr>
              <w:t>isque</w:t>
            </w:r>
            <w:r>
              <w:rPr>
                <w:b/>
                <w:sz w:val="20"/>
                <w:szCs w:val="20"/>
              </w:rPr>
              <w:t>s importantes</w:t>
            </w:r>
            <w:r w:rsidRPr="006D5554">
              <w:rPr>
                <w:b/>
                <w:color w:val="C00000"/>
                <w:sz w:val="20"/>
                <w:szCs w:val="20"/>
              </w:rPr>
              <w:t xml:space="preserve"> (-)</w:t>
            </w:r>
            <w:r>
              <w:rPr>
                <w:b/>
                <w:color w:val="C00000"/>
                <w:sz w:val="20"/>
                <w:szCs w:val="20"/>
              </w:rPr>
              <w:t xml:space="preserve">  </w:t>
            </w:r>
            <w:r w:rsidRPr="00DD73EE">
              <w:rPr>
                <w:b/>
                <w:color w:val="000000" w:themeColor="text1"/>
                <w:sz w:val="20"/>
                <w:szCs w:val="20"/>
              </w:rPr>
              <w:t xml:space="preserve">ou </w:t>
            </w:r>
            <w:r>
              <w:rPr>
                <w:b/>
                <w:sz w:val="20"/>
                <w:szCs w:val="20"/>
              </w:rPr>
              <w:t>des O</w:t>
            </w:r>
            <w:r w:rsidRPr="00932579">
              <w:rPr>
                <w:b/>
                <w:sz w:val="20"/>
                <w:szCs w:val="20"/>
              </w:rPr>
              <w:t>pportunité</w:t>
            </w:r>
            <w:r>
              <w:rPr>
                <w:b/>
                <w:sz w:val="20"/>
                <w:szCs w:val="20"/>
              </w:rPr>
              <w:t xml:space="preserve">s </w:t>
            </w:r>
            <w:r w:rsidRPr="006D5554">
              <w:rPr>
                <w:b/>
                <w:color w:val="538135" w:themeColor="accent6" w:themeShade="BF"/>
                <w:sz w:val="20"/>
                <w:szCs w:val="20"/>
              </w:rPr>
              <w:t>(+)</w:t>
            </w:r>
          </w:p>
        </w:tc>
      </w:tr>
      <w:tr w:rsidR="001D50C2" w:rsidRPr="00932579" w14:paraId="1B793779" w14:textId="77777777" w:rsidTr="000431F7">
        <w:trPr>
          <w:trHeight w:val="977"/>
        </w:trPr>
        <w:tc>
          <w:tcPr>
            <w:tcW w:w="2547" w:type="dxa"/>
            <w:tcBorders>
              <w:bottom w:val="single" w:sz="4" w:space="0" w:color="auto"/>
            </w:tcBorders>
          </w:tcPr>
          <w:p w14:paraId="00285404" w14:textId="7F4435E2" w:rsidR="00A73CFA" w:rsidRPr="00212905" w:rsidRDefault="00A73CFA" w:rsidP="001D50C2">
            <w:pPr>
              <w:spacing w:line="216" w:lineRule="auto"/>
              <w:ind w:right="-164"/>
              <w:rPr>
                <w:rFonts w:cs="Arial"/>
                <w:iCs/>
                <w:color w:val="000000" w:themeColor="text1"/>
                <w:sz w:val="20"/>
                <w:szCs w:val="20"/>
              </w:rPr>
            </w:pPr>
            <w:r w:rsidRPr="00212905">
              <w:rPr>
                <w:rFonts w:cs="Arial"/>
                <w:b/>
                <w:bCs/>
                <w:iCs/>
                <w:color w:val="000000" w:themeColor="text1"/>
                <w:sz w:val="20"/>
                <w:szCs w:val="20"/>
              </w:rPr>
              <w:t>R1 -</w:t>
            </w:r>
            <w:r w:rsidRPr="00212905">
              <w:rPr>
                <w:rFonts w:cs="Arial"/>
                <w:bCs/>
                <w:color w:val="000000" w:themeColor="text1"/>
                <w:sz w:val="20"/>
                <w:szCs w:val="20"/>
              </w:rPr>
              <w:t xml:space="preserve"> </w:t>
            </w:r>
            <w:r w:rsidRPr="00212905">
              <w:rPr>
                <w:rFonts w:cs="Arial"/>
                <w:b/>
                <w:bCs/>
                <w:iCs/>
                <w:color w:val="000000" w:themeColor="text1"/>
                <w:sz w:val="20"/>
                <w:szCs w:val="20"/>
              </w:rPr>
              <w:t>Les communautés (appuyées par les 7 Communes/</w:t>
            </w:r>
            <w:proofErr w:type="spellStart"/>
            <w:r w:rsidRPr="00212905">
              <w:rPr>
                <w:rFonts w:cs="Arial"/>
                <w:b/>
                <w:bCs/>
                <w:iCs/>
                <w:color w:val="000000" w:themeColor="text1"/>
                <w:sz w:val="20"/>
                <w:szCs w:val="20"/>
              </w:rPr>
              <w:t>CdV</w:t>
            </w:r>
            <w:proofErr w:type="spellEnd"/>
            <w:r w:rsidRPr="00212905">
              <w:rPr>
                <w:rFonts w:cs="Arial"/>
                <w:b/>
                <w:bCs/>
                <w:iCs/>
                <w:color w:val="000000" w:themeColor="text1"/>
                <w:sz w:val="20"/>
                <w:szCs w:val="20"/>
              </w:rPr>
              <w:t xml:space="preserve">) </w:t>
            </w:r>
            <w:r w:rsidRPr="00212905">
              <w:rPr>
                <w:rFonts w:cs="Arial"/>
                <w:iCs/>
                <w:color w:val="000000" w:themeColor="text1"/>
                <w:sz w:val="20"/>
                <w:szCs w:val="20"/>
              </w:rPr>
              <w:t>accèdent le S</w:t>
            </w:r>
            <w:r w:rsidRPr="00212905">
              <w:rPr>
                <w:rFonts w:cs="Arial"/>
                <w:b/>
                <w:bCs/>
                <w:iCs/>
                <w:color w:val="FF0000"/>
                <w:sz w:val="20"/>
                <w:szCs w:val="20"/>
              </w:rPr>
              <w:t>A</w:t>
            </w:r>
            <w:r w:rsidRPr="00212905">
              <w:rPr>
                <w:rFonts w:cs="Arial"/>
                <w:iCs/>
                <w:color w:val="000000" w:themeColor="text1"/>
                <w:sz w:val="20"/>
                <w:szCs w:val="20"/>
              </w:rPr>
              <w:t>P-i</w:t>
            </w:r>
            <w:r w:rsidR="002B789E">
              <w:rPr>
                <w:rFonts w:cs="Arial"/>
                <w:iCs/>
                <w:color w:val="000000" w:themeColor="text1"/>
                <w:sz w:val="20"/>
                <w:szCs w:val="20"/>
              </w:rPr>
              <w:t>,</w:t>
            </w:r>
            <w:r w:rsidRPr="00212905">
              <w:rPr>
                <w:rFonts w:cs="Arial"/>
                <w:iCs/>
                <w:color w:val="000000" w:themeColor="text1"/>
                <w:sz w:val="20"/>
                <w:szCs w:val="20"/>
              </w:rPr>
              <w:t xml:space="preserve"> </w:t>
            </w:r>
            <w:r w:rsidRPr="00212905">
              <w:rPr>
                <w:rFonts w:cs="Arial"/>
                <w:b/>
                <w:bCs/>
                <w:iCs/>
                <w:color w:val="FF0000"/>
                <w:sz w:val="20"/>
                <w:szCs w:val="20"/>
              </w:rPr>
              <w:t>A</w:t>
            </w:r>
            <w:r w:rsidRPr="00212905">
              <w:rPr>
                <w:rFonts w:cs="Arial"/>
                <w:iCs/>
                <w:color w:val="000000" w:themeColor="text1"/>
                <w:sz w:val="20"/>
                <w:szCs w:val="20"/>
              </w:rPr>
              <w:t>nticipent la réponse rapide</w:t>
            </w:r>
          </w:p>
        </w:tc>
        <w:tc>
          <w:tcPr>
            <w:tcW w:w="5245" w:type="dxa"/>
          </w:tcPr>
          <w:p w14:paraId="262BCC5C" w14:textId="77777777" w:rsidR="00A73CFA" w:rsidRPr="00EB7CA5" w:rsidRDefault="00A73CFA" w:rsidP="001D50C2">
            <w:pPr>
              <w:spacing w:line="216" w:lineRule="auto"/>
              <w:rPr>
                <w:rFonts w:cstheme="minorHAnsi"/>
                <w:bCs/>
                <w:color w:val="000000" w:themeColor="text1"/>
                <w:sz w:val="20"/>
                <w:szCs w:val="20"/>
              </w:rPr>
            </w:pPr>
            <w:r>
              <w:rPr>
                <w:sz w:val="20"/>
                <w:szCs w:val="20"/>
              </w:rPr>
              <w:t xml:space="preserve">H3 - </w:t>
            </w:r>
            <w:r w:rsidRPr="00EB7CA5">
              <w:rPr>
                <w:sz w:val="20"/>
                <w:szCs w:val="20"/>
              </w:rPr>
              <w:t>Mali-Météo ayant les ressources pour entretenir</w:t>
            </w:r>
            <w:r>
              <w:rPr>
                <w:sz w:val="20"/>
                <w:szCs w:val="20"/>
              </w:rPr>
              <w:t xml:space="preserve"> / recharger</w:t>
            </w:r>
            <w:r w:rsidRPr="00EB7CA5">
              <w:rPr>
                <w:sz w:val="20"/>
                <w:szCs w:val="20"/>
              </w:rPr>
              <w:t xml:space="preserve"> le SAP-i</w:t>
            </w:r>
            <w:r>
              <w:rPr>
                <w:sz w:val="20"/>
                <w:szCs w:val="20"/>
              </w:rPr>
              <w:t xml:space="preserve"> entièrement</w:t>
            </w:r>
          </w:p>
          <w:p w14:paraId="794BB405" w14:textId="77777777" w:rsidR="00A73CFA" w:rsidRPr="00EB7CA5" w:rsidRDefault="00A73CFA" w:rsidP="001D50C2">
            <w:pPr>
              <w:spacing w:line="216" w:lineRule="auto"/>
              <w:rPr>
                <w:rFonts w:cstheme="minorHAnsi"/>
                <w:bCs/>
                <w:color w:val="000000" w:themeColor="text1"/>
                <w:sz w:val="20"/>
                <w:szCs w:val="20"/>
              </w:rPr>
            </w:pPr>
            <w:r>
              <w:rPr>
                <w:sz w:val="20"/>
                <w:szCs w:val="20"/>
              </w:rPr>
              <w:t xml:space="preserve">H4 - </w:t>
            </w:r>
            <w:r w:rsidRPr="00EB7CA5">
              <w:rPr>
                <w:sz w:val="20"/>
                <w:szCs w:val="20"/>
              </w:rPr>
              <w:t>DGPC gérant effectivement les réponses rapides</w:t>
            </w:r>
          </w:p>
          <w:p w14:paraId="684620CB" w14:textId="77777777" w:rsidR="00A73CFA" w:rsidRPr="00EB7CA5" w:rsidRDefault="00A73CFA" w:rsidP="001D50C2">
            <w:pPr>
              <w:spacing w:line="216" w:lineRule="auto"/>
              <w:rPr>
                <w:rFonts w:cstheme="minorHAnsi"/>
                <w:bCs/>
                <w:color w:val="000000" w:themeColor="text1"/>
                <w:sz w:val="20"/>
                <w:szCs w:val="20"/>
              </w:rPr>
            </w:pPr>
          </w:p>
        </w:tc>
        <w:tc>
          <w:tcPr>
            <w:tcW w:w="1276" w:type="dxa"/>
          </w:tcPr>
          <w:p w14:paraId="65650B0C" w14:textId="77777777" w:rsidR="00A73CFA" w:rsidRPr="00D00F33" w:rsidRDefault="00A73CFA" w:rsidP="001D50C2">
            <w:pPr>
              <w:spacing w:line="216" w:lineRule="auto"/>
              <w:jc w:val="center"/>
              <w:rPr>
                <w:sz w:val="20"/>
                <w:szCs w:val="20"/>
              </w:rPr>
            </w:pPr>
            <w:r w:rsidRPr="00D00F33">
              <w:rPr>
                <w:sz w:val="20"/>
                <w:szCs w:val="20"/>
              </w:rPr>
              <w:t>6</w:t>
            </w:r>
          </w:p>
          <w:p w14:paraId="7065BC80" w14:textId="77777777" w:rsidR="00A73CFA" w:rsidRPr="00D00F33" w:rsidRDefault="00A73CFA" w:rsidP="001D50C2">
            <w:pPr>
              <w:spacing w:line="216" w:lineRule="auto"/>
              <w:jc w:val="center"/>
              <w:rPr>
                <w:sz w:val="20"/>
                <w:szCs w:val="20"/>
              </w:rPr>
            </w:pPr>
          </w:p>
          <w:p w14:paraId="09FD5EFC" w14:textId="77777777" w:rsidR="00A73CFA" w:rsidRPr="00D00F33" w:rsidRDefault="00A73CFA" w:rsidP="001D50C2">
            <w:pPr>
              <w:spacing w:line="216" w:lineRule="auto"/>
              <w:jc w:val="center"/>
              <w:rPr>
                <w:sz w:val="20"/>
                <w:szCs w:val="20"/>
              </w:rPr>
            </w:pPr>
            <w:r w:rsidRPr="00D00F33">
              <w:rPr>
                <w:sz w:val="20"/>
                <w:szCs w:val="20"/>
              </w:rPr>
              <w:t>3</w:t>
            </w:r>
          </w:p>
        </w:tc>
        <w:tc>
          <w:tcPr>
            <w:tcW w:w="1275" w:type="dxa"/>
          </w:tcPr>
          <w:p w14:paraId="58318CFD" w14:textId="77777777" w:rsidR="00A73CFA" w:rsidRPr="00F4161F" w:rsidRDefault="00A73CFA" w:rsidP="001D50C2">
            <w:pPr>
              <w:spacing w:line="216" w:lineRule="auto"/>
              <w:jc w:val="center"/>
              <w:rPr>
                <w:color w:val="FF0000"/>
                <w:sz w:val="20"/>
                <w:szCs w:val="20"/>
              </w:rPr>
            </w:pPr>
            <w:r w:rsidRPr="00F4161F">
              <w:rPr>
                <w:color w:val="FF0000"/>
                <w:sz w:val="20"/>
                <w:szCs w:val="20"/>
              </w:rPr>
              <w:t>-6</w:t>
            </w:r>
          </w:p>
          <w:p w14:paraId="7FFA9C86" w14:textId="77777777" w:rsidR="00A73CFA" w:rsidRPr="00F4161F" w:rsidRDefault="00A73CFA" w:rsidP="001D50C2">
            <w:pPr>
              <w:spacing w:line="216" w:lineRule="auto"/>
              <w:jc w:val="center"/>
              <w:rPr>
                <w:color w:val="FF0000"/>
                <w:sz w:val="20"/>
                <w:szCs w:val="20"/>
              </w:rPr>
            </w:pPr>
          </w:p>
          <w:p w14:paraId="4C53BFFC" w14:textId="77777777" w:rsidR="00A73CFA" w:rsidRPr="00F4161F" w:rsidRDefault="00A73CFA" w:rsidP="001D50C2">
            <w:pPr>
              <w:spacing w:line="216" w:lineRule="auto"/>
              <w:jc w:val="center"/>
              <w:rPr>
                <w:color w:val="FF0000"/>
                <w:sz w:val="20"/>
                <w:szCs w:val="20"/>
              </w:rPr>
            </w:pPr>
            <w:r w:rsidRPr="00F4161F">
              <w:rPr>
                <w:color w:val="FF0000"/>
                <w:sz w:val="20"/>
                <w:szCs w:val="20"/>
              </w:rPr>
              <w:t>-4</w:t>
            </w:r>
          </w:p>
        </w:tc>
        <w:tc>
          <w:tcPr>
            <w:tcW w:w="4253" w:type="dxa"/>
          </w:tcPr>
          <w:p w14:paraId="43F8F166" w14:textId="77777777" w:rsidR="00A73CFA" w:rsidRPr="00C47C8E" w:rsidRDefault="00A73CFA" w:rsidP="001D50C2">
            <w:pPr>
              <w:spacing w:line="216" w:lineRule="auto"/>
              <w:rPr>
                <w:sz w:val="20"/>
                <w:szCs w:val="20"/>
              </w:rPr>
            </w:pPr>
            <w:r>
              <w:rPr>
                <w:sz w:val="20"/>
                <w:szCs w:val="20"/>
              </w:rPr>
              <w:t xml:space="preserve">H3 - </w:t>
            </w:r>
            <w:r w:rsidRPr="00C47C8E">
              <w:rPr>
                <w:sz w:val="20"/>
                <w:szCs w:val="20"/>
              </w:rPr>
              <w:t>Chercher l'assurance de Mali-Météo: est-ce dans leur budget?</w:t>
            </w:r>
          </w:p>
          <w:p w14:paraId="4051C181" w14:textId="77777777" w:rsidR="00A73CFA" w:rsidRPr="00C47C8E" w:rsidRDefault="00A73CFA" w:rsidP="001D50C2">
            <w:pPr>
              <w:spacing w:line="216" w:lineRule="auto"/>
              <w:rPr>
                <w:color w:val="FF0000"/>
                <w:sz w:val="20"/>
                <w:szCs w:val="20"/>
              </w:rPr>
            </w:pPr>
            <w:r w:rsidRPr="00C47C8E">
              <w:rPr>
                <w:color w:val="000000" w:themeColor="text1"/>
                <w:sz w:val="20"/>
                <w:szCs w:val="20"/>
              </w:rPr>
              <w:t xml:space="preserve">H4 </w:t>
            </w:r>
            <w:r>
              <w:rPr>
                <w:color w:val="000000" w:themeColor="text1"/>
                <w:sz w:val="20"/>
                <w:szCs w:val="20"/>
              </w:rPr>
              <w:t>-</w:t>
            </w:r>
            <w:r w:rsidRPr="00C47C8E">
              <w:rPr>
                <w:color w:val="000000" w:themeColor="text1"/>
                <w:sz w:val="20"/>
                <w:szCs w:val="20"/>
              </w:rPr>
              <w:t xml:space="preserve"> Sans DGPC les communautés, avec les communes, peuvent déjà anticiper, répondre</w:t>
            </w:r>
          </w:p>
        </w:tc>
      </w:tr>
      <w:tr w:rsidR="001D50C2" w:rsidRPr="00932579" w14:paraId="6147BA8F" w14:textId="77777777" w:rsidTr="000431F7">
        <w:trPr>
          <w:trHeight w:val="281"/>
        </w:trPr>
        <w:tc>
          <w:tcPr>
            <w:tcW w:w="2547" w:type="dxa"/>
            <w:tcBorders>
              <w:bottom w:val="single" w:sz="4" w:space="0" w:color="auto"/>
            </w:tcBorders>
          </w:tcPr>
          <w:p w14:paraId="1451ECFC" w14:textId="77777777" w:rsidR="00A73CFA" w:rsidRPr="00212905" w:rsidRDefault="00A73CFA" w:rsidP="001D50C2">
            <w:pPr>
              <w:pStyle w:val="PrformatHTML"/>
              <w:spacing w:line="216" w:lineRule="auto"/>
              <w:rPr>
                <w:rFonts w:asciiTheme="minorHAnsi" w:hAnsiTheme="minorHAnsi" w:cstheme="minorHAnsi"/>
                <w:color w:val="000000" w:themeColor="text1"/>
                <w:lang w:val="fr-FR"/>
              </w:rPr>
            </w:pPr>
            <w:r w:rsidRPr="00212905">
              <w:rPr>
                <w:rFonts w:asciiTheme="minorHAnsi" w:hAnsiTheme="minorHAnsi" w:cs="Arial"/>
                <w:b/>
                <w:bCs/>
                <w:iCs/>
                <w:color w:val="000000" w:themeColor="text1"/>
                <w:lang w:val="fr-FR"/>
              </w:rPr>
              <w:t xml:space="preserve">R2 - </w:t>
            </w:r>
            <w:r w:rsidRPr="00212905">
              <w:rPr>
                <w:rFonts w:asciiTheme="minorHAnsi" w:hAnsiTheme="minorHAnsi" w:cs="Arial"/>
                <w:b/>
                <w:bCs/>
                <w:color w:val="000000" w:themeColor="text1"/>
                <w:lang w:val="fr-FR"/>
              </w:rPr>
              <w:t xml:space="preserve">Les communes </w:t>
            </w:r>
            <w:r w:rsidRPr="00212905">
              <w:rPr>
                <w:rFonts w:asciiTheme="minorHAnsi" w:hAnsiTheme="minorHAnsi" w:cs="Arial"/>
                <w:color w:val="000000" w:themeColor="text1"/>
                <w:lang w:val="fr-FR"/>
              </w:rPr>
              <w:t>s</w:t>
            </w:r>
            <w:r w:rsidRPr="00212905">
              <w:rPr>
                <w:rFonts w:asciiTheme="minorHAnsi" w:hAnsiTheme="minorHAnsi" w:cs="Arial"/>
                <w:bCs/>
                <w:color w:val="000000" w:themeColor="text1"/>
                <w:lang w:val="fr-FR"/>
              </w:rPr>
              <w:t xml:space="preserve">ont responsabilisés/ capacités pour la </w:t>
            </w:r>
            <w:r w:rsidRPr="00212905">
              <w:rPr>
                <w:rFonts w:asciiTheme="minorHAnsi" w:hAnsiTheme="minorHAnsi" w:cstheme="minorHAnsi"/>
                <w:bCs/>
                <w:color w:val="000000" w:themeColor="text1"/>
                <w:lang w:val="fr-FR"/>
              </w:rPr>
              <w:t xml:space="preserve">GRC-i: (incl. </w:t>
            </w:r>
            <w:r w:rsidRPr="00212905">
              <w:rPr>
                <w:rFonts w:asciiTheme="minorHAnsi" w:hAnsiTheme="minorHAnsi" w:cstheme="minorHAnsi"/>
                <w:b/>
                <w:bCs/>
                <w:color w:val="000000" w:themeColor="text1"/>
              </w:rPr>
              <w:t>ABCD</w:t>
            </w:r>
            <w:r w:rsidRPr="00212905">
              <w:rPr>
                <w:rFonts w:asciiTheme="minorHAnsi" w:hAnsiTheme="minorHAnsi" w:cstheme="minorHAnsi"/>
                <w:color w:val="000000" w:themeColor="text1"/>
              </w:rPr>
              <w:t>)</w:t>
            </w:r>
          </w:p>
        </w:tc>
        <w:tc>
          <w:tcPr>
            <w:tcW w:w="5245" w:type="dxa"/>
          </w:tcPr>
          <w:p w14:paraId="25FD32BA" w14:textId="77777777" w:rsidR="00A73CFA" w:rsidRDefault="00A73CFA" w:rsidP="001D50C2">
            <w:pPr>
              <w:spacing w:line="216" w:lineRule="auto"/>
              <w:rPr>
                <w:sz w:val="20"/>
                <w:szCs w:val="20"/>
              </w:rPr>
            </w:pPr>
            <w:r>
              <w:rPr>
                <w:sz w:val="20"/>
                <w:szCs w:val="20"/>
              </w:rPr>
              <w:t xml:space="preserve">H1 - Les communes ont une approche bassin versant (et pour cela, une collaboration intercommunale) assurant l'efficacité et la durabilité de l'ensemble des mesures </w:t>
            </w:r>
            <w:r w:rsidRPr="00EB7CA5">
              <w:rPr>
                <w:b/>
                <w:bCs/>
                <w:color w:val="00B050"/>
                <w:sz w:val="20"/>
                <w:szCs w:val="20"/>
              </w:rPr>
              <w:t>B</w:t>
            </w:r>
            <w:r w:rsidRPr="00EB7CA5">
              <w:rPr>
                <w:b/>
                <w:bCs/>
                <w:color w:val="0070C0"/>
                <w:sz w:val="20"/>
                <w:szCs w:val="20"/>
              </w:rPr>
              <w:t>C</w:t>
            </w:r>
            <w:r w:rsidRPr="00EB7CA5">
              <w:rPr>
                <w:b/>
                <w:bCs/>
                <w:color w:val="7030A0"/>
                <w:sz w:val="20"/>
                <w:szCs w:val="20"/>
              </w:rPr>
              <w:t>D</w:t>
            </w:r>
          </w:p>
          <w:p w14:paraId="7D8FBF5E" w14:textId="66A43F33" w:rsidR="00A73CFA" w:rsidRDefault="00A73CFA" w:rsidP="001D50C2">
            <w:pPr>
              <w:spacing w:line="216" w:lineRule="auto"/>
              <w:rPr>
                <w:sz w:val="20"/>
                <w:szCs w:val="20"/>
              </w:rPr>
            </w:pPr>
            <w:r>
              <w:rPr>
                <w:sz w:val="20"/>
                <w:szCs w:val="20"/>
              </w:rPr>
              <w:t xml:space="preserve">H2 - Le processus de décentralisation se complète, permettant effectivement </w:t>
            </w:r>
            <w:r w:rsidRPr="00BF0309">
              <w:rPr>
                <w:sz w:val="20"/>
                <w:szCs w:val="20"/>
              </w:rPr>
              <w:t>les connaissances et ressources nécessaires</w:t>
            </w:r>
            <w:r>
              <w:rPr>
                <w:sz w:val="20"/>
                <w:szCs w:val="20"/>
              </w:rPr>
              <w:t xml:space="preserve"> pour la GRC-i (PRRI, entretien réseau drainage, gestion</w:t>
            </w:r>
            <w:r w:rsidR="0062476F">
              <w:rPr>
                <w:sz w:val="20"/>
                <w:szCs w:val="20"/>
              </w:rPr>
              <w:t xml:space="preserve"> </w:t>
            </w:r>
            <w:r w:rsidR="002B789E">
              <w:rPr>
                <w:sz w:val="20"/>
                <w:szCs w:val="20"/>
              </w:rPr>
              <w:t>DS</w:t>
            </w:r>
            <w:r>
              <w:rPr>
                <w:sz w:val="20"/>
                <w:szCs w:val="20"/>
              </w:rPr>
              <w:t>, etc.)</w:t>
            </w:r>
          </w:p>
          <w:p w14:paraId="0EAD6307" w14:textId="77777777" w:rsidR="00A73CFA" w:rsidRDefault="00A73CFA" w:rsidP="001D50C2">
            <w:pPr>
              <w:spacing w:line="216" w:lineRule="auto"/>
              <w:rPr>
                <w:sz w:val="20"/>
                <w:szCs w:val="20"/>
              </w:rPr>
            </w:pPr>
            <w:r>
              <w:rPr>
                <w:sz w:val="20"/>
                <w:szCs w:val="20"/>
              </w:rPr>
              <w:t>H2a - ressources pour l'entretien réseau drainage</w:t>
            </w:r>
          </w:p>
          <w:p w14:paraId="2CBCA9FC" w14:textId="68485918" w:rsidR="00A73CFA" w:rsidRDefault="00A73CFA" w:rsidP="001D50C2">
            <w:pPr>
              <w:spacing w:line="216" w:lineRule="auto"/>
              <w:rPr>
                <w:sz w:val="20"/>
                <w:szCs w:val="20"/>
              </w:rPr>
            </w:pPr>
            <w:r>
              <w:rPr>
                <w:sz w:val="20"/>
                <w:szCs w:val="20"/>
              </w:rPr>
              <w:t xml:space="preserve">H2b </w:t>
            </w:r>
            <w:r w:rsidR="003C1E32">
              <w:rPr>
                <w:sz w:val="20"/>
                <w:szCs w:val="20"/>
              </w:rPr>
              <w:t>-</w:t>
            </w:r>
            <w:r>
              <w:rPr>
                <w:sz w:val="20"/>
                <w:szCs w:val="20"/>
              </w:rPr>
              <w:t xml:space="preserve"> communes responsabilisés en matière Assainissement, ayant un PCA, des moyens pour la gestion</w:t>
            </w:r>
            <w:r w:rsidR="0062476F">
              <w:rPr>
                <w:sz w:val="20"/>
                <w:szCs w:val="20"/>
              </w:rPr>
              <w:t xml:space="preserve"> déchets solides</w:t>
            </w:r>
            <w:r>
              <w:rPr>
                <w:sz w:val="20"/>
                <w:szCs w:val="20"/>
              </w:rPr>
              <w:t xml:space="preserve"> (incluant des ressources financières, moyens pour la sensibilisation et la gestion du tri aux dépôts, appui pour résoudre des conflits fonciers, et dépôt final recevant)</w:t>
            </w:r>
          </w:p>
          <w:p w14:paraId="5CD1E2FD" w14:textId="5C347E0A" w:rsidR="00A73CFA" w:rsidRPr="00F179C3" w:rsidRDefault="00A73CFA" w:rsidP="001D50C2">
            <w:pPr>
              <w:spacing w:line="216" w:lineRule="auto"/>
              <w:rPr>
                <w:sz w:val="20"/>
                <w:szCs w:val="20"/>
              </w:rPr>
            </w:pPr>
            <w:r>
              <w:rPr>
                <w:sz w:val="20"/>
                <w:szCs w:val="20"/>
              </w:rPr>
              <w:t xml:space="preserve">H2c </w:t>
            </w:r>
            <w:r w:rsidR="003C1E32">
              <w:rPr>
                <w:sz w:val="20"/>
                <w:szCs w:val="20"/>
              </w:rPr>
              <w:t>-</w:t>
            </w:r>
            <w:r>
              <w:rPr>
                <w:sz w:val="20"/>
                <w:szCs w:val="20"/>
              </w:rPr>
              <w:t xml:space="preserve"> connaissances et accès aux codes d'urbanisation: construction, administration foncière, appuyant la commune dans l'application des lois spatiales, environnementales (</w:t>
            </w:r>
            <w:r w:rsidRPr="00F62B0D">
              <w:rPr>
                <w:b/>
                <w:bCs/>
                <w:color w:val="00B050"/>
                <w:sz w:val="20"/>
                <w:szCs w:val="20"/>
              </w:rPr>
              <w:t>B</w:t>
            </w:r>
            <w:r w:rsidRPr="00F62B0D">
              <w:rPr>
                <w:b/>
                <w:bCs/>
                <w:color w:val="0070C0"/>
                <w:sz w:val="20"/>
                <w:szCs w:val="20"/>
              </w:rPr>
              <w:t>C</w:t>
            </w:r>
            <w:r w:rsidRPr="00F62B0D">
              <w:rPr>
                <w:b/>
                <w:bCs/>
                <w:color w:val="7030A0"/>
                <w:sz w:val="20"/>
                <w:szCs w:val="20"/>
              </w:rPr>
              <w:t>D</w:t>
            </w:r>
            <w:r>
              <w:rPr>
                <w:b/>
                <w:bCs/>
                <w:color w:val="7030A0"/>
                <w:sz w:val="20"/>
                <w:szCs w:val="20"/>
              </w:rPr>
              <w:t>)</w:t>
            </w:r>
            <w:r>
              <w:rPr>
                <w:sz w:val="20"/>
                <w:szCs w:val="20"/>
              </w:rPr>
              <w:t xml:space="preserve"> </w:t>
            </w:r>
          </w:p>
        </w:tc>
        <w:tc>
          <w:tcPr>
            <w:tcW w:w="1276" w:type="dxa"/>
          </w:tcPr>
          <w:p w14:paraId="7AFDF7D2" w14:textId="77777777" w:rsidR="00A73CFA" w:rsidRPr="00D00F33" w:rsidRDefault="00A73CFA" w:rsidP="001D50C2">
            <w:pPr>
              <w:spacing w:line="216" w:lineRule="auto"/>
              <w:jc w:val="center"/>
              <w:rPr>
                <w:sz w:val="20"/>
                <w:szCs w:val="20"/>
              </w:rPr>
            </w:pPr>
            <w:r w:rsidRPr="00D00F33">
              <w:rPr>
                <w:sz w:val="20"/>
                <w:szCs w:val="20"/>
              </w:rPr>
              <w:t>5</w:t>
            </w:r>
          </w:p>
          <w:p w14:paraId="7C19336A" w14:textId="77777777" w:rsidR="00A73CFA" w:rsidRPr="00D00F33" w:rsidRDefault="00A73CFA" w:rsidP="001D50C2">
            <w:pPr>
              <w:spacing w:line="216" w:lineRule="auto"/>
              <w:jc w:val="center"/>
              <w:rPr>
                <w:sz w:val="20"/>
                <w:szCs w:val="20"/>
              </w:rPr>
            </w:pPr>
          </w:p>
          <w:p w14:paraId="6DD65AB9" w14:textId="77777777" w:rsidR="00A73CFA" w:rsidRPr="00D00F33" w:rsidRDefault="00A73CFA" w:rsidP="001D50C2">
            <w:pPr>
              <w:spacing w:line="216" w:lineRule="auto"/>
              <w:jc w:val="center"/>
              <w:rPr>
                <w:sz w:val="20"/>
                <w:szCs w:val="20"/>
              </w:rPr>
            </w:pPr>
          </w:p>
          <w:p w14:paraId="536356BA" w14:textId="77777777" w:rsidR="00A73CFA" w:rsidRPr="00D00F33" w:rsidRDefault="00A73CFA" w:rsidP="001D50C2">
            <w:pPr>
              <w:spacing w:line="216" w:lineRule="auto"/>
              <w:jc w:val="center"/>
              <w:rPr>
                <w:sz w:val="20"/>
                <w:szCs w:val="20"/>
              </w:rPr>
            </w:pPr>
            <w:r w:rsidRPr="00D00F33">
              <w:rPr>
                <w:sz w:val="20"/>
                <w:szCs w:val="20"/>
              </w:rPr>
              <w:t>6</w:t>
            </w:r>
          </w:p>
          <w:p w14:paraId="25031096" w14:textId="77777777" w:rsidR="00A73CFA" w:rsidRPr="00D00F33" w:rsidRDefault="00A73CFA" w:rsidP="001D50C2">
            <w:pPr>
              <w:spacing w:line="216" w:lineRule="auto"/>
              <w:jc w:val="center"/>
              <w:rPr>
                <w:sz w:val="20"/>
                <w:szCs w:val="20"/>
              </w:rPr>
            </w:pPr>
          </w:p>
          <w:p w14:paraId="01A01D5E" w14:textId="77777777" w:rsidR="00A73CFA" w:rsidRPr="00D00F33" w:rsidRDefault="00A73CFA" w:rsidP="001D50C2">
            <w:pPr>
              <w:spacing w:line="216" w:lineRule="auto"/>
              <w:jc w:val="center"/>
              <w:rPr>
                <w:sz w:val="20"/>
                <w:szCs w:val="20"/>
              </w:rPr>
            </w:pPr>
          </w:p>
          <w:p w14:paraId="76934E93" w14:textId="77777777" w:rsidR="00A73CFA" w:rsidRPr="00D00F33" w:rsidRDefault="00A73CFA" w:rsidP="001D50C2">
            <w:pPr>
              <w:spacing w:line="216" w:lineRule="auto"/>
              <w:jc w:val="center"/>
              <w:rPr>
                <w:sz w:val="20"/>
                <w:szCs w:val="20"/>
              </w:rPr>
            </w:pPr>
            <w:r w:rsidRPr="00D00F33">
              <w:rPr>
                <w:sz w:val="20"/>
                <w:szCs w:val="20"/>
              </w:rPr>
              <w:t>6</w:t>
            </w:r>
          </w:p>
          <w:p w14:paraId="0C3A5CC9" w14:textId="66B3E233" w:rsidR="00A73CFA" w:rsidRDefault="00A73CFA" w:rsidP="001D50C2">
            <w:pPr>
              <w:spacing w:line="216" w:lineRule="auto"/>
              <w:jc w:val="right"/>
              <w:rPr>
                <w:sz w:val="20"/>
                <w:szCs w:val="20"/>
              </w:rPr>
            </w:pPr>
            <w:r w:rsidRPr="00D00F33">
              <w:rPr>
                <w:sz w:val="20"/>
                <w:szCs w:val="20"/>
              </w:rPr>
              <w:t>5 à BKO</w:t>
            </w:r>
          </w:p>
          <w:p w14:paraId="1DF9A9C1" w14:textId="0DF201D2" w:rsidR="00A864F9" w:rsidRDefault="00A864F9" w:rsidP="001D50C2">
            <w:pPr>
              <w:spacing w:line="216" w:lineRule="auto"/>
              <w:jc w:val="right"/>
              <w:rPr>
                <w:sz w:val="20"/>
                <w:szCs w:val="20"/>
              </w:rPr>
            </w:pPr>
          </w:p>
          <w:p w14:paraId="183C8B51" w14:textId="71B63BDC" w:rsidR="00A864F9" w:rsidRDefault="00A864F9" w:rsidP="001D50C2">
            <w:pPr>
              <w:spacing w:line="216" w:lineRule="auto"/>
              <w:jc w:val="right"/>
              <w:rPr>
                <w:sz w:val="20"/>
                <w:szCs w:val="20"/>
              </w:rPr>
            </w:pPr>
          </w:p>
          <w:p w14:paraId="77236074" w14:textId="23384AE3" w:rsidR="00A864F9" w:rsidRDefault="00A864F9" w:rsidP="001D50C2">
            <w:pPr>
              <w:spacing w:line="216" w:lineRule="auto"/>
              <w:jc w:val="right"/>
              <w:rPr>
                <w:sz w:val="20"/>
                <w:szCs w:val="20"/>
              </w:rPr>
            </w:pPr>
          </w:p>
          <w:p w14:paraId="419DACF9" w14:textId="001403CC" w:rsidR="00A864F9" w:rsidRDefault="00A864F9" w:rsidP="001D50C2">
            <w:pPr>
              <w:spacing w:line="216" w:lineRule="auto"/>
              <w:jc w:val="right"/>
              <w:rPr>
                <w:sz w:val="20"/>
                <w:szCs w:val="20"/>
              </w:rPr>
            </w:pPr>
          </w:p>
          <w:p w14:paraId="360641F1" w14:textId="73891D10" w:rsidR="00A73CFA" w:rsidRPr="00D00F33" w:rsidRDefault="00A864F9" w:rsidP="001D50C2">
            <w:pPr>
              <w:spacing w:line="216" w:lineRule="auto"/>
              <w:jc w:val="center"/>
              <w:rPr>
                <w:sz w:val="20"/>
                <w:szCs w:val="20"/>
              </w:rPr>
            </w:pPr>
            <w:r>
              <w:rPr>
                <w:sz w:val="20"/>
                <w:szCs w:val="20"/>
              </w:rPr>
              <w:t>6</w:t>
            </w:r>
          </w:p>
          <w:p w14:paraId="291C99DC" w14:textId="77777777" w:rsidR="00A73CFA" w:rsidRPr="00D00F33" w:rsidRDefault="00A73CFA" w:rsidP="001D50C2">
            <w:pPr>
              <w:spacing w:line="216" w:lineRule="auto"/>
              <w:jc w:val="center"/>
              <w:rPr>
                <w:sz w:val="20"/>
                <w:szCs w:val="20"/>
              </w:rPr>
            </w:pPr>
          </w:p>
          <w:p w14:paraId="4947688F" w14:textId="77777777" w:rsidR="00A73CFA" w:rsidRPr="00D00F33" w:rsidRDefault="00A73CFA" w:rsidP="001D50C2">
            <w:pPr>
              <w:spacing w:line="216" w:lineRule="auto"/>
              <w:jc w:val="center"/>
              <w:rPr>
                <w:sz w:val="20"/>
                <w:szCs w:val="20"/>
              </w:rPr>
            </w:pPr>
          </w:p>
        </w:tc>
        <w:tc>
          <w:tcPr>
            <w:tcW w:w="1275" w:type="dxa"/>
          </w:tcPr>
          <w:p w14:paraId="53831568" w14:textId="77777777" w:rsidR="00A73CFA" w:rsidRPr="00F4161F" w:rsidRDefault="00A73CFA" w:rsidP="001D50C2">
            <w:pPr>
              <w:spacing w:line="216" w:lineRule="auto"/>
              <w:jc w:val="center"/>
              <w:rPr>
                <w:color w:val="FF0000"/>
                <w:sz w:val="20"/>
                <w:szCs w:val="20"/>
              </w:rPr>
            </w:pPr>
            <w:r w:rsidRPr="00F4161F">
              <w:rPr>
                <w:color w:val="FF0000"/>
                <w:sz w:val="20"/>
                <w:szCs w:val="20"/>
              </w:rPr>
              <w:t>-5</w:t>
            </w:r>
          </w:p>
          <w:p w14:paraId="66D9205A" w14:textId="77777777" w:rsidR="00A73CFA" w:rsidRPr="00F4161F" w:rsidRDefault="00A73CFA" w:rsidP="001D50C2">
            <w:pPr>
              <w:spacing w:line="216" w:lineRule="auto"/>
              <w:jc w:val="center"/>
              <w:rPr>
                <w:color w:val="FF0000"/>
                <w:sz w:val="20"/>
                <w:szCs w:val="20"/>
              </w:rPr>
            </w:pPr>
          </w:p>
          <w:p w14:paraId="32BB1A47" w14:textId="77777777" w:rsidR="00A73CFA" w:rsidRPr="00F4161F" w:rsidRDefault="00A73CFA" w:rsidP="001D50C2">
            <w:pPr>
              <w:spacing w:line="216" w:lineRule="auto"/>
              <w:jc w:val="center"/>
              <w:rPr>
                <w:color w:val="FF0000"/>
                <w:sz w:val="20"/>
                <w:szCs w:val="20"/>
              </w:rPr>
            </w:pPr>
          </w:p>
          <w:p w14:paraId="4EEBD9C1" w14:textId="77777777" w:rsidR="00A73CFA" w:rsidRPr="00F4161F" w:rsidRDefault="00A73CFA" w:rsidP="001D50C2">
            <w:pPr>
              <w:spacing w:line="216" w:lineRule="auto"/>
              <w:jc w:val="center"/>
              <w:rPr>
                <w:color w:val="FF0000"/>
                <w:sz w:val="20"/>
                <w:szCs w:val="20"/>
              </w:rPr>
            </w:pPr>
            <w:r w:rsidRPr="00F4161F">
              <w:rPr>
                <w:color w:val="FF0000"/>
                <w:sz w:val="20"/>
                <w:szCs w:val="20"/>
              </w:rPr>
              <w:t>-4</w:t>
            </w:r>
          </w:p>
          <w:p w14:paraId="490D9149" w14:textId="77777777" w:rsidR="00A73CFA" w:rsidRPr="00F4161F" w:rsidRDefault="00A73CFA" w:rsidP="001D50C2">
            <w:pPr>
              <w:spacing w:line="216" w:lineRule="auto"/>
              <w:jc w:val="center"/>
              <w:rPr>
                <w:color w:val="FF0000"/>
                <w:sz w:val="20"/>
                <w:szCs w:val="20"/>
              </w:rPr>
            </w:pPr>
          </w:p>
          <w:p w14:paraId="288B84FF" w14:textId="77777777" w:rsidR="00A73CFA" w:rsidRPr="00F4161F" w:rsidRDefault="00A73CFA" w:rsidP="001D50C2">
            <w:pPr>
              <w:spacing w:line="216" w:lineRule="auto"/>
              <w:jc w:val="center"/>
              <w:rPr>
                <w:color w:val="FF0000"/>
                <w:sz w:val="20"/>
                <w:szCs w:val="20"/>
              </w:rPr>
            </w:pPr>
          </w:p>
          <w:p w14:paraId="0B79FE8F" w14:textId="77777777" w:rsidR="00A73CFA" w:rsidRPr="00F4161F" w:rsidRDefault="00A73CFA" w:rsidP="001D50C2">
            <w:pPr>
              <w:spacing w:line="216" w:lineRule="auto"/>
              <w:jc w:val="right"/>
              <w:rPr>
                <w:color w:val="FF0000"/>
                <w:sz w:val="20"/>
                <w:szCs w:val="20"/>
              </w:rPr>
            </w:pPr>
            <w:r w:rsidRPr="00F4161F">
              <w:rPr>
                <w:color w:val="FF0000"/>
                <w:sz w:val="20"/>
                <w:szCs w:val="20"/>
              </w:rPr>
              <w:t>-6 durabilité</w:t>
            </w:r>
          </w:p>
          <w:p w14:paraId="77752110" w14:textId="77777777" w:rsidR="00A73CFA" w:rsidRDefault="00A73CFA" w:rsidP="001D50C2">
            <w:pPr>
              <w:spacing w:line="216" w:lineRule="auto"/>
              <w:jc w:val="center"/>
              <w:rPr>
                <w:color w:val="FF0000"/>
                <w:sz w:val="20"/>
                <w:szCs w:val="20"/>
              </w:rPr>
            </w:pPr>
            <w:r w:rsidRPr="00F4161F">
              <w:rPr>
                <w:color w:val="FF0000"/>
                <w:sz w:val="20"/>
                <w:szCs w:val="20"/>
              </w:rPr>
              <w:t>-5</w:t>
            </w:r>
          </w:p>
          <w:p w14:paraId="1804317B" w14:textId="77777777" w:rsidR="00A864F9" w:rsidRDefault="00A864F9" w:rsidP="001D50C2">
            <w:pPr>
              <w:spacing w:line="216" w:lineRule="auto"/>
              <w:jc w:val="center"/>
              <w:rPr>
                <w:color w:val="FF0000"/>
                <w:sz w:val="20"/>
                <w:szCs w:val="20"/>
              </w:rPr>
            </w:pPr>
          </w:p>
          <w:p w14:paraId="1A1EC474" w14:textId="77777777" w:rsidR="00A864F9" w:rsidRDefault="00A864F9" w:rsidP="001D50C2">
            <w:pPr>
              <w:spacing w:line="216" w:lineRule="auto"/>
              <w:jc w:val="center"/>
              <w:rPr>
                <w:color w:val="FF0000"/>
                <w:sz w:val="20"/>
                <w:szCs w:val="20"/>
              </w:rPr>
            </w:pPr>
          </w:p>
          <w:p w14:paraId="61F7B977" w14:textId="77777777" w:rsidR="00A864F9" w:rsidRDefault="00A864F9" w:rsidP="001D50C2">
            <w:pPr>
              <w:spacing w:line="216" w:lineRule="auto"/>
              <w:jc w:val="center"/>
              <w:rPr>
                <w:color w:val="FF0000"/>
                <w:sz w:val="20"/>
                <w:szCs w:val="20"/>
              </w:rPr>
            </w:pPr>
          </w:p>
          <w:p w14:paraId="5A4CCC50" w14:textId="77777777" w:rsidR="00A864F9" w:rsidRDefault="00A864F9" w:rsidP="001D50C2">
            <w:pPr>
              <w:spacing w:line="216" w:lineRule="auto"/>
              <w:jc w:val="center"/>
              <w:rPr>
                <w:color w:val="FF0000"/>
                <w:sz w:val="20"/>
                <w:szCs w:val="20"/>
              </w:rPr>
            </w:pPr>
          </w:p>
          <w:p w14:paraId="62277835" w14:textId="5F621647" w:rsidR="00A864F9" w:rsidRPr="00F4161F" w:rsidRDefault="00A864F9" w:rsidP="001D50C2">
            <w:pPr>
              <w:spacing w:line="216" w:lineRule="auto"/>
              <w:jc w:val="center"/>
              <w:rPr>
                <w:color w:val="FF0000"/>
                <w:sz w:val="20"/>
                <w:szCs w:val="20"/>
              </w:rPr>
            </w:pPr>
            <w:r>
              <w:rPr>
                <w:color w:val="FF0000"/>
                <w:sz w:val="20"/>
                <w:szCs w:val="20"/>
              </w:rPr>
              <w:t>-6</w:t>
            </w:r>
          </w:p>
        </w:tc>
        <w:tc>
          <w:tcPr>
            <w:tcW w:w="4253" w:type="dxa"/>
          </w:tcPr>
          <w:p w14:paraId="1F3B754E" w14:textId="56BD9693" w:rsidR="00A73CFA" w:rsidRPr="00C47C8E" w:rsidRDefault="00A73CFA" w:rsidP="001D50C2">
            <w:pPr>
              <w:spacing w:line="216" w:lineRule="auto"/>
              <w:rPr>
                <w:rFonts w:cs="Arial"/>
                <w:color w:val="000000" w:themeColor="text1"/>
                <w:sz w:val="20"/>
                <w:szCs w:val="20"/>
              </w:rPr>
            </w:pPr>
            <w:r w:rsidRPr="00C47C8E">
              <w:rPr>
                <w:rFonts w:cs="Arial"/>
                <w:color w:val="000000" w:themeColor="text1"/>
                <w:sz w:val="20"/>
                <w:szCs w:val="20"/>
              </w:rPr>
              <w:t xml:space="preserve">H1 </w:t>
            </w:r>
            <w:r>
              <w:rPr>
                <w:rFonts w:cs="Arial"/>
                <w:color w:val="000000" w:themeColor="text1"/>
                <w:sz w:val="20"/>
                <w:szCs w:val="20"/>
              </w:rPr>
              <w:t>-</w:t>
            </w:r>
            <w:r w:rsidRPr="00C47C8E">
              <w:rPr>
                <w:rFonts w:cs="Arial"/>
                <w:color w:val="000000" w:themeColor="text1"/>
                <w:sz w:val="20"/>
                <w:szCs w:val="20"/>
              </w:rPr>
              <w:t xml:space="preserve"> </w:t>
            </w:r>
            <w:r>
              <w:rPr>
                <w:rFonts w:cs="Arial"/>
                <w:color w:val="000000" w:themeColor="text1"/>
                <w:sz w:val="20"/>
                <w:szCs w:val="20"/>
              </w:rPr>
              <w:t>Assurer que les PDESC f</w:t>
            </w:r>
            <w:r w:rsidRPr="00C47C8E">
              <w:rPr>
                <w:rFonts w:cs="Arial"/>
                <w:color w:val="000000" w:themeColor="text1"/>
                <w:sz w:val="20"/>
                <w:szCs w:val="20"/>
              </w:rPr>
              <w:t>avoris</w:t>
            </w:r>
            <w:r>
              <w:rPr>
                <w:rFonts w:cs="Arial"/>
                <w:color w:val="000000" w:themeColor="text1"/>
                <w:sz w:val="20"/>
                <w:szCs w:val="20"/>
              </w:rPr>
              <w:t>e</w:t>
            </w:r>
            <w:r w:rsidRPr="00C47C8E">
              <w:rPr>
                <w:rFonts w:cs="Arial"/>
                <w:color w:val="000000" w:themeColor="text1"/>
                <w:sz w:val="20"/>
                <w:szCs w:val="20"/>
              </w:rPr>
              <w:t>nt les mesures bio (appuyant l'infiltration),</w:t>
            </w:r>
            <w:r>
              <w:rPr>
                <w:rFonts w:cs="Arial"/>
                <w:color w:val="000000" w:themeColor="text1"/>
                <w:sz w:val="20"/>
                <w:szCs w:val="20"/>
              </w:rPr>
              <w:t xml:space="preserve"> et </w:t>
            </w:r>
            <w:r w:rsidRPr="00C47C8E">
              <w:rPr>
                <w:rFonts w:cs="Arial"/>
                <w:color w:val="000000" w:themeColor="text1"/>
                <w:sz w:val="20"/>
                <w:szCs w:val="20"/>
              </w:rPr>
              <w:t>une approche</w:t>
            </w:r>
            <w:r w:rsidR="0062476F">
              <w:rPr>
                <w:rFonts w:cs="Arial"/>
                <w:color w:val="000000" w:themeColor="text1"/>
                <w:sz w:val="20"/>
                <w:szCs w:val="20"/>
              </w:rPr>
              <w:t xml:space="preserve"> déchets solides</w:t>
            </w:r>
            <w:r w:rsidRPr="00C47C8E">
              <w:rPr>
                <w:rFonts w:cs="Arial"/>
                <w:color w:val="000000" w:themeColor="text1"/>
                <w:sz w:val="20"/>
                <w:szCs w:val="20"/>
              </w:rPr>
              <w:t xml:space="preserve"> effectif</w:t>
            </w:r>
          </w:p>
          <w:p w14:paraId="470FE1F7" w14:textId="77777777" w:rsidR="00A73CFA" w:rsidRDefault="00A73CFA" w:rsidP="001D50C2">
            <w:pPr>
              <w:spacing w:line="216" w:lineRule="auto"/>
              <w:rPr>
                <w:rFonts w:cs="Arial"/>
                <w:color w:val="000000" w:themeColor="text1"/>
                <w:sz w:val="20"/>
                <w:szCs w:val="20"/>
              </w:rPr>
            </w:pPr>
            <w:r w:rsidRPr="00C47C8E">
              <w:rPr>
                <w:rFonts w:cs="Arial"/>
                <w:color w:val="000000" w:themeColor="text1"/>
                <w:sz w:val="20"/>
                <w:szCs w:val="20"/>
              </w:rPr>
              <w:t xml:space="preserve">H2 </w:t>
            </w:r>
            <w:r>
              <w:rPr>
                <w:rFonts w:cs="Arial"/>
                <w:color w:val="000000" w:themeColor="text1"/>
                <w:sz w:val="20"/>
                <w:szCs w:val="20"/>
              </w:rPr>
              <w:t>-</w:t>
            </w:r>
            <w:r w:rsidRPr="00C47C8E">
              <w:rPr>
                <w:rFonts w:cs="Arial"/>
                <w:color w:val="000000" w:themeColor="text1"/>
                <w:sz w:val="20"/>
                <w:szCs w:val="20"/>
              </w:rPr>
              <w:t xml:space="preserve"> </w:t>
            </w:r>
            <w:r>
              <w:rPr>
                <w:rFonts w:cs="Arial"/>
                <w:color w:val="000000" w:themeColor="text1"/>
                <w:sz w:val="20"/>
                <w:szCs w:val="20"/>
              </w:rPr>
              <w:t>on ne peut le gérer, mais passez le message via le CNP</w:t>
            </w:r>
          </w:p>
          <w:p w14:paraId="475C9626" w14:textId="77777777" w:rsidR="00A73CFA" w:rsidRDefault="00A73CFA" w:rsidP="001D50C2">
            <w:pPr>
              <w:spacing w:line="216" w:lineRule="auto"/>
              <w:rPr>
                <w:rFonts w:cs="Arial"/>
                <w:color w:val="000000" w:themeColor="text1"/>
                <w:sz w:val="20"/>
                <w:szCs w:val="20"/>
              </w:rPr>
            </w:pPr>
            <w:r>
              <w:rPr>
                <w:rFonts w:cs="Arial"/>
                <w:color w:val="000000" w:themeColor="text1"/>
                <w:sz w:val="20"/>
                <w:szCs w:val="20"/>
              </w:rPr>
              <w:t>H2a - voir H1: favoriser mesures bio, plus durable, moins cher</w:t>
            </w:r>
          </w:p>
          <w:p w14:paraId="45F90C57" w14:textId="77777777" w:rsidR="00A73CFA" w:rsidRDefault="00A73CFA" w:rsidP="001D50C2">
            <w:pPr>
              <w:spacing w:line="216" w:lineRule="auto"/>
              <w:rPr>
                <w:rFonts w:cs="Arial"/>
                <w:color w:val="000000" w:themeColor="text1"/>
                <w:sz w:val="20"/>
                <w:szCs w:val="20"/>
              </w:rPr>
            </w:pPr>
            <w:r>
              <w:rPr>
                <w:rFonts w:cs="Arial"/>
                <w:color w:val="000000" w:themeColor="text1"/>
                <w:sz w:val="20"/>
                <w:szCs w:val="20"/>
              </w:rPr>
              <w:t>H2b - à part de l'appui actuel pour intégrer le PSA dans le PDESC, et la décentralisation, il faut aussi… (voir H2c)</w:t>
            </w:r>
          </w:p>
          <w:p w14:paraId="7E5B4BF4" w14:textId="77777777" w:rsidR="00A73CFA" w:rsidRDefault="00A73CFA" w:rsidP="001D50C2">
            <w:pPr>
              <w:spacing w:line="216" w:lineRule="auto"/>
              <w:rPr>
                <w:rFonts w:cs="Arial"/>
                <w:color w:val="000000" w:themeColor="text1"/>
                <w:sz w:val="20"/>
                <w:szCs w:val="20"/>
              </w:rPr>
            </w:pPr>
          </w:p>
          <w:p w14:paraId="0F7DD47E" w14:textId="77777777" w:rsidR="00A73CFA" w:rsidRDefault="00A73CFA" w:rsidP="001D50C2">
            <w:pPr>
              <w:spacing w:line="216" w:lineRule="auto"/>
              <w:rPr>
                <w:rFonts w:cs="Arial"/>
                <w:color w:val="000000" w:themeColor="text1"/>
                <w:sz w:val="20"/>
                <w:szCs w:val="20"/>
              </w:rPr>
            </w:pPr>
          </w:p>
          <w:p w14:paraId="694D9B32" w14:textId="78F961DC" w:rsidR="00A73CFA" w:rsidRPr="00D00F33" w:rsidRDefault="00A73CFA" w:rsidP="001D50C2">
            <w:pPr>
              <w:spacing w:line="216" w:lineRule="auto"/>
              <w:rPr>
                <w:rFonts w:cs="Arial"/>
                <w:color w:val="000000" w:themeColor="text1"/>
                <w:sz w:val="20"/>
                <w:szCs w:val="20"/>
              </w:rPr>
            </w:pPr>
            <w:r>
              <w:rPr>
                <w:rFonts w:cs="Arial"/>
                <w:color w:val="000000" w:themeColor="text1"/>
                <w:sz w:val="20"/>
                <w:szCs w:val="20"/>
              </w:rPr>
              <w:t>H2c - Identifier un appui foncier aux communes leur permettant de faire un plan d'urbanisme</w:t>
            </w:r>
            <w:r w:rsidR="00A864F9">
              <w:rPr>
                <w:rFonts w:cs="Arial"/>
                <w:color w:val="000000" w:themeColor="text1"/>
                <w:sz w:val="20"/>
                <w:szCs w:val="20"/>
              </w:rPr>
              <w:t>, y inclus résolution des conflits spatiaux</w:t>
            </w:r>
          </w:p>
        </w:tc>
      </w:tr>
      <w:tr w:rsidR="001D50C2" w:rsidRPr="00932579" w14:paraId="6F300FA7" w14:textId="77777777" w:rsidTr="000431F7">
        <w:trPr>
          <w:trHeight w:val="366"/>
        </w:trPr>
        <w:tc>
          <w:tcPr>
            <w:tcW w:w="2547" w:type="dxa"/>
          </w:tcPr>
          <w:p w14:paraId="17CCE149" w14:textId="77777777" w:rsidR="00A73CFA" w:rsidRPr="00212905" w:rsidRDefault="00A73CFA" w:rsidP="001D50C2">
            <w:pPr>
              <w:spacing w:line="216" w:lineRule="auto"/>
              <w:rPr>
                <w:color w:val="000000" w:themeColor="text1"/>
                <w:sz w:val="20"/>
                <w:szCs w:val="20"/>
              </w:rPr>
            </w:pPr>
            <w:r w:rsidRPr="00212905">
              <w:rPr>
                <w:b/>
                <w:color w:val="000000" w:themeColor="text1"/>
                <w:sz w:val="20"/>
                <w:szCs w:val="20"/>
              </w:rPr>
              <w:t>R3</w:t>
            </w:r>
            <w:r w:rsidRPr="00212905">
              <w:rPr>
                <w:color w:val="000000" w:themeColor="text1"/>
                <w:sz w:val="20"/>
                <w:szCs w:val="20"/>
              </w:rPr>
              <w:t xml:space="preserve"> - </w:t>
            </w:r>
            <w:r w:rsidRPr="00212905">
              <w:rPr>
                <w:b/>
                <w:bCs/>
                <w:color w:val="000000" w:themeColor="text1"/>
                <w:sz w:val="20"/>
                <w:szCs w:val="20"/>
              </w:rPr>
              <w:t>Investissements DGPCI démontrant aux communautés</w:t>
            </w:r>
            <w:r w:rsidRPr="00212905">
              <w:rPr>
                <w:color w:val="000000" w:themeColor="text1"/>
                <w:sz w:val="20"/>
                <w:szCs w:val="20"/>
              </w:rPr>
              <w:t xml:space="preserve"> les techniques gestion des eaux de surface</w:t>
            </w:r>
          </w:p>
        </w:tc>
        <w:tc>
          <w:tcPr>
            <w:tcW w:w="5245" w:type="dxa"/>
          </w:tcPr>
          <w:p w14:paraId="29EB5F20" w14:textId="77777777" w:rsidR="00A73CFA" w:rsidRPr="008B5091" w:rsidRDefault="00A73CFA" w:rsidP="001D50C2">
            <w:pPr>
              <w:spacing w:line="216" w:lineRule="auto"/>
              <w:rPr>
                <w:sz w:val="20"/>
                <w:szCs w:val="20"/>
              </w:rPr>
            </w:pPr>
            <w:r>
              <w:rPr>
                <w:sz w:val="20"/>
                <w:szCs w:val="20"/>
              </w:rPr>
              <w:t>H1a - Les 'bio-services' (foresterie, élevage, agriculture, énergie rurale) sont suffisamment effectif dans l'appui des utilisateurs des RN, améliorant la végétation bio-diverse en faveur de l'infiltration naturelle</w:t>
            </w:r>
          </w:p>
        </w:tc>
        <w:tc>
          <w:tcPr>
            <w:tcW w:w="1276" w:type="dxa"/>
          </w:tcPr>
          <w:p w14:paraId="45AD0B8B" w14:textId="77777777" w:rsidR="00A73CFA" w:rsidRPr="00D00F33" w:rsidRDefault="00A73CFA" w:rsidP="001D50C2">
            <w:pPr>
              <w:spacing w:line="216" w:lineRule="auto"/>
              <w:jc w:val="center"/>
              <w:rPr>
                <w:sz w:val="20"/>
                <w:szCs w:val="20"/>
              </w:rPr>
            </w:pPr>
            <w:r w:rsidRPr="00D00F33">
              <w:rPr>
                <w:sz w:val="20"/>
                <w:szCs w:val="20"/>
              </w:rPr>
              <w:t>4</w:t>
            </w:r>
          </w:p>
        </w:tc>
        <w:tc>
          <w:tcPr>
            <w:tcW w:w="1275" w:type="dxa"/>
          </w:tcPr>
          <w:p w14:paraId="1AA0A0D3" w14:textId="77777777" w:rsidR="00A73CFA" w:rsidRPr="00D00F33" w:rsidRDefault="00A73CFA" w:rsidP="001D50C2">
            <w:pPr>
              <w:spacing w:line="216" w:lineRule="auto"/>
              <w:jc w:val="center"/>
              <w:rPr>
                <w:sz w:val="20"/>
                <w:szCs w:val="20"/>
              </w:rPr>
            </w:pPr>
            <w:r w:rsidRPr="00D00F33">
              <w:rPr>
                <w:color w:val="FF0000"/>
                <w:sz w:val="20"/>
                <w:szCs w:val="20"/>
              </w:rPr>
              <w:t>-3</w:t>
            </w:r>
          </w:p>
        </w:tc>
        <w:tc>
          <w:tcPr>
            <w:tcW w:w="4253" w:type="dxa"/>
          </w:tcPr>
          <w:p w14:paraId="1F468384" w14:textId="33A5D0BB" w:rsidR="00A73CFA" w:rsidRPr="004739B9" w:rsidRDefault="004739B9" w:rsidP="001D50C2">
            <w:pPr>
              <w:spacing w:line="216" w:lineRule="auto"/>
              <w:rPr>
                <w:sz w:val="20"/>
                <w:szCs w:val="20"/>
              </w:rPr>
            </w:pPr>
            <w:r>
              <w:rPr>
                <w:i/>
                <w:iCs/>
                <w:sz w:val="20"/>
                <w:szCs w:val="20"/>
              </w:rPr>
              <w:t>P</w:t>
            </w:r>
            <w:r w:rsidR="00A73CFA" w:rsidRPr="00C47C8E">
              <w:rPr>
                <w:i/>
                <w:iCs/>
                <w:sz w:val="20"/>
                <w:szCs w:val="20"/>
              </w:rPr>
              <w:t xml:space="preserve">our démontrer des mesures au niveau </w:t>
            </w:r>
            <w:r w:rsidR="00087EBA" w:rsidRPr="00C47C8E">
              <w:rPr>
                <w:i/>
                <w:iCs/>
                <w:sz w:val="20"/>
                <w:szCs w:val="20"/>
              </w:rPr>
              <w:t>Bassin</w:t>
            </w:r>
            <w:r w:rsidR="00A73CFA" w:rsidRPr="00C47C8E">
              <w:rPr>
                <w:i/>
                <w:iCs/>
                <w:sz w:val="20"/>
                <w:szCs w:val="20"/>
              </w:rPr>
              <w:t xml:space="preserve"> versant,</w:t>
            </w:r>
            <w:r>
              <w:rPr>
                <w:i/>
                <w:iCs/>
                <w:sz w:val="20"/>
                <w:szCs w:val="20"/>
              </w:rPr>
              <w:t xml:space="preserve"> dans les communes rurales</w:t>
            </w:r>
            <w:r w:rsidR="00A73CFA" w:rsidRPr="00C47C8E">
              <w:rPr>
                <w:i/>
                <w:iCs/>
                <w:sz w:val="20"/>
                <w:szCs w:val="20"/>
              </w:rPr>
              <w:t xml:space="preserve"> il faut</w:t>
            </w:r>
            <w:r>
              <w:rPr>
                <w:i/>
                <w:iCs/>
                <w:sz w:val="20"/>
                <w:szCs w:val="20"/>
              </w:rPr>
              <w:t xml:space="preserve"> une collaboration étroite avec les services </w:t>
            </w:r>
            <w:r>
              <w:rPr>
                <w:b/>
                <w:bCs/>
                <w:i/>
                <w:iCs/>
                <w:sz w:val="20"/>
                <w:szCs w:val="20"/>
              </w:rPr>
              <w:t>et</w:t>
            </w:r>
            <w:r>
              <w:rPr>
                <w:i/>
                <w:iCs/>
                <w:sz w:val="20"/>
                <w:szCs w:val="20"/>
              </w:rPr>
              <w:t xml:space="preserve"> ceci avec une collaboration bassin versant</w:t>
            </w:r>
          </w:p>
        </w:tc>
      </w:tr>
      <w:tr w:rsidR="001D50C2" w:rsidRPr="00932579" w14:paraId="0BD864C7" w14:textId="77777777" w:rsidTr="000431F7">
        <w:trPr>
          <w:trHeight w:val="77"/>
        </w:trPr>
        <w:tc>
          <w:tcPr>
            <w:tcW w:w="2547" w:type="dxa"/>
            <w:tcBorders>
              <w:bottom w:val="single" w:sz="4" w:space="0" w:color="auto"/>
            </w:tcBorders>
          </w:tcPr>
          <w:p w14:paraId="21D57C6C" w14:textId="77777777" w:rsidR="00A73CFA" w:rsidRPr="00212905" w:rsidRDefault="00A73CFA" w:rsidP="001D50C2">
            <w:pPr>
              <w:spacing w:line="216" w:lineRule="auto"/>
              <w:rPr>
                <w:b/>
                <w:bCs/>
                <w:color w:val="000000" w:themeColor="text1"/>
                <w:sz w:val="20"/>
                <w:szCs w:val="20"/>
              </w:rPr>
            </w:pPr>
            <w:r w:rsidRPr="00212905">
              <w:rPr>
                <w:b/>
                <w:bCs/>
                <w:color w:val="000000" w:themeColor="text1"/>
                <w:sz w:val="20"/>
                <w:szCs w:val="20"/>
              </w:rPr>
              <w:t>Transversal, ou généralement liés à la gestion et le pilotage du projet</w:t>
            </w:r>
          </w:p>
        </w:tc>
        <w:tc>
          <w:tcPr>
            <w:tcW w:w="5245" w:type="dxa"/>
            <w:tcBorders>
              <w:bottom w:val="single" w:sz="4" w:space="0" w:color="auto"/>
            </w:tcBorders>
          </w:tcPr>
          <w:p w14:paraId="1612ED5D" w14:textId="696EBF0A" w:rsidR="00A73CFA" w:rsidRDefault="00A73CFA" w:rsidP="001D50C2">
            <w:pPr>
              <w:spacing w:line="216" w:lineRule="auto"/>
              <w:rPr>
                <w:sz w:val="20"/>
                <w:szCs w:val="20"/>
              </w:rPr>
            </w:pPr>
            <w:r>
              <w:rPr>
                <w:sz w:val="20"/>
                <w:szCs w:val="20"/>
              </w:rPr>
              <w:t xml:space="preserve">HT1 </w:t>
            </w:r>
            <w:r w:rsidR="003C1E32">
              <w:rPr>
                <w:sz w:val="20"/>
                <w:szCs w:val="20"/>
              </w:rPr>
              <w:t>-</w:t>
            </w:r>
            <w:r>
              <w:rPr>
                <w:sz w:val="20"/>
                <w:szCs w:val="20"/>
              </w:rPr>
              <w:t xml:space="preserve"> Les financeurs (PNUD, FEM, </w:t>
            </w:r>
            <w:proofErr w:type="spellStart"/>
            <w:r>
              <w:rPr>
                <w:sz w:val="20"/>
                <w:szCs w:val="20"/>
              </w:rPr>
              <w:t>GdM</w:t>
            </w:r>
            <w:proofErr w:type="spellEnd"/>
            <w:r>
              <w:rPr>
                <w:sz w:val="20"/>
                <w:szCs w:val="20"/>
              </w:rPr>
              <w:t>) mettent à disponibilité les ressources financières à temps</w:t>
            </w:r>
          </w:p>
          <w:p w14:paraId="6F28D01D" w14:textId="753D7C7C" w:rsidR="00A73CFA" w:rsidRDefault="00A73CFA" w:rsidP="001D50C2">
            <w:pPr>
              <w:spacing w:line="216" w:lineRule="auto"/>
              <w:rPr>
                <w:sz w:val="20"/>
                <w:szCs w:val="20"/>
              </w:rPr>
            </w:pPr>
            <w:r>
              <w:rPr>
                <w:sz w:val="20"/>
                <w:szCs w:val="20"/>
              </w:rPr>
              <w:t xml:space="preserve">HT2 </w:t>
            </w:r>
            <w:r w:rsidR="003C1E32">
              <w:rPr>
                <w:sz w:val="20"/>
                <w:szCs w:val="20"/>
              </w:rPr>
              <w:t>-</w:t>
            </w:r>
            <w:r>
              <w:rPr>
                <w:sz w:val="20"/>
                <w:szCs w:val="20"/>
              </w:rPr>
              <w:t xml:space="preserve"> L'équipe projet et les consultants ont une capacité adéquate de communication</w:t>
            </w:r>
          </w:p>
          <w:p w14:paraId="0BC4E5BE" w14:textId="0D1D4968" w:rsidR="00A73CFA" w:rsidRDefault="00A73CFA" w:rsidP="001D50C2">
            <w:pPr>
              <w:spacing w:line="216" w:lineRule="auto"/>
              <w:rPr>
                <w:sz w:val="20"/>
                <w:szCs w:val="20"/>
              </w:rPr>
            </w:pPr>
            <w:r>
              <w:rPr>
                <w:sz w:val="20"/>
                <w:szCs w:val="20"/>
              </w:rPr>
              <w:t xml:space="preserve">HT3 </w:t>
            </w:r>
            <w:r w:rsidR="003C1E32">
              <w:rPr>
                <w:sz w:val="20"/>
                <w:szCs w:val="20"/>
              </w:rPr>
              <w:t>-</w:t>
            </w:r>
            <w:r>
              <w:rPr>
                <w:sz w:val="20"/>
                <w:szCs w:val="20"/>
              </w:rPr>
              <w:t xml:space="preserve"> Les politiciens ont GRC-i (incl.</w:t>
            </w:r>
            <w:r w:rsidR="0062476F">
              <w:rPr>
                <w:sz w:val="20"/>
                <w:szCs w:val="20"/>
              </w:rPr>
              <w:t xml:space="preserve"> déchets solides</w:t>
            </w:r>
            <w:r>
              <w:rPr>
                <w:sz w:val="20"/>
                <w:szCs w:val="20"/>
              </w:rPr>
              <w:t>) haut sur leur agenda</w:t>
            </w:r>
          </w:p>
          <w:p w14:paraId="773191F7" w14:textId="77777777" w:rsidR="00A73CFA" w:rsidRDefault="00A73CFA" w:rsidP="001D50C2">
            <w:pPr>
              <w:spacing w:line="216" w:lineRule="auto"/>
              <w:rPr>
                <w:sz w:val="20"/>
                <w:szCs w:val="20"/>
              </w:rPr>
            </w:pPr>
            <w:r>
              <w:rPr>
                <w:sz w:val="20"/>
                <w:szCs w:val="20"/>
              </w:rPr>
              <w:t>HT4 -</w:t>
            </w:r>
            <w:r w:rsidRPr="00932579">
              <w:rPr>
                <w:sz w:val="20"/>
                <w:szCs w:val="20"/>
              </w:rPr>
              <w:t xml:space="preserve"> </w:t>
            </w:r>
            <w:r>
              <w:rPr>
                <w:sz w:val="20"/>
                <w:szCs w:val="20"/>
              </w:rPr>
              <w:t>Les</w:t>
            </w:r>
            <w:r w:rsidRPr="00932579">
              <w:rPr>
                <w:sz w:val="20"/>
                <w:szCs w:val="20"/>
              </w:rPr>
              <w:t xml:space="preserve"> conflit</w:t>
            </w:r>
            <w:r>
              <w:rPr>
                <w:sz w:val="20"/>
                <w:szCs w:val="20"/>
              </w:rPr>
              <w:t>s Mali-centre ne causant pas des délais</w:t>
            </w:r>
          </w:p>
          <w:p w14:paraId="1BAE7195" w14:textId="08B33257" w:rsidR="003C1E32" w:rsidRPr="00BF0309" w:rsidRDefault="003C1E32" w:rsidP="001D50C2">
            <w:pPr>
              <w:spacing w:line="216" w:lineRule="auto"/>
              <w:rPr>
                <w:sz w:val="20"/>
                <w:szCs w:val="20"/>
              </w:rPr>
            </w:pPr>
            <w:r>
              <w:rPr>
                <w:sz w:val="20"/>
                <w:szCs w:val="20"/>
              </w:rPr>
              <w:t xml:space="preserve">HT5 – Tout risque imprévu, peut causer des délais et d'autres effets imprévus. </w:t>
            </w:r>
            <w:r w:rsidR="001D50C2">
              <w:rPr>
                <w:sz w:val="20"/>
                <w:szCs w:val="20"/>
              </w:rPr>
              <w:t>Par exemple COVID-19 …</w:t>
            </w:r>
          </w:p>
        </w:tc>
        <w:tc>
          <w:tcPr>
            <w:tcW w:w="1276" w:type="dxa"/>
            <w:tcBorders>
              <w:bottom w:val="single" w:sz="4" w:space="0" w:color="auto"/>
            </w:tcBorders>
          </w:tcPr>
          <w:p w14:paraId="0E482684" w14:textId="77777777" w:rsidR="00A73CFA" w:rsidRPr="00D00F33" w:rsidRDefault="00A73CFA" w:rsidP="001D50C2">
            <w:pPr>
              <w:spacing w:line="216" w:lineRule="auto"/>
              <w:jc w:val="center"/>
              <w:rPr>
                <w:sz w:val="20"/>
                <w:szCs w:val="20"/>
              </w:rPr>
            </w:pPr>
            <w:r w:rsidRPr="00D00F33">
              <w:rPr>
                <w:sz w:val="20"/>
                <w:szCs w:val="20"/>
              </w:rPr>
              <w:t>6</w:t>
            </w:r>
          </w:p>
          <w:p w14:paraId="00FA5113" w14:textId="77777777" w:rsidR="00A73CFA" w:rsidRPr="00D00F33" w:rsidRDefault="00A73CFA" w:rsidP="001D50C2">
            <w:pPr>
              <w:spacing w:line="216" w:lineRule="auto"/>
              <w:rPr>
                <w:sz w:val="20"/>
                <w:szCs w:val="20"/>
              </w:rPr>
            </w:pPr>
          </w:p>
          <w:p w14:paraId="1E050572" w14:textId="72F7F503" w:rsidR="00A73CFA" w:rsidRPr="00D00F33" w:rsidRDefault="003C1E32" w:rsidP="001D50C2">
            <w:pPr>
              <w:spacing w:line="216" w:lineRule="auto"/>
              <w:jc w:val="center"/>
              <w:rPr>
                <w:sz w:val="20"/>
                <w:szCs w:val="20"/>
              </w:rPr>
            </w:pPr>
            <w:r>
              <w:rPr>
                <w:sz w:val="20"/>
                <w:szCs w:val="20"/>
              </w:rPr>
              <w:t>2</w:t>
            </w:r>
          </w:p>
          <w:p w14:paraId="62809AEE" w14:textId="77777777" w:rsidR="00A73CFA" w:rsidRPr="00D00F33" w:rsidRDefault="00A73CFA" w:rsidP="001D50C2">
            <w:pPr>
              <w:spacing w:line="216" w:lineRule="auto"/>
              <w:rPr>
                <w:sz w:val="20"/>
                <w:szCs w:val="20"/>
              </w:rPr>
            </w:pPr>
          </w:p>
          <w:p w14:paraId="6A8A969A" w14:textId="77777777" w:rsidR="00A73CFA" w:rsidRDefault="00A73CFA" w:rsidP="001D50C2">
            <w:pPr>
              <w:spacing w:line="216" w:lineRule="auto"/>
              <w:jc w:val="center"/>
              <w:rPr>
                <w:sz w:val="20"/>
                <w:szCs w:val="20"/>
              </w:rPr>
            </w:pPr>
            <w:r w:rsidRPr="00D00F33">
              <w:rPr>
                <w:sz w:val="20"/>
                <w:szCs w:val="20"/>
              </w:rPr>
              <w:t>3</w:t>
            </w:r>
          </w:p>
          <w:p w14:paraId="2FB43B85" w14:textId="3FA5D1D1" w:rsidR="003C1E32" w:rsidRDefault="003C1E32" w:rsidP="001D50C2">
            <w:pPr>
              <w:spacing w:line="216" w:lineRule="auto"/>
              <w:jc w:val="center"/>
              <w:rPr>
                <w:sz w:val="20"/>
                <w:szCs w:val="20"/>
              </w:rPr>
            </w:pPr>
          </w:p>
          <w:p w14:paraId="576F1312" w14:textId="25F1C6DC" w:rsidR="003C1E32" w:rsidRDefault="003C1E32" w:rsidP="001D50C2">
            <w:pPr>
              <w:spacing w:line="216" w:lineRule="auto"/>
              <w:jc w:val="center"/>
              <w:rPr>
                <w:sz w:val="20"/>
                <w:szCs w:val="20"/>
              </w:rPr>
            </w:pPr>
            <w:r>
              <w:rPr>
                <w:sz w:val="20"/>
                <w:szCs w:val="20"/>
              </w:rPr>
              <w:t>6</w:t>
            </w:r>
          </w:p>
          <w:p w14:paraId="7AC48F3F" w14:textId="1A16B99B" w:rsidR="003C1E32" w:rsidRPr="00D00F33" w:rsidRDefault="003C1E32" w:rsidP="001D50C2">
            <w:pPr>
              <w:spacing w:line="216" w:lineRule="auto"/>
              <w:jc w:val="center"/>
              <w:rPr>
                <w:sz w:val="20"/>
                <w:szCs w:val="20"/>
              </w:rPr>
            </w:pPr>
            <w:r>
              <w:rPr>
                <w:sz w:val="20"/>
                <w:szCs w:val="20"/>
              </w:rPr>
              <w:t>4</w:t>
            </w:r>
          </w:p>
        </w:tc>
        <w:tc>
          <w:tcPr>
            <w:tcW w:w="1275" w:type="dxa"/>
            <w:tcBorders>
              <w:bottom w:val="single" w:sz="4" w:space="0" w:color="auto"/>
            </w:tcBorders>
          </w:tcPr>
          <w:p w14:paraId="61B86E94" w14:textId="422D2B85" w:rsidR="00A73CFA" w:rsidRDefault="00A73CFA" w:rsidP="001D50C2">
            <w:pPr>
              <w:spacing w:line="216" w:lineRule="auto"/>
              <w:jc w:val="center"/>
              <w:rPr>
                <w:color w:val="FF0000"/>
                <w:sz w:val="20"/>
                <w:szCs w:val="20"/>
              </w:rPr>
            </w:pPr>
            <w:r w:rsidRPr="00D00F33">
              <w:rPr>
                <w:color w:val="FF0000"/>
                <w:sz w:val="20"/>
                <w:szCs w:val="20"/>
              </w:rPr>
              <w:t>-3</w:t>
            </w:r>
          </w:p>
          <w:p w14:paraId="59EB69ED" w14:textId="77777777" w:rsidR="003C1E32" w:rsidRPr="00D00F33" w:rsidRDefault="003C1E32" w:rsidP="001D50C2">
            <w:pPr>
              <w:spacing w:line="216" w:lineRule="auto"/>
              <w:jc w:val="center"/>
              <w:rPr>
                <w:color w:val="FF0000"/>
                <w:sz w:val="20"/>
                <w:szCs w:val="20"/>
              </w:rPr>
            </w:pPr>
          </w:p>
          <w:p w14:paraId="1BF06E7B" w14:textId="2FB41F38" w:rsidR="00A73CFA" w:rsidRPr="003C1E32" w:rsidRDefault="003C1E32" w:rsidP="001D50C2">
            <w:pPr>
              <w:spacing w:line="216" w:lineRule="auto"/>
              <w:jc w:val="center"/>
              <w:rPr>
                <w:color w:val="FF0000"/>
                <w:sz w:val="20"/>
                <w:szCs w:val="20"/>
              </w:rPr>
            </w:pPr>
            <w:r w:rsidRPr="003C1E32">
              <w:rPr>
                <w:color w:val="FF0000"/>
                <w:sz w:val="20"/>
                <w:szCs w:val="20"/>
              </w:rPr>
              <w:t>-3</w:t>
            </w:r>
          </w:p>
          <w:p w14:paraId="71CB1E13" w14:textId="77777777" w:rsidR="00A73CFA" w:rsidRPr="00D00F33" w:rsidRDefault="00A73CFA" w:rsidP="001D50C2">
            <w:pPr>
              <w:spacing w:line="216" w:lineRule="auto"/>
              <w:jc w:val="center"/>
              <w:rPr>
                <w:sz w:val="20"/>
                <w:szCs w:val="20"/>
              </w:rPr>
            </w:pPr>
          </w:p>
          <w:p w14:paraId="479A9115" w14:textId="77777777" w:rsidR="00A73CFA" w:rsidRDefault="00A73CFA" w:rsidP="001D50C2">
            <w:pPr>
              <w:spacing w:line="216" w:lineRule="auto"/>
              <w:jc w:val="center"/>
              <w:rPr>
                <w:color w:val="00B050"/>
                <w:sz w:val="20"/>
                <w:szCs w:val="20"/>
              </w:rPr>
            </w:pPr>
            <w:r w:rsidRPr="00D00F33">
              <w:rPr>
                <w:color w:val="00B050"/>
                <w:sz w:val="20"/>
                <w:szCs w:val="20"/>
              </w:rPr>
              <w:t>+3</w:t>
            </w:r>
          </w:p>
          <w:p w14:paraId="53D26D88" w14:textId="2D86EF10" w:rsidR="003C1E32" w:rsidRDefault="003C1E32" w:rsidP="001D50C2">
            <w:pPr>
              <w:spacing w:line="216" w:lineRule="auto"/>
              <w:jc w:val="center"/>
              <w:rPr>
                <w:color w:val="00B050"/>
                <w:sz w:val="20"/>
                <w:szCs w:val="20"/>
              </w:rPr>
            </w:pPr>
          </w:p>
          <w:p w14:paraId="2C8DF415" w14:textId="167B3259" w:rsidR="003C1E32" w:rsidRPr="003C1E32" w:rsidRDefault="003C1E32" w:rsidP="001D50C2">
            <w:pPr>
              <w:spacing w:line="216" w:lineRule="auto"/>
              <w:jc w:val="center"/>
              <w:rPr>
                <w:color w:val="FF0000"/>
                <w:sz w:val="20"/>
                <w:szCs w:val="20"/>
              </w:rPr>
            </w:pPr>
            <w:r w:rsidRPr="003C1E32">
              <w:rPr>
                <w:color w:val="FF0000"/>
                <w:sz w:val="20"/>
                <w:szCs w:val="20"/>
              </w:rPr>
              <w:t>-3</w:t>
            </w:r>
          </w:p>
          <w:p w14:paraId="184DC45A" w14:textId="3C830732" w:rsidR="003C1E32" w:rsidRPr="00D00F33" w:rsidRDefault="003C1E32" w:rsidP="001D50C2">
            <w:pPr>
              <w:spacing w:line="216" w:lineRule="auto"/>
              <w:jc w:val="center"/>
              <w:rPr>
                <w:sz w:val="20"/>
                <w:szCs w:val="20"/>
              </w:rPr>
            </w:pPr>
            <w:r w:rsidRPr="003C1E32">
              <w:rPr>
                <w:color w:val="FF0000"/>
                <w:sz w:val="20"/>
                <w:szCs w:val="20"/>
              </w:rPr>
              <w:t xml:space="preserve">-2 </w:t>
            </w:r>
            <w:r w:rsidRPr="003C1E32">
              <w:rPr>
                <w:color w:val="000000" w:themeColor="text1"/>
                <w:sz w:val="20"/>
                <w:szCs w:val="20"/>
              </w:rPr>
              <w:t xml:space="preserve">et </w:t>
            </w:r>
            <w:r>
              <w:rPr>
                <w:color w:val="00B050"/>
                <w:sz w:val="20"/>
                <w:szCs w:val="20"/>
              </w:rPr>
              <w:t>+6</w:t>
            </w:r>
          </w:p>
        </w:tc>
        <w:tc>
          <w:tcPr>
            <w:tcW w:w="4253" w:type="dxa"/>
            <w:tcBorders>
              <w:bottom w:val="single" w:sz="4" w:space="0" w:color="auto"/>
            </w:tcBorders>
          </w:tcPr>
          <w:p w14:paraId="7A727780" w14:textId="77777777" w:rsidR="00A73CFA" w:rsidRPr="003C1E32" w:rsidRDefault="00A73CFA" w:rsidP="001D50C2">
            <w:pPr>
              <w:spacing w:line="216" w:lineRule="auto"/>
              <w:rPr>
                <w:sz w:val="20"/>
                <w:szCs w:val="20"/>
              </w:rPr>
            </w:pPr>
            <w:r w:rsidRPr="003C1E32">
              <w:rPr>
                <w:sz w:val="20"/>
                <w:szCs w:val="20"/>
              </w:rPr>
              <w:t>HT1 - Les délais jouent mais même avec les délais on y arrive, jouant sur la confiance, bien expliquant les délais, et limitant les délais par …</w:t>
            </w:r>
          </w:p>
          <w:p w14:paraId="7A0F5390" w14:textId="0E915B8E" w:rsidR="00A864F9" w:rsidRPr="003C1E32" w:rsidRDefault="00A73CFA" w:rsidP="001D50C2">
            <w:pPr>
              <w:spacing w:line="216" w:lineRule="auto"/>
              <w:rPr>
                <w:sz w:val="20"/>
                <w:szCs w:val="20"/>
              </w:rPr>
            </w:pPr>
            <w:r w:rsidRPr="003C1E32">
              <w:rPr>
                <w:sz w:val="20"/>
                <w:szCs w:val="20"/>
              </w:rPr>
              <w:t xml:space="preserve">HT3 </w:t>
            </w:r>
            <w:r w:rsidR="003C1E32" w:rsidRPr="003C1E32">
              <w:rPr>
                <w:sz w:val="20"/>
                <w:szCs w:val="20"/>
              </w:rPr>
              <w:t>–</w:t>
            </w:r>
            <w:r w:rsidRPr="003C1E32">
              <w:rPr>
                <w:sz w:val="20"/>
                <w:szCs w:val="20"/>
              </w:rPr>
              <w:t xml:space="preserve"> </w:t>
            </w:r>
            <w:r w:rsidR="003C1E32" w:rsidRPr="003C1E32">
              <w:rPr>
                <w:sz w:val="20"/>
                <w:szCs w:val="20"/>
              </w:rPr>
              <w:t>C'est p</w:t>
            </w:r>
            <w:r w:rsidRPr="003C1E32">
              <w:rPr>
                <w:sz w:val="20"/>
                <w:szCs w:val="20"/>
              </w:rPr>
              <w:t xml:space="preserve">our le projet l'opportunité de </w:t>
            </w:r>
            <w:r w:rsidR="003C1E32" w:rsidRPr="003C1E32">
              <w:rPr>
                <w:sz w:val="20"/>
                <w:szCs w:val="20"/>
              </w:rPr>
              <w:t>montrer la pertinence de GRC-i</w:t>
            </w:r>
          </w:p>
          <w:p w14:paraId="226958DE" w14:textId="7E270B3F" w:rsidR="00A73CFA" w:rsidRPr="003C1E32" w:rsidRDefault="00A73CFA" w:rsidP="001D50C2">
            <w:pPr>
              <w:spacing w:line="216" w:lineRule="auto"/>
              <w:rPr>
                <w:sz w:val="20"/>
                <w:szCs w:val="20"/>
              </w:rPr>
            </w:pPr>
            <w:r w:rsidRPr="003C1E32">
              <w:rPr>
                <w:sz w:val="20"/>
                <w:szCs w:val="20"/>
              </w:rPr>
              <w:t xml:space="preserve">HT4 </w:t>
            </w:r>
            <w:r w:rsidR="001D50C2">
              <w:rPr>
                <w:sz w:val="20"/>
                <w:szCs w:val="20"/>
              </w:rPr>
              <w:t>–</w:t>
            </w:r>
            <w:r w:rsidRPr="003C1E32">
              <w:rPr>
                <w:sz w:val="20"/>
                <w:szCs w:val="20"/>
              </w:rPr>
              <w:t xml:space="preserve"> </w:t>
            </w:r>
            <w:r w:rsidR="001D50C2">
              <w:rPr>
                <w:sz w:val="20"/>
                <w:szCs w:val="20"/>
              </w:rPr>
              <w:t>'N</w:t>
            </w:r>
            <w:r w:rsidRPr="003C1E32">
              <w:rPr>
                <w:sz w:val="20"/>
                <w:szCs w:val="20"/>
              </w:rPr>
              <w:t>ous avons trouvé des solutions autour</w:t>
            </w:r>
            <w:r w:rsidR="001D50C2">
              <w:rPr>
                <w:sz w:val="20"/>
                <w:szCs w:val="20"/>
              </w:rPr>
              <w:t>'</w:t>
            </w:r>
            <w:r w:rsidRPr="003C1E32">
              <w:rPr>
                <w:sz w:val="20"/>
                <w:szCs w:val="20"/>
              </w:rPr>
              <w:t xml:space="preserve"> </w:t>
            </w:r>
            <w:r w:rsidR="00A864F9" w:rsidRPr="003C1E32">
              <w:rPr>
                <w:sz w:val="20"/>
                <w:szCs w:val="20"/>
              </w:rPr>
              <w:t>OK.</w:t>
            </w:r>
          </w:p>
          <w:p w14:paraId="7B8905F5" w14:textId="77777777" w:rsidR="000431F7" w:rsidRPr="000431F7" w:rsidRDefault="001D50C2" w:rsidP="001D50C2">
            <w:pPr>
              <w:spacing w:line="216" w:lineRule="auto"/>
              <w:rPr>
                <w:b/>
                <w:bCs/>
                <w:sz w:val="20"/>
                <w:szCs w:val="20"/>
              </w:rPr>
            </w:pPr>
            <w:r>
              <w:rPr>
                <w:sz w:val="20"/>
                <w:szCs w:val="20"/>
              </w:rPr>
              <w:t xml:space="preserve">HT5 – L'expertise de ce projet est juste dans la gestion des risques. </w:t>
            </w:r>
            <w:r w:rsidRPr="000431F7">
              <w:rPr>
                <w:b/>
                <w:bCs/>
                <w:sz w:val="20"/>
                <w:szCs w:val="20"/>
              </w:rPr>
              <w:t>COVID-19 nous apprend</w:t>
            </w:r>
            <w:r w:rsidR="000431F7" w:rsidRPr="000431F7">
              <w:rPr>
                <w:b/>
                <w:bCs/>
                <w:sz w:val="20"/>
                <w:szCs w:val="20"/>
              </w:rPr>
              <w:t>:</w:t>
            </w:r>
          </w:p>
          <w:p w14:paraId="1C323573" w14:textId="48ACE741" w:rsidR="000431F7" w:rsidRPr="002F1D0D" w:rsidRDefault="000431F7" w:rsidP="00D95137">
            <w:pPr>
              <w:pStyle w:val="Paragraphedeliste"/>
              <w:numPr>
                <w:ilvl w:val="0"/>
                <w:numId w:val="77"/>
              </w:numPr>
              <w:spacing w:line="216" w:lineRule="auto"/>
              <w:ind w:left="235" w:hanging="235"/>
              <w:rPr>
                <w:sz w:val="20"/>
                <w:szCs w:val="20"/>
              </w:rPr>
            </w:pPr>
            <w:proofErr w:type="gramStart"/>
            <w:r w:rsidRPr="002F1D0D">
              <w:rPr>
                <w:sz w:val="20"/>
                <w:szCs w:val="20"/>
              </w:rPr>
              <w:t>l'importance</w:t>
            </w:r>
            <w:proofErr w:type="gramEnd"/>
            <w:r w:rsidRPr="002F1D0D">
              <w:rPr>
                <w:sz w:val="20"/>
                <w:szCs w:val="20"/>
              </w:rPr>
              <w:t xml:space="preserve"> des plans de préparation;  pour </w:t>
            </w:r>
            <w:r w:rsidR="001D50C2" w:rsidRPr="002F1D0D">
              <w:rPr>
                <w:sz w:val="20"/>
                <w:szCs w:val="20"/>
              </w:rPr>
              <w:t xml:space="preserve">GRC-i </w:t>
            </w:r>
            <w:r w:rsidRPr="002F1D0D">
              <w:rPr>
                <w:sz w:val="20"/>
                <w:szCs w:val="20"/>
              </w:rPr>
              <w:t>c'est le SAP-i mais aussi les PDESC</w:t>
            </w:r>
          </w:p>
          <w:p w14:paraId="29646737" w14:textId="260EFC70" w:rsidR="003C1E32" w:rsidRPr="000431F7" w:rsidRDefault="000431F7" w:rsidP="00D95137">
            <w:pPr>
              <w:pStyle w:val="Paragraphedeliste"/>
              <w:numPr>
                <w:ilvl w:val="0"/>
                <w:numId w:val="77"/>
              </w:numPr>
              <w:spacing w:line="216" w:lineRule="auto"/>
              <w:ind w:left="235" w:hanging="235"/>
              <w:rPr>
                <w:sz w:val="20"/>
                <w:szCs w:val="20"/>
              </w:rPr>
            </w:pPr>
            <w:proofErr w:type="gramStart"/>
            <w:r w:rsidRPr="002F1D0D">
              <w:rPr>
                <w:sz w:val="20"/>
                <w:szCs w:val="20"/>
              </w:rPr>
              <w:t>que</w:t>
            </w:r>
            <w:proofErr w:type="gramEnd"/>
            <w:r w:rsidRPr="002F1D0D">
              <w:rPr>
                <w:sz w:val="20"/>
                <w:szCs w:val="20"/>
              </w:rPr>
              <w:t xml:space="preserve"> ces plans suivent des pratiques optimales reconnues; pour GRC-i c'est l'a</w:t>
            </w:r>
            <w:r w:rsidR="001D50C2" w:rsidRPr="002F1D0D">
              <w:rPr>
                <w:sz w:val="20"/>
                <w:szCs w:val="20"/>
              </w:rPr>
              <w:t>pproche bassin versant</w:t>
            </w:r>
          </w:p>
        </w:tc>
      </w:tr>
    </w:tbl>
    <w:p w14:paraId="27C05372" w14:textId="45AC980F" w:rsidR="00A73CFA" w:rsidRDefault="00A73CFA" w:rsidP="00A73CFA">
      <w:pPr>
        <w:sectPr w:rsidR="00A73CFA" w:rsidSect="00893230">
          <w:pgSz w:w="16817" w:h="11901" w:orient="landscape"/>
          <w:pgMar w:top="1134" w:right="1134" w:bottom="1134" w:left="1134" w:header="709" w:footer="709" w:gutter="0"/>
          <w:cols w:space="708"/>
          <w:docGrid w:linePitch="360"/>
        </w:sectPr>
      </w:pPr>
    </w:p>
    <w:p w14:paraId="305B46CF" w14:textId="0D66A0C7" w:rsidR="00DC0787" w:rsidRPr="0037564E" w:rsidRDefault="00692616" w:rsidP="00307B18">
      <w:pPr>
        <w:pStyle w:val="Heading1EO"/>
      </w:pPr>
      <w:bookmarkStart w:id="157" w:name="_Toc41012689"/>
      <w:r w:rsidRPr="0037564E">
        <w:t>Annex</w:t>
      </w:r>
      <w:r w:rsidR="000609FD" w:rsidRPr="0037564E">
        <w:t>e 5</w:t>
      </w:r>
      <w:r w:rsidRPr="0037564E">
        <w:t xml:space="preserve">: </w:t>
      </w:r>
      <w:r w:rsidR="00D82810" w:rsidRPr="0037564E">
        <w:t>Documentation</w:t>
      </w:r>
      <w:bookmarkEnd w:id="157"/>
    </w:p>
    <w:p w14:paraId="4C88AA3E" w14:textId="77777777" w:rsidR="00541C69" w:rsidRDefault="00541C69" w:rsidP="00E32F6A">
      <w:pPr>
        <w:spacing w:line="220" w:lineRule="atLeast"/>
        <w:rPr>
          <w:color w:val="000000" w:themeColor="text1"/>
          <w:sz w:val="21"/>
        </w:rPr>
      </w:pPr>
    </w:p>
    <w:p w14:paraId="08B5372F" w14:textId="50DFB830" w:rsidR="00602A36" w:rsidRPr="00A008CE" w:rsidRDefault="002E0DA8" w:rsidP="00E32F6A">
      <w:pPr>
        <w:spacing w:line="220" w:lineRule="atLeast"/>
        <w:rPr>
          <w:color w:val="000000" w:themeColor="text1"/>
          <w:sz w:val="18"/>
          <w:szCs w:val="18"/>
        </w:rPr>
      </w:pPr>
      <w:r w:rsidRPr="00A008CE">
        <w:rPr>
          <w:color w:val="000000" w:themeColor="text1"/>
          <w:sz w:val="18"/>
          <w:szCs w:val="18"/>
        </w:rPr>
        <w:t>Les noms originels des fichiers sont</w:t>
      </w:r>
      <w:r w:rsidR="00CC097E" w:rsidRPr="00A008CE">
        <w:rPr>
          <w:color w:val="000000" w:themeColor="text1"/>
          <w:sz w:val="18"/>
          <w:szCs w:val="18"/>
        </w:rPr>
        <w:t xml:space="preserve"> parfois</w:t>
      </w:r>
      <w:r w:rsidRPr="00A008CE">
        <w:rPr>
          <w:color w:val="000000" w:themeColor="text1"/>
          <w:sz w:val="18"/>
          <w:szCs w:val="18"/>
        </w:rPr>
        <w:t xml:space="preserve"> changés: i) s'ils étaient d'origine .doc c'est devenu .docx; ii) si les pages étaient tous des fichiers séparés</w:t>
      </w:r>
      <w:r w:rsidR="004332A5" w:rsidRPr="00A008CE">
        <w:rPr>
          <w:color w:val="000000" w:themeColor="text1"/>
          <w:sz w:val="18"/>
          <w:szCs w:val="18"/>
        </w:rPr>
        <w:t xml:space="preserve"> (souvent avec des noms simples)</w:t>
      </w:r>
      <w:r w:rsidRPr="00A008CE">
        <w:rPr>
          <w:color w:val="000000" w:themeColor="text1"/>
          <w:sz w:val="18"/>
          <w:szCs w:val="18"/>
        </w:rPr>
        <w:t xml:space="preserve">, ces pages sont unifiés et le fichier </w:t>
      </w:r>
      <w:r w:rsidR="004332A5" w:rsidRPr="00A008CE">
        <w:rPr>
          <w:color w:val="000000" w:themeColor="text1"/>
          <w:sz w:val="18"/>
          <w:szCs w:val="18"/>
        </w:rPr>
        <w:t>donné un nom nouveau; iii) s'il y a des erreurs typographie (</w:t>
      </w:r>
      <w:r w:rsidR="00C77896">
        <w:rPr>
          <w:color w:val="000000" w:themeColor="text1"/>
          <w:sz w:val="18"/>
          <w:szCs w:val="18"/>
        </w:rPr>
        <w:t>par exemple</w:t>
      </w:r>
      <w:r w:rsidR="004332A5" w:rsidRPr="00A008CE">
        <w:rPr>
          <w:color w:val="000000" w:themeColor="text1"/>
          <w:sz w:val="18"/>
          <w:szCs w:val="18"/>
        </w:rPr>
        <w:t xml:space="preserve"> é devenu Ç ou è devenu ä) ceci est corrigé</w:t>
      </w:r>
      <w:r w:rsidR="00A74A36" w:rsidRPr="00A008CE">
        <w:rPr>
          <w:color w:val="000000" w:themeColor="text1"/>
          <w:sz w:val="18"/>
          <w:szCs w:val="18"/>
        </w:rPr>
        <w:t xml:space="preserve">; iv) si les noms des rapports n'indiquent pas l'année </w:t>
      </w:r>
      <w:r w:rsidR="00B27B7D" w:rsidRPr="00A008CE">
        <w:rPr>
          <w:color w:val="000000" w:themeColor="text1"/>
          <w:sz w:val="18"/>
          <w:szCs w:val="18"/>
        </w:rPr>
        <w:t>la date</w:t>
      </w:r>
      <w:r w:rsidR="00A74A36" w:rsidRPr="00A008CE">
        <w:rPr>
          <w:color w:val="000000" w:themeColor="text1"/>
          <w:sz w:val="18"/>
          <w:szCs w:val="18"/>
        </w:rPr>
        <w:t xml:space="preserve"> est ajouté</w:t>
      </w:r>
      <w:r w:rsidR="00B27B7D" w:rsidRPr="00A008CE">
        <w:rPr>
          <w:color w:val="000000" w:themeColor="text1"/>
          <w:sz w:val="18"/>
          <w:szCs w:val="18"/>
        </w:rPr>
        <w:t xml:space="preserve"> à la fin, ainsi [</w:t>
      </w:r>
      <w:proofErr w:type="spellStart"/>
      <w:r w:rsidR="00B27B7D" w:rsidRPr="00A008CE">
        <w:rPr>
          <w:color w:val="000000" w:themeColor="text1"/>
          <w:sz w:val="18"/>
          <w:szCs w:val="18"/>
        </w:rPr>
        <w:t>aammjj</w:t>
      </w:r>
      <w:proofErr w:type="spellEnd"/>
      <w:r w:rsidR="00B27B7D" w:rsidRPr="00A008CE">
        <w:rPr>
          <w:color w:val="000000" w:themeColor="text1"/>
          <w:sz w:val="18"/>
          <w:szCs w:val="18"/>
        </w:rPr>
        <w:t>]</w:t>
      </w:r>
      <w:r w:rsidR="004332A5" w:rsidRPr="00A008CE">
        <w:rPr>
          <w:color w:val="000000" w:themeColor="text1"/>
          <w:sz w:val="18"/>
          <w:szCs w:val="18"/>
        </w:rPr>
        <w:t>.</w:t>
      </w:r>
    </w:p>
    <w:p w14:paraId="2781422E" w14:textId="70CDA916" w:rsidR="00DC0787" w:rsidRPr="0037564E" w:rsidRDefault="00DC0787" w:rsidP="004C4B03">
      <w:pPr>
        <w:pStyle w:val="Titre4"/>
      </w:pPr>
      <w:r w:rsidRPr="0037564E">
        <w:t>Méthodologie</w:t>
      </w:r>
    </w:p>
    <w:p w14:paraId="51E6EF66" w14:textId="0D529D0B" w:rsidR="00692616" w:rsidRPr="0037564E" w:rsidRDefault="006017DA" w:rsidP="00CC097E">
      <w:pPr>
        <w:pStyle w:val="Refs"/>
        <w:spacing w:line="240" w:lineRule="auto"/>
      </w:pPr>
      <w:hyperlink r:id="rId32" w:history="1">
        <w:r w:rsidR="00584DE2" w:rsidRPr="0037564E">
          <w:rPr>
            <w:rStyle w:val="Lienhypertexte"/>
            <w:color w:val="0070C0"/>
          </w:rPr>
          <w:t>http://web.undp.org/evaluation/documents/guidance/GEF/mid-term/Guidance_Midterm%20Review%20_FR_2014.pdf</w:t>
        </w:r>
      </w:hyperlink>
    </w:p>
    <w:p w14:paraId="69714A16" w14:textId="6F325286" w:rsidR="00584DE2" w:rsidRPr="003F5C65" w:rsidRDefault="006017DA" w:rsidP="00CC097E">
      <w:pPr>
        <w:pStyle w:val="Refs"/>
        <w:spacing w:line="240" w:lineRule="auto"/>
        <w:rPr>
          <w:lang w:val="en-US"/>
        </w:rPr>
      </w:pPr>
      <w:hyperlink r:id="rId33" w:history="1">
        <w:r w:rsidR="00584DE2" w:rsidRPr="003F5C65">
          <w:rPr>
            <w:rStyle w:val="Lienhypertexte"/>
            <w:color w:val="0070C0"/>
            <w:lang w:val="en-US"/>
          </w:rPr>
          <w:t>https://erc.undp.org</w:t>
        </w:r>
      </w:hyperlink>
      <w:r w:rsidR="00584DE2" w:rsidRPr="003F5C65">
        <w:rPr>
          <w:color w:val="000000" w:themeColor="text1"/>
          <w:u w:val="none"/>
          <w:lang w:val="en-US"/>
        </w:rPr>
        <w:t>, filename:</w:t>
      </w:r>
      <w:r w:rsidR="00584DE2" w:rsidRPr="003F5C65">
        <w:rPr>
          <w:color w:val="000000" w:themeColor="text1"/>
          <w:lang w:val="en-US"/>
        </w:rPr>
        <w:t xml:space="preserve"> </w:t>
      </w:r>
      <w:proofErr w:type="spellStart"/>
      <w:r w:rsidR="00584DE2" w:rsidRPr="003F5C65">
        <w:rPr>
          <w:lang w:val="en-US"/>
        </w:rPr>
        <w:t>Guidance_Midterm</w:t>
      </w:r>
      <w:proofErr w:type="spellEnd"/>
      <w:r w:rsidR="00584DE2" w:rsidRPr="003F5C65">
        <w:rPr>
          <w:lang w:val="en-US"/>
        </w:rPr>
        <w:t xml:space="preserve"> Review _FR_2014.pdf</w:t>
      </w:r>
    </w:p>
    <w:p w14:paraId="01C77BA4" w14:textId="09D1C320" w:rsidR="00692616" w:rsidRPr="00A008CE" w:rsidRDefault="0055575A" w:rsidP="00CC097E">
      <w:pPr>
        <w:rPr>
          <w:b/>
          <w:sz w:val="18"/>
          <w:szCs w:val="18"/>
        </w:rPr>
      </w:pPr>
      <w:r w:rsidRPr="00A008CE">
        <w:rPr>
          <w:b/>
          <w:sz w:val="18"/>
          <w:szCs w:val="18"/>
        </w:rPr>
        <w:t>PNUD, GEF</w:t>
      </w:r>
      <w:r w:rsidR="00692616" w:rsidRPr="00A008CE">
        <w:rPr>
          <w:b/>
          <w:sz w:val="18"/>
          <w:szCs w:val="18"/>
        </w:rPr>
        <w:t xml:space="preserve">, 2014. </w:t>
      </w:r>
      <w:r w:rsidRPr="00A008CE">
        <w:rPr>
          <w:b/>
          <w:sz w:val="18"/>
          <w:szCs w:val="18"/>
        </w:rPr>
        <w:t>Directives pour la c</w:t>
      </w:r>
      <w:r w:rsidR="00692616" w:rsidRPr="00A008CE">
        <w:rPr>
          <w:b/>
          <w:sz w:val="18"/>
          <w:szCs w:val="18"/>
        </w:rPr>
        <w:t xml:space="preserve">onduite </w:t>
      </w:r>
      <w:r w:rsidRPr="00A008CE">
        <w:rPr>
          <w:b/>
          <w:sz w:val="18"/>
          <w:szCs w:val="18"/>
        </w:rPr>
        <w:t>de l’examen à mi-parcours des p</w:t>
      </w:r>
      <w:r w:rsidR="00692616" w:rsidRPr="00A008CE">
        <w:rPr>
          <w:b/>
          <w:sz w:val="18"/>
          <w:szCs w:val="18"/>
        </w:rPr>
        <w:t xml:space="preserve">rojets </w:t>
      </w:r>
      <w:r w:rsidRPr="00A008CE">
        <w:rPr>
          <w:b/>
          <w:sz w:val="18"/>
          <w:szCs w:val="18"/>
        </w:rPr>
        <w:t>appuyés par l</w:t>
      </w:r>
      <w:r w:rsidR="00692616" w:rsidRPr="00A008CE">
        <w:rPr>
          <w:b/>
          <w:sz w:val="18"/>
          <w:szCs w:val="18"/>
        </w:rPr>
        <w:t>e P</w:t>
      </w:r>
      <w:r w:rsidRPr="00A008CE">
        <w:rPr>
          <w:b/>
          <w:sz w:val="18"/>
          <w:szCs w:val="18"/>
        </w:rPr>
        <w:t>NUD et financés par le GEF.</w:t>
      </w:r>
      <w:r w:rsidR="00692616" w:rsidRPr="00A008CE">
        <w:rPr>
          <w:b/>
          <w:sz w:val="18"/>
          <w:szCs w:val="18"/>
        </w:rPr>
        <w:t xml:space="preserve"> </w:t>
      </w:r>
    </w:p>
    <w:p w14:paraId="3F435941" w14:textId="2F8C8C18" w:rsidR="0055575A" w:rsidRPr="00A008CE" w:rsidRDefault="0055575A" w:rsidP="00CC097E">
      <w:pPr>
        <w:rPr>
          <w:sz w:val="18"/>
          <w:szCs w:val="18"/>
        </w:rPr>
      </w:pPr>
      <w:r w:rsidRPr="00A008CE">
        <w:rPr>
          <w:sz w:val="18"/>
          <w:szCs w:val="18"/>
        </w:rPr>
        <w:t>Le glossaire n'explique pas bien le mot 'résultats': "[...]. Dans le jargon du GEF, les r</w:t>
      </w:r>
      <w:r w:rsidRPr="00A008CE">
        <w:rPr>
          <w:rFonts w:eastAsia="Calibri" w:cs="Calibri"/>
          <w:sz w:val="18"/>
          <w:szCs w:val="18"/>
        </w:rPr>
        <w:t>és</w:t>
      </w:r>
      <w:r w:rsidRPr="00A008CE">
        <w:rPr>
          <w:sz w:val="18"/>
          <w:szCs w:val="18"/>
        </w:rPr>
        <w:t xml:space="preserve">ultats comprennent les </w:t>
      </w:r>
      <w:r w:rsidRPr="00A008CE">
        <w:rPr>
          <w:b/>
          <w:sz w:val="18"/>
          <w:szCs w:val="18"/>
        </w:rPr>
        <w:t>r</w:t>
      </w:r>
      <w:r w:rsidRPr="00A008CE">
        <w:rPr>
          <w:rFonts w:eastAsia="Calibri" w:cs="Calibri"/>
          <w:b/>
          <w:sz w:val="18"/>
          <w:szCs w:val="18"/>
        </w:rPr>
        <w:t>és</w:t>
      </w:r>
      <w:r w:rsidRPr="00A008CE">
        <w:rPr>
          <w:b/>
          <w:sz w:val="18"/>
          <w:szCs w:val="18"/>
        </w:rPr>
        <w:t>ultats directs</w:t>
      </w:r>
      <w:r w:rsidRPr="00A008CE">
        <w:rPr>
          <w:sz w:val="18"/>
          <w:szCs w:val="18"/>
        </w:rPr>
        <w:t xml:space="preserve"> du projet, les </w:t>
      </w:r>
      <w:r w:rsidRPr="00A008CE">
        <w:rPr>
          <w:b/>
          <w:sz w:val="18"/>
          <w:szCs w:val="18"/>
        </w:rPr>
        <w:t xml:space="preserve">résultats à court et </w:t>
      </w:r>
      <w:proofErr w:type="spellStart"/>
      <w:r w:rsidRPr="00A008CE">
        <w:rPr>
          <w:b/>
          <w:sz w:val="18"/>
          <w:szCs w:val="18"/>
        </w:rPr>
        <w:t>a</w:t>
      </w:r>
      <w:proofErr w:type="spellEnd"/>
      <w:r w:rsidRPr="00A008CE">
        <w:rPr>
          <w:b/>
          <w:sz w:val="18"/>
          <w:szCs w:val="18"/>
        </w:rPr>
        <w:t>̀ moyen terme</w:t>
      </w:r>
      <w:r w:rsidRPr="00A008CE">
        <w:rPr>
          <w:sz w:val="18"/>
          <w:szCs w:val="18"/>
        </w:rPr>
        <w:t xml:space="preserve"> et </w:t>
      </w:r>
      <w:r w:rsidRPr="00A008CE">
        <w:rPr>
          <w:b/>
          <w:sz w:val="18"/>
          <w:szCs w:val="18"/>
        </w:rPr>
        <w:t xml:space="preserve">l’impact </w:t>
      </w:r>
      <w:r w:rsidRPr="00A008CE">
        <w:rPr>
          <w:rFonts w:eastAsia="Calibri" w:cs="Calibri"/>
          <w:b/>
          <w:sz w:val="18"/>
          <w:szCs w:val="18"/>
        </w:rPr>
        <w:t>à</w:t>
      </w:r>
      <w:r w:rsidRPr="00A008CE">
        <w:rPr>
          <w:b/>
          <w:sz w:val="18"/>
          <w:szCs w:val="18"/>
        </w:rPr>
        <w:t xml:space="preserve"> plus long terme</w:t>
      </w:r>
      <w:r w:rsidRPr="00A008CE">
        <w:rPr>
          <w:sz w:val="18"/>
          <w:szCs w:val="18"/>
        </w:rPr>
        <w:t>, y compris les avantages environnementaux mondiaux, les effets de r</w:t>
      </w:r>
      <w:r w:rsidRPr="00A008CE">
        <w:rPr>
          <w:rFonts w:eastAsia="Calibri" w:cs="Calibri"/>
          <w:sz w:val="18"/>
          <w:szCs w:val="18"/>
        </w:rPr>
        <w:t>ép</w:t>
      </w:r>
      <w:r w:rsidRPr="00A008CE">
        <w:rPr>
          <w:sz w:val="18"/>
          <w:szCs w:val="18"/>
        </w:rPr>
        <w:t>é</w:t>
      </w:r>
      <w:r w:rsidRPr="00A008CE">
        <w:rPr>
          <w:rFonts w:eastAsia="Calibri" w:cs="Calibri"/>
          <w:sz w:val="18"/>
          <w:szCs w:val="18"/>
        </w:rPr>
        <w:t>ti</w:t>
      </w:r>
      <w:r w:rsidRPr="00A008CE">
        <w:rPr>
          <w:sz w:val="18"/>
          <w:szCs w:val="18"/>
        </w:rPr>
        <w:t>tion, et autres effets locaux."</w:t>
      </w:r>
    </w:p>
    <w:p w14:paraId="2D5B4CDE" w14:textId="4FA09BC6" w:rsidR="0055575A" w:rsidRPr="00A008CE" w:rsidRDefault="0055575A" w:rsidP="00CC097E">
      <w:pPr>
        <w:rPr>
          <w:sz w:val="18"/>
          <w:szCs w:val="18"/>
        </w:rPr>
      </w:pPr>
      <w:r w:rsidRPr="00A008CE">
        <w:rPr>
          <w:sz w:val="18"/>
          <w:szCs w:val="18"/>
        </w:rPr>
        <w:t>Ceci confond effets et impact. Et les résultats directs, court et moyen terme, n'ont pas d'autres niveaux, c.à.d. à part de l'aspect temporel, comment le résultat décrit la profondeur d'un changement?</w:t>
      </w:r>
    </w:p>
    <w:p w14:paraId="639FC6F8" w14:textId="1AC12060" w:rsidR="00692616" w:rsidRPr="00A008CE" w:rsidRDefault="001264FD" w:rsidP="00CC097E">
      <w:pPr>
        <w:rPr>
          <w:sz w:val="18"/>
          <w:szCs w:val="18"/>
        </w:rPr>
      </w:pPr>
      <w:r w:rsidRPr="00A008CE">
        <w:rPr>
          <w:sz w:val="18"/>
          <w:szCs w:val="18"/>
          <w:highlight w:val="yellow"/>
        </w:rPr>
        <w:t>Annexe 3: Modèle ...</w:t>
      </w:r>
      <w:r w:rsidRPr="00A008CE">
        <w:rPr>
          <w:sz w:val="18"/>
          <w:szCs w:val="18"/>
        </w:rPr>
        <w:t xml:space="preserve"> </w:t>
      </w:r>
    </w:p>
    <w:p w14:paraId="1C92ABE3" w14:textId="4EF0368B" w:rsidR="00F17F72" w:rsidRPr="00A008CE" w:rsidRDefault="00DD0A7E" w:rsidP="00CC097E">
      <w:pPr>
        <w:rPr>
          <w:sz w:val="18"/>
          <w:szCs w:val="18"/>
        </w:rPr>
      </w:pPr>
      <w:r w:rsidRPr="00A008CE">
        <w:rPr>
          <w:sz w:val="18"/>
          <w:szCs w:val="18"/>
        </w:rPr>
        <w:t xml:space="preserve">Annexe 9: </w:t>
      </w:r>
      <w:proofErr w:type="spellStart"/>
      <w:r w:rsidRPr="00A008CE">
        <w:rPr>
          <w:sz w:val="18"/>
          <w:szCs w:val="18"/>
        </w:rPr>
        <w:t>TdC</w:t>
      </w:r>
      <w:proofErr w:type="spellEnd"/>
    </w:p>
    <w:p w14:paraId="7C9A8513" w14:textId="77777777" w:rsidR="00DD0A7E" w:rsidRPr="00A008CE" w:rsidRDefault="00DD0A7E" w:rsidP="00CC097E">
      <w:pPr>
        <w:rPr>
          <w:sz w:val="18"/>
          <w:szCs w:val="18"/>
        </w:rPr>
      </w:pPr>
    </w:p>
    <w:p w14:paraId="2A81750F" w14:textId="64123939" w:rsidR="00981C9B" w:rsidRPr="00A008CE" w:rsidRDefault="006017DA" w:rsidP="00CC097E">
      <w:pPr>
        <w:pStyle w:val="Refs"/>
        <w:spacing w:line="240" w:lineRule="auto"/>
        <w:rPr>
          <w:color w:val="4472C4" w:themeColor="accent1"/>
        </w:rPr>
      </w:pPr>
      <w:hyperlink r:id="rId34" w:history="1">
        <w:r w:rsidR="00981C9B" w:rsidRPr="00A008CE">
          <w:rPr>
            <w:rStyle w:val="Lienhypertexte"/>
            <w:color w:val="4472C4" w:themeColor="accent1"/>
          </w:rPr>
          <w:t>http://web.undp.org/evaluation/guideline/French/documents/PDF/DE%20GUIDELINES%20FRENCH.pdf</w:t>
        </w:r>
      </w:hyperlink>
    </w:p>
    <w:p w14:paraId="1E031DEF" w14:textId="05C07DE3" w:rsidR="00981C9B" w:rsidRPr="00A008CE" w:rsidRDefault="00981C9B" w:rsidP="00CC097E">
      <w:pPr>
        <w:rPr>
          <w:b/>
          <w:sz w:val="18"/>
          <w:szCs w:val="18"/>
        </w:rPr>
      </w:pPr>
      <w:r w:rsidRPr="00A008CE">
        <w:rPr>
          <w:b/>
          <w:sz w:val="18"/>
          <w:szCs w:val="18"/>
        </w:rPr>
        <w:t xml:space="preserve">Guide d'évaluation du PNUD </w:t>
      </w:r>
      <w:r w:rsidR="008F182A" w:rsidRPr="00A008CE">
        <w:rPr>
          <w:sz w:val="18"/>
          <w:szCs w:val="18"/>
        </w:rPr>
        <w:t>4.4.3 Rapport de démarrage de l</w:t>
      </w:r>
      <w:r w:rsidR="00CC097E" w:rsidRPr="00A008CE">
        <w:rPr>
          <w:sz w:val="18"/>
          <w:szCs w:val="18"/>
        </w:rPr>
        <w:t>'évaluation</w:t>
      </w:r>
      <w:r w:rsidRPr="00A008CE">
        <w:rPr>
          <w:b/>
          <w:sz w:val="18"/>
          <w:szCs w:val="18"/>
        </w:rPr>
        <w:t xml:space="preserve"> </w:t>
      </w:r>
    </w:p>
    <w:p w14:paraId="4A7FD471" w14:textId="77777777" w:rsidR="00C67AAA" w:rsidRPr="00A008CE" w:rsidRDefault="00C67AAA" w:rsidP="00CC097E">
      <w:pPr>
        <w:pStyle w:val="Refs"/>
        <w:spacing w:line="240" w:lineRule="auto"/>
      </w:pPr>
      <w:r w:rsidRPr="00A008CE">
        <w:t>http://vetiversenegal.blogspot.com/2009/03/vetiver-au-mali.html</w:t>
      </w:r>
      <w:r w:rsidRPr="00A008CE">
        <w:rPr>
          <w:u w:val="none"/>
        </w:rPr>
        <w:t xml:space="preserve">   </w:t>
      </w:r>
      <w:r w:rsidRPr="00A008CE">
        <w:t>ioape-adm@boata.de</w:t>
      </w:r>
    </w:p>
    <w:p w14:paraId="70694A16" w14:textId="6CBBBE0B" w:rsidR="00DD0A7E" w:rsidRPr="00A008CE" w:rsidRDefault="00F47C7B" w:rsidP="00CC097E">
      <w:pPr>
        <w:rPr>
          <w:sz w:val="18"/>
          <w:szCs w:val="18"/>
        </w:rPr>
      </w:pPr>
      <w:proofErr w:type="spellStart"/>
      <w:r w:rsidRPr="00A008CE">
        <w:rPr>
          <w:b/>
          <w:iCs/>
          <w:sz w:val="18"/>
          <w:szCs w:val="18"/>
        </w:rPr>
        <w:t>Vetiver</w:t>
      </w:r>
      <w:proofErr w:type="spellEnd"/>
      <w:r w:rsidRPr="00A008CE">
        <w:rPr>
          <w:iCs/>
          <w:sz w:val="18"/>
          <w:szCs w:val="18"/>
        </w:rPr>
        <w:t xml:space="preserve">: </w:t>
      </w:r>
      <w:r w:rsidR="00DD0A7E" w:rsidRPr="00A008CE">
        <w:rPr>
          <w:i/>
          <w:iCs/>
          <w:sz w:val="18"/>
          <w:szCs w:val="18"/>
        </w:rPr>
        <w:t>Institut Ouest Africa</w:t>
      </w:r>
      <w:r w:rsidR="00C67AAA" w:rsidRPr="00A008CE">
        <w:rPr>
          <w:i/>
          <w:iCs/>
          <w:sz w:val="18"/>
          <w:szCs w:val="18"/>
        </w:rPr>
        <w:t>i</w:t>
      </w:r>
      <w:r w:rsidR="00DD0A7E" w:rsidRPr="00A008CE">
        <w:rPr>
          <w:i/>
          <w:iCs/>
          <w:sz w:val="18"/>
          <w:szCs w:val="18"/>
        </w:rPr>
        <w:t>n</w:t>
      </w:r>
      <w:r w:rsidR="00C67AAA" w:rsidRPr="00A008CE">
        <w:rPr>
          <w:i/>
          <w:iCs/>
          <w:sz w:val="18"/>
          <w:szCs w:val="18"/>
        </w:rPr>
        <w:t>e</w:t>
      </w:r>
      <w:r w:rsidR="00DD0A7E" w:rsidRPr="00A008CE">
        <w:rPr>
          <w:i/>
          <w:iCs/>
          <w:sz w:val="18"/>
          <w:szCs w:val="18"/>
        </w:rPr>
        <w:t xml:space="preserve"> de Protection de l’Environnement </w:t>
      </w:r>
      <w:r w:rsidR="00DD0A7E" w:rsidRPr="00A008CE">
        <w:rPr>
          <w:sz w:val="18"/>
          <w:szCs w:val="18"/>
        </w:rPr>
        <w:t xml:space="preserve">(IOAPE) </w:t>
      </w:r>
      <w:r w:rsidR="00C67AAA" w:rsidRPr="00A008CE">
        <w:rPr>
          <w:sz w:val="18"/>
          <w:szCs w:val="18"/>
        </w:rPr>
        <w:t>s'est concentré sur la</w:t>
      </w:r>
      <w:r w:rsidR="00DD0A7E" w:rsidRPr="00A008CE">
        <w:rPr>
          <w:sz w:val="18"/>
          <w:szCs w:val="18"/>
        </w:rPr>
        <w:t xml:space="preserve"> protecti</w:t>
      </w:r>
      <w:r w:rsidR="00C67AAA" w:rsidRPr="00A008CE">
        <w:rPr>
          <w:sz w:val="18"/>
          <w:szCs w:val="18"/>
        </w:rPr>
        <w:t xml:space="preserve">on des </w:t>
      </w:r>
      <w:proofErr w:type="spellStart"/>
      <w:r w:rsidR="00DD0A7E" w:rsidRPr="00A008CE">
        <w:rPr>
          <w:sz w:val="18"/>
          <w:szCs w:val="18"/>
        </w:rPr>
        <w:t>ng</w:t>
      </w:r>
      <w:proofErr w:type="spellEnd"/>
      <w:r w:rsidR="00DD0A7E" w:rsidRPr="00A008CE">
        <w:rPr>
          <w:sz w:val="18"/>
          <w:szCs w:val="18"/>
        </w:rPr>
        <w:t xml:space="preserve"> the Niger River </w:t>
      </w:r>
      <w:proofErr w:type="spellStart"/>
      <w:r w:rsidR="00DD0A7E" w:rsidRPr="00A008CE">
        <w:rPr>
          <w:sz w:val="18"/>
          <w:szCs w:val="18"/>
        </w:rPr>
        <w:t>embankments</w:t>
      </w:r>
      <w:proofErr w:type="spellEnd"/>
      <w:r w:rsidR="00DD0A7E" w:rsidRPr="00A008CE">
        <w:rPr>
          <w:sz w:val="18"/>
          <w:szCs w:val="18"/>
        </w:rPr>
        <w:t xml:space="preserve"> </w:t>
      </w:r>
      <w:proofErr w:type="spellStart"/>
      <w:r w:rsidR="00DD0A7E" w:rsidRPr="00A008CE">
        <w:rPr>
          <w:sz w:val="18"/>
          <w:szCs w:val="18"/>
        </w:rPr>
        <w:t>from</w:t>
      </w:r>
      <w:proofErr w:type="spellEnd"/>
      <w:r w:rsidR="00DD0A7E" w:rsidRPr="00A008CE">
        <w:rPr>
          <w:sz w:val="18"/>
          <w:szCs w:val="18"/>
        </w:rPr>
        <w:t xml:space="preserve"> </w:t>
      </w:r>
      <w:proofErr w:type="spellStart"/>
      <w:r w:rsidR="00DD0A7E" w:rsidRPr="00A008CE">
        <w:rPr>
          <w:sz w:val="18"/>
          <w:szCs w:val="18"/>
        </w:rPr>
        <w:t>erosion</w:t>
      </w:r>
      <w:proofErr w:type="spellEnd"/>
      <w:r w:rsidR="00DD0A7E" w:rsidRPr="00A008CE">
        <w:rPr>
          <w:sz w:val="18"/>
          <w:szCs w:val="18"/>
        </w:rPr>
        <w:t xml:space="preserve">. </w:t>
      </w:r>
      <w:r w:rsidR="00C67AAA" w:rsidRPr="00A008CE">
        <w:rPr>
          <w:sz w:val="18"/>
          <w:szCs w:val="18"/>
        </w:rPr>
        <w:t>Tony Cisse</w:t>
      </w:r>
    </w:p>
    <w:p w14:paraId="7AA02BFF" w14:textId="48C2BAB2" w:rsidR="00333DC8" w:rsidRPr="00A008CE" w:rsidRDefault="00333DC8" w:rsidP="00CC097E">
      <w:pPr>
        <w:rPr>
          <w:sz w:val="18"/>
          <w:szCs w:val="18"/>
        </w:rPr>
      </w:pPr>
      <w:r w:rsidRPr="00A008CE">
        <w:rPr>
          <w:color w:val="1C1E21"/>
          <w:sz w:val="18"/>
          <w:szCs w:val="18"/>
          <w:shd w:val="clear" w:color="auto" w:fill="FFFFFF"/>
        </w:rPr>
        <w:t xml:space="preserve">Ferme Assitan Konaté: +22366109180 </w:t>
      </w:r>
      <w:proofErr w:type="spellStart"/>
      <w:r w:rsidRPr="00A008CE">
        <w:rPr>
          <w:color w:val="1C1E21"/>
          <w:sz w:val="18"/>
          <w:szCs w:val="18"/>
          <w:shd w:val="clear" w:color="auto" w:fill="FFFFFF"/>
        </w:rPr>
        <w:t>Whatsapp</w:t>
      </w:r>
      <w:proofErr w:type="spellEnd"/>
    </w:p>
    <w:p w14:paraId="750FB508" w14:textId="425B1EB3" w:rsidR="00333DC8" w:rsidRPr="00A008CE" w:rsidRDefault="00FA6A71" w:rsidP="00CC097E">
      <w:pPr>
        <w:rPr>
          <w:sz w:val="18"/>
          <w:szCs w:val="18"/>
        </w:rPr>
      </w:pPr>
      <w:proofErr w:type="spellStart"/>
      <w:r w:rsidRPr="00A008CE">
        <w:rPr>
          <w:sz w:val="18"/>
          <w:szCs w:val="18"/>
        </w:rPr>
        <w:t>Vetiver</w:t>
      </w:r>
      <w:proofErr w:type="spellEnd"/>
      <w:r w:rsidRPr="00A008CE">
        <w:rPr>
          <w:sz w:val="18"/>
          <w:szCs w:val="18"/>
        </w:rPr>
        <w:t xml:space="preserve"> </w:t>
      </w:r>
      <w:proofErr w:type="spellStart"/>
      <w:r w:rsidRPr="00A008CE">
        <w:rPr>
          <w:sz w:val="18"/>
          <w:szCs w:val="18"/>
        </w:rPr>
        <w:t>Senegal</w:t>
      </w:r>
      <w:proofErr w:type="spellEnd"/>
      <w:r w:rsidRPr="00A008CE">
        <w:rPr>
          <w:sz w:val="18"/>
          <w:szCs w:val="18"/>
        </w:rPr>
        <w:t xml:space="preserve">: </w:t>
      </w:r>
      <w:r w:rsidRPr="00A008CE">
        <w:rPr>
          <w:color w:val="1C1E21"/>
          <w:sz w:val="18"/>
          <w:szCs w:val="18"/>
          <w:shd w:val="clear" w:color="auto" w:fill="FFFFFF"/>
        </w:rPr>
        <w:t>+221 77 272 57 54</w:t>
      </w:r>
    </w:p>
    <w:p w14:paraId="2365F5B8" w14:textId="171B918D" w:rsidR="00DC0787" w:rsidRPr="0037564E" w:rsidRDefault="00DC0787" w:rsidP="004C4B03">
      <w:pPr>
        <w:pStyle w:val="Titre4"/>
      </w:pPr>
      <w:r w:rsidRPr="0037564E">
        <w:t>Contexte</w:t>
      </w:r>
    </w:p>
    <w:p w14:paraId="514D42B5" w14:textId="1106FBF8" w:rsidR="008C3AE3" w:rsidRPr="00A008CE" w:rsidRDefault="008C3AE3" w:rsidP="00CC097E">
      <w:pPr>
        <w:rPr>
          <w:sz w:val="18"/>
          <w:szCs w:val="18"/>
          <w:highlight w:val="yellow"/>
        </w:rPr>
      </w:pPr>
      <w:r w:rsidRPr="00A008CE">
        <w:rPr>
          <w:sz w:val="18"/>
          <w:szCs w:val="18"/>
          <w:highlight w:val="yellow"/>
        </w:rPr>
        <w:t>La politique nationale de la protection sociale et son plan d’action 2016–2018 (Décret n°2016–0836/P-RM du 01-11-2016)</w:t>
      </w:r>
    </w:p>
    <w:p w14:paraId="19905842" w14:textId="29C30AA7" w:rsidR="00DC0787" w:rsidRPr="00A008CE" w:rsidRDefault="00285EF0" w:rsidP="00CC097E">
      <w:pPr>
        <w:rPr>
          <w:sz w:val="18"/>
          <w:szCs w:val="18"/>
        </w:rPr>
      </w:pPr>
      <w:r w:rsidRPr="00A008CE">
        <w:rPr>
          <w:sz w:val="18"/>
          <w:szCs w:val="18"/>
          <w:highlight w:val="yellow"/>
        </w:rPr>
        <w:t>SNRRC</w:t>
      </w:r>
      <w:r w:rsidR="008C3AE3" w:rsidRPr="00A008CE">
        <w:rPr>
          <w:sz w:val="18"/>
          <w:szCs w:val="18"/>
          <w:highlight w:val="yellow"/>
        </w:rPr>
        <w:t xml:space="preserve"> (Décret n°2016–0346/P-RM du 19 mai 2016).</w:t>
      </w:r>
      <w:r w:rsidR="008C3AE3" w:rsidRPr="00A008CE">
        <w:rPr>
          <w:sz w:val="18"/>
          <w:szCs w:val="18"/>
        </w:rPr>
        <w:t xml:space="preserve"> </w:t>
      </w:r>
    </w:p>
    <w:p w14:paraId="17B6948D" w14:textId="1ECDAB01" w:rsidR="002E0DA8" w:rsidRPr="00A008CE" w:rsidRDefault="002E0DA8" w:rsidP="00CC097E">
      <w:pPr>
        <w:pStyle w:val="Refs"/>
        <w:spacing w:line="240" w:lineRule="auto"/>
      </w:pPr>
      <w:r w:rsidRPr="00A008CE">
        <w:t>Version finale SNRRC-Mali 15-06-VF (1) RI CORRIGE 26 février 2015.docx</w:t>
      </w:r>
      <w:r w:rsidR="00F374F5" w:rsidRPr="00A008CE">
        <w:t xml:space="preserve"> </w:t>
      </w:r>
      <w:r w:rsidR="00F374F5" w:rsidRPr="00A008CE">
        <w:rPr>
          <w:color w:val="000000" w:themeColor="text1"/>
          <w:u w:val="none"/>
        </w:rPr>
        <w:t xml:space="preserve">et </w:t>
      </w:r>
      <w:r w:rsidR="00F374F5" w:rsidRPr="00A008CE">
        <w:t xml:space="preserve">Version finale SNRRC-Mali 26 </w:t>
      </w:r>
      <w:proofErr w:type="spellStart"/>
      <w:r w:rsidR="00F374F5" w:rsidRPr="00A008CE">
        <w:t>février</w:t>
      </w:r>
      <w:proofErr w:type="spellEnd"/>
      <w:r w:rsidR="00F374F5" w:rsidRPr="00A008CE">
        <w:t xml:space="preserve"> 2015.docx</w:t>
      </w:r>
    </w:p>
    <w:p w14:paraId="526DB2B3" w14:textId="32F75CCD" w:rsidR="002E0DA8" w:rsidRPr="00A008CE" w:rsidRDefault="002E0DA8" w:rsidP="00CC097E">
      <w:pPr>
        <w:rPr>
          <w:sz w:val="18"/>
          <w:szCs w:val="18"/>
          <w:lang w:eastAsia="fr-FR"/>
        </w:rPr>
      </w:pPr>
      <w:r w:rsidRPr="00A008CE">
        <w:rPr>
          <w:b/>
          <w:sz w:val="18"/>
          <w:szCs w:val="18"/>
          <w:lang w:eastAsia="fr-FR"/>
        </w:rPr>
        <w:t>Ministère de la Sécurité et de Protection Civile, juin 2013. Stratégie Nationale de Réduction des Risques de Catastrophes au Mali, juin 2013</w:t>
      </w:r>
    </w:p>
    <w:p w14:paraId="6D6B4AAD" w14:textId="77777777" w:rsidR="00F374F5" w:rsidRPr="00A008CE" w:rsidRDefault="00F374F5" w:rsidP="00F374F5">
      <w:pPr>
        <w:pStyle w:val="Refs"/>
        <w:spacing w:line="240" w:lineRule="auto"/>
      </w:pPr>
      <w:r w:rsidRPr="00A008CE">
        <w:t>Projet PLAN D'ACTION DE LA STRATEGIE RI.doc</w:t>
      </w:r>
      <w:r w:rsidRPr="00A008CE">
        <w:rPr>
          <w:color w:val="000000" w:themeColor="text1"/>
          <w:u w:val="none"/>
        </w:rPr>
        <w:t xml:space="preserve"> et</w:t>
      </w:r>
      <w:r w:rsidRPr="00A008CE">
        <w:rPr>
          <w:color w:val="000000" w:themeColor="text1"/>
        </w:rPr>
        <w:t xml:space="preserve">  </w:t>
      </w:r>
      <w:r w:rsidRPr="00A008CE">
        <w:t>Plan d'action SNRRC 2015-2019.docx</w:t>
      </w:r>
    </w:p>
    <w:p w14:paraId="481CBA85" w14:textId="77777777" w:rsidR="00F374F5" w:rsidRPr="00A008CE" w:rsidRDefault="00F374F5" w:rsidP="00F374F5">
      <w:pPr>
        <w:rPr>
          <w:b/>
          <w:sz w:val="18"/>
          <w:szCs w:val="18"/>
        </w:rPr>
      </w:pPr>
      <w:r w:rsidRPr="00A008CE">
        <w:rPr>
          <w:b/>
          <w:sz w:val="18"/>
          <w:szCs w:val="18"/>
        </w:rPr>
        <w:t>Plan d’Action pour la mise en œuvre de la Stratégie Nationale de Réduction des Risques de Catastrophes au Mali 2015 - 2019 (PA-SNRRC)</w:t>
      </w:r>
    </w:p>
    <w:p w14:paraId="79D61BA4" w14:textId="77777777" w:rsidR="00F374F5" w:rsidRPr="00A008CE" w:rsidRDefault="00F374F5" w:rsidP="00F374F5">
      <w:pPr>
        <w:pStyle w:val="Refs"/>
        <w:spacing w:line="240" w:lineRule="auto"/>
      </w:pPr>
      <w:r w:rsidRPr="00A008CE">
        <w:t xml:space="preserve">SNRRC décret 19 mai 2016-0346 </w:t>
      </w:r>
      <w:proofErr w:type="spellStart"/>
      <w:r w:rsidRPr="00A008CE">
        <w:t>ed</w:t>
      </w:r>
      <w:proofErr w:type="spellEnd"/>
      <w:r w:rsidRPr="00A008CE">
        <w:t xml:space="preserve"> rs.pdf</w:t>
      </w:r>
      <w:r w:rsidRPr="00A008CE">
        <w:rPr>
          <w:u w:val="none"/>
        </w:rPr>
        <w:t xml:space="preserve"> </w:t>
      </w:r>
    </w:p>
    <w:p w14:paraId="25EF628F" w14:textId="77777777" w:rsidR="00F374F5" w:rsidRPr="00A008CE" w:rsidRDefault="00F374F5" w:rsidP="00F374F5">
      <w:pPr>
        <w:rPr>
          <w:b/>
          <w:sz w:val="18"/>
          <w:szCs w:val="18"/>
        </w:rPr>
      </w:pPr>
      <w:r w:rsidRPr="00A008CE">
        <w:rPr>
          <w:b/>
          <w:sz w:val="18"/>
          <w:szCs w:val="18"/>
        </w:rPr>
        <w:t>Stratégie Nationale sur la Réduction des Risques de Catastrophes (SNRRC), 2016</w:t>
      </w:r>
    </w:p>
    <w:p w14:paraId="79F404CA" w14:textId="2F36E504" w:rsidR="002E0DA8" w:rsidRPr="00A008CE" w:rsidRDefault="004332A5" w:rsidP="00CC097E">
      <w:pPr>
        <w:pStyle w:val="Refs"/>
        <w:spacing w:line="240" w:lineRule="auto"/>
      </w:pPr>
      <w:r w:rsidRPr="00A008CE">
        <w:t xml:space="preserve">ORSEC </w:t>
      </w:r>
      <w:r w:rsidR="00F374F5" w:rsidRPr="00A008CE">
        <w:t xml:space="preserve">décret </w:t>
      </w:r>
      <w:r w:rsidRPr="00A008CE">
        <w:t xml:space="preserve">31 </w:t>
      </w:r>
      <w:proofErr w:type="spellStart"/>
      <w:r w:rsidRPr="00A008CE">
        <w:t>dé</w:t>
      </w:r>
      <w:r w:rsidR="002E0DA8" w:rsidRPr="00A008CE">
        <w:t>c</w:t>
      </w:r>
      <w:proofErr w:type="spellEnd"/>
      <w:r w:rsidR="002E0DA8" w:rsidRPr="00A008CE">
        <w:t xml:space="preserve"> 2015-0889 </w:t>
      </w:r>
      <w:proofErr w:type="spellStart"/>
      <w:r w:rsidR="002E0DA8" w:rsidRPr="00A008CE">
        <w:t>ed</w:t>
      </w:r>
      <w:proofErr w:type="spellEnd"/>
      <w:r w:rsidR="002E0DA8" w:rsidRPr="00A008CE">
        <w:t xml:space="preserve"> rs.pdf</w:t>
      </w:r>
    </w:p>
    <w:p w14:paraId="2168C221" w14:textId="77777777" w:rsidR="002E0DA8" w:rsidRPr="00A008CE" w:rsidRDefault="002E0DA8" w:rsidP="00CC097E">
      <w:pPr>
        <w:rPr>
          <w:rStyle w:val="lev"/>
          <w:sz w:val="18"/>
          <w:szCs w:val="18"/>
        </w:rPr>
      </w:pPr>
      <w:r w:rsidRPr="00A008CE">
        <w:rPr>
          <w:rStyle w:val="lev"/>
          <w:sz w:val="18"/>
          <w:szCs w:val="18"/>
        </w:rPr>
        <w:t>Plan d'Organisation des Secours (ORSEC), 2015</w:t>
      </w:r>
    </w:p>
    <w:p w14:paraId="106D3D53" w14:textId="53DBCB7F" w:rsidR="00EA3C51" w:rsidRPr="00A008CE" w:rsidRDefault="00EA3C51" w:rsidP="00CC097E">
      <w:pPr>
        <w:pStyle w:val="Refs"/>
        <w:spacing w:line="240" w:lineRule="auto"/>
      </w:pPr>
      <w:r w:rsidRPr="00A008CE">
        <w:t xml:space="preserve">PNRSC </w:t>
      </w:r>
      <w:r w:rsidR="00F374F5" w:rsidRPr="00A008CE">
        <w:t xml:space="preserve">décret </w:t>
      </w:r>
      <w:r w:rsidRPr="00A008CE">
        <w:t>2</w:t>
      </w:r>
      <w:r w:rsidR="004332A5" w:rsidRPr="00A008CE">
        <w:t xml:space="preserve">7 </w:t>
      </w:r>
      <w:proofErr w:type="spellStart"/>
      <w:r w:rsidR="004332A5" w:rsidRPr="00A008CE">
        <w:t>dé</w:t>
      </w:r>
      <w:r w:rsidR="00285EF0" w:rsidRPr="00A008CE">
        <w:t>c</w:t>
      </w:r>
      <w:proofErr w:type="spellEnd"/>
      <w:r w:rsidR="00285EF0" w:rsidRPr="00A008CE">
        <w:t xml:space="preserve"> 2016-</w:t>
      </w:r>
      <w:r w:rsidRPr="00A008CE">
        <w:t xml:space="preserve">0974 </w:t>
      </w:r>
      <w:proofErr w:type="spellStart"/>
      <w:r w:rsidRPr="00A008CE">
        <w:t>ed</w:t>
      </w:r>
      <w:proofErr w:type="spellEnd"/>
      <w:r w:rsidRPr="00A008CE">
        <w:t xml:space="preserve"> rs.pdf</w:t>
      </w:r>
    </w:p>
    <w:p w14:paraId="218C9456" w14:textId="6728CBD4" w:rsidR="007F1E7A" w:rsidRPr="00A008CE" w:rsidRDefault="00EA3C51" w:rsidP="00CC097E">
      <w:pPr>
        <w:rPr>
          <w:b/>
          <w:sz w:val="18"/>
          <w:szCs w:val="18"/>
        </w:rPr>
      </w:pPr>
      <w:r w:rsidRPr="00A008CE">
        <w:rPr>
          <w:b/>
          <w:sz w:val="18"/>
          <w:szCs w:val="18"/>
        </w:rPr>
        <w:t>Plateforme Nationale pour la Réduction des Risques de Catastrophes (PNRRC)</w:t>
      </w:r>
      <w:r w:rsidR="002E0DA8" w:rsidRPr="00A008CE">
        <w:rPr>
          <w:b/>
          <w:sz w:val="18"/>
          <w:szCs w:val="18"/>
        </w:rPr>
        <w:t>, 2016</w:t>
      </w:r>
    </w:p>
    <w:p w14:paraId="1506689C" w14:textId="5C579A00" w:rsidR="00682182" w:rsidRPr="00A008CE" w:rsidRDefault="00682182" w:rsidP="00CC097E">
      <w:pPr>
        <w:pStyle w:val="Refs"/>
        <w:spacing w:line="240" w:lineRule="auto"/>
      </w:pPr>
      <w:r w:rsidRPr="00A008CE">
        <w:t>https://unfccc.int/resource/docs/convkp/convfr.pdf  (plus accessible ici: https://fr.wikisource.org/wiki/Convention-cadre_des_Nations_Unies_sur_les_changements_climatiques)</w:t>
      </w:r>
    </w:p>
    <w:p w14:paraId="0BB7F0DD" w14:textId="2BB3E5BA" w:rsidR="00682182" w:rsidRPr="00A008CE" w:rsidRDefault="00682182" w:rsidP="00CC097E">
      <w:pPr>
        <w:shd w:val="clear" w:color="auto" w:fill="E7E6E6" w:themeFill="background2"/>
        <w:rPr>
          <w:b/>
          <w:color w:val="000000" w:themeColor="text1"/>
          <w:sz w:val="18"/>
          <w:szCs w:val="18"/>
        </w:rPr>
      </w:pPr>
      <w:r w:rsidRPr="00A008CE">
        <w:rPr>
          <w:b/>
          <w:color w:val="000000" w:themeColor="text1"/>
          <w:sz w:val="18"/>
          <w:szCs w:val="18"/>
        </w:rPr>
        <w:t>Convention cadre des Nations Unies sur les changements climatiques</w:t>
      </w:r>
    </w:p>
    <w:p w14:paraId="2F80D3A2" w14:textId="40E83483" w:rsidR="00682182" w:rsidRPr="00A008CE" w:rsidRDefault="00682182" w:rsidP="00CC097E">
      <w:pPr>
        <w:rPr>
          <w:color w:val="000000" w:themeColor="text1"/>
          <w:sz w:val="18"/>
          <w:szCs w:val="18"/>
        </w:rPr>
      </w:pPr>
    </w:p>
    <w:p w14:paraId="273354DE" w14:textId="3B5DDC29" w:rsidR="00816190" w:rsidRPr="00A008CE" w:rsidRDefault="006017DA" w:rsidP="00816190">
      <w:pPr>
        <w:snapToGrid w:val="0"/>
        <w:rPr>
          <w:color w:val="FF0000"/>
          <w:sz w:val="18"/>
          <w:szCs w:val="18"/>
        </w:rPr>
      </w:pPr>
      <w:hyperlink r:id="rId35" w:history="1">
        <w:r w:rsidR="00816190" w:rsidRPr="00A008CE">
          <w:rPr>
            <w:rStyle w:val="Lienhypertexte"/>
            <w:sz w:val="18"/>
            <w:szCs w:val="18"/>
          </w:rPr>
          <w:t>https://www.pseau.org/outils/ouvrages/universite_de_geneve_gestion_des_dechets_menagers_solides_a_bamako_role_et_pouvoir_des_acteurs_2006.pdf</w:t>
        </w:r>
      </w:hyperlink>
    </w:p>
    <w:p w14:paraId="2A1A64C7" w14:textId="77777777" w:rsidR="00433D55" w:rsidRPr="00A008CE" w:rsidRDefault="00433D55" w:rsidP="00CC097E">
      <w:pPr>
        <w:rPr>
          <w:color w:val="000000" w:themeColor="text1"/>
          <w:sz w:val="18"/>
          <w:szCs w:val="18"/>
        </w:rPr>
      </w:pPr>
    </w:p>
    <w:p w14:paraId="5198E994" w14:textId="1AD3DA7A" w:rsidR="00433D55" w:rsidRPr="00A008CE" w:rsidRDefault="00A863CF" w:rsidP="00CC097E">
      <w:pPr>
        <w:rPr>
          <w:sz w:val="18"/>
          <w:szCs w:val="18"/>
        </w:rPr>
      </w:pPr>
      <w:r w:rsidRPr="00A008CE">
        <w:rPr>
          <w:sz w:val="18"/>
          <w:szCs w:val="18"/>
        </w:rPr>
        <w:t xml:space="preserve">Centre Ouest-Africain de Recherches et de Services Scientifiques (COARSS), accord de coopération sur les changements climatiques à travers la </w:t>
      </w:r>
      <w:hyperlink r:id="rId36" w:history="1">
        <w:r w:rsidRPr="00A008CE">
          <w:rPr>
            <w:color w:val="4472C4" w:themeColor="accent1"/>
            <w:sz w:val="18"/>
            <w:szCs w:val="18"/>
            <w:u w:val="single"/>
          </w:rPr>
          <w:t>Loi n°2014-035 du 17 juillet 2014</w:t>
        </w:r>
      </w:hyperlink>
    </w:p>
    <w:p w14:paraId="6BAAD63A" w14:textId="78DDF61C" w:rsidR="00DC0787" w:rsidRPr="0037564E" w:rsidRDefault="00DC0787" w:rsidP="004C4B03">
      <w:pPr>
        <w:pStyle w:val="Titre4"/>
      </w:pPr>
      <w:r w:rsidRPr="0037564E">
        <w:t>Documents du projet</w:t>
      </w:r>
    </w:p>
    <w:p w14:paraId="4B9A1900" w14:textId="465EC864" w:rsidR="008F476D" w:rsidRPr="0037564E" w:rsidRDefault="00D70C7A" w:rsidP="00CC097E">
      <w:pPr>
        <w:pStyle w:val="Refs"/>
        <w:spacing w:line="240" w:lineRule="auto"/>
      </w:pPr>
      <w:r w:rsidRPr="0037564E">
        <w:t>Prodoc_PGRCI_Signé.pdf</w:t>
      </w:r>
    </w:p>
    <w:p w14:paraId="75E77CD5" w14:textId="60FDDD36" w:rsidR="00DD2AAF" w:rsidRPr="00A008CE" w:rsidRDefault="00003EDD" w:rsidP="00CC097E">
      <w:pPr>
        <w:rPr>
          <w:b/>
          <w:color w:val="FF0000"/>
          <w:sz w:val="18"/>
          <w:szCs w:val="18"/>
        </w:rPr>
      </w:pPr>
      <w:r w:rsidRPr="00A008CE">
        <w:rPr>
          <w:b/>
          <w:sz w:val="18"/>
          <w:szCs w:val="18"/>
        </w:rPr>
        <w:t>Document de Projet</w:t>
      </w:r>
      <w:r w:rsidR="00FB404D" w:rsidRPr="00A008CE">
        <w:rPr>
          <w:b/>
          <w:sz w:val="18"/>
          <w:szCs w:val="18"/>
        </w:rPr>
        <w:t>, budget (par centre de coût et par résultat)</w:t>
      </w:r>
      <w:r w:rsidR="007238E3" w:rsidRPr="00A008CE">
        <w:rPr>
          <w:b/>
          <w:sz w:val="18"/>
          <w:szCs w:val="18"/>
        </w:rPr>
        <w:t xml:space="preserve"> </w:t>
      </w:r>
      <w:r w:rsidR="00DD2AAF" w:rsidRPr="00A008CE">
        <w:rPr>
          <w:b/>
          <w:color w:val="FF0000"/>
          <w:sz w:val="18"/>
          <w:szCs w:val="18"/>
        </w:rPr>
        <w:t xml:space="preserve"> </w:t>
      </w:r>
    </w:p>
    <w:p w14:paraId="25A39CB4" w14:textId="10BF6289" w:rsidR="00DD2AAF" w:rsidRPr="00A008CE" w:rsidRDefault="00DD2AAF" w:rsidP="00D95137">
      <w:pPr>
        <w:pStyle w:val="Paragraphedeliste"/>
        <w:numPr>
          <w:ilvl w:val="0"/>
          <w:numId w:val="21"/>
        </w:numPr>
      </w:pPr>
      <w:r w:rsidRPr="00A008CE">
        <w:rPr>
          <w:highlight w:val="yellow"/>
        </w:rPr>
        <w:t xml:space="preserve">Les 13 Appendices manquent. </w:t>
      </w:r>
      <w:r w:rsidRPr="00A008CE">
        <w:t>App</w:t>
      </w:r>
      <w:r w:rsidR="007238E3" w:rsidRPr="00A008CE">
        <w:t>e</w:t>
      </w:r>
      <w:r w:rsidRPr="00A008CE">
        <w:t>ndice</w:t>
      </w:r>
      <w:r w:rsidR="007238E3" w:rsidRPr="00A008CE">
        <w:t xml:space="preserve"> 9: arbre à problèmes</w:t>
      </w:r>
    </w:p>
    <w:p w14:paraId="5D452C43" w14:textId="7B441CA5" w:rsidR="00DD2AAF" w:rsidRPr="00A008CE" w:rsidRDefault="00DD2AAF" w:rsidP="00D95137">
      <w:pPr>
        <w:pStyle w:val="Paragraphedeliste"/>
        <w:numPr>
          <w:ilvl w:val="0"/>
          <w:numId w:val="21"/>
        </w:numPr>
      </w:pPr>
      <w:r w:rsidRPr="00A008CE">
        <w:t xml:space="preserve">Le cadre de résultats diffère de ce qui est présenté dans les </w:t>
      </w:r>
      <w:proofErr w:type="spellStart"/>
      <w:r w:rsidRPr="00A008CE">
        <w:t>TdR</w:t>
      </w:r>
      <w:proofErr w:type="spellEnd"/>
      <w:r w:rsidRPr="00A008CE">
        <w:t xml:space="preserve"> de cette évaluation à mi-parcours</w:t>
      </w:r>
    </w:p>
    <w:p w14:paraId="41BFEF17" w14:textId="77777777" w:rsidR="00DD2AAF" w:rsidRPr="00A008CE" w:rsidRDefault="00DD2AAF" w:rsidP="00D95137">
      <w:pPr>
        <w:pStyle w:val="Paragraphedeliste"/>
        <w:numPr>
          <w:ilvl w:val="0"/>
          <w:numId w:val="21"/>
        </w:numPr>
      </w:pPr>
    </w:p>
    <w:p w14:paraId="1E51A6A4" w14:textId="09953FE4" w:rsidR="00CA4667" w:rsidRPr="003F5C65" w:rsidRDefault="00A54111" w:rsidP="00A54111">
      <w:pPr>
        <w:pStyle w:val="Refs"/>
        <w:rPr>
          <w:lang w:val="en-US"/>
        </w:rPr>
      </w:pPr>
      <w:r w:rsidRPr="003F5C65">
        <w:rPr>
          <w:lang w:val="en-US"/>
        </w:rPr>
        <w:t xml:space="preserve">PIMS 5236 Mali _Annexes to </w:t>
      </w:r>
      <w:proofErr w:type="spellStart"/>
      <w:r w:rsidRPr="003F5C65">
        <w:rPr>
          <w:lang w:val="en-US"/>
        </w:rPr>
        <w:t>Prodoc_Incl</w:t>
      </w:r>
      <w:proofErr w:type="spellEnd"/>
      <w:r w:rsidRPr="003F5C65">
        <w:rPr>
          <w:lang w:val="en-US"/>
        </w:rPr>
        <w:t xml:space="preserve"> </w:t>
      </w:r>
      <w:proofErr w:type="spellStart"/>
      <w:r w:rsidRPr="003F5C65">
        <w:rPr>
          <w:lang w:val="en-US"/>
        </w:rPr>
        <w:t>Cofinan</w:t>
      </w:r>
      <w:proofErr w:type="spellEnd"/>
      <w:r w:rsidRPr="003F5C65">
        <w:rPr>
          <w:lang w:val="en-US"/>
        </w:rPr>
        <w:t xml:space="preserve"> Letters_TT_SESP.doc</w:t>
      </w:r>
    </w:p>
    <w:p w14:paraId="3DC0B0AC" w14:textId="05B05886" w:rsidR="00A54111" w:rsidRPr="00A008CE" w:rsidRDefault="00A54111" w:rsidP="00A54111">
      <w:pPr>
        <w:rPr>
          <w:sz w:val="18"/>
          <w:szCs w:val="18"/>
        </w:rPr>
      </w:pPr>
      <w:r w:rsidRPr="00A008CE">
        <w:rPr>
          <w:b/>
          <w:sz w:val="18"/>
          <w:szCs w:val="18"/>
        </w:rPr>
        <w:t xml:space="preserve">Annexes du </w:t>
      </w:r>
      <w:r w:rsidR="00003EDD" w:rsidRPr="00A008CE">
        <w:rPr>
          <w:b/>
          <w:sz w:val="18"/>
          <w:szCs w:val="18"/>
        </w:rPr>
        <w:t>Document de Projet</w:t>
      </w:r>
    </w:p>
    <w:p w14:paraId="3DFD0898" w14:textId="55A84149" w:rsidR="00D82810" w:rsidRPr="0037564E" w:rsidRDefault="00D82810" w:rsidP="004C4B03">
      <w:pPr>
        <w:pStyle w:val="Titre4"/>
      </w:pPr>
      <w:r w:rsidRPr="0037564E">
        <w:t>Rapportage sur les résultats du projet</w:t>
      </w:r>
    </w:p>
    <w:p w14:paraId="639C225C" w14:textId="3D729222" w:rsidR="00502731" w:rsidRPr="0037564E" w:rsidRDefault="00CA4667" w:rsidP="00CA4667">
      <w:pPr>
        <w:pStyle w:val="Titre5"/>
      </w:pPr>
      <w:r w:rsidRPr="0037564E">
        <w:t>Rapports d'Exécution</w:t>
      </w:r>
    </w:p>
    <w:p w14:paraId="4E879305" w14:textId="152ED349" w:rsidR="001A1268" w:rsidRPr="001A1268" w:rsidRDefault="001A1268" w:rsidP="001A1268">
      <w:pPr>
        <w:pStyle w:val="Refs"/>
      </w:pPr>
      <w:r w:rsidRPr="001A1268">
        <w:t>Présentation_PGRCI.pptx</w:t>
      </w:r>
    </w:p>
    <w:p w14:paraId="62C5A7AE" w14:textId="7B08EBE5" w:rsidR="001A1268" w:rsidRPr="002F1D0D" w:rsidRDefault="001A1268" w:rsidP="00AD393A">
      <w:pPr>
        <w:rPr>
          <w:sz w:val="18"/>
          <w:szCs w:val="18"/>
        </w:rPr>
      </w:pPr>
      <w:r w:rsidRPr="002F1D0D">
        <w:rPr>
          <w:sz w:val="18"/>
          <w:szCs w:val="18"/>
        </w:rPr>
        <w:t>Mafing Koné, 27 février 2020. Acquis du PGRCI à mi-parcours</w:t>
      </w:r>
    </w:p>
    <w:p w14:paraId="1E9CB0FE" w14:textId="45ED6177" w:rsidR="001A1268" w:rsidRPr="002F1D0D" w:rsidRDefault="006B1257" w:rsidP="00AD393A">
      <w:pPr>
        <w:rPr>
          <w:sz w:val="18"/>
          <w:szCs w:val="18"/>
        </w:rPr>
      </w:pPr>
      <w:r w:rsidRPr="002F1D0D">
        <w:rPr>
          <w:sz w:val="18"/>
          <w:szCs w:val="18"/>
        </w:rPr>
        <w:t>Organigramme: amendé.</w:t>
      </w:r>
    </w:p>
    <w:p w14:paraId="31426E06" w14:textId="07DFFABA" w:rsidR="00056C41" w:rsidRPr="002F1D0D" w:rsidRDefault="00056C41" w:rsidP="00AD393A">
      <w:pPr>
        <w:rPr>
          <w:b/>
          <w:bCs/>
          <w:sz w:val="18"/>
          <w:szCs w:val="18"/>
        </w:rPr>
      </w:pPr>
      <w:r w:rsidRPr="002F1D0D">
        <w:rPr>
          <w:b/>
          <w:bCs/>
          <w:sz w:val="18"/>
          <w:szCs w:val="18"/>
        </w:rPr>
        <w:t>R1</w:t>
      </w:r>
    </w:p>
    <w:p w14:paraId="2B3FE7BC" w14:textId="38E48155" w:rsidR="006B1257" w:rsidRPr="002F1D0D" w:rsidRDefault="006B1257" w:rsidP="00AD393A">
      <w:pPr>
        <w:rPr>
          <w:sz w:val="18"/>
          <w:szCs w:val="18"/>
        </w:rPr>
      </w:pPr>
      <w:r w:rsidRPr="002F1D0D">
        <w:rPr>
          <w:sz w:val="18"/>
          <w:szCs w:val="18"/>
        </w:rPr>
        <w:t xml:space="preserve">Résultats diapo </w:t>
      </w:r>
      <w:proofErr w:type="gramStart"/>
      <w:r w:rsidRPr="002F1D0D">
        <w:rPr>
          <w:sz w:val="18"/>
          <w:szCs w:val="18"/>
        </w:rPr>
        <w:t>9:</w:t>
      </w:r>
      <w:proofErr w:type="gramEnd"/>
      <w:r w:rsidRPr="002F1D0D">
        <w:rPr>
          <w:sz w:val="18"/>
          <w:szCs w:val="18"/>
        </w:rPr>
        <w:t xml:space="preserve"> ceci est une mélange des plans et des acquis; aucun pluviomètre n'est encore installé à Bamako, et personne n'est encore informé via le SAP, d'ailleurs un schéma SAP n'existe pas encore. Et il n'y a pas encore des pépinières à Bamako (il y une clôture avec un château d'eau).</w:t>
      </w:r>
    </w:p>
    <w:p w14:paraId="2DEDB748" w14:textId="573E1FB5" w:rsidR="00572670" w:rsidRPr="002F1D0D" w:rsidRDefault="00572670" w:rsidP="00AD393A">
      <w:pPr>
        <w:rPr>
          <w:sz w:val="18"/>
          <w:szCs w:val="18"/>
        </w:rPr>
      </w:pPr>
      <w:proofErr w:type="gramStart"/>
      <w:r w:rsidRPr="002F1D0D">
        <w:rPr>
          <w:sz w:val="18"/>
          <w:szCs w:val="18"/>
        </w:rPr>
        <w:t>d</w:t>
      </w:r>
      <w:proofErr w:type="gramEnd"/>
      <w:r w:rsidRPr="002F1D0D">
        <w:rPr>
          <w:sz w:val="18"/>
          <w:szCs w:val="18"/>
        </w:rPr>
        <w:t>12: la localisation est un plan, et ce plan n'est pas encore décidé (il y a la proposition de les distribuer au niveau nationale, pour des bonnes justifications, mais ceci est toujours en stade de proposition).</w:t>
      </w:r>
    </w:p>
    <w:p w14:paraId="60F92545" w14:textId="77777777" w:rsidR="00056C41" w:rsidRPr="002F1D0D" w:rsidRDefault="00572670" w:rsidP="00AD393A">
      <w:pPr>
        <w:rPr>
          <w:sz w:val="18"/>
          <w:szCs w:val="18"/>
        </w:rPr>
      </w:pPr>
      <w:proofErr w:type="gramStart"/>
      <w:r w:rsidRPr="002F1D0D">
        <w:rPr>
          <w:sz w:val="18"/>
          <w:szCs w:val="18"/>
        </w:rPr>
        <w:t>d</w:t>
      </w:r>
      <w:proofErr w:type="gramEnd"/>
      <w:r w:rsidRPr="002F1D0D">
        <w:rPr>
          <w:sz w:val="18"/>
          <w:szCs w:val="18"/>
        </w:rPr>
        <w:t xml:space="preserve">13: </w:t>
      </w:r>
      <w:r w:rsidR="00056C41" w:rsidRPr="002F1D0D">
        <w:rPr>
          <w:sz w:val="18"/>
          <w:szCs w:val="18"/>
        </w:rPr>
        <w:t xml:space="preserve">ceci décrit le SAP en partie. La communication entre </w:t>
      </w:r>
      <w:proofErr w:type="spellStart"/>
      <w:r w:rsidR="00056C41" w:rsidRPr="002F1D0D">
        <w:rPr>
          <w:sz w:val="18"/>
          <w:szCs w:val="18"/>
        </w:rPr>
        <w:t>CdV</w:t>
      </w:r>
      <w:proofErr w:type="spellEnd"/>
      <w:r w:rsidR="00056C41" w:rsidRPr="002F1D0D">
        <w:rPr>
          <w:sz w:val="18"/>
          <w:szCs w:val="18"/>
        </w:rPr>
        <w:t xml:space="preserve"> et communautés doit s'ajouter.</w:t>
      </w:r>
    </w:p>
    <w:p w14:paraId="05534D15" w14:textId="4B304C3F" w:rsidR="00572670" w:rsidRPr="002F1D0D" w:rsidRDefault="00056C41" w:rsidP="00AD393A">
      <w:pPr>
        <w:rPr>
          <w:sz w:val="18"/>
          <w:szCs w:val="18"/>
        </w:rPr>
      </w:pPr>
      <w:proofErr w:type="gramStart"/>
      <w:r w:rsidRPr="002F1D0D">
        <w:rPr>
          <w:sz w:val="18"/>
          <w:szCs w:val="18"/>
        </w:rPr>
        <w:t>d</w:t>
      </w:r>
      <w:proofErr w:type="gramEnd"/>
      <w:r w:rsidRPr="002F1D0D">
        <w:rPr>
          <w:sz w:val="18"/>
          <w:szCs w:val="18"/>
        </w:rPr>
        <w:t xml:space="preserve">14: pluviométrie des données satellites, sources enligne </w:t>
      </w:r>
    </w:p>
    <w:p w14:paraId="5CDE776E" w14:textId="2F29D56E" w:rsidR="00056C41" w:rsidRPr="002F1D0D" w:rsidRDefault="00056C41" w:rsidP="00056C41">
      <w:pPr>
        <w:ind w:left="1418" w:hanging="1418"/>
        <w:rPr>
          <w:sz w:val="18"/>
          <w:szCs w:val="18"/>
        </w:rPr>
      </w:pPr>
      <w:proofErr w:type="gramStart"/>
      <w:r w:rsidRPr="002F1D0D">
        <w:rPr>
          <w:sz w:val="18"/>
          <w:szCs w:val="18"/>
        </w:rPr>
        <w:t>d</w:t>
      </w:r>
      <w:proofErr w:type="gramEnd"/>
      <w:r w:rsidRPr="002F1D0D">
        <w:rPr>
          <w:sz w:val="18"/>
          <w:szCs w:val="18"/>
        </w:rPr>
        <w:t>15: ERCIM, Éducation sur les Risques Climatiques et d'Inondation au Mali</w:t>
      </w:r>
    </w:p>
    <w:p w14:paraId="72EDA557" w14:textId="55810EC9" w:rsidR="00056C41" w:rsidRPr="002F1D0D" w:rsidRDefault="00056C41" w:rsidP="00056C41">
      <w:pPr>
        <w:ind w:left="1418" w:hanging="1418"/>
        <w:rPr>
          <w:sz w:val="18"/>
          <w:szCs w:val="18"/>
        </w:rPr>
      </w:pPr>
      <w:proofErr w:type="gramStart"/>
      <w:r w:rsidRPr="002F1D0D">
        <w:rPr>
          <w:sz w:val="18"/>
          <w:szCs w:val="18"/>
        </w:rPr>
        <w:t>d</w:t>
      </w:r>
      <w:proofErr w:type="gramEnd"/>
      <w:r w:rsidRPr="002F1D0D">
        <w:rPr>
          <w:sz w:val="18"/>
          <w:szCs w:val="18"/>
        </w:rPr>
        <w:t>16: "</w:t>
      </w:r>
    </w:p>
    <w:p w14:paraId="53212064" w14:textId="6743D0BF" w:rsidR="00056C41" w:rsidRPr="002F1D0D" w:rsidRDefault="00056C41" w:rsidP="00056C41">
      <w:pPr>
        <w:ind w:left="1418" w:hanging="1418"/>
        <w:rPr>
          <w:b/>
          <w:bCs/>
          <w:sz w:val="18"/>
          <w:szCs w:val="18"/>
        </w:rPr>
      </w:pPr>
      <w:r w:rsidRPr="002F1D0D">
        <w:rPr>
          <w:b/>
          <w:bCs/>
          <w:sz w:val="18"/>
          <w:szCs w:val="18"/>
        </w:rPr>
        <w:t>R2</w:t>
      </w:r>
    </w:p>
    <w:p w14:paraId="51304236" w14:textId="64F63420" w:rsidR="003C4B7A" w:rsidRPr="002F1D0D" w:rsidRDefault="00056C41" w:rsidP="00056C41">
      <w:pPr>
        <w:rPr>
          <w:sz w:val="18"/>
          <w:szCs w:val="18"/>
        </w:rPr>
      </w:pPr>
      <w:proofErr w:type="gramStart"/>
      <w:r w:rsidRPr="002F1D0D">
        <w:rPr>
          <w:sz w:val="18"/>
          <w:szCs w:val="18"/>
        </w:rPr>
        <w:t>d</w:t>
      </w:r>
      <w:proofErr w:type="gramEnd"/>
      <w:r w:rsidRPr="002F1D0D">
        <w:rPr>
          <w:sz w:val="18"/>
          <w:szCs w:val="18"/>
        </w:rPr>
        <w:t xml:space="preserve">18: </w:t>
      </w:r>
      <w:r w:rsidR="003C4B7A" w:rsidRPr="002F1D0D">
        <w:rPr>
          <w:sz w:val="18"/>
          <w:szCs w:val="18"/>
        </w:rPr>
        <w:t>Pourquoi toutes les études dans R2?</w:t>
      </w:r>
    </w:p>
    <w:p w14:paraId="65D3D0B4" w14:textId="566894F1" w:rsidR="00056C41" w:rsidRPr="002F1D0D" w:rsidRDefault="003C4B7A" w:rsidP="00056C41">
      <w:pPr>
        <w:rPr>
          <w:sz w:val="18"/>
          <w:szCs w:val="18"/>
        </w:rPr>
      </w:pPr>
      <w:proofErr w:type="gramStart"/>
      <w:r w:rsidRPr="002F1D0D">
        <w:rPr>
          <w:sz w:val="18"/>
          <w:szCs w:val="18"/>
        </w:rPr>
        <w:t>d</w:t>
      </w:r>
      <w:proofErr w:type="gramEnd"/>
      <w:r w:rsidRPr="002F1D0D">
        <w:rPr>
          <w:sz w:val="18"/>
          <w:szCs w:val="18"/>
        </w:rPr>
        <w:t xml:space="preserve">19: </w:t>
      </w:r>
      <w:r w:rsidRPr="002F1D0D">
        <w:rPr>
          <w:b/>
          <w:bCs/>
          <w:sz w:val="18"/>
          <w:szCs w:val="18"/>
        </w:rPr>
        <w:t>É</w:t>
      </w:r>
      <w:r w:rsidR="00056C41" w:rsidRPr="002F1D0D">
        <w:rPr>
          <w:b/>
          <w:bCs/>
          <w:sz w:val="18"/>
          <w:szCs w:val="18"/>
        </w:rPr>
        <w:t xml:space="preserve">tudes </w:t>
      </w:r>
      <w:r w:rsidR="00056C41" w:rsidRPr="002F1D0D">
        <w:rPr>
          <w:sz w:val="18"/>
          <w:szCs w:val="18"/>
        </w:rPr>
        <w:t xml:space="preserve">1. </w:t>
      </w:r>
      <w:proofErr w:type="gramStart"/>
      <w:r w:rsidR="00056C41" w:rsidRPr="002F1D0D">
        <w:rPr>
          <w:sz w:val="18"/>
          <w:szCs w:val="18"/>
          <w:lang w:val="fr-CA"/>
        </w:rPr>
        <w:t>cartographie</w:t>
      </w:r>
      <w:proofErr w:type="gramEnd"/>
      <w:r w:rsidR="00056C41" w:rsidRPr="002F1D0D">
        <w:rPr>
          <w:sz w:val="18"/>
          <w:szCs w:val="18"/>
          <w:lang w:val="fr-CA"/>
        </w:rPr>
        <w:t xml:space="preserve"> des réseaux de drainage</w:t>
      </w:r>
      <w:r w:rsidRPr="002F1D0D">
        <w:rPr>
          <w:sz w:val="18"/>
          <w:szCs w:val="18"/>
          <w:lang w:val="fr-CA"/>
        </w:rPr>
        <w:t xml:space="preserve"> en vue d'identifier les actions prioritaires de GRC-i;</w:t>
      </w:r>
      <w:r w:rsidR="00056C41" w:rsidRPr="002F1D0D">
        <w:rPr>
          <w:sz w:val="18"/>
          <w:szCs w:val="18"/>
          <w:lang w:val="fr-CA"/>
        </w:rPr>
        <w:t xml:space="preserve"> </w:t>
      </w:r>
      <w:r w:rsidRPr="002F1D0D">
        <w:rPr>
          <w:sz w:val="18"/>
          <w:szCs w:val="18"/>
          <w:lang w:val="fr-CA"/>
        </w:rPr>
        <w:t xml:space="preserve">2. </w:t>
      </w:r>
      <w:r w:rsidR="00056C41" w:rsidRPr="002F1D0D">
        <w:rPr>
          <w:sz w:val="18"/>
          <w:szCs w:val="18"/>
        </w:rPr>
        <w:t>filière</w:t>
      </w:r>
      <w:r w:rsidR="0062476F" w:rsidRPr="002F1D0D">
        <w:rPr>
          <w:sz w:val="18"/>
          <w:szCs w:val="18"/>
        </w:rPr>
        <w:t xml:space="preserve"> déchets solides</w:t>
      </w:r>
      <w:r w:rsidRPr="002F1D0D">
        <w:rPr>
          <w:sz w:val="18"/>
          <w:szCs w:val="18"/>
        </w:rPr>
        <w:t xml:space="preserve">; 3. </w:t>
      </w:r>
      <w:r w:rsidR="00056C41" w:rsidRPr="002F1D0D">
        <w:rPr>
          <w:sz w:val="18"/>
          <w:szCs w:val="18"/>
        </w:rPr>
        <w:t>évaluation de la capacité financière des communes à faire face aux conséquences des inondations;</w:t>
      </w:r>
      <w:r w:rsidRPr="002F1D0D">
        <w:rPr>
          <w:sz w:val="18"/>
          <w:szCs w:val="18"/>
        </w:rPr>
        <w:t xml:space="preserve"> 4. </w:t>
      </w:r>
      <w:r w:rsidR="00056C41" w:rsidRPr="002F1D0D">
        <w:rPr>
          <w:sz w:val="18"/>
          <w:szCs w:val="18"/>
        </w:rPr>
        <w:t xml:space="preserve">processus de révision </w:t>
      </w:r>
      <w:r w:rsidR="005E7791" w:rsidRPr="002F1D0D">
        <w:rPr>
          <w:sz w:val="18"/>
          <w:szCs w:val="18"/>
        </w:rPr>
        <w:t>PDESC</w:t>
      </w:r>
      <w:r w:rsidRPr="002F1D0D">
        <w:rPr>
          <w:sz w:val="18"/>
          <w:szCs w:val="18"/>
        </w:rPr>
        <w:t>; 5.</w:t>
      </w:r>
      <w:r w:rsidR="00056C41" w:rsidRPr="002F1D0D">
        <w:rPr>
          <w:sz w:val="18"/>
          <w:szCs w:val="18"/>
        </w:rPr>
        <w:t xml:space="preserve"> </w:t>
      </w:r>
      <w:r w:rsidRPr="002F1D0D">
        <w:rPr>
          <w:sz w:val="18"/>
          <w:szCs w:val="18"/>
        </w:rPr>
        <w:t xml:space="preserve">Identification des </w:t>
      </w:r>
      <w:r w:rsidR="00056C41" w:rsidRPr="002F1D0D">
        <w:rPr>
          <w:sz w:val="18"/>
          <w:szCs w:val="18"/>
        </w:rPr>
        <w:t xml:space="preserve">sections </w:t>
      </w:r>
      <w:r w:rsidRPr="002F1D0D">
        <w:rPr>
          <w:sz w:val="18"/>
          <w:szCs w:val="18"/>
        </w:rPr>
        <w:t xml:space="preserve">du </w:t>
      </w:r>
      <w:r w:rsidR="00056C41" w:rsidRPr="002F1D0D">
        <w:rPr>
          <w:sz w:val="18"/>
          <w:szCs w:val="18"/>
        </w:rPr>
        <w:t xml:space="preserve">réseau </w:t>
      </w:r>
      <w:r w:rsidRPr="002F1D0D">
        <w:rPr>
          <w:sz w:val="18"/>
          <w:szCs w:val="18"/>
        </w:rPr>
        <w:t>drainage</w:t>
      </w:r>
      <w:r w:rsidR="00056C41" w:rsidRPr="002F1D0D">
        <w:rPr>
          <w:sz w:val="18"/>
          <w:szCs w:val="18"/>
        </w:rPr>
        <w:t xml:space="preserve"> nécessit</w:t>
      </w:r>
      <w:r w:rsidRPr="002F1D0D">
        <w:rPr>
          <w:sz w:val="18"/>
          <w:szCs w:val="18"/>
        </w:rPr>
        <w:t>a</w:t>
      </w:r>
      <w:r w:rsidR="00056C41" w:rsidRPr="002F1D0D">
        <w:rPr>
          <w:sz w:val="18"/>
          <w:szCs w:val="18"/>
        </w:rPr>
        <w:t>nt</w:t>
      </w:r>
      <w:r w:rsidRPr="002F1D0D">
        <w:rPr>
          <w:sz w:val="18"/>
          <w:szCs w:val="18"/>
        </w:rPr>
        <w:t xml:space="preserve"> </w:t>
      </w:r>
      <w:r w:rsidR="00056C41" w:rsidRPr="002F1D0D">
        <w:rPr>
          <w:sz w:val="18"/>
          <w:szCs w:val="18"/>
        </w:rPr>
        <w:t>renforcement,</w:t>
      </w:r>
      <w:r w:rsidRPr="002F1D0D">
        <w:rPr>
          <w:sz w:val="18"/>
          <w:szCs w:val="18"/>
        </w:rPr>
        <w:t xml:space="preserve"> </w:t>
      </w:r>
      <w:r w:rsidR="00056C41" w:rsidRPr="002F1D0D">
        <w:rPr>
          <w:sz w:val="18"/>
          <w:szCs w:val="18"/>
        </w:rPr>
        <w:t>entretien ou nettoyage</w:t>
      </w:r>
      <w:r w:rsidRPr="002F1D0D">
        <w:rPr>
          <w:sz w:val="18"/>
          <w:szCs w:val="18"/>
        </w:rPr>
        <w:t>.</w:t>
      </w:r>
    </w:p>
    <w:p w14:paraId="4C88A1A5" w14:textId="049F37DE" w:rsidR="00056C41" w:rsidRPr="002F1D0D" w:rsidRDefault="009D61DF" w:rsidP="00056C41">
      <w:pPr>
        <w:rPr>
          <w:sz w:val="18"/>
          <w:szCs w:val="18"/>
        </w:rPr>
      </w:pPr>
      <w:r w:rsidRPr="002F1D0D">
        <w:rPr>
          <w:sz w:val="18"/>
          <w:szCs w:val="18"/>
        </w:rPr>
        <w:t>D2</w:t>
      </w:r>
      <w:r w:rsidR="003C4B7A" w:rsidRPr="002F1D0D">
        <w:rPr>
          <w:sz w:val="18"/>
          <w:szCs w:val="18"/>
        </w:rPr>
        <w:t xml:space="preserve">0: </w:t>
      </w:r>
      <w:r w:rsidRPr="002F1D0D">
        <w:rPr>
          <w:sz w:val="18"/>
          <w:szCs w:val="18"/>
        </w:rPr>
        <w:t>étude hydraulique: estimation des débits de pointe pour chaque ouvrage: éléments critiques et estimation des coûts des travaux pour la remise en état des tronçons de caniveaux bouchés: 941m FCFA.</w:t>
      </w:r>
    </w:p>
    <w:p w14:paraId="275BAE90" w14:textId="4D84C0C1" w:rsidR="009D61DF" w:rsidRPr="002F1D0D" w:rsidRDefault="009D61DF" w:rsidP="00056C41">
      <w:pPr>
        <w:rPr>
          <w:sz w:val="18"/>
          <w:szCs w:val="18"/>
        </w:rPr>
      </w:pPr>
      <w:proofErr w:type="gramStart"/>
      <w:r w:rsidRPr="002F1D0D">
        <w:rPr>
          <w:sz w:val="18"/>
          <w:szCs w:val="18"/>
        </w:rPr>
        <w:t>d</w:t>
      </w:r>
      <w:proofErr w:type="gramEnd"/>
      <w:r w:rsidRPr="002F1D0D">
        <w:rPr>
          <w:sz w:val="18"/>
          <w:szCs w:val="18"/>
        </w:rPr>
        <w:t>21:</w:t>
      </w:r>
      <w:r w:rsidR="0062476F" w:rsidRPr="002F1D0D">
        <w:rPr>
          <w:sz w:val="18"/>
          <w:szCs w:val="18"/>
        </w:rPr>
        <w:t xml:space="preserve"> déchets solides</w:t>
      </w:r>
      <w:r w:rsidRPr="002F1D0D">
        <w:rPr>
          <w:sz w:val="18"/>
          <w:szCs w:val="18"/>
        </w:rPr>
        <w:t>: problématique de tri, finances, faible coordination.</w:t>
      </w:r>
    </w:p>
    <w:p w14:paraId="3E5AD692" w14:textId="04535B57" w:rsidR="009D61DF" w:rsidRPr="002F1D0D" w:rsidRDefault="009D61DF" w:rsidP="00056C41">
      <w:pPr>
        <w:rPr>
          <w:sz w:val="18"/>
          <w:szCs w:val="18"/>
        </w:rPr>
      </w:pPr>
      <w:proofErr w:type="gramStart"/>
      <w:r w:rsidRPr="002F1D0D">
        <w:rPr>
          <w:sz w:val="18"/>
          <w:szCs w:val="18"/>
        </w:rPr>
        <w:t>d</w:t>
      </w:r>
      <w:proofErr w:type="gramEnd"/>
      <w:r w:rsidRPr="002F1D0D">
        <w:rPr>
          <w:sz w:val="18"/>
          <w:szCs w:val="18"/>
        </w:rPr>
        <w:t xml:space="preserve">23: plan de mobilisation ressources pour </w:t>
      </w:r>
      <w:r w:rsidR="005E7791" w:rsidRPr="002F1D0D">
        <w:rPr>
          <w:sz w:val="18"/>
          <w:szCs w:val="18"/>
        </w:rPr>
        <w:t>PDESC</w:t>
      </w:r>
      <w:r w:rsidRPr="002F1D0D">
        <w:rPr>
          <w:sz w:val="18"/>
          <w:szCs w:val="18"/>
        </w:rPr>
        <w:t>/GRC-i: i) gestion équipements marchands; ii) sensibilisation taxes; iii) améliorer la mobilisation des ressources; iv) améliorer l'allocation.</w:t>
      </w:r>
    </w:p>
    <w:p w14:paraId="59906C8C" w14:textId="182D896B" w:rsidR="009D61DF" w:rsidRPr="002F1D0D" w:rsidRDefault="00802889" w:rsidP="00056C41">
      <w:pPr>
        <w:rPr>
          <w:sz w:val="18"/>
          <w:szCs w:val="18"/>
        </w:rPr>
      </w:pPr>
      <w:proofErr w:type="gramStart"/>
      <w:r w:rsidRPr="002F1D0D">
        <w:rPr>
          <w:sz w:val="18"/>
          <w:szCs w:val="18"/>
        </w:rPr>
        <w:t>d</w:t>
      </w:r>
      <w:proofErr w:type="gramEnd"/>
      <w:r w:rsidRPr="002F1D0D">
        <w:rPr>
          <w:sz w:val="18"/>
          <w:szCs w:val="18"/>
        </w:rPr>
        <w:t>2</w:t>
      </w:r>
      <w:r w:rsidR="009D61DF" w:rsidRPr="002F1D0D">
        <w:rPr>
          <w:sz w:val="18"/>
          <w:szCs w:val="18"/>
        </w:rPr>
        <w:t xml:space="preserve">4: convention d'assistance à l'évaluation </w:t>
      </w:r>
      <w:r w:rsidR="005E7791" w:rsidRPr="002F1D0D">
        <w:rPr>
          <w:sz w:val="18"/>
          <w:szCs w:val="18"/>
        </w:rPr>
        <w:t>PDESC</w:t>
      </w:r>
      <w:r w:rsidR="009D61DF" w:rsidRPr="002F1D0D">
        <w:rPr>
          <w:sz w:val="18"/>
          <w:szCs w:val="18"/>
        </w:rPr>
        <w:t xml:space="preserve"> signé par 5 communes (des 7).</w:t>
      </w:r>
    </w:p>
    <w:p w14:paraId="4E9A2EC0" w14:textId="3A2BA2FB" w:rsidR="009D61DF" w:rsidRPr="002F1D0D" w:rsidRDefault="009D61DF" w:rsidP="00056C41">
      <w:pPr>
        <w:rPr>
          <w:b/>
          <w:bCs/>
          <w:sz w:val="18"/>
          <w:szCs w:val="18"/>
        </w:rPr>
      </w:pPr>
      <w:r w:rsidRPr="002F1D0D">
        <w:rPr>
          <w:b/>
          <w:bCs/>
          <w:sz w:val="18"/>
          <w:szCs w:val="18"/>
        </w:rPr>
        <w:t>R3</w:t>
      </w:r>
    </w:p>
    <w:p w14:paraId="37185B83" w14:textId="2A297AC0" w:rsidR="009D61DF" w:rsidRPr="002F1D0D" w:rsidRDefault="00802889" w:rsidP="00056C41">
      <w:pPr>
        <w:rPr>
          <w:sz w:val="18"/>
          <w:szCs w:val="18"/>
        </w:rPr>
      </w:pPr>
      <w:proofErr w:type="gramStart"/>
      <w:r w:rsidRPr="002F1D0D">
        <w:rPr>
          <w:sz w:val="18"/>
          <w:szCs w:val="18"/>
        </w:rPr>
        <w:t>d</w:t>
      </w:r>
      <w:proofErr w:type="gramEnd"/>
      <w:r w:rsidRPr="002F1D0D">
        <w:rPr>
          <w:sz w:val="18"/>
          <w:szCs w:val="18"/>
        </w:rPr>
        <w:t xml:space="preserve">26: </w:t>
      </w:r>
      <w:r w:rsidR="009D61DF" w:rsidRPr="002F1D0D">
        <w:rPr>
          <w:sz w:val="18"/>
          <w:szCs w:val="18"/>
        </w:rPr>
        <w:t xml:space="preserve">Étude </w:t>
      </w:r>
      <w:proofErr w:type="spellStart"/>
      <w:r w:rsidR="009D61DF" w:rsidRPr="002F1D0D">
        <w:rPr>
          <w:sz w:val="18"/>
          <w:szCs w:val="18"/>
        </w:rPr>
        <w:t>spp</w:t>
      </w:r>
      <w:proofErr w:type="spellEnd"/>
      <w:r w:rsidR="009D61DF" w:rsidRPr="002F1D0D">
        <w:rPr>
          <w:sz w:val="18"/>
          <w:szCs w:val="18"/>
        </w:rPr>
        <w:t xml:space="preserve"> plantes pour zones riveraines.</w:t>
      </w:r>
      <w:r w:rsidRPr="002F1D0D">
        <w:rPr>
          <w:sz w:val="18"/>
          <w:szCs w:val="18"/>
        </w:rPr>
        <w:t xml:space="preserve"> </w:t>
      </w:r>
      <w:proofErr w:type="gramStart"/>
      <w:r w:rsidRPr="002F1D0D">
        <w:rPr>
          <w:sz w:val="18"/>
          <w:szCs w:val="18"/>
        </w:rPr>
        <w:t>Pépinière prévu</w:t>
      </w:r>
      <w:proofErr w:type="gramEnd"/>
      <w:r w:rsidRPr="002F1D0D">
        <w:rPr>
          <w:sz w:val="18"/>
          <w:szCs w:val="18"/>
        </w:rPr>
        <w:t xml:space="preserve"> à </w:t>
      </w:r>
      <w:proofErr w:type="spellStart"/>
      <w:r w:rsidRPr="002F1D0D">
        <w:rPr>
          <w:sz w:val="18"/>
          <w:szCs w:val="18"/>
        </w:rPr>
        <w:t>Korofina</w:t>
      </w:r>
      <w:proofErr w:type="spellEnd"/>
      <w:r w:rsidRPr="002F1D0D">
        <w:rPr>
          <w:sz w:val="18"/>
          <w:szCs w:val="18"/>
        </w:rPr>
        <w:t>.</w:t>
      </w:r>
    </w:p>
    <w:p w14:paraId="57198B88" w14:textId="275D8423" w:rsidR="00802889" w:rsidRPr="002F1D0D" w:rsidRDefault="00802889" w:rsidP="00056C41">
      <w:pPr>
        <w:rPr>
          <w:sz w:val="18"/>
          <w:szCs w:val="18"/>
        </w:rPr>
      </w:pPr>
      <w:proofErr w:type="gramStart"/>
      <w:r w:rsidRPr="002F1D0D">
        <w:rPr>
          <w:sz w:val="18"/>
          <w:szCs w:val="18"/>
        </w:rPr>
        <w:t>d</w:t>
      </w:r>
      <w:proofErr w:type="gramEnd"/>
      <w:r w:rsidRPr="002F1D0D">
        <w:rPr>
          <w:sz w:val="18"/>
          <w:szCs w:val="18"/>
        </w:rPr>
        <w:t xml:space="preserve">27: caniveaux: renforcement, entretien, nettoyage; collecteurs d'eaux: construction aux 3 communes Bamako, et </w:t>
      </w:r>
      <w:proofErr w:type="spellStart"/>
      <w:r w:rsidRPr="002F1D0D">
        <w:rPr>
          <w:sz w:val="18"/>
          <w:szCs w:val="18"/>
        </w:rPr>
        <w:t>Sébékoro</w:t>
      </w:r>
      <w:proofErr w:type="spellEnd"/>
      <w:r w:rsidRPr="002F1D0D">
        <w:rPr>
          <w:sz w:val="18"/>
          <w:szCs w:val="18"/>
        </w:rPr>
        <w:t xml:space="preserve">, </w:t>
      </w:r>
      <w:proofErr w:type="spellStart"/>
      <w:r w:rsidRPr="002F1D0D">
        <w:rPr>
          <w:sz w:val="18"/>
          <w:szCs w:val="18"/>
        </w:rPr>
        <w:t>Fatoma</w:t>
      </w:r>
      <w:proofErr w:type="spellEnd"/>
      <w:r w:rsidRPr="002F1D0D">
        <w:rPr>
          <w:sz w:val="18"/>
          <w:szCs w:val="18"/>
        </w:rPr>
        <w:t>.</w:t>
      </w:r>
    </w:p>
    <w:p w14:paraId="47BB6A4A" w14:textId="371B8599" w:rsidR="00802889" w:rsidRPr="002F1D0D" w:rsidRDefault="00802889" w:rsidP="00802889">
      <w:pPr>
        <w:rPr>
          <w:sz w:val="18"/>
          <w:szCs w:val="18"/>
        </w:rPr>
      </w:pPr>
      <w:r w:rsidRPr="002F1D0D">
        <w:rPr>
          <w:sz w:val="18"/>
          <w:szCs w:val="18"/>
        </w:rPr>
        <w:t>Digues filtrantes: les 4 communes rurales.</w:t>
      </w:r>
    </w:p>
    <w:p w14:paraId="35E116EC" w14:textId="2DB4D1A8" w:rsidR="00802889" w:rsidRPr="002F1D0D" w:rsidRDefault="00802889" w:rsidP="00802889">
      <w:pPr>
        <w:rPr>
          <w:b/>
          <w:bCs/>
          <w:sz w:val="18"/>
          <w:szCs w:val="18"/>
        </w:rPr>
      </w:pPr>
      <w:r w:rsidRPr="002F1D0D">
        <w:rPr>
          <w:b/>
          <w:bCs/>
          <w:sz w:val="18"/>
          <w:szCs w:val="18"/>
        </w:rPr>
        <w:t>R4</w:t>
      </w:r>
    </w:p>
    <w:p w14:paraId="6C78DC7B" w14:textId="1A4D5CB9" w:rsidR="00E446D7" w:rsidRPr="002F1D0D" w:rsidRDefault="00802889" w:rsidP="00802889">
      <w:pPr>
        <w:rPr>
          <w:sz w:val="18"/>
          <w:szCs w:val="18"/>
        </w:rPr>
      </w:pPr>
      <w:r w:rsidRPr="002F1D0D">
        <w:rPr>
          <w:sz w:val="18"/>
          <w:szCs w:val="18"/>
        </w:rPr>
        <w:t xml:space="preserve">Difficultés: lenteur de passations marchés; </w:t>
      </w:r>
      <w:r w:rsidR="00E446D7" w:rsidRPr="002F1D0D">
        <w:rPr>
          <w:sz w:val="18"/>
          <w:szCs w:val="18"/>
        </w:rPr>
        <w:t xml:space="preserve">lenteur des fonds PNUD+FEM, et des ANO; </w:t>
      </w:r>
    </w:p>
    <w:p w14:paraId="5994330C" w14:textId="64A01600" w:rsidR="00E446D7" w:rsidRPr="002F1D0D" w:rsidRDefault="00E446D7" w:rsidP="00802889">
      <w:pPr>
        <w:rPr>
          <w:sz w:val="18"/>
          <w:szCs w:val="18"/>
        </w:rPr>
      </w:pPr>
      <w:proofErr w:type="gramStart"/>
      <w:r w:rsidRPr="002F1D0D">
        <w:rPr>
          <w:sz w:val="18"/>
          <w:szCs w:val="18"/>
        </w:rPr>
        <w:t>disponibilité</w:t>
      </w:r>
      <w:proofErr w:type="gramEnd"/>
      <w:r w:rsidRPr="002F1D0D">
        <w:rPr>
          <w:sz w:val="18"/>
          <w:szCs w:val="18"/>
        </w:rPr>
        <w:t xml:space="preserve"> des fonds de contrepartie?</w:t>
      </w:r>
    </w:p>
    <w:p w14:paraId="0CDBDF7E" w14:textId="38D0BE3A" w:rsidR="00802889" w:rsidRPr="002F1D0D" w:rsidRDefault="00E446D7" w:rsidP="00802889">
      <w:pPr>
        <w:rPr>
          <w:sz w:val="18"/>
          <w:szCs w:val="18"/>
        </w:rPr>
      </w:pPr>
      <w:proofErr w:type="gramStart"/>
      <w:r w:rsidRPr="002F1D0D">
        <w:rPr>
          <w:sz w:val="18"/>
          <w:szCs w:val="18"/>
        </w:rPr>
        <w:t>la</w:t>
      </w:r>
      <w:proofErr w:type="gramEnd"/>
      <w:r w:rsidRPr="002F1D0D">
        <w:rPr>
          <w:sz w:val="18"/>
          <w:szCs w:val="18"/>
        </w:rPr>
        <w:t xml:space="preserve"> non-adhésion des populations à Bamako aux choix portés sur les dépôts transit de</w:t>
      </w:r>
      <w:r w:rsidR="0062476F" w:rsidRPr="002F1D0D">
        <w:rPr>
          <w:sz w:val="18"/>
          <w:szCs w:val="18"/>
        </w:rPr>
        <w:t xml:space="preserve"> déchets solides</w:t>
      </w:r>
      <w:r w:rsidRPr="002F1D0D">
        <w:rPr>
          <w:sz w:val="18"/>
          <w:szCs w:val="18"/>
        </w:rPr>
        <w:t>.</w:t>
      </w:r>
    </w:p>
    <w:p w14:paraId="7B937086" w14:textId="535BD003" w:rsidR="00E446D7" w:rsidRPr="002F1D0D" w:rsidRDefault="00E446D7" w:rsidP="00802889">
      <w:pPr>
        <w:rPr>
          <w:sz w:val="18"/>
          <w:szCs w:val="18"/>
        </w:rPr>
      </w:pPr>
      <w:r w:rsidRPr="002F1D0D">
        <w:rPr>
          <w:sz w:val="18"/>
          <w:szCs w:val="18"/>
        </w:rPr>
        <w:t xml:space="preserve">Études </w:t>
      </w:r>
      <w:proofErr w:type="gramStart"/>
      <w:r w:rsidRPr="002F1D0D">
        <w:rPr>
          <w:sz w:val="18"/>
          <w:szCs w:val="18"/>
        </w:rPr>
        <w:t>planifiés:</w:t>
      </w:r>
      <w:proofErr w:type="gramEnd"/>
    </w:p>
    <w:p w14:paraId="28E4F2E4" w14:textId="789E8A86" w:rsidR="00E446D7" w:rsidRPr="002F1D0D" w:rsidRDefault="00E446D7" w:rsidP="00D95137">
      <w:pPr>
        <w:pStyle w:val="Paragraphedeliste"/>
        <w:numPr>
          <w:ilvl w:val="0"/>
          <w:numId w:val="48"/>
        </w:numPr>
        <w:rPr>
          <w:sz w:val="18"/>
          <w:szCs w:val="18"/>
        </w:rPr>
      </w:pPr>
      <w:r w:rsidRPr="002F1D0D">
        <w:rPr>
          <w:sz w:val="18"/>
          <w:szCs w:val="18"/>
        </w:rPr>
        <w:t>Risques d'inondation</w:t>
      </w:r>
    </w:p>
    <w:p w14:paraId="75353F59" w14:textId="62216758" w:rsidR="00E446D7" w:rsidRPr="002F1D0D" w:rsidRDefault="00E446D7" w:rsidP="00D95137">
      <w:pPr>
        <w:pStyle w:val="Paragraphedeliste"/>
        <w:numPr>
          <w:ilvl w:val="0"/>
          <w:numId w:val="48"/>
        </w:numPr>
        <w:rPr>
          <w:sz w:val="18"/>
          <w:szCs w:val="18"/>
        </w:rPr>
      </w:pPr>
      <w:r w:rsidRPr="002F1D0D">
        <w:rPr>
          <w:sz w:val="18"/>
          <w:szCs w:val="18"/>
        </w:rPr>
        <w:t>Acquisition modèle numérique de terrain, et d'évaluation collecteurs d'eau BKO</w:t>
      </w:r>
    </w:p>
    <w:p w14:paraId="368685D1" w14:textId="67997864" w:rsidR="00E446D7" w:rsidRPr="002F1D0D" w:rsidRDefault="00816D02" w:rsidP="00D95137">
      <w:pPr>
        <w:pStyle w:val="Paragraphedeliste"/>
        <w:numPr>
          <w:ilvl w:val="0"/>
          <w:numId w:val="48"/>
        </w:numPr>
        <w:rPr>
          <w:sz w:val="18"/>
          <w:szCs w:val="18"/>
        </w:rPr>
      </w:pPr>
      <w:r w:rsidRPr="002F1D0D">
        <w:rPr>
          <w:sz w:val="18"/>
          <w:szCs w:val="18"/>
        </w:rPr>
        <w:t>Mécanisme</w:t>
      </w:r>
      <w:r w:rsidR="00E446D7" w:rsidRPr="002F1D0D">
        <w:rPr>
          <w:sz w:val="18"/>
          <w:szCs w:val="18"/>
        </w:rPr>
        <w:t xml:space="preserve"> de financement actuel, pour interventions GRC-i-Réponse Rapide</w:t>
      </w:r>
    </w:p>
    <w:p w14:paraId="3F80E0D5" w14:textId="3FE79181" w:rsidR="00E446D7" w:rsidRPr="002F1D0D" w:rsidRDefault="00E446D7" w:rsidP="00D95137">
      <w:pPr>
        <w:pStyle w:val="Paragraphedeliste"/>
        <w:numPr>
          <w:ilvl w:val="0"/>
          <w:numId w:val="48"/>
        </w:numPr>
        <w:rPr>
          <w:sz w:val="18"/>
          <w:szCs w:val="18"/>
        </w:rPr>
      </w:pPr>
      <w:r w:rsidRPr="002F1D0D">
        <w:rPr>
          <w:sz w:val="18"/>
          <w:szCs w:val="18"/>
        </w:rPr>
        <w:t>Gestion risques hydro-climatiques</w:t>
      </w:r>
    </w:p>
    <w:p w14:paraId="31C5EA17" w14:textId="4A1893C1" w:rsidR="00E446D7" w:rsidRPr="002F1D0D" w:rsidRDefault="00E446D7" w:rsidP="00D95137">
      <w:pPr>
        <w:pStyle w:val="Paragraphedeliste"/>
        <w:numPr>
          <w:ilvl w:val="0"/>
          <w:numId w:val="48"/>
        </w:numPr>
        <w:rPr>
          <w:sz w:val="18"/>
          <w:szCs w:val="18"/>
        </w:rPr>
      </w:pPr>
      <w:r w:rsidRPr="002F1D0D">
        <w:rPr>
          <w:sz w:val="18"/>
          <w:szCs w:val="18"/>
        </w:rPr>
        <w:t>Identification des risques GRC-i au Mali</w:t>
      </w:r>
    </w:p>
    <w:p w14:paraId="49A2FE64" w14:textId="60CF6E7F" w:rsidR="00802889" w:rsidRDefault="00802889" w:rsidP="00056C41">
      <w:pPr>
        <w:rPr>
          <w:sz w:val="20"/>
          <w:szCs w:val="20"/>
        </w:rPr>
      </w:pPr>
    </w:p>
    <w:p w14:paraId="10CEEADC" w14:textId="5E7DA3C7" w:rsidR="005C714B" w:rsidRPr="002F1D0D" w:rsidRDefault="005C714B" w:rsidP="00056C41">
      <w:pPr>
        <w:rPr>
          <w:b/>
          <w:bCs/>
          <w:sz w:val="18"/>
          <w:szCs w:val="18"/>
        </w:rPr>
      </w:pPr>
      <w:r w:rsidRPr="002F1D0D">
        <w:rPr>
          <w:b/>
          <w:bCs/>
          <w:sz w:val="18"/>
          <w:szCs w:val="18"/>
        </w:rPr>
        <w:t>Les rapports trimestriels et annuels</w:t>
      </w:r>
    </w:p>
    <w:p w14:paraId="06BB67C0" w14:textId="3D8BBDFF" w:rsidR="005C714B" w:rsidRPr="002F1D0D" w:rsidRDefault="005C714B" w:rsidP="00056C41">
      <w:pPr>
        <w:rPr>
          <w:sz w:val="18"/>
          <w:szCs w:val="18"/>
        </w:rPr>
      </w:pPr>
    </w:p>
    <w:p w14:paraId="3504C76A" w14:textId="136A44EC" w:rsidR="008B68EB" w:rsidRPr="002F1D0D" w:rsidRDefault="008B68EB" w:rsidP="00056C41">
      <w:pPr>
        <w:rPr>
          <w:color w:val="0070C0"/>
          <w:sz w:val="18"/>
          <w:szCs w:val="18"/>
          <w:u w:val="single"/>
        </w:rPr>
      </w:pPr>
      <w:r w:rsidRPr="002F1D0D">
        <w:rPr>
          <w:color w:val="0070C0"/>
          <w:sz w:val="18"/>
          <w:szCs w:val="18"/>
          <w:u w:val="single"/>
        </w:rPr>
        <w:t>Rapport annuel 2018 PGRCI.pdf</w:t>
      </w:r>
    </w:p>
    <w:p w14:paraId="3DB7744E" w14:textId="77777777" w:rsidR="003A320E" w:rsidRPr="002F1D0D" w:rsidRDefault="008B68EB" w:rsidP="00056C41">
      <w:pPr>
        <w:rPr>
          <w:sz w:val="18"/>
          <w:szCs w:val="18"/>
        </w:rPr>
      </w:pPr>
      <w:r w:rsidRPr="002F1D0D">
        <w:rPr>
          <w:b/>
          <w:bCs/>
          <w:sz w:val="18"/>
          <w:szCs w:val="18"/>
        </w:rPr>
        <w:t>Section 'difficultés rencontrés':</w:t>
      </w:r>
      <w:r w:rsidRPr="002F1D0D">
        <w:rPr>
          <w:sz w:val="18"/>
          <w:szCs w:val="18"/>
        </w:rPr>
        <w:t xml:space="preserve"> </w:t>
      </w:r>
    </w:p>
    <w:p w14:paraId="6EE2BB9E" w14:textId="4F319F42" w:rsidR="008B68EB" w:rsidRPr="002F1D0D" w:rsidRDefault="008B68EB" w:rsidP="00056C41">
      <w:pPr>
        <w:rPr>
          <w:sz w:val="18"/>
          <w:szCs w:val="18"/>
        </w:rPr>
      </w:pPr>
      <w:proofErr w:type="gramStart"/>
      <w:r w:rsidRPr="002F1D0D">
        <w:rPr>
          <w:sz w:val="18"/>
          <w:szCs w:val="18"/>
        </w:rPr>
        <w:t>des</w:t>
      </w:r>
      <w:proofErr w:type="gramEnd"/>
      <w:r w:rsidRPr="002F1D0D">
        <w:rPr>
          <w:sz w:val="18"/>
          <w:szCs w:val="18"/>
        </w:rPr>
        <w:t xml:space="preserve"> retards de recrutement consultants, l'enregistrement des contrats du service des impôts, </w:t>
      </w:r>
      <w:r w:rsidR="003A320E" w:rsidRPr="002F1D0D">
        <w:rPr>
          <w:sz w:val="18"/>
          <w:szCs w:val="18"/>
        </w:rPr>
        <w:t xml:space="preserve">accès commune </w:t>
      </w:r>
      <w:proofErr w:type="spellStart"/>
      <w:r w:rsidR="003A320E" w:rsidRPr="002F1D0D">
        <w:rPr>
          <w:sz w:val="18"/>
          <w:szCs w:val="18"/>
        </w:rPr>
        <w:t>Tamora</w:t>
      </w:r>
      <w:proofErr w:type="spellEnd"/>
      <w:r w:rsidR="003A320E" w:rsidRPr="002F1D0D">
        <w:rPr>
          <w:sz w:val="18"/>
          <w:szCs w:val="18"/>
        </w:rPr>
        <w:t xml:space="preserve"> (la route en période hivernale), l'insécurité.</w:t>
      </w:r>
    </w:p>
    <w:p w14:paraId="3CFF89D6" w14:textId="2BB22BEF" w:rsidR="003A320E" w:rsidRPr="002F1D0D" w:rsidRDefault="003A320E" w:rsidP="00056C41">
      <w:pPr>
        <w:rPr>
          <w:b/>
          <w:bCs/>
          <w:sz w:val="18"/>
          <w:szCs w:val="18"/>
        </w:rPr>
      </w:pPr>
      <w:r w:rsidRPr="002F1D0D">
        <w:rPr>
          <w:b/>
          <w:bCs/>
          <w:sz w:val="18"/>
          <w:szCs w:val="18"/>
        </w:rPr>
        <w:t xml:space="preserve">Nous sommes confrontés dans certains cas à la question foncière à savoir la disponibilité des titres de propriétés au nom des </w:t>
      </w:r>
      <w:proofErr w:type="spellStart"/>
      <w:r w:rsidRPr="002F1D0D">
        <w:rPr>
          <w:b/>
          <w:bCs/>
          <w:sz w:val="18"/>
          <w:szCs w:val="18"/>
        </w:rPr>
        <w:t>bénéficiaries</w:t>
      </w:r>
      <w:proofErr w:type="spellEnd"/>
      <w:r w:rsidRPr="002F1D0D">
        <w:rPr>
          <w:b/>
          <w:bCs/>
          <w:sz w:val="18"/>
          <w:szCs w:val="18"/>
        </w:rPr>
        <w:t xml:space="preserve"> des infrastructures ou équipements prévus.</w:t>
      </w:r>
    </w:p>
    <w:p w14:paraId="56A82F53" w14:textId="77777777" w:rsidR="008B68EB" w:rsidRPr="002F1D0D" w:rsidRDefault="008B68EB" w:rsidP="00056C41">
      <w:pPr>
        <w:rPr>
          <w:sz w:val="18"/>
          <w:szCs w:val="18"/>
        </w:rPr>
      </w:pPr>
    </w:p>
    <w:p w14:paraId="6306DBFA" w14:textId="0053EA22" w:rsidR="001C026A" w:rsidRPr="002F1D0D" w:rsidRDefault="001C026A" w:rsidP="00056C41">
      <w:pPr>
        <w:rPr>
          <w:color w:val="0070C0"/>
          <w:sz w:val="18"/>
          <w:szCs w:val="18"/>
          <w:u w:val="single"/>
        </w:rPr>
      </w:pPr>
      <w:r w:rsidRPr="002F1D0D">
        <w:rPr>
          <w:color w:val="0070C0"/>
          <w:sz w:val="18"/>
          <w:szCs w:val="18"/>
          <w:u w:val="single"/>
        </w:rPr>
        <w:t>Rapport annuel 2019 PGRCI.docx</w:t>
      </w:r>
    </w:p>
    <w:p w14:paraId="2941695D" w14:textId="6CC2897B" w:rsidR="001C026A" w:rsidRPr="002F1D0D" w:rsidRDefault="001C026A" w:rsidP="00056C41">
      <w:pPr>
        <w:rPr>
          <w:b/>
          <w:color w:val="1182D4"/>
          <w:w w:val="105"/>
          <w:sz w:val="18"/>
          <w:szCs w:val="18"/>
        </w:rPr>
      </w:pPr>
      <w:r w:rsidRPr="002F1D0D">
        <w:rPr>
          <w:b/>
          <w:color w:val="1182D4"/>
          <w:w w:val="105"/>
          <w:sz w:val="18"/>
          <w:szCs w:val="18"/>
        </w:rPr>
        <w:t xml:space="preserve">Rapport d'exécution technique et financière du PTBA 2019 du </w:t>
      </w:r>
      <w:r w:rsidRPr="002F1D0D">
        <w:rPr>
          <w:b/>
          <w:color w:val="1182D4"/>
          <w:spacing w:val="-77"/>
          <w:w w:val="105"/>
          <w:sz w:val="18"/>
          <w:szCs w:val="18"/>
        </w:rPr>
        <w:t xml:space="preserve"> </w:t>
      </w:r>
      <w:r w:rsidRPr="002F1D0D">
        <w:rPr>
          <w:b/>
          <w:color w:val="1182D4"/>
          <w:w w:val="105"/>
          <w:sz w:val="18"/>
          <w:szCs w:val="18"/>
        </w:rPr>
        <w:t>PGRCI. Version finale</w:t>
      </w:r>
    </w:p>
    <w:p w14:paraId="0ACE57E3" w14:textId="25B32710" w:rsidR="001C026A" w:rsidRPr="002F1D0D" w:rsidRDefault="001C026A" w:rsidP="00056C41">
      <w:pPr>
        <w:rPr>
          <w:sz w:val="18"/>
          <w:szCs w:val="18"/>
        </w:rPr>
      </w:pPr>
      <w:r w:rsidRPr="002F1D0D">
        <w:rPr>
          <w:sz w:val="18"/>
          <w:szCs w:val="18"/>
        </w:rPr>
        <w:t>Résultats C1</w:t>
      </w:r>
      <w:r w:rsidR="001303E1" w:rsidRPr="002F1D0D">
        <w:rPr>
          <w:sz w:val="18"/>
          <w:szCs w:val="18"/>
        </w:rPr>
        <w:t xml:space="preserve"> (2.1)</w:t>
      </w:r>
      <w:r w:rsidRPr="002F1D0D">
        <w:rPr>
          <w:sz w:val="18"/>
          <w:szCs w:val="18"/>
        </w:rPr>
        <w:t>:</w:t>
      </w:r>
    </w:p>
    <w:p w14:paraId="58E7EDB5" w14:textId="59054874" w:rsidR="001C026A" w:rsidRPr="002F1D0D" w:rsidRDefault="001C026A" w:rsidP="00D95137">
      <w:pPr>
        <w:pStyle w:val="Paragraphedeliste"/>
        <w:numPr>
          <w:ilvl w:val="0"/>
          <w:numId w:val="61"/>
        </w:numPr>
        <w:rPr>
          <w:sz w:val="18"/>
          <w:szCs w:val="18"/>
        </w:rPr>
      </w:pPr>
      <w:r w:rsidRPr="002F1D0D">
        <w:rPr>
          <w:sz w:val="18"/>
          <w:szCs w:val="18"/>
        </w:rPr>
        <w:t>Missions de supervision - plusieurs</w:t>
      </w:r>
    </w:p>
    <w:p w14:paraId="65C51D45" w14:textId="2FA6DB06" w:rsidR="001C026A" w:rsidRPr="002F1D0D" w:rsidRDefault="001C026A" w:rsidP="00D95137">
      <w:pPr>
        <w:pStyle w:val="Paragraphedeliste"/>
        <w:numPr>
          <w:ilvl w:val="0"/>
          <w:numId w:val="61"/>
        </w:numPr>
        <w:rPr>
          <w:sz w:val="18"/>
          <w:szCs w:val="18"/>
        </w:rPr>
      </w:pPr>
      <w:r w:rsidRPr="002F1D0D">
        <w:rPr>
          <w:sz w:val="18"/>
          <w:szCs w:val="18"/>
        </w:rPr>
        <w:t xml:space="preserve">Réception des équipements météo à </w:t>
      </w:r>
      <w:proofErr w:type="spellStart"/>
      <w:r w:rsidRPr="002F1D0D">
        <w:rPr>
          <w:sz w:val="18"/>
          <w:szCs w:val="18"/>
        </w:rPr>
        <w:t>Fatoma</w:t>
      </w:r>
      <w:proofErr w:type="spellEnd"/>
      <w:r w:rsidRPr="002F1D0D">
        <w:rPr>
          <w:sz w:val="18"/>
          <w:szCs w:val="18"/>
        </w:rPr>
        <w:t xml:space="preserve">, Bandiagara et </w:t>
      </w:r>
      <w:proofErr w:type="spellStart"/>
      <w:r w:rsidRPr="002F1D0D">
        <w:rPr>
          <w:sz w:val="18"/>
          <w:szCs w:val="18"/>
        </w:rPr>
        <w:t>Pignari</w:t>
      </w:r>
      <w:proofErr w:type="spellEnd"/>
      <w:r w:rsidRPr="002F1D0D">
        <w:rPr>
          <w:sz w:val="18"/>
          <w:szCs w:val="18"/>
        </w:rPr>
        <w:t xml:space="preserve"> </w:t>
      </w:r>
      <w:proofErr w:type="spellStart"/>
      <w:r w:rsidRPr="002F1D0D">
        <w:rPr>
          <w:sz w:val="18"/>
          <w:szCs w:val="18"/>
        </w:rPr>
        <w:t>Bana</w:t>
      </w:r>
      <w:proofErr w:type="spellEnd"/>
    </w:p>
    <w:p w14:paraId="420F1059" w14:textId="4EC42AC2" w:rsidR="001C026A" w:rsidRPr="002F1D0D" w:rsidRDefault="001C026A" w:rsidP="00D95137">
      <w:pPr>
        <w:pStyle w:val="Paragraphedeliste"/>
        <w:numPr>
          <w:ilvl w:val="0"/>
          <w:numId w:val="61"/>
        </w:numPr>
        <w:rPr>
          <w:sz w:val="18"/>
          <w:szCs w:val="18"/>
        </w:rPr>
      </w:pPr>
      <w:r w:rsidRPr="002F1D0D">
        <w:rPr>
          <w:sz w:val="18"/>
          <w:szCs w:val="18"/>
        </w:rPr>
        <w:t>Validation des livrables provisoires de</w:t>
      </w:r>
      <w:r w:rsidR="001303E1" w:rsidRPr="002F1D0D">
        <w:rPr>
          <w:sz w:val="18"/>
          <w:szCs w:val="18"/>
        </w:rPr>
        <w:t xml:space="preserve"> 4</w:t>
      </w:r>
      <w:r w:rsidRPr="002F1D0D">
        <w:rPr>
          <w:sz w:val="18"/>
          <w:szCs w:val="18"/>
        </w:rPr>
        <w:t xml:space="preserve"> étude</w:t>
      </w:r>
      <w:r w:rsidR="001303E1" w:rsidRPr="002F1D0D">
        <w:rPr>
          <w:sz w:val="18"/>
          <w:szCs w:val="18"/>
        </w:rPr>
        <w:t>s</w:t>
      </w:r>
    </w:p>
    <w:p w14:paraId="56A92326" w14:textId="6BCF2B2B" w:rsidR="001303E1" w:rsidRPr="002F1D0D" w:rsidRDefault="001303E1" w:rsidP="00D95137">
      <w:pPr>
        <w:pStyle w:val="Paragraphedeliste"/>
        <w:numPr>
          <w:ilvl w:val="0"/>
          <w:numId w:val="61"/>
        </w:numPr>
        <w:rPr>
          <w:sz w:val="18"/>
          <w:szCs w:val="18"/>
        </w:rPr>
      </w:pPr>
      <w:r w:rsidRPr="002F1D0D">
        <w:rPr>
          <w:sz w:val="18"/>
          <w:szCs w:val="18"/>
        </w:rPr>
        <w:t xml:space="preserve">Validation </w:t>
      </w:r>
      <w:proofErr w:type="spellStart"/>
      <w:r w:rsidRPr="002F1D0D">
        <w:rPr>
          <w:sz w:val="18"/>
          <w:szCs w:val="18"/>
        </w:rPr>
        <w:t>TdR</w:t>
      </w:r>
      <w:proofErr w:type="spellEnd"/>
      <w:r w:rsidRPr="002F1D0D">
        <w:rPr>
          <w:sz w:val="18"/>
          <w:szCs w:val="18"/>
        </w:rPr>
        <w:t xml:space="preserve"> des études par le comité technique PGRCI à </w:t>
      </w:r>
      <w:proofErr w:type="spellStart"/>
      <w:r w:rsidRPr="002F1D0D">
        <w:rPr>
          <w:sz w:val="18"/>
          <w:szCs w:val="18"/>
        </w:rPr>
        <w:t>Segou</w:t>
      </w:r>
      <w:proofErr w:type="spellEnd"/>
      <w:r w:rsidRPr="002F1D0D">
        <w:rPr>
          <w:sz w:val="18"/>
          <w:szCs w:val="18"/>
        </w:rPr>
        <w:t>, publication dossiers de manifestations d'intérêts</w:t>
      </w:r>
    </w:p>
    <w:p w14:paraId="15604A1F" w14:textId="1C8CC3FC" w:rsidR="001303E1" w:rsidRPr="002F1D0D" w:rsidRDefault="001303E1" w:rsidP="001303E1">
      <w:pPr>
        <w:rPr>
          <w:sz w:val="18"/>
          <w:szCs w:val="18"/>
        </w:rPr>
      </w:pPr>
      <w:r w:rsidRPr="002F1D0D">
        <w:rPr>
          <w:sz w:val="18"/>
          <w:szCs w:val="18"/>
        </w:rPr>
        <w:t>Résultats C2 (2.2 n'existe pas?)</w:t>
      </w:r>
    </w:p>
    <w:p w14:paraId="5F475A02" w14:textId="799BD177" w:rsidR="001303E1" w:rsidRPr="002F1D0D" w:rsidRDefault="001303E1" w:rsidP="001303E1">
      <w:pPr>
        <w:rPr>
          <w:sz w:val="18"/>
          <w:szCs w:val="18"/>
        </w:rPr>
      </w:pPr>
      <w:r w:rsidRPr="002F1D0D">
        <w:rPr>
          <w:sz w:val="18"/>
          <w:szCs w:val="18"/>
        </w:rPr>
        <w:t>Résultats C3 (2.3):</w:t>
      </w:r>
    </w:p>
    <w:p w14:paraId="43F8DE30" w14:textId="77777777" w:rsidR="001303E1" w:rsidRPr="002F1D0D" w:rsidRDefault="001303E1" w:rsidP="00D95137">
      <w:pPr>
        <w:pStyle w:val="Paragraphedeliste"/>
        <w:numPr>
          <w:ilvl w:val="0"/>
          <w:numId w:val="61"/>
        </w:numPr>
        <w:rPr>
          <w:sz w:val="18"/>
          <w:szCs w:val="18"/>
        </w:rPr>
      </w:pPr>
      <w:r w:rsidRPr="002F1D0D">
        <w:rPr>
          <w:sz w:val="18"/>
          <w:szCs w:val="18"/>
        </w:rPr>
        <w:t>Entretien réseau d'évacuation, 3 Communes Bamako, lot 1, 2, 3: travaux en cours</w:t>
      </w:r>
    </w:p>
    <w:p w14:paraId="6482A1E3" w14:textId="77777777" w:rsidR="001303E1" w:rsidRPr="002F1D0D" w:rsidRDefault="001303E1" w:rsidP="00D95137">
      <w:pPr>
        <w:pStyle w:val="Paragraphedeliste"/>
        <w:numPr>
          <w:ilvl w:val="0"/>
          <w:numId w:val="61"/>
        </w:numPr>
        <w:rPr>
          <w:sz w:val="18"/>
          <w:szCs w:val="18"/>
        </w:rPr>
      </w:pPr>
      <w:r w:rsidRPr="002F1D0D">
        <w:rPr>
          <w:sz w:val="18"/>
          <w:szCs w:val="18"/>
        </w:rPr>
        <w:t xml:space="preserve">Construction collecteurs 3 communes Bamako, </w:t>
      </w:r>
      <w:proofErr w:type="spellStart"/>
      <w:r w:rsidRPr="002F1D0D">
        <w:rPr>
          <w:sz w:val="18"/>
          <w:szCs w:val="18"/>
        </w:rPr>
        <w:t>Sebekoro</w:t>
      </w:r>
      <w:proofErr w:type="spellEnd"/>
      <w:r w:rsidRPr="002F1D0D">
        <w:rPr>
          <w:sz w:val="18"/>
          <w:szCs w:val="18"/>
        </w:rPr>
        <w:t xml:space="preserve"> et </w:t>
      </w:r>
      <w:proofErr w:type="spellStart"/>
      <w:r w:rsidRPr="002F1D0D">
        <w:rPr>
          <w:sz w:val="18"/>
          <w:szCs w:val="18"/>
        </w:rPr>
        <w:t>Fatoma</w:t>
      </w:r>
      <w:proofErr w:type="spellEnd"/>
      <w:r w:rsidRPr="002F1D0D">
        <w:rPr>
          <w:sz w:val="18"/>
          <w:szCs w:val="18"/>
        </w:rPr>
        <w:t>: il n'est pas clair quel stade, en cours?</w:t>
      </w:r>
    </w:p>
    <w:p w14:paraId="4C0864A1" w14:textId="0264B7A0" w:rsidR="001303E1" w:rsidRPr="002F1D0D" w:rsidRDefault="001303E1" w:rsidP="00D95137">
      <w:pPr>
        <w:pStyle w:val="Paragraphedeliste"/>
        <w:numPr>
          <w:ilvl w:val="0"/>
          <w:numId w:val="61"/>
        </w:numPr>
        <w:rPr>
          <w:sz w:val="18"/>
          <w:szCs w:val="18"/>
        </w:rPr>
      </w:pPr>
      <w:r w:rsidRPr="002F1D0D">
        <w:rPr>
          <w:sz w:val="18"/>
          <w:szCs w:val="18"/>
        </w:rPr>
        <w:t xml:space="preserve">Travaux </w:t>
      </w:r>
      <w:proofErr w:type="spellStart"/>
      <w:r w:rsidRPr="002F1D0D">
        <w:rPr>
          <w:sz w:val="18"/>
          <w:szCs w:val="18"/>
        </w:rPr>
        <w:t>securisation</w:t>
      </w:r>
      <w:proofErr w:type="spellEnd"/>
      <w:r w:rsidRPr="002F1D0D">
        <w:rPr>
          <w:sz w:val="18"/>
          <w:szCs w:val="18"/>
        </w:rPr>
        <w:t xml:space="preserve"> des </w:t>
      </w:r>
      <w:proofErr w:type="spellStart"/>
      <w:r w:rsidRPr="002F1D0D">
        <w:rPr>
          <w:sz w:val="18"/>
          <w:szCs w:val="18"/>
        </w:rPr>
        <w:t>depotoirs</w:t>
      </w:r>
      <w:proofErr w:type="spellEnd"/>
      <w:r w:rsidRPr="002F1D0D">
        <w:rPr>
          <w:sz w:val="18"/>
          <w:szCs w:val="18"/>
        </w:rPr>
        <w:t xml:space="preserve"> provisoires, renforcer </w:t>
      </w:r>
      <w:proofErr w:type="spellStart"/>
      <w:r w:rsidRPr="002F1D0D">
        <w:rPr>
          <w:sz w:val="18"/>
          <w:szCs w:val="18"/>
        </w:rPr>
        <w:t>clotueres</w:t>
      </w:r>
      <w:proofErr w:type="spellEnd"/>
      <w:r w:rsidRPr="002F1D0D">
        <w:rPr>
          <w:sz w:val="18"/>
          <w:szCs w:val="18"/>
        </w:rPr>
        <w:t>, 3 lots: idem</w:t>
      </w:r>
      <w:r w:rsidR="00816D02" w:rsidRPr="002F1D0D">
        <w:rPr>
          <w:sz w:val="18"/>
          <w:szCs w:val="18"/>
        </w:rPr>
        <w:t>. Des sites retenus.</w:t>
      </w:r>
    </w:p>
    <w:p w14:paraId="2D340527" w14:textId="77777777" w:rsidR="008169C9" w:rsidRPr="002F1D0D" w:rsidRDefault="008169C9" w:rsidP="00D95137">
      <w:pPr>
        <w:pStyle w:val="Paragraphedeliste"/>
        <w:numPr>
          <w:ilvl w:val="0"/>
          <w:numId w:val="61"/>
        </w:numPr>
        <w:rPr>
          <w:color w:val="000000" w:themeColor="text1"/>
          <w:sz w:val="18"/>
          <w:szCs w:val="18"/>
        </w:rPr>
      </w:pPr>
      <w:r w:rsidRPr="002F1D0D">
        <w:rPr>
          <w:sz w:val="18"/>
          <w:szCs w:val="18"/>
        </w:rPr>
        <w:t>"</w:t>
      </w:r>
      <w:r w:rsidRPr="002F1D0D">
        <w:rPr>
          <w:color w:val="1D1F23"/>
          <w:sz w:val="18"/>
          <w:szCs w:val="18"/>
        </w:rPr>
        <w:t xml:space="preserve"> Le </w:t>
      </w:r>
      <w:r w:rsidRPr="002F1D0D">
        <w:rPr>
          <w:spacing w:val="-9"/>
          <w:sz w:val="18"/>
          <w:szCs w:val="18"/>
        </w:rPr>
        <w:t>projet</w:t>
      </w:r>
      <w:r w:rsidRPr="002F1D0D">
        <w:rPr>
          <w:color w:val="626469"/>
          <w:spacing w:val="-9"/>
          <w:sz w:val="18"/>
          <w:szCs w:val="18"/>
        </w:rPr>
        <w:t xml:space="preserve">, </w:t>
      </w:r>
      <w:r w:rsidRPr="002F1D0D">
        <w:rPr>
          <w:sz w:val="18"/>
          <w:szCs w:val="18"/>
        </w:rPr>
        <w:t xml:space="preserve">a </w:t>
      </w:r>
      <w:proofErr w:type="spellStart"/>
      <w:r w:rsidRPr="002F1D0D">
        <w:rPr>
          <w:sz w:val="18"/>
          <w:szCs w:val="18"/>
        </w:rPr>
        <w:t>finance</w:t>
      </w:r>
      <w:proofErr w:type="spellEnd"/>
      <w:r w:rsidRPr="002F1D0D">
        <w:rPr>
          <w:sz w:val="18"/>
          <w:szCs w:val="18"/>
        </w:rPr>
        <w:t xml:space="preserve"> </w:t>
      </w:r>
      <w:r w:rsidRPr="002F1D0D">
        <w:rPr>
          <w:color w:val="49494D"/>
          <w:sz w:val="18"/>
          <w:szCs w:val="18"/>
        </w:rPr>
        <w:t xml:space="preserve">la </w:t>
      </w:r>
      <w:proofErr w:type="spellStart"/>
      <w:r w:rsidRPr="002F1D0D">
        <w:rPr>
          <w:sz w:val="18"/>
          <w:szCs w:val="18"/>
        </w:rPr>
        <w:t>realisation</w:t>
      </w:r>
      <w:proofErr w:type="spellEnd"/>
      <w:r w:rsidRPr="002F1D0D">
        <w:rPr>
          <w:sz w:val="18"/>
          <w:szCs w:val="18"/>
        </w:rPr>
        <w:t xml:space="preserve"> </w:t>
      </w:r>
      <w:r w:rsidRPr="002F1D0D">
        <w:rPr>
          <w:color w:val="49494D"/>
          <w:sz w:val="18"/>
          <w:szCs w:val="18"/>
        </w:rPr>
        <w:t xml:space="preserve">d'une </w:t>
      </w:r>
      <w:proofErr w:type="spellStart"/>
      <w:r w:rsidRPr="002F1D0D">
        <w:rPr>
          <w:sz w:val="18"/>
          <w:szCs w:val="18"/>
        </w:rPr>
        <w:t>etude</w:t>
      </w:r>
      <w:r w:rsidRPr="002F1D0D">
        <w:rPr>
          <w:color w:val="49494D"/>
          <w:sz w:val="18"/>
          <w:szCs w:val="18"/>
        </w:rPr>
        <w:t>de</w:t>
      </w:r>
      <w:proofErr w:type="spellEnd"/>
      <w:r w:rsidRPr="002F1D0D">
        <w:rPr>
          <w:color w:val="49494D"/>
          <w:sz w:val="18"/>
          <w:szCs w:val="18"/>
        </w:rPr>
        <w:t xml:space="preserve"> </w:t>
      </w:r>
      <w:proofErr w:type="spellStart"/>
      <w:r w:rsidRPr="002F1D0D">
        <w:rPr>
          <w:sz w:val="18"/>
          <w:szCs w:val="18"/>
        </w:rPr>
        <w:t>faisabilite</w:t>
      </w:r>
      <w:proofErr w:type="spellEnd"/>
      <w:r w:rsidRPr="002F1D0D">
        <w:rPr>
          <w:sz w:val="18"/>
          <w:szCs w:val="18"/>
        </w:rPr>
        <w:t xml:space="preserve"> technique </w:t>
      </w:r>
      <w:r w:rsidRPr="002F1D0D">
        <w:rPr>
          <w:color w:val="49494D"/>
          <w:sz w:val="18"/>
          <w:szCs w:val="18"/>
        </w:rPr>
        <w:t xml:space="preserve">de la </w:t>
      </w:r>
      <w:r w:rsidRPr="002F1D0D">
        <w:rPr>
          <w:sz w:val="18"/>
          <w:szCs w:val="18"/>
        </w:rPr>
        <w:t xml:space="preserve">construction de </w:t>
      </w:r>
      <w:r w:rsidRPr="002F1D0D">
        <w:rPr>
          <w:color w:val="49494D"/>
          <w:sz w:val="18"/>
          <w:szCs w:val="18"/>
        </w:rPr>
        <w:t xml:space="preserve">digues </w:t>
      </w:r>
      <w:r w:rsidRPr="002F1D0D">
        <w:rPr>
          <w:spacing w:val="-4"/>
          <w:sz w:val="18"/>
          <w:szCs w:val="18"/>
        </w:rPr>
        <w:t>fi</w:t>
      </w:r>
      <w:r w:rsidRPr="002F1D0D">
        <w:rPr>
          <w:color w:val="080A0C"/>
          <w:spacing w:val="-4"/>
          <w:sz w:val="18"/>
          <w:szCs w:val="18"/>
        </w:rPr>
        <w:t>l</w:t>
      </w:r>
      <w:r w:rsidRPr="002F1D0D">
        <w:rPr>
          <w:color w:val="49494D"/>
          <w:spacing w:val="-4"/>
          <w:sz w:val="18"/>
          <w:szCs w:val="18"/>
        </w:rPr>
        <w:t>tran</w:t>
      </w:r>
      <w:r w:rsidRPr="002F1D0D">
        <w:rPr>
          <w:color w:val="1D1F23"/>
          <w:spacing w:val="-4"/>
          <w:sz w:val="18"/>
          <w:szCs w:val="18"/>
        </w:rPr>
        <w:t xml:space="preserve">tes </w:t>
      </w:r>
      <w:r w:rsidRPr="002F1D0D">
        <w:rPr>
          <w:sz w:val="18"/>
          <w:szCs w:val="18"/>
        </w:rPr>
        <w:t xml:space="preserve">dans </w:t>
      </w:r>
      <w:r w:rsidRPr="002F1D0D">
        <w:rPr>
          <w:color w:val="49494D"/>
          <w:sz w:val="18"/>
          <w:szCs w:val="18"/>
        </w:rPr>
        <w:t xml:space="preserve">les </w:t>
      </w:r>
      <w:r w:rsidRPr="002F1D0D">
        <w:rPr>
          <w:sz w:val="18"/>
          <w:szCs w:val="18"/>
        </w:rPr>
        <w:t xml:space="preserve">communes </w:t>
      </w:r>
      <w:r w:rsidRPr="002F1D0D">
        <w:rPr>
          <w:color w:val="49494D"/>
          <w:sz w:val="18"/>
          <w:szCs w:val="18"/>
        </w:rPr>
        <w:t>rura</w:t>
      </w:r>
      <w:r w:rsidRPr="002F1D0D">
        <w:rPr>
          <w:color w:val="080A0C"/>
          <w:sz w:val="18"/>
          <w:szCs w:val="18"/>
        </w:rPr>
        <w:t>l</w:t>
      </w:r>
      <w:r w:rsidRPr="002F1D0D">
        <w:rPr>
          <w:sz w:val="18"/>
          <w:szCs w:val="18"/>
        </w:rPr>
        <w:t xml:space="preserve">es de </w:t>
      </w:r>
      <w:proofErr w:type="spellStart"/>
      <w:r w:rsidRPr="002F1D0D">
        <w:rPr>
          <w:sz w:val="18"/>
          <w:szCs w:val="18"/>
        </w:rPr>
        <w:t>Sebecoro</w:t>
      </w:r>
      <w:proofErr w:type="spellEnd"/>
      <w:r w:rsidRPr="002F1D0D">
        <w:rPr>
          <w:sz w:val="18"/>
          <w:szCs w:val="18"/>
        </w:rPr>
        <w:t xml:space="preserve">, </w:t>
      </w:r>
      <w:proofErr w:type="spellStart"/>
      <w:r w:rsidRPr="002F1D0D">
        <w:rPr>
          <w:sz w:val="18"/>
          <w:szCs w:val="18"/>
        </w:rPr>
        <w:t>Tomora</w:t>
      </w:r>
      <w:proofErr w:type="spellEnd"/>
      <w:r w:rsidRPr="002F1D0D">
        <w:rPr>
          <w:sz w:val="18"/>
          <w:szCs w:val="18"/>
        </w:rPr>
        <w:t xml:space="preserve">, </w:t>
      </w:r>
      <w:proofErr w:type="spellStart"/>
      <w:r w:rsidRPr="002F1D0D">
        <w:rPr>
          <w:sz w:val="18"/>
          <w:szCs w:val="18"/>
        </w:rPr>
        <w:t>Fatoma</w:t>
      </w:r>
      <w:proofErr w:type="spellEnd"/>
      <w:r w:rsidRPr="002F1D0D">
        <w:rPr>
          <w:sz w:val="18"/>
          <w:szCs w:val="18"/>
        </w:rPr>
        <w:t xml:space="preserve"> </w:t>
      </w:r>
      <w:r w:rsidRPr="002F1D0D">
        <w:rPr>
          <w:color w:val="49494D"/>
          <w:sz w:val="18"/>
          <w:szCs w:val="18"/>
        </w:rPr>
        <w:t xml:space="preserve">et </w:t>
      </w:r>
      <w:proofErr w:type="spellStart"/>
      <w:r w:rsidRPr="002F1D0D">
        <w:rPr>
          <w:sz w:val="18"/>
          <w:szCs w:val="18"/>
        </w:rPr>
        <w:t>Pignari-bana</w:t>
      </w:r>
      <w:proofErr w:type="spellEnd"/>
      <w:r w:rsidRPr="002F1D0D">
        <w:rPr>
          <w:sz w:val="18"/>
          <w:szCs w:val="18"/>
        </w:rPr>
        <w:t xml:space="preserve">" Ceci est financé, mais est l'étude a été complété? Il y a </w:t>
      </w:r>
      <w:r w:rsidRPr="002F1D0D">
        <w:rPr>
          <w:color w:val="0070C0"/>
          <w:sz w:val="18"/>
          <w:szCs w:val="18"/>
          <w:u w:val="single"/>
        </w:rPr>
        <w:t>VERS PROV APS PGRCI2019.pdf</w:t>
      </w:r>
      <w:r w:rsidRPr="002F1D0D">
        <w:rPr>
          <w:color w:val="0070C0"/>
          <w:sz w:val="18"/>
          <w:szCs w:val="18"/>
        </w:rPr>
        <w:t xml:space="preserve"> </w:t>
      </w:r>
      <w:r w:rsidRPr="002F1D0D">
        <w:rPr>
          <w:color w:val="000000" w:themeColor="text1"/>
          <w:sz w:val="18"/>
          <w:szCs w:val="18"/>
        </w:rPr>
        <w:t xml:space="preserve">de B. </w:t>
      </w:r>
      <w:proofErr w:type="spellStart"/>
      <w:r w:rsidRPr="002F1D0D">
        <w:rPr>
          <w:color w:val="000000" w:themeColor="text1"/>
          <w:sz w:val="18"/>
          <w:szCs w:val="18"/>
        </w:rPr>
        <w:t>Sissao</w:t>
      </w:r>
      <w:proofErr w:type="spellEnd"/>
      <w:r w:rsidRPr="002F1D0D">
        <w:rPr>
          <w:color w:val="000000" w:themeColor="text1"/>
          <w:sz w:val="18"/>
          <w:szCs w:val="18"/>
        </w:rPr>
        <w:t xml:space="preserve"> n'est pas le même sujet? (</w:t>
      </w:r>
      <w:proofErr w:type="gramStart"/>
      <w:r w:rsidRPr="002F1D0D">
        <w:rPr>
          <w:color w:val="000000" w:themeColor="text1"/>
          <w:sz w:val="18"/>
          <w:szCs w:val="18"/>
        </w:rPr>
        <w:t>le</w:t>
      </w:r>
      <w:proofErr w:type="gramEnd"/>
      <w:r w:rsidRPr="002F1D0D">
        <w:rPr>
          <w:color w:val="000000" w:themeColor="text1"/>
          <w:sz w:val="18"/>
          <w:szCs w:val="18"/>
        </w:rPr>
        <w:t xml:space="preserve"> mot digues filtrantes n'y est pas)</w:t>
      </w:r>
    </w:p>
    <w:p w14:paraId="6F217C59" w14:textId="28726A59" w:rsidR="00816D02" w:rsidRPr="002F1D0D" w:rsidRDefault="00816D02" w:rsidP="00D95137">
      <w:pPr>
        <w:pStyle w:val="Paragraphedeliste"/>
        <w:numPr>
          <w:ilvl w:val="0"/>
          <w:numId w:val="62"/>
        </w:numPr>
        <w:rPr>
          <w:sz w:val="18"/>
          <w:szCs w:val="18"/>
        </w:rPr>
      </w:pPr>
      <w:r w:rsidRPr="002F1D0D">
        <w:rPr>
          <w:sz w:val="18"/>
          <w:szCs w:val="18"/>
        </w:rPr>
        <w:t xml:space="preserve">"Acquisition et installation des </w:t>
      </w:r>
      <w:proofErr w:type="spellStart"/>
      <w:r w:rsidRPr="002F1D0D">
        <w:rPr>
          <w:sz w:val="18"/>
          <w:szCs w:val="18"/>
        </w:rPr>
        <w:t>materiels</w:t>
      </w:r>
      <w:proofErr w:type="spellEnd"/>
      <w:r w:rsidRPr="002F1D0D">
        <w:rPr>
          <w:sz w:val="18"/>
          <w:szCs w:val="18"/>
        </w:rPr>
        <w:t xml:space="preserve"> et </w:t>
      </w:r>
      <w:proofErr w:type="spellStart"/>
      <w:r w:rsidRPr="002F1D0D">
        <w:rPr>
          <w:sz w:val="18"/>
          <w:szCs w:val="18"/>
        </w:rPr>
        <w:t>equipements</w:t>
      </w:r>
      <w:proofErr w:type="spellEnd"/>
      <w:r w:rsidRPr="002F1D0D">
        <w:rPr>
          <w:sz w:val="18"/>
          <w:szCs w:val="18"/>
        </w:rPr>
        <w:t xml:space="preserve"> dans le cadre de la mise en place de quatre (4) </w:t>
      </w:r>
      <w:proofErr w:type="spellStart"/>
      <w:r w:rsidRPr="002F1D0D">
        <w:rPr>
          <w:sz w:val="18"/>
          <w:szCs w:val="18"/>
        </w:rPr>
        <w:t>pepinieres</w:t>
      </w:r>
      <w:proofErr w:type="spellEnd"/>
      <w:r w:rsidRPr="002F1D0D">
        <w:rPr>
          <w:sz w:val="18"/>
          <w:szCs w:val="18"/>
        </w:rPr>
        <w:t xml:space="preserve"> au compte du PGRCI". Ceci est l'approvisionnement, mais rien sur la réalisation de la pépinière. </w:t>
      </w:r>
      <w:r w:rsidR="008169C9" w:rsidRPr="002F1D0D">
        <w:rPr>
          <w:sz w:val="18"/>
          <w:szCs w:val="18"/>
        </w:rPr>
        <w:t>Sur terrain, il est constaté qu'il y a la clôture, et le château d'eau (comme dans la photo) mais une pépinière n'y est pas encore.</w:t>
      </w:r>
    </w:p>
    <w:p w14:paraId="4866B17F" w14:textId="3033063B" w:rsidR="008169C9" w:rsidRPr="002F1D0D" w:rsidRDefault="008169C9" w:rsidP="00D95137">
      <w:pPr>
        <w:pStyle w:val="Paragraphedeliste"/>
        <w:numPr>
          <w:ilvl w:val="0"/>
          <w:numId w:val="62"/>
        </w:numPr>
        <w:rPr>
          <w:sz w:val="18"/>
          <w:szCs w:val="18"/>
        </w:rPr>
      </w:pPr>
      <w:proofErr w:type="spellStart"/>
      <w:r w:rsidRPr="002F1D0D">
        <w:rPr>
          <w:sz w:val="18"/>
          <w:szCs w:val="18"/>
        </w:rPr>
        <w:t>Securisation</w:t>
      </w:r>
      <w:proofErr w:type="spellEnd"/>
      <w:r w:rsidRPr="002F1D0D">
        <w:rPr>
          <w:sz w:val="18"/>
          <w:szCs w:val="18"/>
        </w:rPr>
        <w:t xml:space="preserve"> du site du 2</w:t>
      </w:r>
      <w:r w:rsidRPr="002F1D0D">
        <w:rPr>
          <w:sz w:val="18"/>
          <w:szCs w:val="18"/>
          <w:vertAlign w:val="superscript"/>
        </w:rPr>
        <w:t>ième</w:t>
      </w:r>
      <w:r w:rsidRPr="002F1D0D">
        <w:rPr>
          <w:sz w:val="18"/>
          <w:szCs w:val="18"/>
        </w:rPr>
        <w:t xml:space="preserve"> station météo, </w:t>
      </w:r>
      <w:proofErr w:type="spellStart"/>
      <w:r w:rsidRPr="002F1D0D">
        <w:rPr>
          <w:sz w:val="18"/>
          <w:szCs w:val="18"/>
        </w:rPr>
        <w:t>Pignari</w:t>
      </w:r>
      <w:proofErr w:type="spellEnd"/>
      <w:r w:rsidRPr="002F1D0D">
        <w:rPr>
          <w:sz w:val="18"/>
          <w:szCs w:val="18"/>
        </w:rPr>
        <w:t xml:space="preserve"> </w:t>
      </w:r>
      <w:proofErr w:type="spellStart"/>
      <w:r w:rsidRPr="002F1D0D">
        <w:rPr>
          <w:sz w:val="18"/>
          <w:szCs w:val="18"/>
        </w:rPr>
        <w:t>Bana</w:t>
      </w:r>
      <w:proofErr w:type="spellEnd"/>
      <w:r w:rsidRPr="002F1D0D">
        <w:rPr>
          <w:sz w:val="18"/>
          <w:szCs w:val="18"/>
        </w:rPr>
        <w:t xml:space="preserve">: est-ce la station y est? </w:t>
      </w:r>
    </w:p>
    <w:p w14:paraId="15E62B84" w14:textId="3883BDA8" w:rsidR="001303E1" w:rsidRPr="002F1D0D" w:rsidRDefault="008169C9" w:rsidP="001303E1">
      <w:pPr>
        <w:rPr>
          <w:sz w:val="18"/>
          <w:szCs w:val="18"/>
        </w:rPr>
      </w:pPr>
      <w:r w:rsidRPr="002F1D0D">
        <w:rPr>
          <w:color w:val="000000" w:themeColor="text1"/>
          <w:sz w:val="18"/>
          <w:szCs w:val="18"/>
        </w:rPr>
        <w:t xml:space="preserve">Difficultés </w:t>
      </w:r>
      <w:proofErr w:type="gramStart"/>
      <w:r w:rsidRPr="002F1D0D">
        <w:rPr>
          <w:color w:val="000000" w:themeColor="text1"/>
          <w:sz w:val="18"/>
          <w:szCs w:val="18"/>
        </w:rPr>
        <w:t>rencontrés:</w:t>
      </w:r>
      <w:proofErr w:type="gramEnd"/>
      <w:r w:rsidRPr="002F1D0D">
        <w:rPr>
          <w:color w:val="000000" w:themeColor="text1"/>
          <w:sz w:val="18"/>
          <w:szCs w:val="18"/>
        </w:rPr>
        <w:t xml:space="preserve"> le retard de sécuriser les dépôts de transit des déchets solides (Bamako) "</w:t>
      </w:r>
      <w:r w:rsidRPr="002F1D0D">
        <w:rPr>
          <w:i/>
          <w:iCs/>
          <w:color w:val="000000" w:themeColor="text1"/>
          <w:sz w:val="18"/>
          <w:szCs w:val="18"/>
        </w:rPr>
        <w:t>par l'inaccessibilité aux fonciers dans certaines des zones concernées par les travaux</w:t>
      </w:r>
      <w:r w:rsidRPr="002F1D0D">
        <w:rPr>
          <w:color w:val="000000" w:themeColor="text1"/>
          <w:sz w:val="18"/>
          <w:szCs w:val="18"/>
        </w:rPr>
        <w:t xml:space="preserve">". Et la </w:t>
      </w:r>
      <w:proofErr w:type="spellStart"/>
      <w:r w:rsidRPr="002F1D0D">
        <w:rPr>
          <w:color w:val="000000" w:themeColor="text1"/>
          <w:sz w:val="18"/>
          <w:szCs w:val="18"/>
        </w:rPr>
        <w:t>resolution</w:t>
      </w:r>
      <w:proofErr w:type="spellEnd"/>
      <w:r w:rsidRPr="002F1D0D">
        <w:rPr>
          <w:color w:val="000000" w:themeColor="text1"/>
          <w:sz w:val="18"/>
          <w:szCs w:val="18"/>
        </w:rPr>
        <w:t xml:space="preserve"> de ce problème?</w:t>
      </w:r>
    </w:p>
    <w:p w14:paraId="3691022D" w14:textId="1A0B10FC" w:rsidR="001C026A" w:rsidRPr="002F1D0D" w:rsidRDefault="003A320E" w:rsidP="00056C41">
      <w:pPr>
        <w:rPr>
          <w:b/>
          <w:bCs/>
          <w:sz w:val="18"/>
          <w:szCs w:val="18"/>
        </w:rPr>
      </w:pPr>
      <w:r w:rsidRPr="002F1D0D">
        <w:rPr>
          <w:b/>
          <w:bCs/>
          <w:sz w:val="18"/>
          <w:szCs w:val="18"/>
        </w:rPr>
        <w:t>Section 'difficultés rencontrés':</w:t>
      </w:r>
    </w:p>
    <w:p w14:paraId="35974261" w14:textId="57115555" w:rsidR="003A320E" w:rsidRPr="002F1D0D" w:rsidRDefault="003A320E" w:rsidP="00056C41">
      <w:pPr>
        <w:rPr>
          <w:sz w:val="18"/>
          <w:szCs w:val="18"/>
        </w:rPr>
      </w:pPr>
      <w:r w:rsidRPr="002F1D0D">
        <w:rPr>
          <w:sz w:val="18"/>
          <w:szCs w:val="18"/>
        </w:rPr>
        <w:t>Des retards.</w:t>
      </w:r>
    </w:p>
    <w:p w14:paraId="4CD6231B" w14:textId="77777777" w:rsidR="003A320E" w:rsidRPr="00816190" w:rsidRDefault="003A320E" w:rsidP="00056C41">
      <w:pPr>
        <w:rPr>
          <w:sz w:val="20"/>
          <w:szCs w:val="20"/>
        </w:rPr>
      </w:pPr>
    </w:p>
    <w:p w14:paraId="09A0F8E0" w14:textId="4096B4E4" w:rsidR="00AD393A" w:rsidRPr="0037564E" w:rsidRDefault="00AD393A" w:rsidP="00AD393A">
      <w:pPr>
        <w:pStyle w:val="Titre5"/>
      </w:pPr>
      <w:r w:rsidRPr="0037564E">
        <w:t>PIR</w:t>
      </w:r>
      <w:r w:rsidR="00D22C2D">
        <w:t xml:space="preserve"> – en anglais</w:t>
      </w:r>
    </w:p>
    <w:p w14:paraId="4E9B8774" w14:textId="65EC79CB" w:rsidR="00B4486D" w:rsidRPr="002F1D0D" w:rsidRDefault="00B4486D" w:rsidP="00B4486D">
      <w:pPr>
        <w:pStyle w:val="Refs"/>
      </w:pPr>
      <w:r w:rsidRPr="002F1D0D">
        <w:t>2018-GEF-PIR-PIMS5236-GEFID5855.docx</w:t>
      </w:r>
    </w:p>
    <w:p w14:paraId="5D998768" w14:textId="5D802F66" w:rsidR="00B4486D" w:rsidRPr="002F1D0D" w:rsidRDefault="005F5282" w:rsidP="005F5282">
      <w:pPr>
        <w:rPr>
          <w:b/>
          <w:sz w:val="18"/>
          <w:szCs w:val="18"/>
          <w:lang w:val="en-GB"/>
        </w:rPr>
      </w:pPr>
      <w:r w:rsidRPr="002F1D0D">
        <w:rPr>
          <w:b/>
          <w:sz w:val="18"/>
          <w:szCs w:val="18"/>
          <w:lang w:val="en-GB"/>
        </w:rPr>
        <w:t>Project Implementation Review, 2018</w:t>
      </w:r>
    </w:p>
    <w:p w14:paraId="3FA8403D" w14:textId="2587E463" w:rsidR="00B4486D" w:rsidRPr="002F1D0D" w:rsidRDefault="005F5282" w:rsidP="005F5282">
      <w:pPr>
        <w:rPr>
          <w:sz w:val="18"/>
          <w:szCs w:val="18"/>
          <w:lang w:val="en-GB"/>
        </w:rPr>
      </w:pPr>
      <w:r w:rsidRPr="002F1D0D">
        <w:rPr>
          <w:sz w:val="18"/>
          <w:szCs w:val="18"/>
          <w:lang w:val="en-GB"/>
        </w:rPr>
        <w:t>High risk, moderately unsatisfactory on DO, IP</w:t>
      </w:r>
    </w:p>
    <w:p w14:paraId="190A2AD0" w14:textId="77777777" w:rsidR="005F5282" w:rsidRPr="002F1D0D" w:rsidRDefault="005F5282" w:rsidP="005F5282">
      <w:pPr>
        <w:rPr>
          <w:sz w:val="18"/>
          <w:szCs w:val="18"/>
          <w:lang w:val="en-GB"/>
        </w:rPr>
      </w:pPr>
      <w:r w:rsidRPr="002F1D0D">
        <w:rPr>
          <w:b/>
          <w:sz w:val="18"/>
          <w:szCs w:val="18"/>
          <w:lang w:val="en-GB"/>
        </w:rPr>
        <w:t>R1</w:t>
      </w:r>
      <w:r w:rsidRPr="002F1D0D">
        <w:rPr>
          <w:sz w:val="18"/>
          <w:szCs w:val="18"/>
          <w:lang w:val="en-GB"/>
        </w:rPr>
        <w:t xml:space="preserve">: </w:t>
      </w:r>
      <w:proofErr w:type="spellStart"/>
      <w:r w:rsidRPr="002F1D0D">
        <w:rPr>
          <w:sz w:val="18"/>
          <w:szCs w:val="18"/>
          <w:lang w:val="en-GB"/>
        </w:rPr>
        <w:t>Météo</w:t>
      </w:r>
      <w:proofErr w:type="spellEnd"/>
      <w:r w:rsidRPr="002F1D0D">
        <w:rPr>
          <w:sz w:val="18"/>
          <w:szCs w:val="18"/>
          <w:lang w:val="en-GB"/>
        </w:rPr>
        <w:t xml:space="preserve">: + tenders </w:t>
      </w:r>
      <w:proofErr w:type="gramStart"/>
      <w:r w:rsidRPr="002F1D0D">
        <w:rPr>
          <w:sz w:val="18"/>
          <w:szCs w:val="18"/>
          <w:lang w:val="en-GB"/>
        </w:rPr>
        <w:t>validated,</w:t>
      </w:r>
      <w:proofErr w:type="gramEnd"/>
      <w:r w:rsidRPr="002F1D0D">
        <w:rPr>
          <w:sz w:val="18"/>
          <w:szCs w:val="18"/>
          <w:lang w:val="en-GB"/>
        </w:rPr>
        <w:t xml:space="preserve"> expertise available; - slow contracting process.</w:t>
      </w:r>
    </w:p>
    <w:p w14:paraId="69517C89" w14:textId="594D4AF0" w:rsidR="005F5282" w:rsidRPr="002F1D0D" w:rsidRDefault="005F5282" w:rsidP="005F5282">
      <w:pPr>
        <w:rPr>
          <w:sz w:val="18"/>
          <w:szCs w:val="18"/>
          <w:lang w:val="en-GB"/>
        </w:rPr>
      </w:pPr>
      <w:r w:rsidRPr="002F1D0D">
        <w:rPr>
          <w:sz w:val="18"/>
          <w:szCs w:val="18"/>
          <w:lang w:val="en-GB"/>
        </w:rPr>
        <w:t>DGPC: + 2, committees revitalized in Communes IV, VI; 5 set up, &gt;50% women.</w:t>
      </w:r>
    </w:p>
    <w:p w14:paraId="155D6B21" w14:textId="0B660D57" w:rsidR="005F5282" w:rsidRPr="002F1D0D" w:rsidRDefault="005F5282" w:rsidP="005F5282">
      <w:pPr>
        <w:rPr>
          <w:sz w:val="18"/>
          <w:szCs w:val="18"/>
          <w:lang w:val="en-GB"/>
        </w:rPr>
      </w:pPr>
      <w:r w:rsidRPr="002F1D0D">
        <w:rPr>
          <w:b/>
          <w:sz w:val="18"/>
          <w:szCs w:val="18"/>
          <w:lang w:val="en-GB"/>
        </w:rPr>
        <w:t>R2</w:t>
      </w:r>
      <w:r w:rsidRPr="002F1D0D">
        <w:rPr>
          <w:sz w:val="18"/>
          <w:szCs w:val="18"/>
          <w:lang w:val="en-GB"/>
        </w:rPr>
        <w:t xml:space="preserve">: </w:t>
      </w:r>
      <w:r w:rsidR="005E7791" w:rsidRPr="002F1D0D">
        <w:rPr>
          <w:b/>
          <w:sz w:val="18"/>
          <w:szCs w:val="18"/>
          <w:lang w:val="en-GB"/>
        </w:rPr>
        <w:t>PDESC</w:t>
      </w:r>
      <w:r w:rsidR="00B51434" w:rsidRPr="002F1D0D">
        <w:rPr>
          <w:b/>
          <w:sz w:val="18"/>
          <w:szCs w:val="18"/>
          <w:lang w:val="en-GB"/>
        </w:rPr>
        <w:t xml:space="preserve"> </w:t>
      </w:r>
      <w:r w:rsidRPr="002F1D0D">
        <w:rPr>
          <w:sz w:val="18"/>
          <w:szCs w:val="18"/>
          <w:lang w:val="en-GB"/>
        </w:rPr>
        <w:t xml:space="preserve">Socio-econ. study: + </w:t>
      </w:r>
      <w:proofErr w:type="spellStart"/>
      <w:r w:rsidRPr="002F1D0D">
        <w:rPr>
          <w:sz w:val="18"/>
          <w:szCs w:val="18"/>
          <w:lang w:val="en-GB"/>
        </w:rPr>
        <w:t>ToR</w:t>
      </w:r>
      <w:proofErr w:type="spellEnd"/>
      <w:r w:rsidRPr="002F1D0D">
        <w:rPr>
          <w:sz w:val="18"/>
          <w:szCs w:val="18"/>
          <w:lang w:val="en-GB"/>
        </w:rPr>
        <w:t xml:space="preserve"> widely approved, to identify flood risk entry points in municipalities' </w:t>
      </w:r>
      <w:r w:rsidR="00B51434" w:rsidRPr="002F1D0D">
        <w:rPr>
          <w:sz w:val="18"/>
          <w:szCs w:val="18"/>
          <w:lang w:val="en-GB"/>
        </w:rPr>
        <w:t>socio-</w:t>
      </w:r>
      <w:proofErr w:type="spellStart"/>
      <w:r w:rsidR="00B51434" w:rsidRPr="002F1D0D">
        <w:rPr>
          <w:sz w:val="18"/>
          <w:szCs w:val="18"/>
          <w:lang w:val="en-GB"/>
        </w:rPr>
        <w:t>econo</w:t>
      </w:r>
      <w:proofErr w:type="spellEnd"/>
      <w:r w:rsidR="00B51434" w:rsidRPr="002F1D0D">
        <w:rPr>
          <w:sz w:val="18"/>
          <w:szCs w:val="18"/>
          <w:lang w:val="en-GB"/>
        </w:rPr>
        <w:t>-cult.</w:t>
      </w:r>
      <w:r w:rsidRPr="002F1D0D">
        <w:rPr>
          <w:sz w:val="18"/>
          <w:szCs w:val="18"/>
          <w:lang w:val="en-GB"/>
        </w:rPr>
        <w:t xml:space="preserve"> </w:t>
      </w:r>
      <w:proofErr w:type="spellStart"/>
      <w:proofErr w:type="gramStart"/>
      <w:r w:rsidRPr="002F1D0D">
        <w:rPr>
          <w:sz w:val="18"/>
          <w:szCs w:val="18"/>
          <w:lang w:val="en-GB"/>
        </w:rPr>
        <w:t>dev.progr</w:t>
      </w:r>
      <w:proofErr w:type="spellEnd"/>
      <w:proofErr w:type="gramEnd"/>
      <w:r w:rsidRPr="002F1D0D">
        <w:rPr>
          <w:sz w:val="18"/>
          <w:szCs w:val="18"/>
          <w:lang w:val="en-GB"/>
        </w:rPr>
        <w:t>.</w:t>
      </w:r>
      <w:r w:rsidR="00B51434" w:rsidRPr="002F1D0D">
        <w:rPr>
          <w:sz w:val="18"/>
          <w:szCs w:val="18"/>
          <w:lang w:val="en-GB"/>
        </w:rPr>
        <w:t xml:space="preserve"> &amp;</w:t>
      </w:r>
      <w:r w:rsidRPr="002F1D0D">
        <w:rPr>
          <w:sz w:val="18"/>
          <w:szCs w:val="18"/>
          <w:lang w:val="en-GB"/>
        </w:rPr>
        <w:t xml:space="preserve"> revise 2 programmes to identify flood risks;</w:t>
      </w:r>
      <w:r w:rsidR="00B51434" w:rsidRPr="002F1D0D">
        <w:rPr>
          <w:sz w:val="18"/>
          <w:szCs w:val="18"/>
          <w:lang w:val="en-GB"/>
        </w:rPr>
        <w:t xml:space="preserve"> </w:t>
      </w:r>
      <w:r w:rsidRPr="002F1D0D">
        <w:rPr>
          <w:sz w:val="18"/>
          <w:szCs w:val="18"/>
          <w:lang w:val="en-GB"/>
        </w:rPr>
        <w:t>– slow procurement, expertise availability not obvious.</w:t>
      </w:r>
    </w:p>
    <w:p w14:paraId="24BF4881" w14:textId="4B31ECAB" w:rsidR="005F5282" w:rsidRPr="002F1D0D" w:rsidRDefault="00B51434" w:rsidP="005F5282">
      <w:pPr>
        <w:rPr>
          <w:sz w:val="18"/>
          <w:szCs w:val="18"/>
          <w:lang w:val="en-GB"/>
        </w:rPr>
      </w:pPr>
      <w:r w:rsidRPr="002F1D0D">
        <w:rPr>
          <w:b/>
          <w:sz w:val="18"/>
          <w:szCs w:val="18"/>
          <w:lang w:val="en-GB"/>
        </w:rPr>
        <w:t>PRRI</w:t>
      </w:r>
      <w:r w:rsidRPr="002F1D0D">
        <w:rPr>
          <w:sz w:val="18"/>
          <w:szCs w:val="18"/>
          <w:lang w:val="en-GB"/>
        </w:rPr>
        <w:t xml:space="preserve"> 7 plans: + </w:t>
      </w:r>
      <w:proofErr w:type="spellStart"/>
      <w:r w:rsidRPr="002F1D0D">
        <w:rPr>
          <w:sz w:val="18"/>
          <w:szCs w:val="18"/>
          <w:lang w:val="en-GB"/>
        </w:rPr>
        <w:t>ToR</w:t>
      </w:r>
      <w:proofErr w:type="spellEnd"/>
      <w:r w:rsidR="0009500A" w:rsidRPr="002F1D0D">
        <w:rPr>
          <w:sz w:val="18"/>
          <w:szCs w:val="18"/>
          <w:lang w:val="en-GB"/>
        </w:rPr>
        <w:t xml:space="preserve"> widely approved; - slow procurement, expertise availability not obvious.</w:t>
      </w:r>
    </w:p>
    <w:p w14:paraId="555143F9" w14:textId="43ABDF14" w:rsidR="0009500A" w:rsidRPr="002F1D0D" w:rsidRDefault="0009500A" w:rsidP="005F5282">
      <w:pPr>
        <w:rPr>
          <w:sz w:val="18"/>
          <w:szCs w:val="18"/>
          <w:lang w:val="en-GB"/>
        </w:rPr>
      </w:pPr>
      <w:r w:rsidRPr="002F1D0D">
        <w:rPr>
          <w:b/>
          <w:sz w:val="18"/>
          <w:szCs w:val="18"/>
          <w:lang w:val="en-GB"/>
        </w:rPr>
        <w:t xml:space="preserve">R3: </w:t>
      </w:r>
      <w:r w:rsidRPr="002F1D0D">
        <w:rPr>
          <w:sz w:val="18"/>
          <w:szCs w:val="18"/>
          <w:lang w:val="en-GB"/>
        </w:rPr>
        <w:t>Storm</w:t>
      </w:r>
      <w:r w:rsidR="00387BF4" w:rsidRPr="002F1D0D">
        <w:rPr>
          <w:sz w:val="18"/>
          <w:szCs w:val="18"/>
          <w:lang w:val="en-GB"/>
        </w:rPr>
        <w:t xml:space="preserve"> </w:t>
      </w:r>
      <w:r w:rsidRPr="002F1D0D">
        <w:rPr>
          <w:sz w:val="18"/>
          <w:szCs w:val="18"/>
          <w:lang w:val="en-GB"/>
        </w:rPr>
        <w:t xml:space="preserve">water: + </w:t>
      </w:r>
      <w:proofErr w:type="spellStart"/>
      <w:r w:rsidRPr="002F1D0D">
        <w:rPr>
          <w:sz w:val="18"/>
          <w:szCs w:val="18"/>
          <w:lang w:val="en-GB"/>
        </w:rPr>
        <w:t>ToR</w:t>
      </w:r>
      <w:proofErr w:type="spellEnd"/>
      <w:r w:rsidR="006C1269" w:rsidRPr="002F1D0D">
        <w:rPr>
          <w:sz w:val="18"/>
          <w:szCs w:val="18"/>
          <w:lang w:val="en-GB"/>
        </w:rPr>
        <w:t xml:space="preserve"> widely approved; - slow procurement, expertise availability not obvious.</w:t>
      </w:r>
    </w:p>
    <w:p w14:paraId="2DD8A6A2" w14:textId="050E237A" w:rsidR="005F5282" w:rsidRPr="002F1D0D" w:rsidRDefault="006C1269" w:rsidP="00E306E7">
      <w:pPr>
        <w:rPr>
          <w:sz w:val="18"/>
          <w:szCs w:val="18"/>
          <w:lang w:val="en-GB"/>
        </w:rPr>
      </w:pPr>
      <w:r w:rsidRPr="002F1D0D">
        <w:rPr>
          <w:sz w:val="18"/>
          <w:szCs w:val="18"/>
          <w:lang w:val="en-GB"/>
        </w:rPr>
        <w:t xml:space="preserve">Riparian wetlands planting: + </w:t>
      </w:r>
      <w:proofErr w:type="spellStart"/>
      <w:r w:rsidRPr="002F1D0D">
        <w:rPr>
          <w:sz w:val="18"/>
          <w:szCs w:val="18"/>
          <w:lang w:val="en-GB"/>
        </w:rPr>
        <w:t>ToR</w:t>
      </w:r>
      <w:proofErr w:type="spellEnd"/>
      <w:r w:rsidRPr="002F1D0D">
        <w:rPr>
          <w:sz w:val="18"/>
          <w:szCs w:val="18"/>
          <w:lang w:val="en-GB"/>
        </w:rPr>
        <w:t xml:space="preserve"> widely approved; - slow procurement, expertise availability not obvious.</w:t>
      </w:r>
    </w:p>
    <w:p w14:paraId="0A73A982" w14:textId="434C4071" w:rsidR="006C1269" w:rsidRPr="002F1D0D" w:rsidRDefault="006C1269" w:rsidP="00E306E7">
      <w:pPr>
        <w:rPr>
          <w:sz w:val="18"/>
          <w:szCs w:val="18"/>
          <w:lang w:val="en-GB"/>
        </w:rPr>
      </w:pPr>
      <w:r w:rsidRPr="002F1D0D">
        <w:rPr>
          <w:b/>
          <w:sz w:val="18"/>
          <w:szCs w:val="18"/>
          <w:lang w:val="en-GB"/>
        </w:rPr>
        <w:t>Spending</w:t>
      </w:r>
      <w:r w:rsidRPr="002F1D0D">
        <w:rPr>
          <w:sz w:val="18"/>
          <w:szCs w:val="18"/>
          <w:lang w:val="en-GB"/>
        </w:rPr>
        <w:t>: 10% of expected, 3% of total.</w:t>
      </w:r>
    </w:p>
    <w:p w14:paraId="134427A0" w14:textId="79CF6BA1" w:rsidR="004C7C49" w:rsidRPr="002F1D0D" w:rsidRDefault="009870D7" w:rsidP="00E306E7">
      <w:pPr>
        <w:rPr>
          <w:sz w:val="18"/>
          <w:szCs w:val="18"/>
          <w:lang w:val="en-GB"/>
        </w:rPr>
      </w:pPr>
      <w:r w:rsidRPr="002F1D0D">
        <w:rPr>
          <w:b/>
          <w:sz w:val="18"/>
          <w:szCs w:val="18"/>
          <w:lang w:val="en-GB"/>
        </w:rPr>
        <w:t xml:space="preserve">Risks: </w:t>
      </w:r>
      <w:proofErr w:type="spellStart"/>
      <w:r w:rsidR="00387BF4" w:rsidRPr="002F1D0D">
        <w:rPr>
          <w:b/>
          <w:sz w:val="18"/>
          <w:szCs w:val="18"/>
          <w:lang w:val="en-GB"/>
        </w:rPr>
        <w:t>i</w:t>
      </w:r>
      <w:proofErr w:type="spellEnd"/>
      <w:r w:rsidR="00387BF4" w:rsidRPr="002F1D0D">
        <w:rPr>
          <w:b/>
          <w:sz w:val="18"/>
          <w:szCs w:val="18"/>
          <w:lang w:val="en-GB"/>
        </w:rPr>
        <w:t xml:space="preserve">) </w:t>
      </w:r>
      <w:r w:rsidRPr="002F1D0D">
        <w:rPr>
          <w:b/>
          <w:sz w:val="18"/>
          <w:szCs w:val="18"/>
          <w:lang w:val="en-GB"/>
        </w:rPr>
        <w:t>Operational</w:t>
      </w:r>
      <w:r w:rsidRPr="002F1D0D">
        <w:rPr>
          <w:sz w:val="18"/>
          <w:szCs w:val="18"/>
          <w:lang w:val="en-GB"/>
        </w:rPr>
        <w:t xml:space="preserve">: coordination </w:t>
      </w:r>
      <w:proofErr w:type="spellStart"/>
      <w:r w:rsidRPr="002F1D0D">
        <w:rPr>
          <w:sz w:val="18"/>
          <w:szCs w:val="18"/>
          <w:lang w:val="en-GB"/>
        </w:rPr>
        <w:t>betw</w:t>
      </w:r>
      <w:proofErr w:type="spellEnd"/>
      <w:r w:rsidRPr="002F1D0D">
        <w:rPr>
          <w:sz w:val="18"/>
          <w:szCs w:val="18"/>
          <w:lang w:val="en-GB"/>
        </w:rPr>
        <w:t>. authorities not operational</w:t>
      </w:r>
      <w:r w:rsidR="005F7BFE" w:rsidRPr="002F1D0D">
        <w:rPr>
          <w:sz w:val="18"/>
          <w:szCs w:val="18"/>
          <w:lang w:val="en-GB"/>
        </w:rPr>
        <w:t xml:space="preserve"> and prepared</w:t>
      </w:r>
      <w:r w:rsidRPr="002F1D0D">
        <w:rPr>
          <w:sz w:val="18"/>
          <w:szCs w:val="18"/>
          <w:lang w:val="en-GB"/>
        </w:rPr>
        <w:t>, sectoral overlap wasting time and resources.</w:t>
      </w:r>
      <w:r w:rsidR="005F7BFE" w:rsidRPr="002F1D0D">
        <w:rPr>
          <w:sz w:val="18"/>
          <w:szCs w:val="18"/>
          <w:lang w:val="en-GB"/>
        </w:rPr>
        <w:t xml:space="preserve"> </w:t>
      </w:r>
      <w:r w:rsidR="00D8477E" w:rsidRPr="002F1D0D">
        <w:rPr>
          <w:b/>
          <w:sz w:val="18"/>
          <w:szCs w:val="18"/>
          <w:lang w:val="en-GB"/>
        </w:rPr>
        <w:t>i</w:t>
      </w:r>
      <w:r w:rsidR="00387BF4" w:rsidRPr="002F1D0D">
        <w:rPr>
          <w:b/>
          <w:sz w:val="18"/>
          <w:szCs w:val="18"/>
          <w:lang w:val="en-GB"/>
        </w:rPr>
        <w:t xml:space="preserve">i) </w:t>
      </w:r>
      <w:r w:rsidR="005F7BFE" w:rsidRPr="002F1D0D">
        <w:rPr>
          <w:b/>
          <w:sz w:val="18"/>
          <w:szCs w:val="18"/>
          <w:lang w:val="en-GB"/>
        </w:rPr>
        <w:t>Financial</w:t>
      </w:r>
      <w:r w:rsidR="005F7BFE" w:rsidRPr="002F1D0D">
        <w:rPr>
          <w:sz w:val="18"/>
          <w:szCs w:val="18"/>
          <w:lang w:val="en-GB"/>
        </w:rPr>
        <w:t>:</w:t>
      </w:r>
      <w:r w:rsidR="005F7BFE" w:rsidRPr="002F1D0D">
        <w:rPr>
          <w:b/>
          <w:sz w:val="18"/>
          <w:szCs w:val="18"/>
          <w:lang w:val="en-GB"/>
        </w:rPr>
        <w:t xml:space="preserve"> </w:t>
      </w:r>
      <w:proofErr w:type="spellStart"/>
      <w:r w:rsidR="005F7BFE" w:rsidRPr="002F1D0D">
        <w:rPr>
          <w:sz w:val="18"/>
          <w:szCs w:val="18"/>
          <w:lang w:val="en-GB"/>
        </w:rPr>
        <w:t>GdM</w:t>
      </w:r>
      <w:proofErr w:type="spellEnd"/>
      <w:r w:rsidR="005F7BFE" w:rsidRPr="002F1D0D">
        <w:rPr>
          <w:sz w:val="18"/>
          <w:szCs w:val="18"/>
          <w:lang w:val="en-GB"/>
        </w:rPr>
        <w:t xml:space="preserve"> providing insufficient political and financia</w:t>
      </w:r>
      <w:r w:rsidR="004B3B4C" w:rsidRPr="002F1D0D">
        <w:rPr>
          <w:sz w:val="18"/>
          <w:szCs w:val="18"/>
          <w:lang w:val="en-GB"/>
        </w:rPr>
        <w:t>l support, no funding mechanism.</w:t>
      </w:r>
      <w:r w:rsidR="00387BF4" w:rsidRPr="002F1D0D">
        <w:rPr>
          <w:sz w:val="18"/>
          <w:szCs w:val="18"/>
          <w:lang w:val="en-GB"/>
        </w:rPr>
        <w:t xml:space="preserve"> </w:t>
      </w:r>
      <w:r w:rsidR="00387BF4" w:rsidRPr="002F1D0D">
        <w:rPr>
          <w:b/>
          <w:sz w:val="18"/>
          <w:szCs w:val="18"/>
          <w:lang w:val="en-GB"/>
        </w:rPr>
        <w:t>But</w:t>
      </w:r>
      <w:r w:rsidR="00387BF4" w:rsidRPr="002F1D0D">
        <w:rPr>
          <w:sz w:val="18"/>
          <w:szCs w:val="18"/>
          <w:lang w:val="en-GB"/>
        </w:rPr>
        <w:t xml:space="preserve">: funding by communes being studied. </w:t>
      </w:r>
      <w:r w:rsidR="00D8477E" w:rsidRPr="002F1D0D">
        <w:rPr>
          <w:b/>
          <w:sz w:val="18"/>
          <w:szCs w:val="18"/>
          <w:lang w:val="en-GB"/>
        </w:rPr>
        <w:t>i</w:t>
      </w:r>
      <w:r w:rsidR="00387BF4" w:rsidRPr="002F1D0D">
        <w:rPr>
          <w:b/>
          <w:sz w:val="18"/>
          <w:szCs w:val="18"/>
          <w:lang w:val="en-GB"/>
        </w:rPr>
        <w:t>ii) Security</w:t>
      </w:r>
      <w:r w:rsidR="00387BF4" w:rsidRPr="002F1D0D">
        <w:rPr>
          <w:sz w:val="18"/>
          <w:szCs w:val="18"/>
          <w:lang w:val="en-GB"/>
        </w:rPr>
        <w:t xml:space="preserve">: Mopti insecurity no good for long-term field missions. </w:t>
      </w:r>
      <w:r w:rsidR="00D8477E" w:rsidRPr="002F1D0D">
        <w:rPr>
          <w:b/>
          <w:sz w:val="18"/>
          <w:szCs w:val="18"/>
          <w:lang w:val="en-GB"/>
        </w:rPr>
        <w:t>i</w:t>
      </w:r>
      <w:r w:rsidR="00387BF4" w:rsidRPr="002F1D0D">
        <w:rPr>
          <w:b/>
          <w:sz w:val="18"/>
          <w:szCs w:val="18"/>
          <w:lang w:val="en-GB"/>
        </w:rPr>
        <w:t>v) Environmental</w:t>
      </w:r>
      <w:r w:rsidR="00387BF4" w:rsidRPr="002F1D0D">
        <w:rPr>
          <w:sz w:val="18"/>
          <w:szCs w:val="18"/>
          <w:lang w:val="en-GB"/>
        </w:rPr>
        <w:t>: climate hazards – which?</w:t>
      </w:r>
    </w:p>
    <w:p w14:paraId="4DBD461C" w14:textId="0EF475B3" w:rsidR="006B3522" w:rsidRPr="002F1D0D" w:rsidRDefault="006B3522" w:rsidP="006B3522">
      <w:pPr>
        <w:pStyle w:val="Refs"/>
        <w:rPr>
          <w:lang w:val="en-GB"/>
        </w:rPr>
      </w:pPr>
      <w:r w:rsidRPr="002F1D0D">
        <w:rPr>
          <w:lang w:val="en-GB"/>
        </w:rPr>
        <w:t>2019-GEF-PIR-PIMS5236-GEFID5855.docx</w:t>
      </w:r>
    </w:p>
    <w:p w14:paraId="22210CBD" w14:textId="32067286" w:rsidR="006B3522" w:rsidRPr="002F1D0D" w:rsidRDefault="00387BF4" w:rsidP="00387BF4">
      <w:pPr>
        <w:rPr>
          <w:b/>
          <w:sz w:val="18"/>
          <w:szCs w:val="18"/>
          <w:lang w:val="en-GB"/>
        </w:rPr>
      </w:pPr>
      <w:r w:rsidRPr="002F1D0D">
        <w:rPr>
          <w:b/>
          <w:sz w:val="18"/>
          <w:szCs w:val="18"/>
          <w:lang w:val="en-GB"/>
        </w:rPr>
        <w:t xml:space="preserve">Project Implementation Review, 2019 </w:t>
      </w:r>
      <w:r w:rsidRPr="002F1D0D">
        <w:rPr>
          <w:sz w:val="18"/>
          <w:szCs w:val="18"/>
          <w:lang w:val="en-GB"/>
        </w:rPr>
        <w:t>Infor</w:t>
      </w:r>
      <w:r w:rsidR="006B3522" w:rsidRPr="002F1D0D">
        <w:rPr>
          <w:sz w:val="18"/>
          <w:szCs w:val="18"/>
          <w:lang w:val="en-GB"/>
        </w:rPr>
        <w:t xml:space="preserve"> available on: </w:t>
      </w:r>
      <w:r w:rsidR="006B3522" w:rsidRPr="002F1D0D">
        <w:rPr>
          <w:color w:val="0070C0"/>
          <w:sz w:val="18"/>
          <w:szCs w:val="18"/>
          <w:u w:val="single"/>
          <w:lang w:val="en-GB"/>
        </w:rPr>
        <w:t>www.aedd.gov.ml</w:t>
      </w:r>
      <w:r w:rsidR="006B3522" w:rsidRPr="002F1D0D">
        <w:rPr>
          <w:color w:val="0070C0"/>
          <w:sz w:val="18"/>
          <w:szCs w:val="18"/>
          <w:lang w:val="en-GB"/>
        </w:rPr>
        <w:t xml:space="preserve"> </w:t>
      </w:r>
      <w:r w:rsidRPr="002F1D0D">
        <w:rPr>
          <w:sz w:val="18"/>
          <w:szCs w:val="18"/>
          <w:lang w:val="en-GB"/>
        </w:rPr>
        <w:t xml:space="preserve">and </w:t>
      </w:r>
      <w:r w:rsidR="006B3522" w:rsidRPr="002F1D0D">
        <w:rPr>
          <w:color w:val="0070C0"/>
          <w:sz w:val="18"/>
          <w:szCs w:val="18"/>
          <w:u w:val="single"/>
          <w:lang w:val="en-GB"/>
        </w:rPr>
        <w:t>www.ml.undp.org</w:t>
      </w:r>
      <w:r w:rsidR="006B3522" w:rsidRPr="002F1D0D">
        <w:rPr>
          <w:sz w:val="18"/>
          <w:szCs w:val="18"/>
          <w:lang w:val="en-GB"/>
        </w:rPr>
        <w:t xml:space="preserve">.  </w:t>
      </w:r>
    </w:p>
    <w:p w14:paraId="6F1809D5" w14:textId="4DCFECEF" w:rsidR="00387BF4" w:rsidRPr="002F1D0D" w:rsidRDefault="00387BF4" w:rsidP="00387BF4">
      <w:pPr>
        <w:rPr>
          <w:sz w:val="18"/>
          <w:szCs w:val="18"/>
          <w:lang w:val="en-GB"/>
        </w:rPr>
      </w:pPr>
      <w:r w:rsidRPr="002F1D0D">
        <w:rPr>
          <w:sz w:val="18"/>
          <w:szCs w:val="18"/>
          <w:lang w:val="en-GB"/>
        </w:rPr>
        <w:t>High risk, moderately satisfactory on DO, moderately unsatisfactory on IP.</w:t>
      </w:r>
    </w:p>
    <w:p w14:paraId="7F78623E" w14:textId="76CAC955" w:rsidR="00AD393A" w:rsidRPr="002F1D0D" w:rsidRDefault="00ED5F08" w:rsidP="00ED5F08">
      <w:pPr>
        <w:rPr>
          <w:color w:val="000000" w:themeColor="text1"/>
          <w:sz w:val="18"/>
          <w:szCs w:val="18"/>
          <w:lang w:val="en-GB"/>
        </w:rPr>
      </w:pPr>
      <w:r w:rsidRPr="002F1D0D">
        <w:rPr>
          <w:b/>
          <w:sz w:val="18"/>
          <w:szCs w:val="18"/>
          <w:lang w:val="en-GB"/>
        </w:rPr>
        <w:t>AMAT indicator 10 (adapted)</w:t>
      </w:r>
      <w:r w:rsidR="00387BF4" w:rsidRPr="002F1D0D">
        <w:rPr>
          <w:sz w:val="18"/>
          <w:szCs w:val="18"/>
          <w:lang w:val="en-GB"/>
        </w:rPr>
        <w:t xml:space="preserve">: </w:t>
      </w:r>
      <w:r w:rsidRPr="002F1D0D">
        <w:rPr>
          <w:sz w:val="18"/>
          <w:szCs w:val="18"/>
          <w:lang w:val="en-GB"/>
        </w:rPr>
        <w:t xml:space="preserve">SAP floods launch planned. </w:t>
      </w:r>
      <w:proofErr w:type="spellStart"/>
      <w:r w:rsidRPr="002F1D0D">
        <w:rPr>
          <w:b/>
          <w:sz w:val="18"/>
          <w:szCs w:val="18"/>
          <w:lang w:val="en-GB"/>
        </w:rPr>
        <w:t>i</w:t>
      </w:r>
      <w:proofErr w:type="spellEnd"/>
      <w:r w:rsidRPr="002F1D0D">
        <w:rPr>
          <w:b/>
          <w:sz w:val="18"/>
          <w:szCs w:val="18"/>
          <w:lang w:val="en-GB"/>
        </w:rPr>
        <w:t>)</w:t>
      </w:r>
      <w:r w:rsidRPr="002F1D0D">
        <w:rPr>
          <w:sz w:val="18"/>
          <w:szCs w:val="18"/>
          <w:lang w:val="en-GB"/>
        </w:rPr>
        <w:t xml:space="preserve"> 30 local reps. improved their capacity </w:t>
      </w:r>
      <w:r w:rsidR="0013255B" w:rsidRPr="002F1D0D">
        <w:rPr>
          <w:color w:val="FF0000"/>
          <w:sz w:val="18"/>
          <w:szCs w:val="18"/>
          <w:lang w:val="en-GB"/>
        </w:rPr>
        <w:t>(f, h</w:t>
      </w:r>
      <w:r w:rsidRPr="002F1D0D">
        <w:rPr>
          <w:color w:val="FF0000"/>
          <w:sz w:val="18"/>
          <w:szCs w:val="18"/>
          <w:lang w:val="en-GB"/>
        </w:rPr>
        <w:t xml:space="preserve">?) </w:t>
      </w:r>
      <w:r w:rsidRPr="002F1D0D">
        <w:rPr>
          <w:color w:val="000000" w:themeColor="text1"/>
          <w:sz w:val="18"/>
          <w:szCs w:val="18"/>
          <w:lang w:val="en-GB"/>
        </w:rPr>
        <w:t xml:space="preserve">to use, admin., flood monitoring and early warning. </w:t>
      </w:r>
      <w:r w:rsidRPr="002F1D0D">
        <w:rPr>
          <w:b/>
          <w:color w:val="000000" w:themeColor="text1"/>
          <w:sz w:val="18"/>
          <w:szCs w:val="18"/>
          <w:lang w:val="en-GB"/>
        </w:rPr>
        <w:t xml:space="preserve">ii) </w:t>
      </w:r>
      <w:r w:rsidR="00AD3892" w:rsidRPr="002F1D0D">
        <w:rPr>
          <w:color w:val="000000" w:themeColor="text1"/>
          <w:sz w:val="18"/>
          <w:szCs w:val="18"/>
          <w:lang w:val="en-GB"/>
        </w:rPr>
        <w:t>Mali-</w:t>
      </w:r>
      <w:proofErr w:type="spellStart"/>
      <w:r w:rsidR="00AD3892" w:rsidRPr="002F1D0D">
        <w:rPr>
          <w:color w:val="000000" w:themeColor="text1"/>
          <w:sz w:val="18"/>
          <w:szCs w:val="18"/>
          <w:lang w:val="en-GB"/>
        </w:rPr>
        <w:t>Météo</w:t>
      </w:r>
      <w:proofErr w:type="spellEnd"/>
      <w:r w:rsidR="00AD3892" w:rsidRPr="002F1D0D">
        <w:rPr>
          <w:color w:val="000000" w:themeColor="text1"/>
          <w:sz w:val="18"/>
          <w:szCs w:val="18"/>
          <w:lang w:val="en-GB"/>
        </w:rPr>
        <w:t>, DNH and 7 monitoring committees equipped for flood prediction, so flood warnings not only from technical departments (Mali-</w:t>
      </w:r>
      <w:proofErr w:type="spellStart"/>
      <w:r w:rsidR="00AD3892" w:rsidRPr="002F1D0D">
        <w:rPr>
          <w:color w:val="000000" w:themeColor="text1"/>
          <w:sz w:val="18"/>
          <w:szCs w:val="18"/>
          <w:lang w:val="en-GB"/>
        </w:rPr>
        <w:t>Météo</w:t>
      </w:r>
      <w:proofErr w:type="spellEnd"/>
      <w:r w:rsidR="00AD3892" w:rsidRPr="002F1D0D">
        <w:rPr>
          <w:color w:val="000000" w:themeColor="text1"/>
          <w:sz w:val="18"/>
          <w:szCs w:val="18"/>
          <w:lang w:val="en-GB"/>
        </w:rPr>
        <w:t xml:space="preserve">, DNH, DGCP) but also from monitoring </w:t>
      </w:r>
      <w:r w:rsidR="00977B98" w:rsidRPr="002F1D0D">
        <w:rPr>
          <w:color w:val="000000" w:themeColor="text1"/>
          <w:sz w:val="18"/>
          <w:szCs w:val="18"/>
          <w:lang w:val="en-GB"/>
        </w:rPr>
        <w:t xml:space="preserve">committees, </w:t>
      </w:r>
      <w:r w:rsidR="00977B98" w:rsidRPr="002F1D0D">
        <w:rPr>
          <w:color w:val="FF0000"/>
          <w:sz w:val="18"/>
          <w:szCs w:val="18"/>
          <w:lang w:val="en-GB"/>
        </w:rPr>
        <w:t>they communicate with each other and committees can alert the communities and have greater responsibility for early warning</w:t>
      </w:r>
      <w:r w:rsidR="00977B98" w:rsidRPr="002F1D0D">
        <w:rPr>
          <w:color w:val="000000" w:themeColor="text1"/>
          <w:sz w:val="18"/>
          <w:szCs w:val="18"/>
          <w:lang w:val="en-GB"/>
        </w:rPr>
        <w:t>, and develop a coordinated approach to managing flood risk.</w:t>
      </w:r>
    </w:p>
    <w:p w14:paraId="4D1FFD35" w14:textId="4BD5B932" w:rsidR="00ED5F08" w:rsidRPr="002F1D0D" w:rsidRDefault="00ED5F08" w:rsidP="00ED5F08">
      <w:pPr>
        <w:rPr>
          <w:color w:val="FF0000"/>
          <w:sz w:val="18"/>
          <w:szCs w:val="18"/>
          <w:lang w:val="en-GB"/>
        </w:rPr>
      </w:pPr>
      <w:r w:rsidRPr="002F1D0D">
        <w:rPr>
          <w:b/>
          <w:color w:val="000000" w:themeColor="text1"/>
          <w:sz w:val="18"/>
          <w:szCs w:val="18"/>
          <w:lang w:val="en-GB"/>
        </w:rPr>
        <w:t>R1</w:t>
      </w:r>
      <w:r w:rsidR="00C250C8" w:rsidRPr="002F1D0D">
        <w:rPr>
          <w:b/>
          <w:color w:val="000000" w:themeColor="text1"/>
          <w:sz w:val="18"/>
          <w:szCs w:val="18"/>
          <w:lang w:val="en-GB"/>
        </w:rPr>
        <w:t xml:space="preserve"> on track</w:t>
      </w:r>
      <w:r w:rsidRPr="002F1D0D">
        <w:rPr>
          <w:color w:val="000000" w:themeColor="text1"/>
          <w:sz w:val="18"/>
          <w:szCs w:val="18"/>
          <w:lang w:val="en-GB"/>
        </w:rPr>
        <w:t xml:space="preserve">: </w:t>
      </w:r>
      <w:r w:rsidR="00977B98" w:rsidRPr="002F1D0D">
        <w:rPr>
          <w:color w:val="FF0000"/>
          <w:sz w:val="18"/>
          <w:szCs w:val="18"/>
          <w:lang w:val="en-GB"/>
        </w:rPr>
        <w:t>SAP: not functional yet</w:t>
      </w:r>
      <w:r w:rsidR="00356A6B" w:rsidRPr="002F1D0D">
        <w:rPr>
          <w:color w:val="000000" w:themeColor="text1"/>
          <w:sz w:val="18"/>
          <w:szCs w:val="18"/>
          <w:lang w:val="en-GB"/>
        </w:rPr>
        <w:t xml:space="preserve"> but installed</w:t>
      </w:r>
      <w:r w:rsidR="00C250C8" w:rsidRPr="002F1D0D">
        <w:rPr>
          <w:color w:val="000000" w:themeColor="text1"/>
          <w:sz w:val="18"/>
          <w:szCs w:val="18"/>
          <w:lang w:val="en-GB"/>
        </w:rPr>
        <w:t>,</w:t>
      </w:r>
      <w:r w:rsidR="00356A6B" w:rsidRPr="002F1D0D">
        <w:rPr>
          <w:color w:val="000000" w:themeColor="text1"/>
          <w:sz w:val="18"/>
          <w:szCs w:val="18"/>
          <w:lang w:val="en-GB"/>
        </w:rPr>
        <w:t xml:space="preserve"> launched, </w:t>
      </w:r>
      <w:r w:rsidR="00356A6B" w:rsidRPr="002F1D0D">
        <w:rPr>
          <w:color w:val="000000" w:themeColor="text1"/>
          <w:sz w:val="18"/>
          <w:szCs w:val="18"/>
          <w:u w:val="single"/>
          <w:lang w:val="en-GB"/>
        </w:rPr>
        <w:t>&gt;</w:t>
      </w:r>
      <w:r w:rsidR="00356A6B" w:rsidRPr="002F1D0D">
        <w:rPr>
          <w:color w:val="000000" w:themeColor="text1"/>
          <w:sz w:val="18"/>
          <w:szCs w:val="18"/>
          <w:lang w:val="en-GB"/>
        </w:rPr>
        <w:t xml:space="preserve">20 local reps. </w:t>
      </w:r>
      <w:r w:rsidR="0088032C" w:rsidRPr="002F1D0D">
        <w:rPr>
          <w:color w:val="FF0000"/>
          <w:sz w:val="18"/>
          <w:szCs w:val="18"/>
          <w:lang w:val="en-GB"/>
        </w:rPr>
        <w:t>f, h?</w:t>
      </w:r>
      <w:r w:rsidR="0088032C" w:rsidRPr="002F1D0D">
        <w:rPr>
          <w:color w:val="000000" w:themeColor="text1"/>
          <w:sz w:val="18"/>
          <w:szCs w:val="18"/>
          <w:lang w:val="en-GB"/>
        </w:rPr>
        <w:t xml:space="preserve"> </w:t>
      </w:r>
      <w:r w:rsidR="00356A6B" w:rsidRPr="002F1D0D">
        <w:rPr>
          <w:color w:val="000000" w:themeColor="text1"/>
          <w:sz w:val="18"/>
          <w:szCs w:val="18"/>
          <w:lang w:val="en-GB"/>
        </w:rPr>
        <w:t>(monitoring committees, municipal)</w:t>
      </w:r>
      <w:r w:rsidR="0088032C" w:rsidRPr="002F1D0D">
        <w:rPr>
          <w:color w:val="000000" w:themeColor="text1"/>
          <w:sz w:val="18"/>
          <w:szCs w:val="18"/>
          <w:lang w:val="en-GB"/>
        </w:rPr>
        <w:t xml:space="preserve"> access, control the mechanism </w:t>
      </w:r>
      <w:r w:rsidR="00C250C8" w:rsidRPr="002F1D0D">
        <w:rPr>
          <w:color w:val="FF0000"/>
          <w:sz w:val="18"/>
          <w:szCs w:val="18"/>
          <w:lang w:val="en-GB"/>
        </w:rPr>
        <w:t xml:space="preserve">but data </w:t>
      </w:r>
      <w:proofErr w:type="spellStart"/>
      <w:r w:rsidR="00C250C8" w:rsidRPr="002F1D0D">
        <w:rPr>
          <w:color w:val="FF0000"/>
          <w:sz w:val="18"/>
          <w:szCs w:val="18"/>
          <w:lang w:val="en-GB"/>
        </w:rPr>
        <w:t>fr</w:t>
      </w:r>
      <w:proofErr w:type="spellEnd"/>
      <w:r w:rsidR="00C250C8" w:rsidRPr="002F1D0D">
        <w:rPr>
          <w:color w:val="FF0000"/>
          <w:sz w:val="18"/>
          <w:szCs w:val="18"/>
          <w:lang w:val="en-GB"/>
        </w:rPr>
        <w:t xml:space="preserve"> int.</w:t>
      </w:r>
      <w:r w:rsidR="0088032C" w:rsidRPr="002F1D0D">
        <w:rPr>
          <w:color w:val="FF0000"/>
          <w:sz w:val="18"/>
          <w:szCs w:val="18"/>
          <w:lang w:val="en-GB"/>
        </w:rPr>
        <w:t xml:space="preserve"> institutions not more precise local data (</w:t>
      </w:r>
      <w:r w:rsidR="0088032C" w:rsidRPr="002F1D0D">
        <w:rPr>
          <w:color w:val="000000" w:themeColor="text1"/>
          <w:sz w:val="18"/>
          <w:szCs w:val="18"/>
          <w:lang w:val="en-GB"/>
        </w:rPr>
        <w:t>Mali-</w:t>
      </w:r>
      <w:proofErr w:type="spellStart"/>
      <w:r w:rsidR="0088032C" w:rsidRPr="002F1D0D">
        <w:rPr>
          <w:color w:val="000000" w:themeColor="text1"/>
          <w:sz w:val="18"/>
          <w:szCs w:val="18"/>
          <w:lang w:val="en-GB"/>
        </w:rPr>
        <w:t>Météo</w:t>
      </w:r>
      <w:proofErr w:type="spellEnd"/>
      <w:r w:rsidR="0088032C" w:rsidRPr="002F1D0D">
        <w:rPr>
          <w:color w:val="000000" w:themeColor="text1"/>
          <w:sz w:val="18"/>
          <w:szCs w:val="18"/>
          <w:lang w:val="en-GB"/>
        </w:rPr>
        <w:t>, DNH</w:t>
      </w:r>
      <w:r w:rsidR="00D8477E" w:rsidRPr="002F1D0D">
        <w:rPr>
          <w:color w:val="000000" w:themeColor="text1"/>
          <w:sz w:val="18"/>
          <w:szCs w:val="18"/>
          <w:lang w:val="en-GB"/>
        </w:rPr>
        <w:t xml:space="preserve"> </w:t>
      </w:r>
      <w:r w:rsidR="00D8477E" w:rsidRPr="002F1D0D">
        <w:rPr>
          <w:color w:val="000000" w:themeColor="text1"/>
          <w:sz w:val="18"/>
          <w:szCs w:val="18"/>
          <w:lang w:val="en-GB"/>
        </w:rPr>
        <w:sym w:font="Wingdings" w:char="F0E0"/>
      </w:r>
      <w:r w:rsidR="00D8477E" w:rsidRPr="002F1D0D">
        <w:rPr>
          <w:color w:val="000000" w:themeColor="text1"/>
          <w:sz w:val="18"/>
          <w:szCs w:val="18"/>
          <w:lang w:val="en-GB"/>
        </w:rPr>
        <w:t xml:space="preserve"> DGPC</w:t>
      </w:r>
      <w:r w:rsidR="0088032C" w:rsidRPr="002F1D0D">
        <w:rPr>
          <w:color w:val="FF0000"/>
          <w:sz w:val="18"/>
          <w:szCs w:val="18"/>
          <w:lang w:val="en-GB"/>
        </w:rPr>
        <w:t>)</w:t>
      </w:r>
    </w:p>
    <w:p w14:paraId="4E411E95" w14:textId="333F268D" w:rsidR="00977B98" w:rsidRPr="002F1D0D" w:rsidRDefault="00977B98" w:rsidP="00ED5F08">
      <w:pPr>
        <w:rPr>
          <w:color w:val="000000" w:themeColor="text1"/>
          <w:sz w:val="18"/>
          <w:szCs w:val="18"/>
          <w:lang w:val="en-GB"/>
        </w:rPr>
      </w:pPr>
      <w:r w:rsidRPr="002F1D0D">
        <w:rPr>
          <w:color w:val="000000" w:themeColor="text1"/>
          <w:sz w:val="18"/>
          <w:szCs w:val="18"/>
          <w:lang w:val="en-GB"/>
        </w:rPr>
        <w:t>DGPC: 7 committees functioning (f: 0-40%).</w:t>
      </w:r>
    </w:p>
    <w:p w14:paraId="69FFE899" w14:textId="45169F72" w:rsidR="0088032C" w:rsidRPr="002F1D0D" w:rsidRDefault="0088032C" w:rsidP="00ED5F08">
      <w:pPr>
        <w:rPr>
          <w:color w:val="FF0000"/>
          <w:sz w:val="18"/>
          <w:szCs w:val="18"/>
          <w:lang w:val="en-GB"/>
        </w:rPr>
      </w:pPr>
      <w:r w:rsidRPr="002F1D0D">
        <w:rPr>
          <w:b/>
          <w:color w:val="000000" w:themeColor="text1"/>
          <w:sz w:val="18"/>
          <w:szCs w:val="18"/>
          <w:lang w:val="en-GB"/>
        </w:rPr>
        <w:t>R2</w:t>
      </w:r>
      <w:r w:rsidR="00C250C8" w:rsidRPr="002F1D0D">
        <w:rPr>
          <w:b/>
          <w:color w:val="000000" w:themeColor="text1"/>
          <w:sz w:val="18"/>
          <w:szCs w:val="18"/>
          <w:lang w:val="en-GB"/>
        </w:rPr>
        <w:t xml:space="preserve"> </w:t>
      </w:r>
      <w:r w:rsidR="00C250C8" w:rsidRPr="002F1D0D">
        <w:rPr>
          <w:b/>
          <w:color w:val="FF0000"/>
          <w:sz w:val="18"/>
          <w:szCs w:val="18"/>
          <w:lang w:val="en-GB"/>
        </w:rPr>
        <w:t>off track</w:t>
      </w:r>
      <w:r w:rsidRPr="002F1D0D">
        <w:rPr>
          <w:color w:val="000000" w:themeColor="text1"/>
          <w:sz w:val="18"/>
          <w:szCs w:val="18"/>
          <w:lang w:val="en-GB"/>
        </w:rPr>
        <w:t xml:space="preserve">: </w:t>
      </w:r>
      <w:r w:rsidR="005E7791" w:rsidRPr="002F1D0D">
        <w:rPr>
          <w:b/>
          <w:color w:val="000000" w:themeColor="text1"/>
          <w:sz w:val="18"/>
          <w:szCs w:val="18"/>
          <w:lang w:val="en-GB"/>
        </w:rPr>
        <w:t>PDESC</w:t>
      </w:r>
      <w:r w:rsidRPr="002F1D0D">
        <w:rPr>
          <w:color w:val="000000" w:themeColor="text1"/>
          <w:sz w:val="18"/>
          <w:szCs w:val="18"/>
          <w:lang w:val="en-GB"/>
        </w:rPr>
        <w:t xml:space="preserve">: Concept note on integration of climate, flood risks validated, </w:t>
      </w:r>
      <w:r w:rsidRPr="002F1D0D">
        <w:rPr>
          <w:color w:val="FF0000"/>
          <w:sz w:val="18"/>
          <w:szCs w:val="18"/>
          <w:lang w:val="en-GB"/>
        </w:rPr>
        <w:t>being</w:t>
      </w:r>
      <w:r w:rsidRPr="002F1D0D">
        <w:rPr>
          <w:color w:val="000000" w:themeColor="text1"/>
          <w:sz w:val="18"/>
          <w:szCs w:val="18"/>
          <w:lang w:val="en-GB"/>
        </w:rPr>
        <w:t xml:space="preserve"> approved in 7 municipal councils and tech. departments. </w:t>
      </w:r>
      <w:r w:rsidRPr="002F1D0D">
        <w:rPr>
          <w:b/>
          <w:color w:val="000000" w:themeColor="text1"/>
          <w:sz w:val="18"/>
          <w:szCs w:val="18"/>
          <w:lang w:val="en-GB"/>
        </w:rPr>
        <w:t>PRRI</w:t>
      </w:r>
      <w:r w:rsidRPr="002F1D0D">
        <w:rPr>
          <w:color w:val="000000" w:themeColor="text1"/>
          <w:sz w:val="18"/>
          <w:szCs w:val="18"/>
          <w:lang w:val="en-GB"/>
        </w:rPr>
        <w:t xml:space="preserve">: </w:t>
      </w:r>
      <w:r w:rsidR="00C250C8" w:rsidRPr="002F1D0D">
        <w:rPr>
          <w:color w:val="000000" w:themeColor="text1"/>
          <w:sz w:val="18"/>
          <w:szCs w:val="18"/>
          <w:lang w:val="en-GB"/>
        </w:rPr>
        <w:t>Int. consultant being recruited to develop FRRP = PRRI. Historical cartography enabling analysis, awareness of vulnerability of systems of interest</w:t>
      </w:r>
      <w:r w:rsidR="00C250C8" w:rsidRPr="002F1D0D">
        <w:rPr>
          <w:color w:val="FF0000"/>
          <w:sz w:val="18"/>
          <w:szCs w:val="18"/>
          <w:lang w:val="en-GB"/>
        </w:rPr>
        <w:t>. Project not yet seized by UNDP regarding end of recruitment, awaiting the finalization of the recruitment process to launch the delivery work.</w:t>
      </w:r>
    </w:p>
    <w:p w14:paraId="6D3AF39E" w14:textId="05F9A815" w:rsidR="00AD393A" w:rsidRPr="002F1D0D" w:rsidRDefault="00C250C8" w:rsidP="00EB3A36">
      <w:pPr>
        <w:rPr>
          <w:color w:val="000000" w:themeColor="text1"/>
          <w:sz w:val="18"/>
          <w:szCs w:val="18"/>
          <w:lang w:val="en-GB"/>
        </w:rPr>
      </w:pPr>
      <w:r w:rsidRPr="002F1D0D">
        <w:rPr>
          <w:b/>
          <w:color w:val="000000" w:themeColor="text1"/>
          <w:sz w:val="18"/>
          <w:szCs w:val="18"/>
          <w:lang w:val="en-GB"/>
        </w:rPr>
        <w:t>R3</w:t>
      </w:r>
      <w:r w:rsidR="00EB3A36" w:rsidRPr="002F1D0D">
        <w:rPr>
          <w:b/>
          <w:color w:val="000000" w:themeColor="text1"/>
          <w:sz w:val="18"/>
          <w:szCs w:val="18"/>
          <w:lang w:val="en-GB"/>
        </w:rPr>
        <w:t xml:space="preserve"> </w:t>
      </w:r>
      <w:r w:rsidR="00AB7483" w:rsidRPr="002F1D0D">
        <w:rPr>
          <w:b/>
          <w:color w:val="FF0000"/>
          <w:sz w:val="18"/>
          <w:szCs w:val="18"/>
          <w:lang w:val="en-GB"/>
        </w:rPr>
        <w:t>off track</w:t>
      </w:r>
      <w:r w:rsidRPr="002F1D0D">
        <w:rPr>
          <w:color w:val="000000" w:themeColor="text1"/>
          <w:sz w:val="18"/>
          <w:szCs w:val="18"/>
          <w:lang w:val="en-GB"/>
        </w:rPr>
        <w:t xml:space="preserve">: </w:t>
      </w:r>
      <w:r w:rsidR="00EB3A36" w:rsidRPr="002F1D0D">
        <w:rPr>
          <w:sz w:val="18"/>
          <w:szCs w:val="18"/>
          <w:lang w:val="en-GB"/>
        </w:rPr>
        <w:t xml:space="preserve">Storm water: </w:t>
      </w:r>
      <w:r w:rsidR="002B691E" w:rsidRPr="002F1D0D">
        <w:rPr>
          <w:color w:val="000000" w:themeColor="text1"/>
          <w:sz w:val="18"/>
          <w:szCs w:val="18"/>
          <w:lang w:val="en-GB"/>
        </w:rPr>
        <w:t>Municipal authorities have the maps.</w:t>
      </w:r>
      <w:r w:rsidR="00EB3A36" w:rsidRPr="002F1D0D">
        <w:rPr>
          <w:color w:val="000000" w:themeColor="text1"/>
          <w:sz w:val="18"/>
          <w:szCs w:val="18"/>
          <w:lang w:val="en-GB"/>
        </w:rPr>
        <w:t xml:space="preserve"> Contract for 5479m collectors being awarded.</w:t>
      </w:r>
    </w:p>
    <w:p w14:paraId="540876C7" w14:textId="42568A0D" w:rsidR="00EB3A36" w:rsidRPr="002F1D0D" w:rsidRDefault="00EB3A36" w:rsidP="00AB7483">
      <w:pPr>
        <w:rPr>
          <w:sz w:val="18"/>
          <w:szCs w:val="18"/>
          <w:lang w:val="en-GB"/>
        </w:rPr>
      </w:pPr>
      <w:r w:rsidRPr="002F1D0D">
        <w:rPr>
          <w:sz w:val="18"/>
          <w:szCs w:val="18"/>
          <w:lang w:val="en-GB"/>
        </w:rPr>
        <w:t xml:space="preserve">Riparian wetlands planting: </w:t>
      </w:r>
      <w:r w:rsidRPr="002F1D0D">
        <w:rPr>
          <w:sz w:val="18"/>
          <w:szCs w:val="18"/>
          <w:highlight w:val="yellow"/>
          <w:lang w:val="en-GB"/>
        </w:rPr>
        <w:t>Report on spp. available</w:t>
      </w:r>
      <w:r w:rsidRPr="002F1D0D">
        <w:rPr>
          <w:sz w:val="18"/>
          <w:szCs w:val="18"/>
          <w:lang w:val="en-GB"/>
        </w:rPr>
        <w:t>, contract awarded, nurseries being set up.</w:t>
      </w:r>
    </w:p>
    <w:p w14:paraId="55B1E48D" w14:textId="3C7B410B" w:rsidR="00AB7483" w:rsidRPr="002F1D0D" w:rsidRDefault="00AB7483" w:rsidP="00AB7483">
      <w:pPr>
        <w:rPr>
          <w:sz w:val="18"/>
          <w:szCs w:val="18"/>
          <w:lang w:val="en-GB"/>
        </w:rPr>
      </w:pPr>
      <w:r w:rsidRPr="002F1D0D">
        <w:rPr>
          <w:b/>
          <w:sz w:val="18"/>
          <w:szCs w:val="18"/>
          <w:lang w:val="en-GB"/>
        </w:rPr>
        <w:t>Spending</w:t>
      </w:r>
      <w:r w:rsidRPr="002F1D0D">
        <w:rPr>
          <w:sz w:val="18"/>
          <w:szCs w:val="18"/>
          <w:lang w:val="en-GB"/>
        </w:rPr>
        <w:t>: 19% of expected, 13% of total.</w:t>
      </w:r>
    </w:p>
    <w:p w14:paraId="034178E5" w14:textId="450EAA46" w:rsidR="00497BA2" w:rsidRPr="002F1D0D" w:rsidRDefault="00497BA2" w:rsidP="00AB7483">
      <w:pPr>
        <w:rPr>
          <w:b/>
          <w:sz w:val="18"/>
          <w:szCs w:val="18"/>
          <w:lang w:val="en-GB"/>
        </w:rPr>
      </w:pPr>
      <w:r w:rsidRPr="002F1D0D">
        <w:rPr>
          <w:b/>
          <w:sz w:val="18"/>
          <w:szCs w:val="18"/>
          <w:lang w:val="en-GB"/>
        </w:rPr>
        <w:t xml:space="preserve">Gender: </w:t>
      </w:r>
      <w:r w:rsidR="00942952" w:rsidRPr="002F1D0D">
        <w:rPr>
          <w:sz w:val="18"/>
          <w:szCs w:val="18"/>
          <w:lang w:val="en-GB"/>
        </w:rPr>
        <w:t>Info channels: Women prefer tontines, markets, drama-radio (</w:t>
      </w:r>
      <w:proofErr w:type="spellStart"/>
      <w:r w:rsidR="00942952" w:rsidRPr="002F1D0D">
        <w:rPr>
          <w:sz w:val="18"/>
          <w:szCs w:val="18"/>
          <w:lang w:val="en-GB"/>
        </w:rPr>
        <w:t>Bamanan</w:t>
      </w:r>
      <w:proofErr w:type="spellEnd"/>
      <w:r w:rsidR="00942952" w:rsidRPr="002F1D0D">
        <w:rPr>
          <w:sz w:val="18"/>
          <w:szCs w:val="18"/>
          <w:lang w:val="en-GB"/>
        </w:rPr>
        <w:t xml:space="preserve">, </w:t>
      </w:r>
      <w:proofErr w:type="spellStart"/>
      <w:r w:rsidR="00942952" w:rsidRPr="002F1D0D">
        <w:rPr>
          <w:sz w:val="18"/>
          <w:szCs w:val="18"/>
          <w:lang w:val="en-GB"/>
        </w:rPr>
        <w:t>langues</w:t>
      </w:r>
      <w:proofErr w:type="spellEnd"/>
      <w:r w:rsidR="00942952" w:rsidRPr="002F1D0D">
        <w:rPr>
          <w:sz w:val="18"/>
          <w:szCs w:val="18"/>
          <w:lang w:val="en-GB"/>
        </w:rPr>
        <w:t xml:space="preserve"> du centre). Youth have pref. channels.</w:t>
      </w:r>
      <w:r w:rsidR="00D8477E" w:rsidRPr="002F1D0D">
        <w:rPr>
          <w:sz w:val="18"/>
          <w:szCs w:val="18"/>
          <w:lang w:val="en-GB"/>
        </w:rPr>
        <w:t xml:space="preserve"> </w:t>
      </w:r>
      <w:r w:rsidR="001C17D8" w:rsidRPr="002F1D0D">
        <w:rPr>
          <w:sz w:val="18"/>
          <w:szCs w:val="18"/>
          <w:lang w:val="en-GB"/>
        </w:rPr>
        <w:t>A</w:t>
      </w:r>
      <w:r w:rsidR="00D8477E" w:rsidRPr="002F1D0D">
        <w:rPr>
          <w:sz w:val="18"/>
          <w:szCs w:val="18"/>
          <w:lang w:val="en-GB"/>
        </w:rPr>
        <w:t>dd women on to monitoring committee lists (le Maire</w:t>
      </w:r>
      <w:r w:rsidR="001C17D8" w:rsidRPr="002F1D0D">
        <w:rPr>
          <w:sz w:val="18"/>
          <w:szCs w:val="18"/>
          <w:lang w:val="en-GB"/>
        </w:rPr>
        <w:t>, and Regional level).</w:t>
      </w:r>
    </w:p>
    <w:p w14:paraId="23500C16" w14:textId="0C8D0137" w:rsidR="00AB7483" w:rsidRPr="002F1D0D" w:rsidRDefault="00AB7483" w:rsidP="008109ED">
      <w:pPr>
        <w:rPr>
          <w:b/>
          <w:sz w:val="18"/>
          <w:szCs w:val="18"/>
          <w:lang w:val="en-GB"/>
        </w:rPr>
      </w:pPr>
      <w:proofErr w:type="gramStart"/>
      <w:r w:rsidRPr="002F1D0D">
        <w:rPr>
          <w:b/>
          <w:sz w:val="18"/>
          <w:szCs w:val="18"/>
          <w:lang w:val="en-GB"/>
        </w:rPr>
        <w:t>Risks:</w:t>
      </w:r>
      <w:r w:rsidR="0037564E" w:rsidRPr="002F1D0D">
        <w:rPr>
          <w:b/>
          <w:sz w:val="18"/>
          <w:szCs w:val="18"/>
          <w:lang w:val="en-GB"/>
        </w:rPr>
        <w:t>:</w:t>
      </w:r>
      <w:proofErr w:type="gramEnd"/>
      <w:r w:rsidR="00D8477E" w:rsidRPr="002F1D0D">
        <w:rPr>
          <w:b/>
          <w:sz w:val="18"/>
          <w:szCs w:val="18"/>
          <w:lang w:val="en-GB"/>
        </w:rPr>
        <w:t xml:space="preserve"> </w:t>
      </w:r>
      <w:proofErr w:type="spellStart"/>
      <w:r w:rsidR="00D8477E" w:rsidRPr="002F1D0D">
        <w:rPr>
          <w:b/>
          <w:sz w:val="18"/>
          <w:szCs w:val="18"/>
          <w:lang w:val="en-GB"/>
        </w:rPr>
        <w:t>i</w:t>
      </w:r>
      <w:proofErr w:type="spellEnd"/>
      <w:r w:rsidR="00D8477E" w:rsidRPr="002F1D0D">
        <w:rPr>
          <w:b/>
          <w:sz w:val="18"/>
          <w:szCs w:val="18"/>
          <w:lang w:val="en-GB"/>
        </w:rPr>
        <w:t>) Operational</w:t>
      </w:r>
      <w:r w:rsidR="00D8477E" w:rsidRPr="002F1D0D">
        <w:rPr>
          <w:sz w:val="18"/>
          <w:szCs w:val="18"/>
          <w:lang w:val="en-GB"/>
        </w:rPr>
        <w:t xml:space="preserve">: delays acquisition, equipment &amp; material installation, infrastructures. "Team mobilized UNDP to accelerate MEADD &amp; MEF contract signing. […] drafting </w:t>
      </w:r>
      <w:proofErr w:type="spellStart"/>
      <w:r w:rsidR="00D8477E" w:rsidRPr="002F1D0D">
        <w:rPr>
          <w:sz w:val="18"/>
          <w:szCs w:val="18"/>
          <w:lang w:val="en-GB"/>
        </w:rPr>
        <w:t>ToR</w:t>
      </w:r>
      <w:proofErr w:type="spellEnd"/>
      <w:r w:rsidR="00D8477E" w:rsidRPr="002F1D0D">
        <w:rPr>
          <w:sz w:val="18"/>
          <w:szCs w:val="18"/>
          <w:lang w:val="en-GB"/>
        </w:rPr>
        <w:t xml:space="preserve"> &amp; process of mobilizing service providers</w:t>
      </w:r>
      <w:proofErr w:type="gramStart"/>
      <w:r w:rsidR="00D8477E" w:rsidRPr="002F1D0D">
        <w:rPr>
          <w:sz w:val="18"/>
          <w:szCs w:val="18"/>
          <w:lang w:val="en-GB"/>
        </w:rPr>
        <w:t xml:space="preserve">" </w:t>
      </w:r>
      <w:r w:rsidR="00D8477E" w:rsidRPr="002F1D0D">
        <w:rPr>
          <w:color w:val="FF0000"/>
          <w:sz w:val="18"/>
          <w:szCs w:val="18"/>
          <w:lang w:val="en-GB"/>
        </w:rPr>
        <w:t>?</w:t>
      </w:r>
      <w:proofErr w:type="gramEnd"/>
      <w:r w:rsidR="00D8477E" w:rsidRPr="002F1D0D">
        <w:rPr>
          <w:sz w:val="18"/>
          <w:szCs w:val="18"/>
          <w:lang w:val="en-GB"/>
        </w:rPr>
        <w:t xml:space="preserve"> . </w:t>
      </w:r>
      <w:r w:rsidR="00D8477E" w:rsidRPr="002F1D0D">
        <w:rPr>
          <w:b/>
          <w:sz w:val="18"/>
          <w:szCs w:val="18"/>
          <w:lang w:val="en-GB"/>
        </w:rPr>
        <w:t>ii) Financial</w:t>
      </w:r>
      <w:r w:rsidR="00D8477E" w:rsidRPr="002F1D0D">
        <w:rPr>
          <w:sz w:val="18"/>
          <w:szCs w:val="18"/>
          <w:lang w:val="en-GB"/>
        </w:rPr>
        <w:t>:</w:t>
      </w:r>
      <w:r w:rsidR="00D8477E" w:rsidRPr="002F1D0D">
        <w:rPr>
          <w:b/>
          <w:sz w:val="18"/>
          <w:szCs w:val="18"/>
          <w:lang w:val="en-GB"/>
        </w:rPr>
        <w:t xml:space="preserve"> </w:t>
      </w:r>
      <w:r w:rsidR="00D8477E" w:rsidRPr="002F1D0D">
        <w:rPr>
          <w:sz w:val="18"/>
          <w:szCs w:val="18"/>
          <w:lang w:val="en-GB"/>
        </w:rPr>
        <w:t xml:space="preserve">Low rate, project works on recommendations from pilot workshop in Addis (speeding procurement). </w:t>
      </w:r>
      <w:r w:rsidR="00D8477E" w:rsidRPr="002F1D0D">
        <w:rPr>
          <w:b/>
          <w:sz w:val="18"/>
          <w:szCs w:val="18"/>
          <w:lang w:val="en-GB"/>
        </w:rPr>
        <w:t>iii) Security</w:t>
      </w:r>
      <w:r w:rsidR="00D8477E" w:rsidRPr="002F1D0D">
        <w:rPr>
          <w:sz w:val="18"/>
          <w:szCs w:val="18"/>
          <w:lang w:val="en-GB"/>
        </w:rPr>
        <w:t xml:space="preserve">: Mopti. </w:t>
      </w:r>
      <w:r w:rsidR="00D8477E" w:rsidRPr="002F1D0D">
        <w:rPr>
          <w:b/>
          <w:sz w:val="18"/>
          <w:szCs w:val="18"/>
          <w:lang w:val="en-GB"/>
        </w:rPr>
        <w:t>iv) Environmental</w:t>
      </w:r>
      <w:r w:rsidR="00D8477E" w:rsidRPr="002F1D0D">
        <w:rPr>
          <w:sz w:val="18"/>
          <w:szCs w:val="18"/>
          <w:lang w:val="en-GB"/>
        </w:rPr>
        <w:t>: -.</w:t>
      </w:r>
    </w:p>
    <w:p w14:paraId="43322F2D" w14:textId="77777777" w:rsidR="00D8477E" w:rsidRPr="003F5C65" w:rsidRDefault="00D8477E" w:rsidP="00D95137">
      <w:pPr>
        <w:pStyle w:val="Paragraphedeliste"/>
        <w:numPr>
          <w:ilvl w:val="0"/>
          <w:numId w:val="34"/>
        </w:numPr>
        <w:rPr>
          <w:color w:val="000000" w:themeColor="text1"/>
          <w:sz w:val="18"/>
          <w:szCs w:val="18"/>
        </w:rPr>
      </w:pPr>
      <w:r w:rsidRPr="003F5C65">
        <w:rPr>
          <w:sz w:val="18"/>
          <w:szCs w:val="18"/>
        </w:rPr>
        <w:t xml:space="preserve">La </w:t>
      </w:r>
      <w:proofErr w:type="spellStart"/>
      <w:r w:rsidRPr="003F5C65">
        <w:rPr>
          <w:sz w:val="18"/>
          <w:szCs w:val="18"/>
        </w:rPr>
        <w:t>resolution</w:t>
      </w:r>
      <w:proofErr w:type="spellEnd"/>
      <w:r w:rsidRPr="003F5C65">
        <w:rPr>
          <w:sz w:val="18"/>
          <w:szCs w:val="18"/>
        </w:rPr>
        <w:t xml:space="preserve"> des plans ne suffit pas</w:t>
      </w:r>
    </w:p>
    <w:p w14:paraId="3957FA38" w14:textId="7748B539" w:rsidR="00D8477E" w:rsidRPr="002F1D0D" w:rsidRDefault="00D8477E" w:rsidP="00D95137">
      <w:pPr>
        <w:pStyle w:val="Paragraphedeliste"/>
        <w:numPr>
          <w:ilvl w:val="0"/>
          <w:numId w:val="34"/>
        </w:numPr>
        <w:rPr>
          <w:color w:val="000000" w:themeColor="text1"/>
          <w:sz w:val="18"/>
          <w:szCs w:val="18"/>
          <w:lang w:val="en-GB"/>
        </w:rPr>
      </w:pPr>
      <w:r w:rsidRPr="002F1D0D">
        <w:rPr>
          <w:sz w:val="18"/>
          <w:szCs w:val="18"/>
          <w:lang w:val="en-GB"/>
        </w:rPr>
        <w:t>Flood warning system testing</w:t>
      </w:r>
      <w:proofErr w:type="gramStart"/>
      <w:r w:rsidRPr="002F1D0D">
        <w:rPr>
          <w:sz w:val="18"/>
          <w:szCs w:val="18"/>
          <w:lang w:val="en-GB"/>
        </w:rPr>
        <w:t>: ?</w:t>
      </w:r>
      <w:proofErr w:type="gramEnd"/>
    </w:p>
    <w:p w14:paraId="300E2270" w14:textId="4C76592E" w:rsidR="00D8477E" w:rsidRPr="002F1D0D" w:rsidRDefault="00D8477E" w:rsidP="00D95137">
      <w:pPr>
        <w:pStyle w:val="Paragraphedeliste"/>
        <w:numPr>
          <w:ilvl w:val="0"/>
          <w:numId w:val="34"/>
        </w:numPr>
        <w:rPr>
          <w:sz w:val="18"/>
          <w:szCs w:val="18"/>
          <w:lang w:val="en-GB"/>
        </w:rPr>
      </w:pPr>
      <w:r w:rsidRPr="002F1D0D">
        <w:rPr>
          <w:sz w:val="18"/>
          <w:szCs w:val="18"/>
          <w:lang w:val="en-GB"/>
        </w:rPr>
        <w:t xml:space="preserve">Study for educ. </w:t>
      </w:r>
      <w:proofErr w:type="spellStart"/>
      <w:r w:rsidRPr="002F1D0D">
        <w:rPr>
          <w:sz w:val="18"/>
          <w:szCs w:val="18"/>
          <w:lang w:val="en-GB"/>
        </w:rPr>
        <w:t>progr</w:t>
      </w:r>
      <w:proofErr w:type="spellEnd"/>
      <w:r w:rsidRPr="002F1D0D">
        <w:rPr>
          <w:sz w:val="18"/>
          <w:szCs w:val="18"/>
          <w:lang w:val="en-GB"/>
        </w:rPr>
        <w:t xml:space="preserve">. </w:t>
      </w:r>
      <w:r w:rsidR="0013666E" w:rsidRPr="002F1D0D">
        <w:rPr>
          <w:sz w:val="18"/>
          <w:szCs w:val="18"/>
          <w:lang w:val="en-GB"/>
        </w:rPr>
        <w:t>U</w:t>
      </w:r>
      <w:r w:rsidRPr="002F1D0D">
        <w:rPr>
          <w:sz w:val="18"/>
          <w:szCs w:val="18"/>
          <w:lang w:val="en-GB"/>
        </w:rPr>
        <w:t>nderway</w:t>
      </w:r>
      <w:r w:rsidR="0013666E" w:rsidRPr="002F1D0D">
        <w:rPr>
          <w:sz w:val="18"/>
          <w:szCs w:val="18"/>
          <w:lang w:val="en-GB"/>
        </w:rPr>
        <w:t xml:space="preserve"> (ERCIM)</w:t>
      </w:r>
    </w:p>
    <w:p w14:paraId="708D9573" w14:textId="1009C13F" w:rsidR="008109ED" w:rsidRPr="002F1D0D" w:rsidRDefault="008109ED" w:rsidP="00D95137">
      <w:pPr>
        <w:pStyle w:val="Paragraphedeliste"/>
        <w:numPr>
          <w:ilvl w:val="0"/>
          <w:numId w:val="34"/>
        </w:numPr>
        <w:rPr>
          <w:sz w:val="18"/>
          <w:szCs w:val="18"/>
          <w:lang w:val="en-GB"/>
        </w:rPr>
      </w:pPr>
      <w:r w:rsidRPr="002F1D0D">
        <w:rPr>
          <w:sz w:val="18"/>
          <w:szCs w:val="18"/>
          <w:lang w:val="en-GB"/>
        </w:rPr>
        <w:t>Cost of cleaning clogged gutters &amp; collectors: 1 630 642 USD</w:t>
      </w:r>
    </w:p>
    <w:p w14:paraId="43BA62F8" w14:textId="004CD191" w:rsidR="00FD6404" w:rsidRPr="003F5C65" w:rsidRDefault="00FD6404" w:rsidP="00D95137">
      <w:pPr>
        <w:pStyle w:val="Paragraphedeliste"/>
        <w:numPr>
          <w:ilvl w:val="0"/>
          <w:numId w:val="34"/>
        </w:numPr>
        <w:rPr>
          <w:sz w:val="18"/>
          <w:szCs w:val="18"/>
        </w:rPr>
      </w:pPr>
      <w:r w:rsidRPr="003F5C65">
        <w:rPr>
          <w:sz w:val="18"/>
          <w:szCs w:val="18"/>
        </w:rPr>
        <w:t>R2: Besoin d'appui de: FNAA, Fond Climat, Fond Sécurité Alimentaire</w:t>
      </w:r>
      <w:r w:rsidR="00846A34" w:rsidRPr="003F5C65">
        <w:rPr>
          <w:sz w:val="18"/>
          <w:szCs w:val="18"/>
        </w:rPr>
        <w:t xml:space="preserve"> </w:t>
      </w:r>
      <w:r w:rsidR="00846A34" w:rsidRPr="002F1D0D">
        <w:rPr>
          <w:sz w:val="18"/>
          <w:szCs w:val="18"/>
          <w:lang w:val="en-GB"/>
        </w:rPr>
        <w:sym w:font="Wingdings" w:char="F0E0"/>
      </w:r>
      <w:r w:rsidR="00846A34" w:rsidRPr="003F5C65">
        <w:rPr>
          <w:sz w:val="18"/>
          <w:szCs w:val="18"/>
        </w:rPr>
        <w:t xml:space="preserve"> </w:t>
      </w:r>
      <w:proofErr w:type="spellStart"/>
      <w:r w:rsidR="00846A34" w:rsidRPr="003F5C65">
        <w:rPr>
          <w:sz w:val="18"/>
          <w:szCs w:val="18"/>
        </w:rPr>
        <w:t>need</w:t>
      </w:r>
      <w:proofErr w:type="spellEnd"/>
      <w:r w:rsidR="00846A34" w:rsidRPr="003F5C65">
        <w:rPr>
          <w:sz w:val="18"/>
          <w:szCs w:val="18"/>
        </w:rPr>
        <w:t xml:space="preserve"> for </w:t>
      </w:r>
      <w:proofErr w:type="spellStart"/>
      <w:r w:rsidR="00846A34" w:rsidRPr="003F5C65">
        <w:rPr>
          <w:sz w:val="18"/>
          <w:szCs w:val="18"/>
        </w:rPr>
        <w:t>operational</w:t>
      </w:r>
      <w:proofErr w:type="spellEnd"/>
      <w:r w:rsidR="00846A34" w:rsidRPr="003F5C65">
        <w:rPr>
          <w:sz w:val="18"/>
          <w:szCs w:val="18"/>
        </w:rPr>
        <w:t xml:space="preserve"> </w:t>
      </w:r>
      <w:proofErr w:type="spellStart"/>
      <w:r w:rsidR="00846A34" w:rsidRPr="003F5C65">
        <w:rPr>
          <w:sz w:val="18"/>
          <w:szCs w:val="18"/>
        </w:rPr>
        <w:t>mechanisms</w:t>
      </w:r>
      <w:proofErr w:type="spellEnd"/>
    </w:p>
    <w:p w14:paraId="779195C1" w14:textId="77777777" w:rsidR="000F40BC" w:rsidRPr="002F1D0D" w:rsidRDefault="00C61426" w:rsidP="00D95137">
      <w:pPr>
        <w:pStyle w:val="Paragraphedeliste"/>
        <w:numPr>
          <w:ilvl w:val="0"/>
          <w:numId w:val="34"/>
        </w:numPr>
        <w:rPr>
          <w:sz w:val="18"/>
          <w:szCs w:val="18"/>
          <w:lang w:val="en-GB"/>
        </w:rPr>
      </w:pPr>
      <w:r w:rsidRPr="002F1D0D">
        <w:rPr>
          <w:sz w:val="18"/>
          <w:szCs w:val="18"/>
          <w:lang w:val="en-GB"/>
        </w:rPr>
        <w:t xml:space="preserve">R3: </w:t>
      </w:r>
      <w:proofErr w:type="spellStart"/>
      <w:r w:rsidRPr="002F1D0D">
        <w:rPr>
          <w:sz w:val="18"/>
          <w:szCs w:val="18"/>
          <w:lang w:val="en-GB"/>
        </w:rPr>
        <w:t>Goundaka</w:t>
      </w:r>
      <w:proofErr w:type="spellEnd"/>
      <w:r w:rsidRPr="002F1D0D">
        <w:rPr>
          <w:sz w:val="18"/>
          <w:szCs w:val="18"/>
          <w:lang w:val="en-GB"/>
        </w:rPr>
        <w:t xml:space="preserve"> protection dam? HIMO: High Intensity Manpower </w:t>
      </w:r>
      <w:r w:rsidRPr="002F1D0D">
        <w:rPr>
          <w:sz w:val="18"/>
          <w:szCs w:val="18"/>
          <w:lang w:val="en-GB"/>
        </w:rPr>
        <w:sym w:font="Wingdings" w:char="F0E0"/>
      </w:r>
      <w:r w:rsidRPr="002F1D0D">
        <w:rPr>
          <w:sz w:val="18"/>
          <w:szCs w:val="18"/>
          <w:lang w:val="en-GB"/>
        </w:rPr>
        <w:t xml:space="preserve"> review pond activities</w:t>
      </w:r>
    </w:p>
    <w:p w14:paraId="5DE0DF5D" w14:textId="312292CB" w:rsidR="00EA53B6" w:rsidRPr="002F1D0D" w:rsidRDefault="000F40BC" w:rsidP="00D95137">
      <w:pPr>
        <w:pStyle w:val="Paragraphedeliste"/>
        <w:numPr>
          <w:ilvl w:val="0"/>
          <w:numId w:val="34"/>
        </w:numPr>
        <w:rPr>
          <w:color w:val="000000" w:themeColor="text1"/>
          <w:sz w:val="18"/>
          <w:szCs w:val="18"/>
          <w:lang w:val="en-GB"/>
        </w:rPr>
      </w:pPr>
      <w:r w:rsidRPr="002F1D0D">
        <w:rPr>
          <w:color w:val="000000" w:themeColor="text1"/>
          <w:sz w:val="18"/>
          <w:szCs w:val="18"/>
          <w:lang w:val="en-GB"/>
        </w:rPr>
        <w:t xml:space="preserve">8 sites </w:t>
      </w:r>
      <w:r w:rsidR="00EA53B6" w:rsidRPr="002F1D0D">
        <w:rPr>
          <w:color w:val="000000" w:themeColor="text1"/>
          <w:sz w:val="18"/>
          <w:szCs w:val="18"/>
          <w:lang w:val="en-GB"/>
        </w:rPr>
        <w:t>in</w:t>
      </w:r>
      <w:r w:rsidRPr="002F1D0D">
        <w:rPr>
          <w:color w:val="000000" w:themeColor="text1"/>
          <w:sz w:val="18"/>
          <w:szCs w:val="18"/>
          <w:lang w:val="en-GB"/>
        </w:rPr>
        <w:t xml:space="preserve"> 4</w:t>
      </w:r>
      <w:r w:rsidR="00EA53B6" w:rsidRPr="002F1D0D">
        <w:rPr>
          <w:color w:val="000000" w:themeColor="text1"/>
          <w:sz w:val="18"/>
          <w:szCs w:val="18"/>
          <w:lang w:val="en-GB"/>
        </w:rPr>
        <w:t xml:space="preserve"> rural</w:t>
      </w:r>
      <w:r w:rsidR="00E0665F" w:rsidRPr="002F1D0D">
        <w:rPr>
          <w:color w:val="000000" w:themeColor="text1"/>
          <w:sz w:val="18"/>
          <w:szCs w:val="18"/>
          <w:lang w:val="en-GB"/>
        </w:rPr>
        <w:t xml:space="preserve"> communes</w:t>
      </w:r>
      <w:r w:rsidRPr="002F1D0D">
        <w:rPr>
          <w:color w:val="000000" w:themeColor="text1"/>
          <w:sz w:val="18"/>
          <w:szCs w:val="18"/>
          <w:lang w:val="en-GB"/>
        </w:rPr>
        <w:t xml:space="preserve">: </w:t>
      </w:r>
      <w:r w:rsidRPr="002F1D0D">
        <w:rPr>
          <w:sz w:val="18"/>
          <w:szCs w:val="18"/>
          <w:lang w:val="en-GB"/>
        </w:rPr>
        <w:t>construction of permeable rock bands</w:t>
      </w:r>
      <w:r w:rsidR="00EA53B6" w:rsidRPr="002F1D0D">
        <w:rPr>
          <w:sz w:val="18"/>
          <w:szCs w:val="18"/>
          <w:lang w:val="en-GB"/>
        </w:rPr>
        <w:t xml:space="preserve"> costs</w:t>
      </w:r>
      <w:r w:rsidRPr="002F1D0D">
        <w:rPr>
          <w:sz w:val="18"/>
          <w:szCs w:val="18"/>
          <w:lang w:val="en-GB"/>
        </w:rPr>
        <w:t xml:space="preserve"> higher than budgeted (</w:t>
      </w:r>
      <w:r w:rsidR="00EA53B6" w:rsidRPr="002F1D0D">
        <w:rPr>
          <w:sz w:val="18"/>
          <w:szCs w:val="18"/>
          <w:u w:val="single"/>
          <w:lang w:val="en-GB"/>
        </w:rPr>
        <w:t>+</w:t>
      </w:r>
      <w:r w:rsidR="00EA53B6" w:rsidRPr="002F1D0D">
        <w:rPr>
          <w:sz w:val="18"/>
          <w:szCs w:val="18"/>
          <w:lang w:val="en-GB"/>
        </w:rPr>
        <w:t xml:space="preserve"> </w:t>
      </w:r>
      <w:r w:rsidRPr="002F1D0D">
        <w:rPr>
          <w:sz w:val="18"/>
          <w:szCs w:val="18"/>
          <w:lang w:val="en-GB"/>
        </w:rPr>
        <w:t>805</w:t>
      </w:r>
      <w:r w:rsidR="00EA53B6" w:rsidRPr="002F1D0D">
        <w:rPr>
          <w:sz w:val="18"/>
          <w:szCs w:val="18"/>
          <w:lang w:val="en-GB"/>
        </w:rPr>
        <w:t xml:space="preserve"> vs 115 </w:t>
      </w:r>
      <w:r w:rsidRPr="002F1D0D">
        <w:rPr>
          <w:sz w:val="18"/>
          <w:szCs w:val="18"/>
          <w:lang w:val="en-GB"/>
        </w:rPr>
        <w:t>000</w:t>
      </w:r>
      <w:r w:rsidR="00EA53B6" w:rsidRPr="002F1D0D">
        <w:rPr>
          <w:sz w:val="18"/>
          <w:szCs w:val="18"/>
          <w:lang w:val="en-GB"/>
        </w:rPr>
        <w:t xml:space="preserve"> USD) </w:t>
      </w:r>
      <w:r w:rsidRPr="002F1D0D">
        <w:rPr>
          <w:sz w:val="18"/>
          <w:szCs w:val="18"/>
          <w:lang w:val="en-GB"/>
        </w:rPr>
        <w:t xml:space="preserve">HIMO, under the same agreement as that of the </w:t>
      </w:r>
      <w:proofErr w:type="spellStart"/>
      <w:r w:rsidRPr="002F1D0D">
        <w:rPr>
          <w:sz w:val="18"/>
          <w:szCs w:val="18"/>
          <w:lang w:val="en-GB"/>
        </w:rPr>
        <w:t>Goundaka</w:t>
      </w:r>
      <w:proofErr w:type="spellEnd"/>
      <w:r w:rsidRPr="002F1D0D">
        <w:rPr>
          <w:sz w:val="18"/>
          <w:szCs w:val="18"/>
          <w:lang w:val="en-GB"/>
        </w:rPr>
        <w:t xml:space="preserve"> dam. </w:t>
      </w:r>
    </w:p>
    <w:p w14:paraId="19727496" w14:textId="4DC5C119" w:rsidR="000F40BC" w:rsidRPr="002F1D0D" w:rsidRDefault="00EA53B6" w:rsidP="00D95137">
      <w:pPr>
        <w:pStyle w:val="Paragraphedeliste"/>
        <w:numPr>
          <w:ilvl w:val="0"/>
          <w:numId w:val="34"/>
        </w:numPr>
        <w:rPr>
          <w:color w:val="000000" w:themeColor="text1"/>
          <w:sz w:val="18"/>
          <w:szCs w:val="18"/>
          <w:lang w:val="en-GB"/>
        </w:rPr>
      </w:pPr>
      <w:r w:rsidRPr="002F1D0D">
        <w:rPr>
          <w:sz w:val="18"/>
          <w:szCs w:val="18"/>
          <w:lang w:val="en-GB"/>
        </w:rPr>
        <w:t xml:space="preserve">Contracts </w:t>
      </w:r>
      <w:r w:rsidR="009C6F96" w:rsidRPr="002F1D0D">
        <w:rPr>
          <w:sz w:val="18"/>
          <w:szCs w:val="18"/>
          <w:lang w:val="en-GB"/>
        </w:rPr>
        <w:t xml:space="preserve">underway </w:t>
      </w:r>
      <w:r w:rsidRPr="002F1D0D">
        <w:rPr>
          <w:sz w:val="18"/>
          <w:szCs w:val="18"/>
          <w:lang w:val="en-GB"/>
        </w:rPr>
        <w:t>for</w:t>
      </w:r>
      <w:r w:rsidR="000F40BC" w:rsidRPr="002F1D0D">
        <w:rPr>
          <w:sz w:val="18"/>
          <w:szCs w:val="18"/>
          <w:lang w:val="en-GB"/>
        </w:rPr>
        <w:t xml:space="preserve"> collectors in Bamako</w:t>
      </w:r>
      <w:r w:rsidR="009C6F96" w:rsidRPr="002F1D0D">
        <w:rPr>
          <w:sz w:val="18"/>
          <w:szCs w:val="18"/>
          <w:lang w:val="en-GB"/>
        </w:rPr>
        <w:t>,</w:t>
      </w:r>
      <w:r w:rsidR="000F40BC" w:rsidRPr="002F1D0D">
        <w:rPr>
          <w:sz w:val="18"/>
          <w:szCs w:val="18"/>
          <w:lang w:val="en-GB"/>
        </w:rPr>
        <w:t xml:space="preserve"> </w:t>
      </w:r>
      <w:r w:rsidR="009C6F96" w:rsidRPr="002F1D0D">
        <w:rPr>
          <w:sz w:val="18"/>
          <w:szCs w:val="18"/>
          <w:lang w:val="en-GB"/>
        </w:rPr>
        <w:t>Kayes,</w:t>
      </w:r>
      <w:r w:rsidR="000F40BC" w:rsidRPr="002F1D0D">
        <w:rPr>
          <w:sz w:val="18"/>
          <w:szCs w:val="18"/>
          <w:lang w:val="en-GB"/>
        </w:rPr>
        <w:t xml:space="preserve"> </w:t>
      </w:r>
      <w:r w:rsidR="009C6F96" w:rsidRPr="002F1D0D">
        <w:rPr>
          <w:sz w:val="18"/>
          <w:szCs w:val="18"/>
          <w:lang w:val="en-GB"/>
        </w:rPr>
        <w:t xml:space="preserve">and for </w:t>
      </w:r>
      <w:r w:rsidR="000F40BC" w:rsidRPr="002F1D0D">
        <w:rPr>
          <w:sz w:val="18"/>
          <w:szCs w:val="18"/>
          <w:lang w:val="en-GB"/>
        </w:rPr>
        <w:t>cleaning</w:t>
      </w:r>
      <w:r w:rsidR="009C6F96" w:rsidRPr="002F1D0D">
        <w:rPr>
          <w:sz w:val="18"/>
          <w:szCs w:val="18"/>
          <w:lang w:val="en-GB"/>
        </w:rPr>
        <w:t xml:space="preserve">, maintenance of </w:t>
      </w:r>
      <w:r w:rsidR="000F40BC" w:rsidRPr="002F1D0D">
        <w:rPr>
          <w:sz w:val="18"/>
          <w:szCs w:val="18"/>
          <w:lang w:val="en-GB"/>
        </w:rPr>
        <w:t>gutters in Bamako.</w:t>
      </w:r>
    </w:p>
    <w:p w14:paraId="1D9510E3" w14:textId="77777777" w:rsidR="00FE2C20" w:rsidRPr="002F1D0D" w:rsidRDefault="00FE2C20" w:rsidP="00D95137">
      <w:pPr>
        <w:pStyle w:val="Paragraphedeliste"/>
        <w:numPr>
          <w:ilvl w:val="0"/>
          <w:numId w:val="34"/>
        </w:numPr>
        <w:rPr>
          <w:sz w:val="18"/>
          <w:szCs w:val="18"/>
          <w:lang w:val="en-GB"/>
        </w:rPr>
      </w:pPr>
      <w:r w:rsidRPr="002F1D0D">
        <w:rPr>
          <w:sz w:val="18"/>
          <w:szCs w:val="18"/>
          <w:lang w:val="en-GB"/>
        </w:rPr>
        <w:t xml:space="preserve">Delay 3-12 months for studies, long-term planning at </w:t>
      </w:r>
      <w:r w:rsidR="009D0640" w:rsidRPr="002F1D0D">
        <w:rPr>
          <w:sz w:val="18"/>
          <w:szCs w:val="18"/>
          <w:lang w:val="en-GB"/>
        </w:rPr>
        <w:t>local level</w:t>
      </w:r>
      <w:r w:rsidRPr="002F1D0D">
        <w:rPr>
          <w:sz w:val="18"/>
          <w:szCs w:val="18"/>
          <w:lang w:val="en-GB"/>
        </w:rPr>
        <w:t>,</w:t>
      </w:r>
      <w:r w:rsidR="009D0640" w:rsidRPr="002F1D0D">
        <w:rPr>
          <w:sz w:val="18"/>
          <w:szCs w:val="18"/>
          <w:lang w:val="en-GB"/>
        </w:rPr>
        <w:t xml:space="preserve"> and climate-resilient inv</w:t>
      </w:r>
      <w:r w:rsidRPr="002F1D0D">
        <w:rPr>
          <w:sz w:val="18"/>
          <w:szCs w:val="18"/>
          <w:lang w:val="en-GB"/>
        </w:rPr>
        <w:t xml:space="preserve">estment; </w:t>
      </w:r>
      <w:r w:rsidRPr="002F1D0D">
        <w:rPr>
          <w:b/>
          <w:sz w:val="18"/>
          <w:szCs w:val="18"/>
          <w:lang w:val="en-GB"/>
        </w:rPr>
        <w:t xml:space="preserve">slow </w:t>
      </w:r>
      <w:r w:rsidR="009D0640" w:rsidRPr="002F1D0D">
        <w:rPr>
          <w:b/>
          <w:sz w:val="18"/>
          <w:szCs w:val="18"/>
          <w:lang w:val="en-GB"/>
        </w:rPr>
        <w:t xml:space="preserve">procurement </w:t>
      </w:r>
      <w:r w:rsidRPr="002F1D0D">
        <w:rPr>
          <w:sz w:val="18"/>
          <w:szCs w:val="18"/>
          <w:lang w:val="en-GB"/>
        </w:rPr>
        <w:t>(</w:t>
      </w:r>
      <w:r w:rsidR="009D0640" w:rsidRPr="002F1D0D">
        <w:rPr>
          <w:sz w:val="18"/>
          <w:szCs w:val="18"/>
          <w:lang w:val="en-GB"/>
        </w:rPr>
        <w:t xml:space="preserve">procurement departments, </w:t>
      </w:r>
      <w:r w:rsidRPr="002F1D0D">
        <w:rPr>
          <w:sz w:val="18"/>
          <w:szCs w:val="18"/>
          <w:lang w:val="en-GB"/>
        </w:rPr>
        <w:t xml:space="preserve">contract </w:t>
      </w:r>
      <w:r w:rsidR="009D0640" w:rsidRPr="002F1D0D">
        <w:rPr>
          <w:sz w:val="18"/>
          <w:szCs w:val="18"/>
          <w:lang w:val="en-GB"/>
        </w:rPr>
        <w:t>signing</w:t>
      </w:r>
      <w:r w:rsidRPr="002F1D0D">
        <w:rPr>
          <w:sz w:val="18"/>
          <w:szCs w:val="18"/>
          <w:lang w:val="en-GB"/>
        </w:rPr>
        <w:t>),</w:t>
      </w:r>
      <w:r w:rsidR="009D0640" w:rsidRPr="002F1D0D">
        <w:rPr>
          <w:sz w:val="18"/>
          <w:szCs w:val="18"/>
          <w:lang w:val="en-GB"/>
        </w:rPr>
        <w:t xml:space="preserve"> unsuccess</w:t>
      </w:r>
      <w:r w:rsidRPr="002F1D0D">
        <w:rPr>
          <w:sz w:val="18"/>
          <w:szCs w:val="18"/>
          <w:lang w:val="en-GB"/>
        </w:rPr>
        <w:t xml:space="preserve">fulness of certain tenders, </w:t>
      </w:r>
      <w:r w:rsidR="009D0640" w:rsidRPr="002F1D0D">
        <w:rPr>
          <w:sz w:val="18"/>
          <w:szCs w:val="18"/>
          <w:lang w:val="en-GB"/>
        </w:rPr>
        <w:t>d</w:t>
      </w:r>
      <w:r w:rsidRPr="002F1D0D">
        <w:rPr>
          <w:sz w:val="18"/>
          <w:szCs w:val="18"/>
          <w:lang w:val="en-GB"/>
        </w:rPr>
        <w:t xml:space="preserve">elays in </w:t>
      </w:r>
      <w:r w:rsidR="009D0640" w:rsidRPr="002F1D0D">
        <w:rPr>
          <w:sz w:val="18"/>
          <w:szCs w:val="18"/>
          <w:lang w:val="en-GB"/>
        </w:rPr>
        <w:t>recruitment of consultants, etc.</w:t>
      </w:r>
    </w:p>
    <w:p w14:paraId="0D3F1E48" w14:textId="52AA1EE1" w:rsidR="009D0640" w:rsidRPr="002F1D0D" w:rsidRDefault="00FE2C20" w:rsidP="00D95137">
      <w:pPr>
        <w:pStyle w:val="Paragraphedeliste"/>
        <w:numPr>
          <w:ilvl w:val="0"/>
          <w:numId w:val="34"/>
        </w:numPr>
        <w:rPr>
          <w:sz w:val="18"/>
          <w:szCs w:val="18"/>
          <w:lang w:val="en-GB"/>
        </w:rPr>
      </w:pPr>
      <w:r w:rsidRPr="002F1D0D">
        <w:rPr>
          <w:sz w:val="18"/>
          <w:szCs w:val="18"/>
          <w:lang w:val="en-GB"/>
        </w:rPr>
        <w:t xml:space="preserve">Factors: </w:t>
      </w:r>
      <w:r w:rsidR="009D0640" w:rsidRPr="002F1D0D">
        <w:rPr>
          <w:sz w:val="18"/>
          <w:szCs w:val="18"/>
          <w:lang w:val="en-GB"/>
        </w:rPr>
        <w:t xml:space="preserve">isolation of some sites in </w:t>
      </w:r>
      <w:r w:rsidRPr="002F1D0D">
        <w:rPr>
          <w:sz w:val="18"/>
          <w:szCs w:val="18"/>
          <w:lang w:val="en-GB"/>
        </w:rPr>
        <w:t>rural</w:t>
      </w:r>
      <w:r w:rsidR="009D0640" w:rsidRPr="002F1D0D">
        <w:rPr>
          <w:sz w:val="18"/>
          <w:szCs w:val="18"/>
          <w:lang w:val="en-GB"/>
        </w:rPr>
        <w:t xml:space="preserve"> municipality of </w:t>
      </w:r>
      <w:proofErr w:type="spellStart"/>
      <w:r w:rsidR="009D0640" w:rsidRPr="002F1D0D">
        <w:rPr>
          <w:sz w:val="18"/>
          <w:szCs w:val="18"/>
          <w:lang w:val="en-GB"/>
        </w:rPr>
        <w:t>Tomora</w:t>
      </w:r>
      <w:proofErr w:type="spellEnd"/>
      <w:r w:rsidR="009D0640" w:rsidRPr="002F1D0D">
        <w:rPr>
          <w:sz w:val="18"/>
          <w:szCs w:val="18"/>
          <w:lang w:val="en-GB"/>
        </w:rPr>
        <w:t xml:space="preserve">, the high cost of some work, </w:t>
      </w:r>
      <w:r w:rsidRPr="002F1D0D">
        <w:rPr>
          <w:sz w:val="18"/>
          <w:szCs w:val="18"/>
          <w:lang w:val="en-GB"/>
        </w:rPr>
        <w:t>Mopti</w:t>
      </w:r>
      <w:r w:rsidR="009D0640" w:rsidRPr="002F1D0D">
        <w:rPr>
          <w:sz w:val="18"/>
          <w:szCs w:val="18"/>
          <w:lang w:val="en-GB"/>
        </w:rPr>
        <w:t xml:space="preserve"> security risk </w:t>
      </w:r>
    </w:p>
    <w:p w14:paraId="07B1592C" w14:textId="77777777" w:rsidR="005C714B" w:rsidRPr="002F1D0D" w:rsidRDefault="008A7F1C" w:rsidP="00D95137">
      <w:pPr>
        <w:pStyle w:val="Paragraphedeliste"/>
        <w:numPr>
          <w:ilvl w:val="0"/>
          <w:numId w:val="34"/>
        </w:numPr>
        <w:rPr>
          <w:color w:val="000000" w:themeColor="text1"/>
          <w:sz w:val="18"/>
          <w:szCs w:val="18"/>
          <w:lang w:val="en-GB"/>
        </w:rPr>
      </w:pPr>
      <w:r w:rsidRPr="002F1D0D">
        <w:rPr>
          <w:sz w:val="18"/>
          <w:szCs w:val="18"/>
          <w:lang w:val="en-GB"/>
        </w:rPr>
        <w:t>to</w:t>
      </w:r>
      <w:r w:rsidR="009D0640" w:rsidRPr="002F1D0D">
        <w:rPr>
          <w:sz w:val="18"/>
          <w:szCs w:val="18"/>
          <w:lang w:val="en-GB"/>
        </w:rPr>
        <w:t xml:space="preserve"> </w:t>
      </w:r>
      <w:r w:rsidR="009D0640" w:rsidRPr="002F1D0D">
        <w:rPr>
          <w:b/>
          <w:sz w:val="18"/>
          <w:szCs w:val="18"/>
          <w:lang w:val="en-GB"/>
        </w:rPr>
        <w:t xml:space="preserve">accelerate the implementation and intensify the operationalization </w:t>
      </w:r>
      <w:r w:rsidR="006C3ACF" w:rsidRPr="002F1D0D">
        <w:rPr>
          <w:b/>
          <w:sz w:val="18"/>
          <w:szCs w:val="18"/>
          <w:lang w:val="en-GB"/>
        </w:rPr>
        <w:t xml:space="preserve">of </w:t>
      </w:r>
      <w:r w:rsidR="006C3ACF" w:rsidRPr="002F1D0D">
        <w:rPr>
          <w:b/>
          <w:color w:val="FF0000"/>
          <w:sz w:val="18"/>
          <w:szCs w:val="18"/>
          <w:lang w:val="en-GB"/>
        </w:rPr>
        <w:t>M&amp;E</w:t>
      </w:r>
      <w:r w:rsidR="009D0640" w:rsidRPr="002F1D0D">
        <w:rPr>
          <w:b/>
          <w:color w:val="FF0000"/>
          <w:sz w:val="18"/>
          <w:szCs w:val="18"/>
          <w:lang w:val="en-GB"/>
        </w:rPr>
        <w:t xml:space="preserve"> system</w:t>
      </w:r>
      <w:r w:rsidR="009D0640" w:rsidRPr="002F1D0D">
        <w:rPr>
          <w:sz w:val="18"/>
          <w:szCs w:val="18"/>
          <w:lang w:val="en-GB"/>
        </w:rPr>
        <w:t xml:space="preserve">. </w:t>
      </w:r>
      <w:r w:rsidR="006C3ACF" w:rsidRPr="002F1D0D">
        <w:rPr>
          <w:color w:val="FF0000"/>
          <w:sz w:val="18"/>
          <w:szCs w:val="18"/>
          <w:highlight w:val="yellow"/>
          <w:lang w:val="en-GB"/>
        </w:rPr>
        <w:t>Also monitor</w:t>
      </w:r>
      <w:r w:rsidR="009D0640" w:rsidRPr="002F1D0D">
        <w:rPr>
          <w:color w:val="FF0000"/>
          <w:sz w:val="18"/>
          <w:szCs w:val="18"/>
          <w:highlight w:val="yellow"/>
          <w:lang w:val="en-GB"/>
        </w:rPr>
        <w:t xml:space="preserve"> procurement</w:t>
      </w:r>
      <w:r w:rsidR="003E008B" w:rsidRPr="002F1D0D">
        <w:rPr>
          <w:color w:val="FF0000"/>
          <w:sz w:val="18"/>
          <w:szCs w:val="18"/>
          <w:highlight w:val="yellow"/>
          <w:lang w:val="en-GB"/>
        </w:rPr>
        <w:t>/disbursement</w:t>
      </w:r>
      <w:r w:rsidR="009D0640" w:rsidRPr="002F1D0D">
        <w:rPr>
          <w:color w:val="FF0000"/>
          <w:sz w:val="18"/>
          <w:szCs w:val="18"/>
          <w:highlight w:val="yellow"/>
          <w:lang w:val="en-GB"/>
        </w:rPr>
        <w:t xml:space="preserve"> plan </w:t>
      </w:r>
      <w:r w:rsidR="003E008B" w:rsidRPr="002F1D0D">
        <w:rPr>
          <w:color w:val="FF0000"/>
          <w:sz w:val="18"/>
          <w:szCs w:val="18"/>
          <w:highlight w:val="yellow"/>
          <w:lang w:val="en-GB"/>
        </w:rPr>
        <w:t>(GEF, Addis), comparing</w:t>
      </w:r>
      <w:r w:rsidR="009D0640" w:rsidRPr="002F1D0D">
        <w:rPr>
          <w:color w:val="FF0000"/>
          <w:sz w:val="18"/>
          <w:szCs w:val="18"/>
          <w:highlight w:val="yellow"/>
          <w:lang w:val="en-GB"/>
        </w:rPr>
        <w:t xml:space="preserve"> planned dates of execution with the actual dates</w:t>
      </w:r>
      <w:r w:rsidR="003E008B" w:rsidRPr="002F1D0D">
        <w:rPr>
          <w:color w:val="FF0000"/>
          <w:sz w:val="18"/>
          <w:szCs w:val="18"/>
          <w:highlight w:val="yellow"/>
          <w:lang w:val="en-GB"/>
        </w:rPr>
        <w:t>,</w:t>
      </w:r>
      <w:r w:rsidR="003E008B" w:rsidRPr="002F1D0D">
        <w:rPr>
          <w:sz w:val="18"/>
          <w:szCs w:val="18"/>
          <w:lang w:val="en-GB"/>
        </w:rPr>
        <w:t xml:space="preserve"> to</w:t>
      </w:r>
      <w:r w:rsidR="009D0640" w:rsidRPr="002F1D0D">
        <w:rPr>
          <w:sz w:val="18"/>
          <w:szCs w:val="18"/>
          <w:lang w:val="en-GB"/>
        </w:rPr>
        <w:t xml:space="preserve"> identify </w:t>
      </w:r>
      <w:r w:rsidR="009D0640" w:rsidRPr="002F1D0D">
        <w:rPr>
          <w:sz w:val="18"/>
          <w:szCs w:val="18"/>
          <w:highlight w:val="yellow"/>
          <w:lang w:val="en-GB"/>
        </w:rPr>
        <w:t>where delays occur</w:t>
      </w:r>
      <w:r w:rsidR="003E008B" w:rsidRPr="002F1D0D">
        <w:rPr>
          <w:sz w:val="18"/>
          <w:szCs w:val="18"/>
          <w:lang w:val="en-GB"/>
        </w:rPr>
        <w:t xml:space="preserve"> and make </w:t>
      </w:r>
      <w:r w:rsidR="009D0640" w:rsidRPr="002F1D0D">
        <w:rPr>
          <w:sz w:val="18"/>
          <w:szCs w:val="18"/>
          <w:lang w:val="en-GB"/>
        </w:rPr>
        <w:t xml:space="preserve">necessary corrections. </w:t>
      </w:r>
      <w:r w:rsidR="006C3ACF" w:rsidRPr="002F1D0D">
        <w:rPr>
          <w:b/>
          <w:sz w:val="18"/>
          <w:szCs w:val="18"/>
          <w:lang w:val="en-GB"/>
        </w:rPr>
        <w:t>O</w:t>
      </w:r>
      <w:r w:rsidR="009D0640" w:rsidRPr="002F1D0D">
        <w:rPr>
          <w:b/>
          <w:sz w:val="18"/>
          <w:szCs w:val="18"/>
          <w:lang w:val="en-GB"/>
        </w:rPr>
        <w:t xml:space="preserve">wnership of </w:t>
      </w:r>
      <w:r w:rsidR="006C3ACF" w:rsidRPr="002F1D0D">
        <w:rPr>
          <w:b/>
          <w:sz w:val="18"/>
          <w:szCs w:val="18"/>
          <w:lang w:val="en-GB"/>
        </w:rPr>
        <w:t xml:space="preserve">M&amp;E </w:t>
      </w:r>
      <w:r w:rsidR="009D0640" w:rsidRPr="002F1D0D">
        <w:rPr>
          <w:b/>
          <w:sz w:val="18"/>
          <w:szCs w:val="18"/>
          <w:lang w:val="en-GB"/>
        </w:rPr>
        <w:t>plan by all stakeholders</w:t>
      </w:r>
      <w:r w:rsidR="009D0640" w:rsidRPr="002F1D0D">
        <w:rPr>
          <w:sz w:val="18"/>
          <w:szCs w:val="18"/>
          <w:lang w:val="en-GB"/>
        </w:rPr>
        <w:t>.</w:t>
      </w:r>
    </w:p>
    <w:p w14:paraId="02AB51F8" w14:textId="4F5D5FAE" w:rsidR="003E008B" w:rsidRPr="005C714B" w:rsidRDefault="003E008B" w:rsidP="005C714B">
      <w:pPr>
        <w:rPr>
          <w:color w:val="000000" w:themeColor="text1"/>
          <w:sz w:val="20"/>
          <w:szCs w:val="20"/>
          <w:lang w:val="en-GB"/>
        </w:rPr>
      </w:pPr>
    </w:p>
    <w:p w14:paraId="6176F544" w14:textId="468D8ECB" w:rsidR="00E576BD" w:rsidRPr="0037564E" w:rsidRDefault="00E576BD" w:rsidP="00E576BD">
      <w:pPr>
        <w:pStyle w:val="Titre5"/>
      </w:pPr>
      <w:r w:rsidRPr="0037564E">
        <w:t>Des Produits des Résultats à l'ensemble, ou inconnu</w:t>
      </w:r>
    </w:p>
    <w:p w14:paraId="43978DC3" w14:textId="77777777" w:rsidR="00E576BD" w:rsidRPr="0037564E" w:rsidRDefault="00E576BD" w:rsidP="00E576BD">
      <w:pPr>
        <w:pStyle w:val="Refs"/>
      </w:pPr>
    </w:p>
    <w:p w14:paraId="14097D4E" w14:textId="423045D8" w:rsidR="00E576BD" w:rsidRPr="002F1D0D" w:rsidRDefault="00E576BD" w:rsidP="00E576BD">
      <w:pPr>
        <w:pStyle w:val="Refs"/>
        <w:rPr>
          <w:color w:val="FF0000"/>
        </w:rPr>
      </w:pPr>
      <w:proofErr w:type="spellStart"/>
      <w:r w:rsidRPr="002F1D0D">
        <w:t>Rapport_démarrage_Identification</w:t>
      </w:r>
      <w:proofErr w:type="spellEnd"/>
      <w:r w:rsidRPr="002F1D0D">
        <w:t xml:space="preserve"> Risques.docx </w:t>
      </w:r>
      <w:r w:rsidRPr="002F1D0D">
        <w:rPr>
          <w:color w:val="FF0000"/>
        </w:rPr>
        <w:t>??</w:t>
      </w:r>
    </w:p>
    <w:p w14:paraId="5CAFE1D5" w14:textId="793A0CB8" w:rsidR="00E576BD" w:rsidRPr="002F1D0D" w:rsidRDefault="00E576BD" w:rsidP="00E576BD">
      <w:pPr>
        <w:spacing w:line="20" w:lineRule="atLeast"/>
        <w:rPr>
          <w:rFonts w:cs="Arial"/>
          <w:sz w:val="18"/>
          <w:szCs w:val="18"/>
        </w:rPr>
      </w:pPr>
      <w:r w:rsidRPr="002F1D0D">
        <w:rPr>
          <w:rFonts w:cs="Arial"/>
          <w:b/>
          <w:sz w:val="18"/>
          <w:szCs w:val="18"/>
        </w:rPr>
        <w:t xml:space="preserve">Identification des risques climatiques rencontrés au Mali à court, moyen et long terme pour le Projet de Gestion des Risques Climatiques et d’Inondations au Mali. Rapport de démarrage. </w:t>
      </w:r>
      <w:r w:rsidRPr="002F1D0D">
        <w:rPr>
          <w:rFonts w:cs="Arial"/>
          <w:sz w:val="18"/>
          <w:szCs w:val="18"/>
        </w:rPr>
        <w:t>Dr. Mouhamadou Bamba Sylla, Consultant International</w:t>
      </w:r>
    </w:p>
    <w:p w14:paraId="4306EB13" w14:textId="306051A5" w:rsidR="005E6A70" w:rsidRPr="002F1D0D" w:rsidRDefault="005E6A70" w:rsidP="00E576BD">
      <w:pPr>
        <w:spacing w:line="20" w:lineRule="atLeast"/>
        <w:rPr>
          <w:rFonts w:cs="Arial"/>
          <w:sz w:val="18"/>
          <w:szCs w:val="18"/>
        </w:rPr>
      </w:pPr>
    </w:p>
    <w:p w14:paraId="7A28F11E" w14:textId="4C073820" w:rsidR="005E6A70" w:rsidRPr="002F1D0D" w:rsidRDefault="005E6A70" w:rsidP="005E6A70">
      <w:pPr>
        <w:pStyle w:val="Refs"/>
      </w:pPr>
      <w:proofErr w:type="spellStart"/>
      <w:r w:rsidRPr="002F1D0D">
        <w:t>Rapport_Suivi</w:t>
      </w:r>
      <w:proofErr w:type="spellEnd"/>
      <w:r w:rsidRPr="002F1D0D">
        <w:t xml:space="preserve"> Résultats PGRCI_VF.docx</w:t>
      </w:r>
    </w:p>
    <w:p w14:paraId="370F7E73" w14:textId="566D118B" w:rsidR="005E6A70" w:rsidRPr="002F1D0D" w:rsidRDefault="005E6A70" w:rsidP="00E576BD">
      <w:pPr>
        <w:spacing w:line="20" w:lineRule="atLeast"/>
        <w:rPr>
          <w:rFonts w:ascii="Calibri" w:hAnsi="Calibri" w:cs="Calibri"/>
          <w:sz w:val="18"/>
          <w:szCs w:val="18"/>
        </w:rPr>
      </w:pPr>
      <w:r w:rsidRPr="002F1D0D">
        <w:rPr>
          <w:rFonts w:ascii="Calibri" w:hAnsi="Calibri" w:cs="Calibri"/>
          <w:b/>
          <w:bCs/>
          <w:sz w:val="18"/>
          <w:szCs w:val="18"/>
        </w:rPr>
        <w:t xml:space="preserve">PGRCI, Mohamed </w:t>
      </w:r>
      <w:proofErr w:type="spellStart"/>
      <w:r w:rsidRPr="002F1D0D">
        <w:rPr>
          <w:rFonts w:ascii="Calibri" w:hAnsi="Calibri" w:cs="Calibri"/>
          <w:b/>
          <w:bCs/>
          <w:sz w:val="18"/>
          <w:szCs w:val="18"/>
        </w:rPr>
        <w:t>Gareyane</w:t>
      </w:r>
      <w:proofErr w:type="spellEnd"/>
      <w:r w:rsidRPr="002F1D0D">
        <w:rPr>
          <w:rFonts w:ascii="Calibri" w:hAnsi="Calibri" w:cs="Calibri"/>
          <w:b/>
          <w:bCs/>
          <w:sz w:val="18"/>
          <w:szCs w:val="18"/>
        </w:rPr>
        <w:t xml:space="preserve">, Août 2019. Collecte de données dans le cadre du renseignement annuel des indicateurs de résultats PGRCI </w:t>
      </w:r>
      <w:r w:rsidRPr="002F1D0D">
        <w:rPr>
          <w:rFonts w:ascii="Calibri" w:hAnsi="Calibri" w:cs="Calibri"/>
          <w:sz w:val="18"/>
          <w:szCs w:val="18"/>
        </w:rPr>
        <w:t>au Mali en vue de préserver des vies et des biens (PGRCI).</w:t>
      </w:r>
      <w:r w:rsidRPr="002F1D0D">
        <w:rPr>
          <w:rFonts w:ascii="Calibri" w:hAnsi="Calibri" w:cs="Calibri"/>
          <w:b/>
          <w:bCs/>
          <w:sz w:val="18"/>
          <w:szCs w:val="18"/>
        </w:rPr>
        <w:t xml:space="preserve"> </w:t>
      </w:r>
      <w:r w:rsidRPr="002F1D0D">
        <w:rPr>
          <w:rFonts w:ascii="Calibri" w:hAnsi="Calibri" w:cs="Calibri"/>
          <w:sz w:val="18"/>
          <w:szCs w:val="18"/>
        </w:rPr>
        <w:t>Rapport final.</w:t>
      </w:r>
    </w:p>
    <w:p w14:paraId="3146DDBC" w14:textId="77777777" w:rsidR="005E6A70" w:rsidRPr="002F1D0D" w:rsidRDefault="005E6A70" w:rsidP="00E576BD">
      <w:pPr>
        <w:spacing w:line="20" w:lineRule="atLeast"/>
        <w:rPr>
          <w:rFonts w:cs="Arial"/>
          <w:sz w:val="18"/>
          <w:szCs w:val="18"/>
        </w:rPr>
      </w:pPr>
    </w:p>
    <w:p w14:paraId="68A2DFE1" w14:textId="77777777" w:rsidR="00F35D04" w:rsidRPr="002F1D0D" w:rsidRDefault="00F35D04" w:rsidP="00F35D04">
      <w:pPr>
        <w:pStyle w:val="Refs"/>
      </w:pPr>
      <w:r w:rsidRPr="002F1D0D">
        <w:t>STRATEGIE ET PLAN DE COMMUNICATION DU PGRCI 2019-2021.docx</w:t>
      </w:r>
    </w:p>
    <w:p w14:paraId="4B73B027" w14:textId="77777777" w:rsidR="00F35D04" w:rsidRPr="002F1D0D" w:rsidRDefault="00F35D04" w:rsidP="00F35D04">
      <w:pPr>
        <w:pStyle w:val="Refs"/>
      </w:pPr>
      <w:proofErr w:type="spellStart"/>
      <w:r w:rsidRPr="002F1D0D">
        <w:t>Strategie</w:t>
      </w:r>
      <w:proofErr w:type="spellEnd"/>
      <w:r w:rsidRPr="002F1D0D">
        <w:t>--Plan-de-communication 2019- 2021 du PGRCI_RAPPORT FINAL (002).docx</w:t>
      </w:r>
    </w:p>
    <w:p w14:paraId="303993D9" w14:textId="77777777" w:rsidR="00F35D04" w:rsidRPr="002F1D0D" w:rsidRDefault="00F35D04" w:rsidP="00F35D04">
      <w:pPr>
        <w:rPr>
          <w:sz w:val="18"/>
          <w:szCs w:val="18"/>
        </w:rPr>
      </w:pPr>
      <w:bookmarkStart w:id="158" w:name="_Toc14126895"/>
      <w:bookmarkStart w:id="159" w:name="_Toc14127104"/>
      <w:bookmarkStart w:id="160" w:name="_Toc22592110"/>
      <w:bookmarkStart w:id="161" w:name="_Toc11881070"/>
      <w:r w:rsidRPr="002F1D0D">
        <w:rPr>
          <w:sz w:val="18"/>
          <w:szCs w:val="18"/>
        </w:rPr>
        <w:t>PGRCI, février 2020. Stratégie et plan de communication du PGRCI, 2019-2021, Rapport final. 180 p</w:t>
      </w:r>
    </w:p>
    <w:p w14:paraId="2BE9B0D8" w14:textId="77777777" w:rsidR="00F35D04" w:rsidRPr="002F1D0D" w:rsidRDefault="00F35D04" w:rsidP="00F35D04">
      <w:pPr>
        <w:rPr>
          <w:sz w:val="18"/>
          <w:szCs w:val="18"/>
        </w:rPr>
      </w:pPr>
      <w:r w:rsidRPr="002F1D0D">
        <w:rPr>
          <w:sz w:val="18"/>
          <w:szCs w:val="18"/>
        </w:rPr>
        <w:t>Résumé: État des lieux de la communication du PGRCI.</w:t>
      </w:r>
    </w:p>
    <w:p w14:paraId="3F320D1C" w14:textId="77777777" w:rsidR="00F35D04" w:rsidRPr="002F1D0D" w:rsidRDefault="00F35D04" w:rsidP="00F35D04">
      <w:pPr>
        <w:rPr>
          <w:rFonts w:cstheme="minorHAnsi"/>
          <w:sz w:val="18"/>
          <w:szCs w:val="18"/>
          <w:lang w:val="fr-ML"/>
        </w:rPr>
      </w:pPr>
      <w:proofErr w:type="gramStart"/>
      <w:r w:rsidRPr="002F1D0D">
        <w:rPr>
          <w:rFonts w:cstheme="minorHAnsi"/>
          <w:sz w:val="18"/>
          <w:szCs w:val="18"/>
          <w:highlight w:val="yellow"/>
        </w:rPr>
        <w:t>Au</w:t>
      </w:r>
      <w:proofErr w:type="gramEnd"/>
      <w:r w:rsidRPr="002F1D0D">
        <w:rPr>
          <w:rFonts w:cstheme="minorHAnsi"/>
          <w:sz w:val="18"/>
          <w:szCs w:val="18"/>
          <w:highlight w:val="yellow"/>
        </w:rPr>
        <w:t xml:space="preserve"> plan opérationnel, des services techniques évoquent des points d’insatisfaction dans leur collaboration avec le projet. Tous ont suggéré des activités pouvant contribuer à atténuer davantage les impacts des inondations sur les populations. Parmi ces suggestions: </w:t>
      </w:r>
      <w:r w:rsidRPr="002F1D0D">
        <w:rPr>
          <w:rFonts w:cstheme="minorHAnsi"/>
          <w:sz w:val="18"/>
          <w:szCs w:val="18"/>
          <w:highlight w:val="yellow"/>
          <w:lang w:val="fr-ML"/>
        </w:rPr>
        <w:t xml:space="preserve">le </w:t>
      </w:r>
      <w:r w:rsidRPr="002F1D0D">
        <w:rPr>
          <w:rFonts w:cstheme="minorHAnsi"/>
          <w:b/>
          <w:bCs/>
          <w:sz w:val="18"/>
          <w:szCs w:val="18"/>
          <w:highlight w:val="yellow"/>
          <w:lang w:val="fr-ML"/>
        </w:rPr>
        <w:t>montage et la diffusion à la télévision nationale et sur les radios de proximité de sketches de sensibilisation sur la prévention des risques d’inondation; le renforcement des capacités des collectivités territoriales pour sensibiliser les populations sur les dangers et l’impact de la mauvaise gestion des déchets solides</w:t>
      </w:r>
      <w:r w:rsidRPr="002F1D0D">
        <w:rPr>
          <w:rFonts w:cstheme="minorHAnsi"/>
          <w:sz w:val="18"/>
          <w:szCs w:val="18"/>
          <w:highlight w:val="yellow"/>
          <w:lang w:val="fr-ML"/>
        </w:rPr>
        <w:t> ; etc.</w:t>
      </w:r>
    </w:p>
    <w:p w14:paraId="7E2DBF50" w14:textId="77777777" w:rsidR="00F35D04" w:rsidRPr="002F1D0D" w:rsidRDefault="00F35D04" w:rsidP="00F35D04">
      <w:pPr>
        <w:rPr>
          <w:rFonts w:cstheme="minorHAnsi"/>
          <w:sz w:val="18"/>
          <w:szCs w:val="18"/>
          <w:lang w:val="fr-ML"/>
        </w:rPr>
      </w:pPr>
      <w:r w:rsidRPr="002F1D0D">
        <w:rPr>
          <w:rFonts w:cstheme="minorHAnsi"/>
          <w:sz w:val="18"/>
          <w:szCs w:val="18"/>
          <w:lang w:val="fr-ML"/>
        </w:rPr>
        <w:t xml:space="preserve">Il y a des demandes des radios et télés privées, et les </w:t>
      </w:r>
      <w:proofErr w:type="spellStart"/>
      <w:r w:rsidRPr="002F1D0D">
        <w:rPr>
          <w:rFonts w:cstheme="minorHAnsi"/>
          <w:sz w:val="18"/>
          <w:szCs w:val="18"/>
          <w:lang w:val="fr-ML"/>
        </w:rPr>
        <w:t>CdV</w:t>
      </w:r>
      <w:proofErr w:type="spellEnd"/>
      <w:r w:rsidRPr="002F1D0D">
        <w:rPr>
          <w:rFonts w:cstheme="minorHAnsi"/>
          <w:sz w:val="18"/>
          <w:szCs w:val="18"/>
          <w:lang w:val="fr-ML"/>
        </w:rPr>
        <w:t xml:space="preserve"> proposent des moyens de communication.</w:t>
      </w:r>
    </w:p>
    <w:p w14:paraId="3C115F97" w14:textId="77777777" w:rsidR="00F35D04" w:rsidRPr="002F1D0D" w:rsidRDefault="00F35D04" w:rsidP="00F35D04">
      <w:pPr>
        <w:rPr>
          <w:rFonts w:eastAsia="Arial" w:cstheme="minorHAnsi"/>
          <w:color w:val="FF0000"/>
          <w:sz w:val="18"/>
          <w:szCs w:val="18"/>
        </w:rPr>
      </w:pPr>
      <w:r w:rsidRPr="002F1D0D">
        <w:rPr>
          <w:b/>
          <w:bCs/>
          <w:sz w:val="18"/>
          <w:szCs w:val="18"/>
        </w:rPr>
        <w:t>2.1 Objectif général</w:t>
      </w:r>
      <w:r w:rsidRPr="002F1D0D">
        <w:rPr>
          <w:rFonts w:eastAsia="Arial"/>
          <w:b/>
          <w:bCs/>
          <w:sz w:val="18"/>
          <w:szCs w:val="18"/>
        </w:rPr>
        <w:t>:</w:t>
      </w:r>
      <w:bookmarkEnd w:id="158"/>
      <w:bookmarkEnd w:id="159"/>
      <w:bookmarkEnd w:id="160"/>
      <w:bookmarkEnd w:id="161"/>
      <w:r w:rsidRPr="002F1D0D">
        <w:rPr>
          <w:rFonts w:eastAsia="Arial"/>
          <w:b/>
          <w:bCs/>
          <w:sz w:val="18"/>
          <w:szCs w:val="18"/>
        </w:rPr>
        <w:t xml:space="preserve"> </w:t>
      </w:r>
      <w:r w:rsidRPr="002F1D0D">
        <w:rPr>
          <w:rFonts w:eastAsia="Arial" w:cstheme="minorHAnsi"/>
          <w:sz w:val="18"/>
          <w:szCs w:val="18"/>
          <w:highlight w:val="yellow"/>
        </w:rPr>
        <w:t xml:space="preserve">Doter le PGRCI d’une visibilité et d’une notoriété tant au niveau national qu’au plan </w:t>
      </w:r>
      <w:r w:rsidRPr="002F1D0D">
        <w:rPr>
          <w:rFonts w:eastAsia="Arial" w:cstheme="minorHAnsi"/>
          <w:color w:val="FF0000"/>
          <w:sz w:val="18"/>
          <w:szCs w:val="18"/>
          <w:highlight w:val="yellow"/>
        </w:rPr>
        <w:t>international.</w:t>
      </w:r>
      <w:r w:rsidRPr="002F1D0D">
        <w:rPr>
          <w:rFonts w:eastAsia="Arial" w:cstheme="minorHAnsi"/>
          <w:color w:val="FF0000"/>
          <w:sz w:val="18"/>
          <w:szCs w:val="18"/>
        </w:rPr>
        <w:t xml:space="preserve"> Spécifiques:</w:t>
      </w:r>
    </w:p>
    <w:p w14:paraId="018D03B1" w14:textId="77777777" w:rsidR="00F35D04" w:rsidRPr="002F1D0D" w:rsidRDefault="00F35D04" w:rsidP="00D95137">
      <w:pPr>
        <w:pStyle w:val="Paragraphedeliste"/>
        <w:numPr>
          <w:ilvl w:val="0"/>
          <w:numId w:val="43"/>
        </w:numPr>
        <w:rPr>
          <w:rFonts w:eastAsia="Arial"/>
          <w:sz w:val="18"/>
          <w:szCs w:val="18"/>
        </w:rPr>
      </w:pPr>
      <w:proofErr w:type="gramStart"/>
      <w:r w:rsidRPr="002F1D0D">
        <w:rPr>
          <w:rFonts w:eastAsia="Arial"/>
          <w:sz w:val="18"/>
          <w:szCs w:val="18"/>
        </w:rPr>
        <w:t>renforcer</w:t>
      </w:r>
      <w:proofErr w:type="gramEnd"/>
      <w:r w:rsidRPr="002F1D0D">
        <w:rPr>
          <w:rFonts w:eastAsia="Arial"/>
          <w:sz w:val="18"/>
          <w:szCs w:val="18"/>
        </w:rPr>
        <w:t xml:space="preserve"> les capacités des populations cibles à comprendre mieux les prévisions climatiques </w:t>
      </w:r>
    </w:p>
    <w:p w14:paraId="19D35CFE" w14:textId="77777777" w:rsidR="00F35D04" w:rsidRPr="002F1D0D" w:rsidRDefault="00F35D04" w:rsidP="00D95137">
      <w:pPr>
        <w:pStyle w:val="Paragraphedeliste"/>
        <w:numPr>
          <w:ilvl w:val="0"/>
          <w:numId w:val="43"/>
        </w:numPr>
        <w:rPr>
          <w:rFonts w:eastAsia="Arial"/>
          <w:sz w:val="18"/>
          <w:szCs w:val="18"/>
        </w:rPr>
      </w:pPr>
      <w:proofErr w:type="gramStart"/>
      <w:r w:rsidRPr="002F1D0D">
        <w:rPr>
          <w:rFonts w:eastAsia="Arial"/>
          <w:sz w:val="18"/>
          <w:szCs w:val="18"/>
        </w:rPr>
        <w:t>mobiliser</w:t>
      </w:r>
      <w:proofErr w:type="gramEnd"/>
      <w:r w:rsidRPr="002F1D0D">
        <w:rPr>
          <w:rFonts w:eastAsia="Arial"/>
          <w:sz w:val="18"/>
          <w:szCs w:val="18"/>
        </w:rPr>
        <w:t xml:space="preserve"> les différentes parties, notamment communautés bénéficiaires, pour l’atteinte des résultats du projet</w:t>
      </w:r>
    </w:p>
    <w:p w14:paraId="5CA33EE2" w14:textId="77777777" w:rsidR="00F35D04" w:rsidRPr="002F1D0D" w:rsidRDefault="00F35D04" w:rsidP="00D95137">
      <w:pPr>
        <w:pStyle w:val="Paragraphedeliste"/>
        <w:numPr>
          <w:ilvl w:val="0"/>
          <w:numId w:val="43"/>
        </w:numPr>
        <w:rPr>
          <w:rFonts w:ascii="Times New Roman" w:eastAsia="Arial" w:hAnsi="Times New Roman"/>
          <w:sz w:val="18"/>
          <w:szCs w:val="18"/>
        </w:rPr>
      </w:pPr>
      <w:r w:rsidRPr="002F1D0D">
        <w:rPr>
          <w:rFonts w:eastAsia="Arial"/>
          <w:sz w:val="18"/>
          <w:szCs w:val="18"/>
        </w:rPr>
        <w:t>identifier  les besoins de formation des acteurs cibles et apporter des réponses à travers la promotion GRC-i</w:t>
      </w:r>
    </w:p>
    <w:p w14:paraId="7DB05BCC" w14:textId="77777777" w:rsidR="00F35D04" w:rsidRPr="002F1D0D" w:rsidRDefault="00F35D04" w:rsidP="00D95137">
      <w:pPr>
        <w:pStyle w:val="Paragraphedeliste"/>
        <w:numPr>
          <w:ilvl w:val="0"/>
          <w:numId w:val="43"/>
        </w:numPr>
        <w:rPr>
          <w:color w:val="FF0000"/>
          <w:sz w:val="18"/>
          <w:szCs w:val="18"/>
        </w:rPr>
      </w:pPr>
      <w:proofErr w:type="gramStart"/>
      <w:r w:rsidRPr="002F1D0D">
        <w:rPr>
          <w:rFonts w:eastAsia="Arial"/>
          <w:sz w:val="18"/>
          <w:szCs w:val="18"/>
        </w:rPr>
        <w:t>renforcer</w:t>
      </w:r>
      <w:proofErr w:type="gramEnd"/>
      <w:r w:rsidRPr="002F1D0D">
        <w:rPr>
          <w:rFonts w:eastAsia="Arial"/>
          <w:sz w:val="18"/>
          <w:szCs w:val="18"/>
        </w:rPr>
        <w:t xml:space="preserve"> le partenariat avec les médias.</w:t>
      </w:r>
    </w:p>
    <w:p w14:paraId="71BE94A5" w14:textId="77777777" w:rsidR="00F35D04" w:rsidRPr="002F1D0D" w:rsidRDefault="00F35D04" w:rsidP="00F35D04">
      <w:pPr>
        <w:jc w:val="both"/>
        <w:rPr>
          <w:color w:val="FF0000"/>
          <w:sz w:val="18"/>
          <w:szCs w:val="18"/>
        </w:rPr>
      </w:pPr>
      <w:r w:rsidRPr="002F1D0D">
        <w:rPr>
          <w:color w:val="FF0000"/>
          <w:sz w:val="18"/>
          <w:szCs w:val="18"/>
        </w:rPr>
        <w:t xml:space="preserve">p. </w:t>
      </w:r>
      <w:proofErr w:type="gramStart"/>
      <w:r w:rsidRPr="002F1D0D">
        <w:rPr>
          <w:color w:val="FF0000"/>
          <w:sz w:val="18"/>
          <w:szCs w:val="18"/>
        </w:rPr>
        <w:t>15:</w:t>
      </w:r>
      <w:proofErr w:type="gramEnd"/>
      <w:r w:rsidRPr="002F1D0D">
        <w:rPr>
          <w:color w:val="FF0000"/>
          <w:sz w:val="18"/>
          <w:szCs w:val="18"/>
        </w:rPr>
        <w:t xml:space="preserve"> Il semble que le PGRCI se voit elle-même en charge des communication pour les résultats divers, et que cette communication est un de ses objectifs:</w:t>
      </w:r>
    </w:p>
    <w:p w14:paraId="375981BE" w14:textId="06B1FE73" w:rsidR="00F35D04" w:rsidRPr="002F1D0D" w:rsidRDefault="00F35D04" w:rsidP="00F35D04">
      <w:pPr>
        <w:rPr>
          <w:rFonts w:eastAsia="Arial" w:cstheme="minorHAnsi"/>
          <w:sz w:val="18"/>
          <w:szCs w:val="18"/>
        </w:rPr>
      </w:pPr>
      <w:proofErr w:type="gramStart"/>
      <w:r w:rsidRPr="002F1D0D">
        <w:rPr>
          <w:rFonts w:eastAsia="Arial" w:cstheme="minorHAnsi"/>
          <w:sz w:val="18"/>
          <w:szCs w:val="18"/>
        </w:rPr>
        <w:t>le</w:t>
      </w:r>
      <w:proofErr w:type="gramEnd"/>
      <w:r w:rsidRPr="002F1D0D">
        <w:rPr>
          <w:rFonts w:eastAsia="Arial" w:cstheme="minorHAnsi"/>
          <w:sz w:val="18"/>
          <w:szCs w:val="18"/>
        </w:rPr>
        <w:t xml:space="preserve"> PGRCI entend prendre en compte </w:t>
      </w:r>
      <w:r w:rsidRPr="002F1D0D">
        <w:rPr>
          <w:rFonts w:eastAsia="Arial" w:cstheme="minorHAnsi"/>
          <w:sz w:val="18"/>
          <w:szCs w:val="18"/>
          <w:highlight w:val="yellow"/>
        </w:rPr>
        <w:t>l’objectif qui lui est assigné d’œuvrer au transfert aux communautés cibles des informations, savoir-faire et méthodes</w:t>
      </w:r>
      <w:r w:rsidRPr="002F1D0D">
        <w:rPr>
          <w:rFonts w:eastAsia="Arial" w:cstheme="minorHAnsi"/>
          <w:sz w:val="18"/>
          <w:szCs w:val="18"/>
        </w:rPr>
        <w:t xml:space="preserve"> qui renforcent leurs capacités pour gérer et réduire efficacement les impacts négatifs des inondations sur les populations et sur les infrastructures ; autrement dit pour élever leur niveau de résilience et construire et mettre en œuvre des réponses locales aux situations de risques climatiques et notamment d’inondations.</w:t>
      </w:r>
    </w:p>
    <w:p w14:paraId="6FC5B47D" w14:textId="77777777" w:rsidR="00255699" w:rsidRPr="002F1D0D" w:rsidRDefault="00255699" w:rsidP="00255699">
      <w:pPr>
        <w:rPr>
          <w:rFonts w:cstheme="minorHAnsi"/>
          <w:color w:val="000000" w:themeColor="text1"/>
          <w:sz w:val="18"/>
          <w:szCs w:val="18"/>
          <w:lang w:val="fr-ML"/>
        </w:rPr>
      </w:pPr>
    </w:p>
    <w:p w14:paraId="1146E0D8" w14:textId="0EAA0A69" w:rsidR="00255699" w:rsidRPr="002F1D0D" w:rsidRDefault="00255699" w:rsidP="00255699">
      <w:pPr>
        <w:rPr>
          <w:rFonts w:cstheme="minorHAnsi"/>
          <w:b/>
          <w:bCs/>
          <w:color w:val="000000" w:themeColor="text1"/>
          <w:sz w:val="18"/>
          <w:szCs w:val="18"/>
          <w:lang w:val="fr-ML"/>
        </w:rPr>
      </w:pPr>
      <w:r w:rsidRPr="002F1D0D">
        <w:rPr>
          <w:rFonts w:cstheme="minorHAnsi"/>
          <w:color w:val="000000" w:themeColor="text1"/>
          <w:sz w:val="18"/>
          <w:szCs w:val="18"/>
          <w:lang w:val="fr-ML"/>
        </w:rPr>
        <w:t xml:space="preserve">Les points faibles de la communication externe: la faible notoriété du PGRCI auprès des populations cibles, notamment des femmes et jeunes. Quels sont les messages clés? </w:t>
      </w:r>
      <w:r w:rsidRPr="002F1D0D">
        <w:rPr>
          <w:rFonts w:cstheme="minorHAnsi"/>
          <w:b/>
          <w:bCs/>
          <w:color w:val="FF0000"/>
          <w:sz w:val="18"/>
          <w:szCs w:val="18"/>
          <w:lang w:val="fr-ML"/>
        </w:rPr>
        <w:t>Page 61</w:t>
      </w:r>
    </w:p>
    <w:p w14:paraId="672C680D" w14:textId="77777777" w:rsidR="00255699" w:rsidRPr="002F1D0D" w:rsidRDefault="00255699" w:rsidP="00D95137">
      <w:pPr>
        <w:pStyle w:val="Paragraphedeliste"/>
        <w:numPr>
          <w:ilvl w:val="0"/>
          <w:numId w:val="44"/>
        </w:numPr>
        <w:rPr>
          <w:color w:val="000000" w:themeColor="text1"/>
          <w:sz w:val="18"/>
          <w:szCs w:val="18"/>
          <w:lang w:val="fr-ML"/>
        </w:rPr>
      </w:pPr>
      <w:proofErr w:type="gramStart"/>
      <w:r w:rsidRPr="002F1D0D">
        <w:rPr>
          <w:sz w:val="18"/>
          <w:szCs w:val="18"/>
        </w:rPr>
        <w:t>risques</w:t>
      </w:r>
      <w:proofErr w:type="gramEnd"/>
      <w:r w:rsidRPr="002F1D0D">
        <w:rPr>
          <w:sz w:val="18"/>
          <w:szCs w:val="18"/>
        </w:rPr>
        <w:t xml:space="preserve"> climatiques et d’inondations au Mali (nature, ampleur, impacts) </w:t>
      </w:r>
    </w:p>
    <w:p w14:paraId="2DA0B3A9" w14:textId="77777777" w:rsidR="00255699" w:rsidRPr="002F1D0D" w:rsidRDefault="00255699" w:rsidP="00D95137">
      <w:pPr>
        <w:pStyle w:val="Paragraphedeliste"/>
        <w:numPr>
          <w:ilvl w:val="0"/>
          <w:numId w:val="44"/>
        </w:numPr>
        <w:rPr>
          <w:sz w:val="18"/>
          <w:szCs w:val="18"/>
        </w:rPr>
      </w:pPr>
      <w:proofErr w:type="gramStart"/>
      <w:r w:rsidRPr="002F1D0D">
        <w:rPr>
          <w:sz w:val="18"/>
          <w:szCs w:val="18"/>
        </w:rPr>
        <w:t>appuis</w:t>
      </w:r>
      <w:proofErr w:type="gramEnd"/>
      <w:r w:rsidRPr="002F1D0D">
        <w:rPr>
          <w:sz w:val="18"/>
          <w:szCs w:val="18"/>
        </w:rPr>
        <w:t xml:space="preserve"> PGRCI: </w:t>
      </w:r>
      <w:r w:rsidRPr="002F1D0D">
        <w:rPr>
          <w:color w:val="FF0000"/>
          <w:sz w:val="18"/>
          <w:szCs w:val="18"/>
        </w:rPr>
        <w:t xml:space="preserve">lesquels? </w:t>
      </w:r>
      <w:r w:rsidRPr="002F1D0D">
        <w:rPr>
          <w:sz w:val="18"/>
          <w:szCs w:val="18"/>
        </w:rPr>
        <w:t>pour atténuer les conséquences (</w:t>
      </w:r>
      <w:r w:rsidRPr="002F1D0D">
        <w:rPr>
          <w:b/>
          <w:bCs/>
          <w:color w:val="FF0000"/>
          <w:sz w:val="18"/>
          <w:szCs w:val="18"/>
        </w:rPr>
        <w:t>A –</w:t>
      </w:r>
      <w:r w:rsidRPr="002F1D0D">
        <w:rPr>
          <w:color w:val="FF0000"/>
          <w:sz w:val="18"/>
          <w:szCs w:val="18"/>
        </w:rPr>
        <w:t xml:space="preserve"> </w:t>
      </w:r>
      <w:r w:rsidRPr="002F1D0D">
        <w:rPr>
          <w:sz w:val="18"/>
          <w:szCs w:val="18"/>
        </w:rPr>
        <w:t xml:space="preserve">i) cartes, ii) équipements; iii) éducation; </w:t>
      </w:r>
      <w:r w:rsidRPr="002F1D0D">
        <w:rPr>
          <w:b/>
          <w:bCs/>
          <w:color w:val="0070C0"/>
          <w:sz w:val="18"/>
          <w:szCs w:val="18"/>
        </w:rPr>
        <w:t xml:space="preserve">C – </w:t>
      </w:r>
      <w:r w:rsidRPr="002F1D0D">
        <w:rPr>
          <w:sz w:val="18"/>
          <w:szCs w:val="18"/>
        </w:rPr>
        <w:t xml:space="preserve">iii) infrastructures drainage (caniveaux, collecteurs, digues filtrantes); </w:t>
      </w:r>
      <w:r w:rsidRPr="002F1D0D">
        <w:rPr>
          <w:b/>
          <w:bCs/>
          <w:color w:val="7030A0"/>
          <w:sz w:val="18"/>
          <w:szCs w:val="18"/>
        </w:rPr>
        <w:t>D –</w:t>
      </w:r>
      <w:r w:rsidRPr="002F1D0D">
        <w:rPr>
          <w:color w:val="7030A0"/>
          <w:sz w:val="18"/>
          <w:szCs w:val="18"/>
        </w:rPr>
        <w:t xml:space="preserve"> </w:t>
      </w:r>
      <w:r w:rsidRPr="002F1D0D">
        <w:rPr>
          <w:sz w:val="18"/>
          <w:szCs w:val="18"/>
        </w:rPr>
        <w:t>opérations d’assainissement/DS.</w:t>
      </w:r>
    </w:p>
    <w:p w14:paraId="757B2BA9" w14:textId="77777777" w:rsidR="00255699" w:rsidRPr="002F1D0D" w:rsidRDefault="00255699" w:rsidP="00F35D04">
      <w:pPr>
        <w:rPr>
          <w:rFonts w:eastAsia="Arial" w:cstheme="minorHAnsi"/>
          <w:sz w:val="18"/>
          <w:szCs w:val="18"/>
        </w:rPr>
      </w:pPr>
    </w:p>
    <w:p w14:paraId="7FD31CFA" w14:textId="77777777" w:rsidR="00F35D04" w:rsidRPr="002F1D0D" w:rsidRDefault="00F35D04" w:rsidP="00F35D04">
      <w:pPr>
        <w:shd w:val="clear" w:color="auto" w:fill="DEEAF6" w:themeFill="accent5" w:themeFillTint="33"/>
        <w:rPr>
          <w:rFonts w:eastAsia="Arial" w:cstheme="minorHAnsi"/>
          <w:b/>
          <w:bCs/>
          <w:sz w:val="18"/>
          <w:szCs w:val="18"/>
        </w:rPr>
      </w:pPr>
      <w:r w:rsidRPr="002F1D0D">
        <w:rPr>
          <w:rFonts w:eastAsia="Arial" w:cstheme="minorHAnsi"/>
          <w:b/>
          <w:bCs/>
          <w:sz w:val="18"/>
          <w:szCs w:val="18"/>
        </w:rPr>
        <w:t>La stratégie propose de produire:</w:t>
      </w:r>
    </w:p>
    <w:p w14:paraId="610BA38C" w14:textId="06A73CA0" w:rsidR="00F35D04" w:rsidRPr="002F1D0D" w:rsidRDefault="00F35D04" w:rsidP="00D95137">
      <w:pPr>
        <w:pStyle w:val="Paragraphedeliste"/>
        <w:numPr>
          <w:ilvl w:val="0"/>
          <w:numId w:val="42"/>
        </w:numPr>
        <w:rPr>
          <w:rFonts w:eastAsia="Arial"/>
          <w:sz w:val="18"/>
          <w:szCs w:val="18"/>
        </w:rPr>
      </w:pPr>
      <w:proofErr w:type="gramStart"/>
      <w:r w:rsidRPr="002F1D0D">
        <w:rPr>
          <w:rFonts w:eastAsia="Arial"/>
          <w:sz w:val="18"/>
          <w:szCs w:val="18"/>
        </w:rPr>
        <w:t>document</w:t>
      </w:r>
      <w:proofErr w:type="gramEnd"/>
      <w:r w:rsidRPr="002F1D0D">
        <w:rPr>
          <w:rFonts w:eastAsia="Arial"/>
          <w:sz w:val="18"/>
          <w:szCs w:val="18"/>
        </w:rPr>
        <w:t xml:space="preserve"> de campagne de sensibilisation sur les</w:t>
      </w:r>
      <w:r w:rsidR="0062476F" w:rsidRPr="002F1D0D">
        <w:rPr>
          <w:rFonts w:eastAsia="Arial"/>
          <w:sz w:val="18"/>
          <w:szCs w:val="18"/>
        </w:rPr>
        <w:t xml:space="preserve"> déchets solides</w:t>
      </w:r>
      <w:r w:rsidRPr="002F1D0D">
        <w:rPr>
          <w:rFonts w:eastAsia="Arial"/>
          <w:sz w:val="18"/>
          <w:szCs w:val="18"/>
        </w:rPr>
        <w:t xml:space="preserve"> (sorti de l'étude</w:t>
      </w:r>
      <w:r w:rsidR="0062476F" w:rsidRPr="002F1D0D">
        <w:rPr>
          <w:rFonts w:eastAsia="Arial"/>
          <w:sz w:val="18"/>
          <w:szCs w:val="18"/>
        </w:rPr>
        <w:t xml:space="preserve"> déchets solides</w:t>
      </w:r>
      <w:r w:rsidRPr="002F1D0D">
        <w:rPr>
          <w:rFonts w:eastAsia="Arial"/>
          <w:sz w:val="18"/>
          <w:szCs w:val="18"/>
        </w:rPr>
        <w:t>)</w:t>
      </w:r>
    </w:p>
    <w:p w14:paraId="721786FC" w14:textId="44CD2733" w:rsidR="00B86ACC" w:rsidRPr="002F1D0D" w:rsidRDefault="00B86ACC" w:rsidP="00B77B78">
      <w:pPr>
        <w:ind w:left="223"/>
        <w:rPr>
          <w:rFonts w:eastAsia="Arial" w:cstheme="minorHAnsi"/>
          <w:b/>
          <w:bCs/>
          <w:sz w:val="18"/>
          <w:szCs w:val="18"/>
        </w:rPr>
      </w:pPr>
      <w:r w:rsidRPr="002F1D0D">
        <w:rPr>
          <w:rFonts w:eastAsia="Arial" w:cstheme="minorHAnsi"/>
          <w:b/>
          <w:bCs/>
          <w:strike/>
          <w:sz w:val="18"/>
          <w:szCs w:val="18"/>
        </w:rPr>
        <w:t>Document de</w:t>
      </w:r>
      <w:r w:rsidRPr="002F1D0D">
        <w:rPr>
          <w:rFonts w:eastAsia="Arial" w:cstheme="minorHAnsi"/>
          <w:b/>
          <w:bCs/>
          <w:sz w:val="18"/>
          <w:szCs w:val="18"/>
        </w:rPr>
        <w:t xml:space="preserve"> </w:t>
      </w:r>
      <w:r w:rsidR="00B77B78" w:rsidRPr="002F1D0D">
        <w:rPr>
          <w:rFonts w:eastAsia="Arial" w:cstheme="minorHAnsi"/>
          <w:b/>
          <w:bCs/>
          <w:sz w:val="18"/>
          <w:szCs w:val="18"/>
        </w:rPr>
        <w:t xml:space="preserve">Guide </w:t>
      </w:r>
      <w:r w:rsidRPr="002F1D0D">
        <w:rPr>
          <w:rFonts w:eastAsia="Arial" w:cstheme="minorHAnsi"/>
          <w:b/>
          <w:bCs/>
          <w:sz w:val="18"/>
          <w:szCs w:val="18"/>
        </w:rPr>
        <w:t>campagne multi-vecteurs de sensibilisation sur les</w:t>
      </w:r>
      <w:r w:rsidR="0062476F" w:rsidRPr="002F1D0D">
        <w:rPr>
          <w:rFonts w:eastAsia="Arial" w:cstheme="minorHAnsi"/>
          <w:b/>
          <w:bCs/>
          <w:sz w:val="18"/>
          <w:szCs w:val="18"/>
        </w:rPr>
        <w:t xml:space="preserve"> déchets solides</w:t>
      </w:r>
      <w:r w:rsidRPr="002F1D0D">
        <w:rPr>
          <w:rFonts w:eastAsia="Arial" w:cstheme="minorHAnsi"/>
          <w:b/>
          <w:bCs/>
          <w:sz w:val="18"/>
          <w:szCs w:val="18"/>
        </w:rPr>
        <w:t xml:space="preserve"> dans le district de Bamako</w:t>
      </w:r>
    </w:p>
    <w:p w14:paraId="3EF73471" w14:textId="55E5644A" w:rsidR="00B86ACC" w:rsidRPr="002F1D0D" w:rsidRDefault="00414C45" w:rsidP="00B77B78">
      <w:pPr>
        <w:rPr>
          <w:rFonts w:eastAsia="Arial" w:cstheme="minorHAnsi"/>
          <w:sz w:val="18"/>
          <w:szCs w:val="18"/>
        </w:rPr>
      </w:pPr>
      <w:r w:rsidRPr="002F1D0D">
        <w:rPr>
          <w:rFonts w:eastAsia="Arial" w:cstheme="minorHAnsi"/>
          <w:sz w:val="18"/>
          <w:szCs w:val="18"/>
        </w:rPr>
        <w:t>On cible les femmes, comme si elles ont le devoir de régler le problème des</w:t>
      </w:r>
      <w:r w:rsidR="0062476F" w:rsidRPr="002F1D0D">
        <w:rPr>
          <w:rFonts w:eastAsia="Arial" w:cstheme="minorHAnsi"/>
          <w:sz w:val="18"/>
          <w:szCs w:val="18"/>
        </w:rPr>
        <w:t xml:space="preserve"> déchets solides</w:t>
      </w:r>
      <w:r w:rsidRPr="002F1D0D">
        <w:rPr>
          <w:rFonts w:eastAsia="Arial" w:cstheme="minorHAnsi"/>
          <w:sz w:val="18"/>
          <w:szCs w:val="18"/>
        </w:rPr>
        <w:t>. Cela n'</w:t>
      </w:r>
      <w:proofErr w:type="spellStart"/>
      <w:r w:rsidRPr="002F1D0D">
        <w:rPr>
          <w:rFonts w:eastAsia="Arial" w:cstheme="minorHAnsi"/>
          <w:sz w:val="18"/>
          <w:szCs w:val="18"/>
        </w:rPr>
        <w:t>appuye</w:t>
      </w:r>
      <w:proofErr w:type="spellEnd"/>
      <w:r w:rsidRPr="002F1D0D">
        <w:rPr>
          <w:rFonts w:eastAsia="Arial" w:cstheme="minorHAnsi"/>
          <w:sz w:val="18"/>
          <w:szCs w:val="18"/>
        </w:rPr>
        <w:t xml:space="preserve"> pas aux droits des femmes et cela pèse sur leurs devoirs déjà lourds. Et cela renforce le stéréotype que le côté déchets est pour les marginalisés. Oui, il faut l'implication des femmes mais: Comment le balancer? Comment mobiliser les hommes? Comment introduire la notion que, ceux qui ont plus de moyens (souvent les hommes) sont ceux qui produisent plus de déchets (et plus de non-décomposables, sans même parler des bruits et odeurs).</w:t>
      </w:r>
    </w:p>
    <w:p w14:paraId="06EA9B4E" w14:textId="446C839B" w:rsidR="00414C45" w:rsidRPr="002F1D0D" w:rsidRDefault="00414C45" w:rsidP="00B77B78">
      <w:pPr>
        <w:rPr>
          <w:rFonts w:eastAsia="Arial" w:cstheme="minorHAnsi"/>
          <w:b/>
          <w:bCs/>
          <w:color w:val="FF0000"/>
          <w:sz w:val="18"/>
          <w:szCs w:val="18"/>
        </w:rPr>
      </w:pPr>
      <w:r w:rsidRPr="002F1D0D">
        <w:rPr>
          <w:rFonts w:eastAsia="Arial" w:cstheme="minorHAnsi"/>
          <w:b/>
          <w:bCs/>
          <w:color w:val="FF0000"/>
          <w:sz w:val="18"/>
          <w:szCs w:val="18"/>
        </w:rPr>
        <w:t>P.100 les messages:</w:t>
      </w:r>
    </w:p>
    <w:p w14:paraId="63C51159" w14:textId="37E9CDE0" w:rsidR="00414C45" w:rsidRPr="002F1D0D" w:rsidRDefault="00414C45" w:rsidP="00D95137">
      <w:pPr>
        <w:pStyle w:val="Paragraphedeliste"/>
        <w:numPr>
          <w:ilvl w:val="0"/>
          <w:numId w:val="45"/>
        </w:numPr>
        <w:rPr>
          <w:sz w:val="18"/>
          <w:szCs w:val="18"/>
        </w:rPr>
      </w:pPr>
      <w:r w:rsidRPr="002F1D0D">
        <w:rPr>
          <w:sz w:val="18"/>
          <w:szCs w:val="18"/>
        </w:rPr>
        <w:t xml:space="preserve">DS </w:t>
      </w:r>
      <w:r w:rsidRPr="002F1D0D">
        <w:rPr>
          <w:sz w:val="18"/>
          <w:szCs w:val="18"/>
        </w:rPr>
        <w:sym w:font="Wingdings" w:char="F0E0"/>
      </w:r>
      <w:r w:rsidRPr="002F1D0D">
        <w:rPr>
          <w:sz w:val="18"/>
          <w:szCs w:val="18"/>
        </w:rPr>
        <w:t xml:space="preserve"> pollution d'eaux, d'air </w:t>
      </w:r>
      <w:r w:rsidRPr="002F1D0D">
        <w:rPr>
          <w:sz w:val="18"/>
          <w:szCs w:val="18"/>
        </w:rPr>
        <w:sym w:font="Wingdings" w:char="F0E0"/>
      </w:r>
      <w:r w:rsidRPr="002F1D0D">
        <w:rPr>
          <w:sz w:val="18"/>
          <w:szCs w:val="18"/>
        </w:rPr>
        <w:t xml:space="preserve"> maladies </w:t>
      </w:r>
      <w:r w:rsidRPr="002F1D0D">
        <w:rPr>
          <w:color w:val="FF0000"/>
          <w:sz w:val="18"/>
          <w:szCs w:val="18"/>
        </w:rPr>
        <w:t xml:space="preserve">et le soin pèse sur les femmes </w:t>
      </w:r>
    </w:p>
    <w:p w14:paraId="1A376A49" w14:textId="7525D966" w:rsidR="00414C45" w:rsidRPr="002F1D0D" w:rsidRDefault="00414C45" w:rsidP="00D95137">
      <w:pPr>
        <w:pStyle w:val="Paragraphedeliste"/>
        <w:numPr>
          <w:ilvl w:val="0"/>
          <w:numId w:val="45"/>
        </w:numPr>
        <w:rPr>
          <w:sz w:val="18"/>
          <w:szCs w:val="18"/>
        </w:rPr>
      </w:pPr>
      <w:r w:rsidRPr="002F1D0D">
        <w:rPr>
          <w:sz w:val="18"/>
          <w:szCs w:val="18"/>
        </w:rPr>
        <w:t xml:space="preserve">DS </w:t>
      </w:r>
      <w:r w:rsidRPr="002F1D0D">
        <w:rPr>
          <w:sz w:val="18"/>
          <w:szCs w:val="18"/>
        </w:rPr>
        <w:sym w:font="Wingdings" w:char="F0E0"/>
      </w:r>
      <w:r w:rsidRPr="002F1D0D">
        <w:rPr>
          <w:sz w:val="18"/>
          <w:szCs w:val="18"/>
        </w:rPr>
        <w:t xml:space="preserve"> caniveaux obstrués </w:t>
      </w:r>
      <w:r w:rsidRPr="002F1D0D">
        <w:rPr>
          <w:sz w:val="18"/>
          <w:szCs w:val="18"/>
        </w:rPr>
        <w:sym w:font="Wingdings" w:char="F0E0"/>
      </w:r>
      <w:r w:rsidRPr="002F1D0D">
        <w:rPr>
          <w:sz w:val="18"/>
          <w:szCs w:val="18"/>
        </w:rPr>
        <w:t xml:space="preserve"> les femmes sont disproportionnellement touchés par les inondations;</w:t>
      </w:r>
    </w:p>
    <w:p w14:paraId="5AF53C06" w14:textId="3C37A0B6" w:rsidR="00414C45" w:rsidRPr="002F1D0D" w:rsidRDefault="00B77B78" w:rsidP="00D95137">
      <w:pPr>
        <w:pStyle w:val="Paragraphedeliste"/>
        <w:numPr>
          <w:ilvl w:val="0"/>
          <w:numId w:val="45"/>
        </w:numPr>
        <w:rPr>
          <w:sz w:val="18"/>
          <w:szCs w:val="18"/>
        </w:rPr>
      </w:pPr>
      <w:r w:rsidRPr="002F1D0D">
        <w:rPr>
          <w:sz w:val="18"/>
          <w:szCs w:val="18"/>
        </w:rPr>
        <w:t>La</w:t>
      </w:r>
      <w:r w:rsidR="00414C45" w:rsidRPr="002F1D0D">
        <w:rPr>
          <w:sz w:val="18"/>
          <w:szCs w:val="18"/>
        </w:rPr>
        <w:t xml:space="preserve"> Mairie </w:t>
      </w:r>
      <w:r w:rsidRPr="002F1D0D">
        <w:rPr>
          <w:b/>
          <w:bCs/>
          <w:i/>
          <w:iCs/>
          <w:sz w:val="18"/>
          <w:szCs w:val="18"/>
          <w:highlight w:val="yellow"/>
        </w:rPr>
        <w:t>prend</w:t>
      </w:r>
      <w:r w:rsidRPr="002F1D0D">
        <w:rPr>
          <w:b/>
          <w:bCs/>
          <w:i/>
          <w:iCs/>
          <w:sz w:val="18"/>
          <w:szCs w:val="18"/>
        </w:rPr>
        <w:t xml:space="preserve"> </w:t>
      </w:r>
      <w:r w:rsidRPr="002F1D0D">
        <w:rPr>
          <w:sz w:val="18"/>
          <w:szCs w:val="18"/>
        </w:rPr>
        <w:t xml:space="preserve">sa responsabilité, c'est son </w:t>
      </w:r>
      <w:r w:rsidRPr="002F1D0D">
        <w:rPr>
          <w:b/>
          <w:bCs/>
          <w:sz w:val="18"/>
          <w:szCs w:val="18"/>
        </w:rPr>
        <w:t>devoir</w:t>
      </w:r>
      <w:r w:rsidRPr="002F1D0D">
        <w:rPr>
          <w:sz w:val="18"/>
          <w:szCs w:val="18"/>
        </w:rPr>
        <w:t xml:space="preserve"> </w:t>
      </w:r>
      <w:r w:rsidRPr="002F1D0D">
        <w:rPr>
          <w:sz w:val="18"/>
          <w:szCs w:val="18"/>
        </w:rPr>
        <w:sym w:font="Wingdings" w:char="F0E0"/>
      </w:r>
      <w:r w:rsidRPr="002F1D0D">
        <w:rPr>
          <w:sz w:val="18"/>
          <w:szCs w:val="18"/>
        </w:rPr>
        <w:t xml:space="preserve"> vous voyez maintenant: ….  Et dans </w:t>
      </w:r>
      <w:proofErr w:type="gramStart"/>
      <w:r w:rsidRPr="002F1D0D">
        <w:rPr>
          <w:sz w:val="18"/>
          <w:szCs w:val="18"/>
        </w:rPr>
        <w:t>le future</w:t>
      </w:r>
      <w:proofErr w:type="gramEnd"/>
      <w:r w:rsidRPr="002F1D0D">
        <w:rPr>
          <w:sz w:val="18"/>
          <w:szCs w:val="18"/>
        </w:rPr>
        <w:t xml:space="preserve"> elle s'engage à …</w:t>
      </w:r>
    </w:p>
    <w:p w14:paraId="0D0C934A" w14:textId="5B319757" w:rsidR="00414C45" w:rsidRPr="002F1D0D" w:rsidRDefault="00B77B78" w:rsidP="00D95137">
      <w:pPr>
        <w:pStyle w:val="Paragraphedeliste"/>
        <w:numPr>
          <w:ilvl w:val="0"/>
          <w:numId w:val="45"/>
        </w:numPr>
        <w:rPr>
          <w:sz w:val="18"/>
          <w:szCs w:val="18"/>
        </w:rPr>
      </w:pPr>
      <w:r w:rsidRPr="002F1D0D">
        <w:rPr>
          <w:sz w:val="18"/>
          <w:szCs w:val="18"/>
        </w:rPr>
        <w:t xml:space="preserve">Ses services </w:t>
      </w:r>
      <w:r w:rsidR="00414C45" w:rsidRPr="002F1D0D">
        <w:rPr>
          <w:sz w:val="18"/>
          <w:szCs w:val="18"/>
        </w:rPr>
        <w:t>coût</w:t>
      </w:r>
      <w:r w:rsidRPr="002F1D0D">
        <w:rPr>
          <w:sz w:val="18"/>
          <w:szCs w:val="18"/>
        </w:rPr>
        <w:t>ent, ceci est</w:t>
      </w:r>
      <w:r w:rsidR="00414C45" w:rsidRPr="002F1D0D">
        <w:rPr>
          <w:sz w:val="18"/>
          <w:szCs w:val="18"/>
        </w:rPr>
        <w:t xml:space="preserve"> facturé à la population</w:t>
      </w:r>
      <w:r w:rsidRPr="002F1D0D">
        <w:rPr>
          <w:sz w:val="18"/>
          <w:szCs w:val="18"/>
        </w:rPr>
        <w:t xml:space="preserve">: </w:t>
      </w:r>
      <w:r w:rsidRPr="002F1D0D">
        <w:rPr>
          <w:color w:val="FF0000"/>
          <w:sz w:val="18"/>
          <w:szCs w:val="18"/>
        </w:rPr>
        <w:t>comment?</w:t>
      </w:r>
    </w:p>
    <w:p w14:paraId="1B97563F" w14:textId="32DF7195" w:rsidR="00B86ACC" w:rsidRPr="002F1D0D" w:rsidRDefault="00B77B78" w:rsidP="00D95137">
      <w:pPr>
        <w:pStyle w:val="Paragraphedeliste"/>
        <w:numPr>
          <w:ilvl w:val="0"/>
          <w:numId w:val="45"/>
        </w:numPr>
        <w:rPr>
          <w:sz w:val="18"/>
          <w:szCs w:val="18"/>
        </w:rPr>
      </w:pPr>
      <w:r w:rsidRPr="002F1D0D">
        <w:rPr>
          <w:sz w:val="18"/>
          <w:szCs w:val="18"/>
        </w:rPr>
        <w:t>Vos devoirs: …</w:t>
      </w:r>
      <w:r w:rsidR="00414C45" w:rsidRPr="002F1D0D">
        <w:rPr>
          <w:sz w:val="18"/>
          <w:szCs w:val="18"/>
        </w:rPr>
        <w:t xml:space="preserve"> </w:t>
      </w:r>
    </w:p>
    <w:p w14:paraId="168E0E19" w14:textId="7D2C411B" w:rsidR="00F35D04" w:rsidRPr="002F1D0D" w:rsidRDefault="00F35D04" w:rsidP="00D95137">
      <w:pPr>
        <w:pStyle w:val="Paragraphedeliste"/>
        <w:numPr>
          <w:ilvl w:val="0"/>
          <w:numId w:val="42"/>
        </w:numPr>
        <w:rPr>
          <w:rFonts w:eastAsia="Arial"/>
          <w:sz w:val="18"/>
          <w:szCs w:val="18"/>
        </w:rPr>
      </w:pPr>
      <w:r w:rsidRPr="002F1D0D">
        <w:rPr>
          <w:rFonts w:eastAsia="Arial"/>
          <w:sz w:val="18"/>
          <w:szCs w:val="18"/>
        </w:rPr>
        <w:t xml:space="preserve">Concept de communication et sensibilisation basé sur les connaissances locales </w:t>
      </w:r>
      <w:r w:rsidRPr="002F1D0D">
        <w:rPr>
          <w:rFonts w:eastAsia="Arial"/>
          <w:color w:val="FF0000"/>
          <w:sz w:val="18"/>
          <w:szCs w:val="18"/>
        </w:rPr>
        <w:t>(sorti de l'étude</w:t>
      </w:r>
      <w:r w:rsidR="0062476F" w:rsidRPr="002F1D0D">
        <w:rPr>
          <w:rFonts w:eastAsia="Arial"/>
          <w:color w:val="FF0000"/>
          <w:sz w:val="18"/>
          <w:szCs w:val="18"/>
        </w:rPr>
        <w:t xml:space="preserve"> déchets solides</w:t>
      </w:r>
      <w:r w:rsidRPr="002F1D0D">
        <w:rPr>
          <w:rFonts w:eastAsia="Arial"/>
          <w:color w:val="FF0000"/>
          <w:sz w:val="18"/>
          <w:szCs w:val="18"/>
        </w:rPr>
        <w:t>)</w:t>
      </w:r>
    </w:p>
    <w:p w14:paraId="65815967" w14:textId="75C1CB0E" w:rsidR="00B77B78" w:rsidRPr="002F1D0D" w:rsidRDefault="00B77B78" w:rsidP="00D95137">
      <w:pPr>
        <w:pStyle w:val="Paragraphedeliste"/>
        <w:numPr>
          <w:ilvl w:val="0"/>
          <w:numId w:val="42"/>
        </w:numPr>
        <w:rPr>
          <w:rFonts w:eastAsia="Arial"/>
          <w:color w:val="FF0000"/>
          <w:sz w:val="18"/>
          <w:szCs w:val="18"/>
        </w:rPr>
      </w:pPr>
      <w:r w:rsidRPr="002F1D0D">
        <w:rPr>
          <w:rFonts w:eastAsia="Arial"/>
          <w:strike/>
          <w:sz w:val="18"/>
          <w:szCs w:val="18"/>
        </w:rPr>
        <w:t xml:space="preserve">Document de </w:t>
      </w:r>
      <w:r w:rsidRPr="002F1D0D">
        <w:rPr>
          <w:rFonts w:eastAsia="Arial"/>
          <w:sz w:val="18"/>
          <w:szCs w:val="18"/>
        </w:rPr>
        <w:t xml:space="preserve">Concept de campagne de sensibilisation basé sur les connaissances locales </w:t>
      </w:r>
      <w:r w:rsidRPr="002F1D0D">
        <w:rPr>
          <w:rFonts w:eastAsia="Arial"/>
          <w:color w:val="FF0000"/>
          <w:sz w:val="18"/>
          <w:szCs w:val="18"/>
        </w:rPr>
        <w:t>sur quel sujet?? DS</w:t>
      </w:r>
    </w:p>
    <w:p w14:paraId="07E031B8" w14:textId="537A4EA4" w:rsidR="00B77B78" w:rsidRPr="002F1D0D" w:rsidRDefault="00B77B78" w:rsidP="00D95137">
      <w:pPr>
        <w:pStyle w:val="Paragraphedeliste"/>
        <w:numPr>
          <w:ilvl w:val="0"/>
          <w:numId w:val="42"/>
        </w:numPr>
        <w:rPr>
          <w:rFonts w:eastAsia="Arial"/>
          <w:sz w:val="18"/>
          <w:szCs w:val="18"/>
        </w:rPr>
      </w:pPr>
      <w:r w:rsidRPr="002F1D0D">
        <w:rPr>
          <w:rFonts w:eastAsia="Arial"/>
          <w:sz w:val="18"/>
          <w:szCs w:val="18"/>
        </w:rPr>
        <w:t>P. 106 les messages:</w:t>
      </w:r>
    </w:p>
    <w:p w14:paraId="0E6AAC87" w14:textId="78A4CD13" w:rsidR="00B77B78" w:rsidRPr="002F1D0D" w:rsidRDefault="00B77B78" w:rsidP="00D95137">
      <w:pPr>
        <w:pStyle w:val="Paragraphedeliste"/>
        <w:numPr>
          <w:ilvl w:val="0"/>
          <w:numId w:val="46"/>
        </w:numPr>
        <w:rPr>
          <w:sz w:val="18"/>
          <w:szCs w:val="18"/>
        </w:rPr>
      </w:pPr>
      <w:proofErr w:type="gramStart"/>
      <w:r w:rsidRPr="002F1D0D">
        <w:rPr>
          <w:sz w:val="18"/>
          <w:szCs w:val="18"/>
        </w:rPr>
        <w:t>l'élu</w:t>
      </w:r>
      <w:proofErr w:type="gramEnd"/>
      <w:r w:rsidRPr="002F1D0D">
        <w:rPr>
          <w:sz w:val="18"/>
          <w:szCs w:val="18"/>
        </w:rPr>
        <w:t xml:space="preserve"> </w:t>
      </w:r>
      <w:r w:rsidR="00CB345A" w:rsidRPr="002F1D0D">
        <w:rPr>
          <w:color w:val="FF0000"/>
          <w:sz w:val="18"/>
          <w:szCs w:val="18"/>
        </w:rPr>
        <w:t>(</w:t>
      </w:r>
      <w:r w:rsidR="00CB345A" w:rsidRPr="002F1D0D">
        <w:rPr>
          <w:color w:val="FF0000"/>
          <w:sz w:val="18"/>
          <w:szCs w:val="18"/>
          <w:highlight w:val="yellow"/>
        </w:rPr>
        <w:t>un homme</w:t>
      </w:r>
      <w:r w:rsidR="00CB345A" w:rsidRPr="002F1D0D">
        <w:rPr>
          <w:color w:val="FF0000"/>
          <w:sz w:val="18"/>
          <w:szCs w:val="18"/>
        </w:rPr>
        <w:t xml:space="preserve">!) </w:t>
      </w:r>
      <w:r w:rsidRPr="002F1D0D">
        <w:rPr>
          <w:sz w:val="18"/>
          <w:szCs w:val="18"/>
        </w:rPr>
        <w:t>qui ne s’intéresse à la population qu’au moment de la campagne électorale (les promesses)</w:t>
      </w:r>
    </w:p>
    <w:p w14:paraId="6E806849" w14:textId="0ACA2152" w:rsidR="00B77B78" w:rsidRPr="002F1D0D" w:rsidRDefault="00B77B78" w:rsidP="00D95137">
      <w:pPr>
        <w:pStyle w:val="Paragraphedeliste"/>
        <w:numPr>
          <w:ilvl w:val="0"/>
          <w:numId w:val="46"/>
        </w:numPr>
        <w:rPr>
          <w:sz w:val="18"/>
          <w:szCs w:val="18"/>
        </w:rPr>
      </w:pPr>
      <w:proofErr w:type="gramStart"/>
      <w:r w:rsidRPr="002F1D0D">
        <w:rPr>
          <w:sz w:val="18"/>
          <w:szCs w:val="18"/>
        </w:rPr>
        <w:t>le</w:t>
      </w:r>
      <w:proofErr w:type="gramEnd"/>
      <w:r w:rsidRPr="002F1D0D">
        <w:rPr>
          <w:sz w:val="18"/>
          <w:szCs w:val="18"/>
        </w:rPr>
        <w:t xml:space="preserve"> chef de famille plus ou moins indifférent </w:t>
      </w:r>
      <w:r w:rsidRPr="002F1D0D">
        <w:rPr>
          <w:color w:val="FF0000"/>
          <w:sz w:val="18"/>
          <w:szCs w:val="18"/>
        </w:rPr>
        <w:t>(</w:t>
      </w:r>
      <w:r w:rsidRPr="002F1D0D">
        <w:rPr>
          <w:color w:val="FF0000"/>
          <w:sz w:val="18"/>
          <w:szCs w:val="18"/>
          <w:highlight w:val="yellow"/>
        </w:rPr>
        <w:t>un homme</w:t>
      </w:r>
      <w:r w:rsidR="00CB345A" w:rsidRPr="002F1D0D">
        <w:rPr>
          <w:color w:val="FF0000"/>
          <w:sz w:val="18"/>
          <w:szCs w:val="18"/>
          <w:highlight w:val="yellow"/>
        </w:rPr>
        <w:t>!</w:t>
      </w:r>
      <w:r w:rsidRPr="002F1D0D">
        <w:rPr>
          <w:color w:val="FF0000"/>
          <w:sz w:val="18"/>
          <w:szCs w:val="18"/>
          <w:highlight w:val="yellow"/>
        </w:rPr>
        <w:t>),</w:t>
      </w:r>
      <w:r w:rsidRPr="002F1D0D">
        <w:rPr>
          <w:color w:val="FF0000"/>
          <w:sz w:val="18"/>
          <w:szCs w:val="18"/>
        </w:rPr>
        <w:t xml:space="preserve"> </w:t>
      </w:r>
      <w:r w:rsidRPr="002F1D0D">
        <w:rPr>
          <w:sz w:val="18"/>
          <w:szCs w:val="18"/>
        </w:rPr>
        <w:t>mais qui n’est pas prêt à payer cher pour l’enlèvement des déchets</w:t>
      </w:r>
    </w:p>
    <w:p w14:paraId="4F2DB340" w14:textId="74F47502" w:rsidR="00B77B78" w:rsidRPr="002F1D0D" w:rsidRDefault="00B77B78" w:rsidP="00D95137">
      <w:pPr>
        <w:pStyle w:val="Paragraphedeliste"/>
        <w:numPr>
          <w:ilvl w:val="0"/>
          <w:numId w:val="46"/>
        </w:numPr>
        <w:rPr>
          <w:sz w:val="18"/>
          <w:szCs w:val="18"/>
        </w:rPr>
      </w:pPr>
      <w:proofErr w:type="gramStart"/>
      <w:r w:rsidRPr="002F1D0D">
        <w:rPr>
          <w:sz w:val="18"/>
          <w:szCs w:val="18"/>
        </w:rPr>
        <w:t>la</w:t>
      </w:r>
      <w:proofErr w:type="gramEnd"/>
      <w:r w:rsidRPr="002F1D0D">
        <w:rPr>
          <w:sz w:val="18"/>
          <w:szCs w:val="18"/>
        </w:rPr>
        <w:t xml:space="preserve"> famille venue du village qui se débarrasse de ses ordures sur le </w:t>
      </w:r>
      <w:r w:rsidRPr="002F1D0D">
        <w:rPr>
          <w:i/>
          <w:sz w:val="18"/>
          <w:szCs w:val="18"/>
        </w:rPr>
        <w:t>« </w:t>
      </w:r>
      <w:proofErr w:type="spellStart"/>
      <w:r w:rsidRPr="002F1D0D">
        <w:rPr>
          <w:i/>
          <w:sz w:val="18"/>
          <w:szCs w:val="18"/>
        </w:rPr>
        <w:t>sununkun</w:t>
      </w:r>
      <w:proofErr w:type="spellEnd"/>
      <w:r w:rsidRPr="002F1D0D">
        <w:rPr>
          <w:i/>
          <w:sz w:val="18"/>
          <w:szCs w:val="18"/>
        </w:rPr>
        <w:t> »</w:t>
      </w:r>
      <w:r w:rsidRPr="002F1D0D">
        <w:rPr>
          <w:sz w:val="18"/>
          <w:szCs w:val="18"/>
        </w:rPr>
        <w:t xml:space="preserve"> (dépotoir d’ordures) au coin de la rue, ou dans le fossé devant la maison (la pluie va tout emporter pendant l’hivernage, vous verrez !)</w:t>
      </w:r>
    </w:p>
    <w:p w14:paraId="27428C79" w14:textId="65B2DA04" w:rsidR="00B77B78" w:rsidRPr="002F1D0D" w:rsidRDefault="00B77B78" w:rsidP="00D95137">
      <w:pPr>
        <w:pStyle w:val="Paragraphedeliste"/>
        <w:numPr>
          <w:ilvl w:val="0"/>
          <w:numId w:val="46"/>
        </w:numPr>
        <w:rPr>
          <w:sz w:val="18"/>
          <w:szCs w:val="18"/>
        </w:rPr>
      </w:pPr>
      <w:proofErr w:type="gramStart"/>
      <w:r w:rsidRPr="002F1D0D">
        <w:rPr>
          <w:sz w:val="18"/>
          <w:szCs w:val="18"/>
        </w:rPr>
        <w:t>la</w:t>
      </w:r>
      <w:proofErr w:type="gramEnd"/>
      <w:r w:rsidRPr="002F1D0D">
        <w:rPr>
          <w:sz w:val="18"/>
          <w:szCs w:val="18"/>
        </w:rPr>
        <w:t xml:space="preserve"> mère de famille</w:t>
      </w:r>
      <w:r w:rsidR="00CB345A" w:rsidRPr="002F1D0D">
        <w:rPr>
          <w:sz w:val="18"/>
          <w:szCs w:val="18"/>
        </w:rPr>
        <w:t xml:space="preserve"> </w:t>
      </w:r>
      <w:r w:rsidR="00CB345A" w:rsidRPr="002F1D0D">
        <w:rPr>
          <w:color w:val="FF0000"/>
          <w:sz w:val="18"/>
          <w:szCs w:val="18"/>
        </w:rPr>
        <w:t>(</w:t>
      </w:r>
      <w:r w:rsidR="00CB345A" w:rsidRPr="002F1D0D">
        <w:rPr>
          <w:color w:val="FF0000"/>
          <w:sz w:val="18"/>
          <w:szCs w:val="18"/>
          <w:highlight w:val="yellow"/>
        </w:rPr>
        <w:t>une femme</w:t>
      </w:r>
      <w:r w:rsidR="00CB345A" w:rsidRPr="002F1D0D">
        <w:rPr>
          <w:color w:val="FF0000"/>
          <w:sz w:val="18"/>
          <w:szCs w:val="18"/>
        </w:rPr>
        <w:t>)</w:t>
      </w:r>
      <w:r w:rsidRPr="002F1D0D">
        <w:rPr>
          <w:sz w:val="18"/>
          <w:szCs w:val="18"/>
        </w:rPr>
        <w:t>, membre du groupement de femmes révoltées et prêtes à tout pour que la situation change</w:t>
      </w:r>
    </w:p>
    <w:p w14:paraId="3F13B8DA" w14:textId="42EDEC62" w:rsidR="00B77B78" w:rsidRPr="002F1D0D" w:rsidRDefault="00B77B78" w:rsidP="00D95137">
      <w:pPr>
        <w:pStyle w:val="Paragraphedeliste"/>
        <w:numPr>
          <w:ilvl w:val="0"/>
          <w:numId w:val="46"/>
        </w:numPr>
        <w:rPr>
          <w:sz w:val="18"/>
          <w:szCs w:val="18"/>
        </w:rPr>
      </w:pPr>
      <w:proofErr w:type="gramStart"/>
      <w:r w:rsidRPr="002F1D0D">
        <w:rPr>
          <w:sz w:val="18"/>
          <w:szCs w:val="18"/>
        </w:rPr>
        <w:t>le</w:t>
      </w:r>
      <w:proofErr w:type="gramEnd"/>
      <w:r w:rsidRPr="002F1D0D">
        <w:rPr>
          <w:sz w:val="18"/>
          <w:szCs w:val="18"/>
        </w:rPr>
        <w:t xml:space="preserve"> leader d’opinion </w:t>
      </w:r>
      <w:r w:rsidR="00CB345A" w:rsidRPr="002F1D0D">
        <w:rPr>
          <w:color w:val="FF0000"/>
          <w:sz w:val="18"/>
          <w:szCs w:val="18"/>
        </w:rPr>
        <w:t xml:space="preserve">(un homme ou </w:t>
      </w:r>
      <w:r w:rsidR="00CB345A" w:rsidRPr="002F1D0D">
        <w:rPr>
          <w:color w:val="FF0000"/>
          <w:sz w:val="18"/>
          <w:szCs w:val="18"/>
          <w:highlight w:val="yellow"/>
        </w:rPr>
        <w:t>une femme</w:t>
      </w:r>
      <w:r w:rsidR="00CB345A" w:rsidRPr="002F1D0D">
        <w:rPr>
          <w:color w:val="FF0000"/>
          <w:sz w:val="18"/>
          <w:szCs w:val="18"/>
        </w:rPr>
        <w:t xml:space="preserve">?) </w:t>
      </w:r>
      <w:r w:rsidRPr="002F1D0D">
        <w:rPr>
          <w:sz w:val="18"/>
          <w:szCs w:val="18"/>
        </w:rPr>
        <w:t>surpris par la tournure des événements, qui veut comprendre le problème</w:t>
      </w:r>
      <w:r w:rsidR="0062476F" w:rsidRPr="002F1D0D">
        <w:rPr>
          <w:sz w:val="18"/>
          <w:szCs w:val="18"/>
        </w:rPr>
        <w:t xml:space="preserve"> déchets solides</w:t>
      </w:r>
      <w:r w:rsidRPr="002F1D0D">
        <w:rPr>
          <w:sz w:val="18"/>
          <w:szCs w:val="18"/>
        </w:rPr>
        <w:t xml:space="preserve"> pour jouer de son influence</w:t>
      </w:r>
    </w:p>
    <w:p w14:paraId="72A75431" w14:textId="05760AB2" w:rsidR="00B77B78" w:rsidRPr="002F1D0D" w:rsidRDefault="00B77B78" w:rsidP="00D95137">
      <w:pPr>
        <w:pStyle w:val="Paragraphedeliste"/>
        <w:numPr>
          <w:ilvl w:val="0"/>
          <w:numId w:val="46"/>
        </w:numPr>
        <w:rPr>
          <w:sz w:val="18"/>
          <w:szCs w:val="18"/>
        </w:rPr>
      </w:pPr>
      <w:proofErr w:type="gramStart"/>
      <w:r w:rsidRPr="002F1D0D">
        <w:rPr>
          <w:sz w:val="18"/>
          <w:szCs w:val="18"/>
        </w:rPr>
        <w:t>le</w:t>
      </w:r>
      <w:proofErr w:type="gramEnd"/>
      <w:r w:rsidRPr="002F1D0D">
        <w:rPr>
          <w:sz w:val="18"/>
          <w:szCs w:val="18"/>
        </w:rPr>
        <w:t xml:space="preserve"> représentant du GIE de collecte des ordures </w:t>
      </w:r>
      <w:r w:rsidR="00CB345A" w:rsidRPr="002F1D0D">
        <w:rPr>
          <w:color w:val="FF0000"/>
          <w:sz w:val="18"/>
          <w:szCs w:val="18"/>
          <w:highlight w:val="yellow"/>
        </w:rPr>
        <w:t>(un homme!)</w:t>
      </w:r>
      <w:r w:rsidR="00CB345A" w:rsidRPr="002F1D0D">
        <w:rPr>
          <w:color w:val="FF0000"/>
          <w:sz w:val="18"/>
          <w:szCs w:val="18"/>
        </w:rPr>
        <w:t xml:space="preserve"> </w:t>
      </w:r>
      <w:r w:rsidRPr="002F1D0D">
        <w:rPr>
          <w:sz w:val="18"/>
          <w:szCs w:val="18"/>
        </w:rPr>
        <w:t>qui se plaint parce qu’on ne paye pas le juste prix de ses services</w:t>
      </w:r>
    </w:p>
    <w:p w14:paraId="1855C334" w14:textId="05152FEE" w:rsidR="00B77B78" w:rsidRPr="002F1D0D" w:rsidRDefault="00B77B78" w:rsidP="00D95137">
      <w:pPr>
        <w:pStyle w:val="Paragraphedeliste"/>
        <w:numPr>
          <w:ilvl w:val="0"/>
          <w:numId w:val="46"/>
        </w:numPr>
        <w:rPr>
          <w:sz w:val="18"/>
          <w:szCs w:val="18"/>
        </w:rPr>
      </w:pPr>
      <w:proofErr w:type="gramStart"/>
      <w:r w:rsidRPr="002F1D0D">
        <w:rPr>
          <w:sz w:val="18"/>
          <w:szCs w:val="18"/>
        </w:rPr>
        <w:t>l’imam</w:t>
      </w:r>
      <w:proofErr w:type="gramEnd"/>
      <w:r w:rsidR="00CB345A" w:rsidRPr="002F1D0D">
        <w:rPr>
          <w:sz w:val="18"/>
          <w:szCs w:val="18"/>
        </w:rPr>
        <w:t xml:space="preserve"> </w:t>
      </w:r>
      <w:r w:rsidR="00CB345A" w:rsidRPr="002F1D0D">
        <w:rPr>
          <w:color w:val="FF0000"/>
          <w:sz w:val="18"/>
          <w:szCs w:val="18"/>
          <w:highlight w:val="yellow"/>
        </w:rPr>
        <w:t>(homme!)</w:t>
      </w:r>
      <w:r w:rsidRPr="002F1D0D">
        <w:rPr>
          <w:color w:val="FF0000"/>
          <w:sz w:val="18"/>
          <w:szCs w:val="18"/>
        </w:rPr>
        <w:t xml:space="preserve"> </w:t>
      </w:r>
      <w:r w:rsidRPr="002F1D0D">
        <w:rPr>
          <w:sz w:val="18"/>
          <w:szCs w:val="18"/>
        </w:rPr>
        <w:t xml:space="preserve">tente de calmer le jeu en invoquant les vertus de tolérance pour préserver la paix sociale comme le recommande la religion </w:t>
      </w:r>
      <w:r w:rsidR="00070D64" w:rsidRPr="002F1D0D">
        <w:rPr>
          <w:color w:val="FF0000"/>
          <w:sz w:val="18"/>
          <w:szCs w:val="18"/>
        </w:rPr>
        <w:t xml:space="preserve">ici on rate l'opportunité de </w:t>
      </w:r>
      <w:r w:rsidR="00CB345A" w:rsidRPr="002F1D0D">
        <w:rPr>
          <w:color w:val="FF0000"/>
          <w:sz w:val="18"/>
          <w:szCs w:val="18"/>
        </w:rPr>
        <w:t>lier l'Islam aux</w:t>
      </w:r>
      <w:r w:rsidR="00070D64" w:rsidRPr="002F1D0D">
        <w:rPr>
          <w:color w:val="FF0000"/>
          <w:sz w:val="18"/>
          <w:szCs w:val="18"/>
        </w:rPr>
        <w:t xml:space="preserve"> conseils pratiques pertinentes</w:t>
      </w:r>
      <w:r w:rsidR="00070D64" w:rsidRPr="002F1D0D">
        <w:rPr>
          <w:rStyle w:val="Appelnotedebasdep"/>
          <w:rFonts w:cstheme="minorHAnsi"/>
          <w:color w:val="FF0000"/>
          <w:sz w:val="18"/>
          <w:szCs w:val="18"/>
        </w:rPr>
        <w:footnoteReference w:id="32"/>
      </w:r>
    </w:p>
    <w:p w14:paraId="2D2E6ED8" w14:textId="1A19CB40" w:rsidR="00B77B78" w:rsidRPr="002F1D0D" w:rsidRDefault="00B77B78" w:rsidP="00D95137">
      <w:pPr>
        <w:pStyle w:val="Paragraphedeliste"/>
        <w:numPr>
          <w:ilvl w:val="0"/>
          <w:numId w:val="46"/>
        </w:numPr>
        <w:rPr>
          <w:sz w:val="18"/>
          <w:szCs w:val="18"/>
        </w:rPr>
      </w:pPr>
      <w:proofErr w:type="gramStart"/>
      <w:r w:rsidRPr="002F1D0D">
        <w:rPr>
          <w:sz w:val="18"/>
          <w:szCs w:val="18"/>
        </w:rPr>
        <w:t>le</w:t>
      </w:r>
      <w:proofErr w:type="gramEnd"/>
      <w:r w:rsidRPr="002F1D0D">
        <w:rPr>
          <w:sz w:val="18"/>
          <w:szCs w:val="18"/>
        </w:rPr>
        <w:t xml:space="preserve"> chef de village</w:t>
      </w:r>
      <w:r w:rsidR="00CB345A" w:rsidRPr="002F1D0D">
        <w:rPr>
          <w:sz w:val="18"/>
          <w:szCs w:val="18"/>
        </w:rPr>
        <w:t xml:space="preserve"> </w:t>
      </w:r>
      <w:r w:rsidR="00CB345A" w:rsidRPr="002F1D0D">
        <w:rPr>
          <w:color w:val="FF0000"/>
          <w:sz w:val="18"/>
          <w:szCs w:val="18"/>
          <w:highlight w:val="yellow"/>
        </w:rPr>
        <w:t>(homme!)</w:t>
      </w:r>
      <w:r w:rsidRPr="002F1D0D">
        <w:rPr>
          <w:sz w:val="18"/>
          <w:szCs w:val="18"/>
        </w:rPr>
        <w:t xml:space="preserve"> qui est outré parce que les femmes veulent « attenter » à son autorité en créant le scandale des ordures</w:t>
      </w:r>
    </w:p>
    <w:p w14:paraId="695F1CD9" w14:textId="61927A83" w:rsidR="00B77B78" w:rsidRPr="002F1D0D" w:rsidRDefault="00B77B78" w:rsidP="00D95137">
      <w:pPr>
        <w:pStyle w:val="Paragraphedeliste"/>
        <w:numPr>
          <w:ilvl w:val="0"/>
          <w:numId w:val="46"/>
        </w:numPr>
        <w:rPr>
          <w:sz w:val="18"/>
          <w:szCs w:val="18"/>
        </w:rPr>
      </w:pPr>
      <w:proofErr w:type="gramStart"/>
      <w:r w:rsidRPr="002F1D0D">
        <w:rPr>
          <w:sz w:val="18"/>
          <w:szCs w:val="18"/>
        </w:rPr>
        <w:t>le</w:t>
      </w:r>
      <w:proofErr w:type="gramEnd"/>
      <w:r w:rsidRPr="002F1D0D">
        <w:rPr>
          <w:sz w:val="18"/>
          <w:szCs w:val="18"/>
        </w:rPr>
        <w:t xml:space="preserve"> représentant des jeunes </w:t>
      </w:r>
      <w:r w:rsidR="00CB345A" w:rsidRPr="002F1D0D">
        <w:rPr>
          <w:sz w:val="18"/>
          <w:szCs w:val="18"/>
        </w:rPr>
        <w:t>(</w:t>
      </w:r>
      <w:r w:rsidR="00CB345A" w:rsidRPr="002F1D0D">
        <w:rPr>
          <w:color w:val="FF0000"/>
          <w:sz w:val="18"/>
          <w:szCs w:val="18"/>
          <w:highlight w:val="yellow"/>
        </w:rPr>
        <w:t>homme!)</w:t>
      </w:r>
      <w:r w:rsidR="00CB345A" w:rsidRPr="002F1D0D">
        <w:rPr>
          <w:color w:val="FF0000"/>
          <w:sz w:val="18"/>
          <w:szCs w:val="18"/>
        </w:rPr>
        <w:t xml:space="preserve"> </w:t>
      </w:r>
      <w:r w:rsidRPr="002F1D0D">
        <w:rPr>
          <w:sz w:val="18"/>
          <w:szCs w:val="18"/>
        </w:rPr>
        <w:t>qui est enthousiasmé par la situation et espère bien que cette fois-ci, tout va changer enfin</w:t>
      </w:r>
    </w:p>
    <w:p w14:paraId="00E29C82" w14:textId="71922E76" w:rsidR="00B77B78" w:rsidRPr="002F1D0D" w:rsidRDefault="00B77B78" w:rsidP="00D95137">
      <w:pPr>
        <w:pStyle w:val="Paragraphedeliste"/>
        <w:numPr>
          <w:ilvl w:val="0"/>
          <w:numId w:val="46"/>
        </w:numPr>
        <w:rPr>
          <w:sz w:val="18"/>
          <w:szCs w:val="18"/>
        </w:rPr>
      </w:pPr>
      <w:proofErr w:type="gramStart"/>
      <w:r w:rsidRPr="002F1D0D">
        <w:rPr>
          <w:sz w:val="18"/>
          <w:szCs w:val="18"/>
        </w:rPr>
        <w:t>la</w:t>
      </w:r>
      <w:proofErr w:type="gramEnd"/>
      <w:r w:rsidRPr="002F1D0D">
        <w:rPr>
          <w:sz w:val="18"/>
          <w:szCs w:val="18"/>
        </w:rPr>
        <w:t xml:space="preserve"> troupe musicale (optionnelle), pour les intermèdes musicaux qui servent de transition entre les différents tableaux de la pièce.</w:t>
      </w:r>
    </w:p>
    <w:p w14:paraId="100D6167" w14:textId="14EA3FA3" w:rsidR="00CB345A" w:rsidRPr="002F1D0D" w:rsidRDefault="002C0E39" w:rsidP="00255699">
      <w:pPr>
        <w:spacing w:line="259" w:lineRule="auto"/>
        <w:jc w:val="both"/>
        <w:rPr>
          <w:rFonts w:cstheme="minorHAnsi"/>
          <w:color w:val="FF0000"/>
          <w:sz w:val="18"/>
          <w:szCs w:val="18"/>
        </w:rPr>
      </w:pPr>
      <w:r w:rsidRPr="002F1D0D">
        <w:rPr>
          <w:rFonts w:cstheme="minorHAnsi"/>
          <w:color w:val="FF0000"/>
          <w:sz w:val="18"/>
          <w:szCs w:val="18"/>
          <w:highlight w:val="yellow"/>
        </w:rPr>
        <w:t>La</w:t>
      </w:r>
      <w:r w:rsidR="00CB345A" w:rsidRPr="002F1D0D">
        <w:rPr>
          <w:rFonts w:cstheme="minorHAnsi"/>
          <w:color w:val="FF0000"/>
          <w:sz w:val="18"/>
          <w:szCs w:val="18"/>
          <w:highlight w:val="yellow"/>
        </w:rPr>
        <w:t xml:space="preserve"> plupart des joueurs sont des hommes, </w:t>
      </w:r>
      <w:r w:rsidR="00394A5C" w:rsidRPr="002F1D0D">
        <w:rPr>
          <w:rFonts w:cstheme="minorHAnsi"/>
          <w:color w:val="FF0000"/>
          <w:sz w:val="18"/>
          <w:szCs w:val="18"/>
          <w:highlight w:val="yellow"/>
        </w:rPr>
        <w:t xml:space="preserve">dans des </w:t>
      </w:r>
      <w:r w:rsidR="00CB345A" w:rsidRPr="002F1D0D">
        <w:rPr>
          <w:rFonts w:cstheme="minorHAnsi"/>
          <w:color w:val="FF0000"/>
          <w:sz w:val="18"/>
          <w:szCs w:val="18"/>
          <w:highlight w:val="yellow"/>
        </w:rPr>
        <w:t xml:space="preserve">positions </w:t>
      </w:r>
      <w:proofErr w:type="gramStart"/>
      <w:r w:rsidR="00CB345A" w:rsidRPr="002F1D0D">
        <w:rPr>
          <w:rFonts w:cstheme="minorHAnsi"/>
          <w:color w:val="FF0000"/>
          <w:sz w:val="18"/>
          <w:szCs w:val="18"/>
          <w:highlight w:val="yellow"/>
        </w:rPr>
        <w:t>favorisés?</w:t>
      </w:r>
      <w:proofErr w:type="gramEnd"/>
      <w:r w:rsidR="00394A5C" w:rsidRPr="002F1D0D">
        <w:rPr>
          <w:rFonts w:cstheme="minorHAnsi"/>
          <w:color w:val="FF0000"/>
          <w:sz w:val="18"/>
          <w:szCs w:val="18"/>
          <w:highlight w:val="yellow"/>
        </w:rPr>
        <w:t xml:space="preserve"> Si "LE" leader d'opinion est une femme, on compte toujours 6 hommes et que 2 femmes.</w:t>
      </w:r>
    </w:p>
    <w:p w14:paraId="62BF9F8F" w14:textId="0074FD92" w:rsidR="00F35D04" w:rsidRPr="002F1D0D" w:rsidRDefault="00F35D04" w:rsidP="00D95137">
      <w:pPr>
        <w:pStyle w:val="Paragraphedeliste"/>
        <w:numPr>
          <w:ilvl w:val="0"/>
          <w:numId w:val="42"/>
        </w:numPr>
        <w:rPr>
          <w:rFonts w:eastAsia="Arial"/>
          <w:sz w:val="18"/>
          <w:szCs w:val="18"/>
        </w:rPr>
      </w:pPr>
      <w:r w:rsidRPr="002F1D0D">
        <w:rPr>
          <w:rFonts w:eastAsia="Arial"/>
          <w:sz w:val="18"/>
          <w:szCs w:val="18"/>
        </w:rPr>
        <w:t xml:space="preserve">Guide du formateur PGRCI destiné aux </w:t>
      </w:r>
      <w:proofErr w:type="spellStart"/>
      <w:r w:rsidRPr="002F1D0D">
        <w:rPr>
          <w:rFonts w:eastAsia="Arial"/>
          <w:sz w:val="18"/>
          <w:szCs w:val="18"/>
        </w:rPr>
        <w:t>CdV</w:t>
      </w:r>
      <w:proofErr w:type="spellEnd"/>
    </w:p>
    <w:p w14:paraId="233073DA" w14:textId="7944F32F" w:rsidR="007335D3" w:rsidRPr="002F1D0D" w:rsidRDefault="00255699" w:rsidP="007335D3">
      <w:pPr>
        <w:shd w:val="clear" w:color="auto" w:fill="DEEAF6" w:themeFill="accent5" w:themeFillTint="33"/>
        <w:rPr>
          <w:rFonts w:eastAsia="Arial" w:cstheme="minorHAnsi"/>
          <w:sz w:val="18"/>
          <w:szCs w:val="18"/>
        </w:rPr>
      </w:pPr>
      <w:r w:rsidRPr="002F1D0D">
        <w:rPr>
          <w:rFonts w:eastAsia="Arial" w:cstheme="minorHAnsi"/>
          <w:sz w:val="18"/>
          <w:szCs w:val="18"/>
        </w:rPr>
        <w:t>P. 109, la stratégie</w:t>
      </w:r>
    </w:p>
    <w:p w14:paraId="202ABB45" w14:textId="77777777" w:rsidR="00255699" w:rsidRPr="002F1D0D" w:rsidRDefault="00255699" w:rsidP="00D95137">
      <w:pPr>
        <w:pStyle w:val="Paragraphedeliste"/>
        <w:numPr>
          <w:ilvl w:val="0"/>
          <w:numId w:val="47"/>
        </w:numPr>
        <w:rPr>
          <w:sz w:val="18"/>
          <w:szCs w:val="18"/>
        </w:rPr>
      </w:pPr>
      <w:proofErr w:type="gramStart"/>
      <w:r w:rsidRPr="002F1D0D">
        <w:rPr>
          <w:sz w:val="18"/>
          <w:szCs w:val="18"/>
        </w:rPr>
        <w:t>l’amélioration</w:t>
      </w:r>
      <w:proofErr w:type="gramEnd"/>
      <w:r w:rsidRPr="002F1D0D">
        <w:rPr>
          <w:sz w:val="18"/>
          <w:szCs w:val="18"/>
        </w:rPr>
        <w:t xml:space="preserve"> de la connaissance des risques liés aux inondations </w:t>
      </w:r>
      <w:r w:rsidRPr="002F1D0D">
        <w:rPr>
          <w:color w:val="FF0000"/>
          <w:sz w:val="18"/>
          <w:szCs w:val="18"/>
        </w:rPr>
        <w:t>pour les femmes, enfants?</w:t>
      </w:r>
    </w:p>
    <w:p w14:paraId="6AE88CCA" w14:textId="60215E92" w:rsidR="00255699" w:rsidRPr="002F1D0D" w:rsidRDefault="00255699" w:rsidP="00D95137">
      <w:pPr>
        <w:pStyle w:val="Paragraphedeliste"/>
        <w:numPr>
          <w:ilvl w:val="0"/>
          <w:numId w:val="47"/>
        </w:numPr>
        <w:rPr>
          <w:sz w:val="18"/>
          <w:szCs w:val="18"/>
        </w:rPr>
      </w:pPr>
      <w:proofErr w:type="gramStart"/>
      <w:r w:rsidRPr="002F1D0D">
        <w:rPr>
          <w:sz w:val="18"/>
          <w:szCs w:val="18"/>
        </w:rPr>
        <w:t>réduction</w:t>
      </w:r>
      <w:proofErr w:type="gramEnd"/>
      <w:r w:rsidRPr="002F1D0D">
        <w:rPr>
          <w:sz w:val="18"/>
          <w:szCs w:val="18"/>
        </w:rPr>
        <w:t xml:space="preserve"> des risques avec mesures </w:t>
      </w:r>
      <w:r w:rsidRPr="002F1D0D">
        <w:rPr>
          <w:i/>
          <w:iCs/>
          <w:sz w:val="18"/>
          <w:szCs w:val="18"/>
        </w:rPr>
        <w:t>traditionnelles</w:t>
      </w:r>
      <w:r w:rsidRPr="002F1D0D">
        <w:rPr>
          <w:sz w:val="18"/>
          <w:szCs w:val="18"/>
        </w:rPr>
        <w:t>: construction de digues </w:t>
      </w:r>
      <w:r w:rsidRPr="002F1D0D">
        <w:rPr>
          <w:color w:val="0070C0"/>
          <w:sz w:val="18"/>
          <w:szCs w:val="18"/>
        </w:rPr>
        <w:t xml:space="preserve">= C </w:t>
      </w:r>
      <w:r w:rsidRPr="002F1D0D">
        <w:rPr>
          <w:color w:val="00B050"/>
          <w:sz w:val="18"/>
          <w:szCs w:val="18"/>
        </w:rPr>
        <w:t xml:space="preserve">et pas B?? 4 Communes en zone rurale! Des mesures </w:t>
      </w:r>
      <w:r w:rsidRPr="002F1D0D">
        <w:rPr>
          <w:i/>
          <w:iCs/>
          <w:color w:val="00B050"/>
          <w:sz w:val="18"/>
          <w:szCs w:val="18"/>
        </w:rPr>
        <w:t>naturelles</w:t>
      </w:r>
      <w:r w:rsidRPr="002F1D0D">
        <w:rPr>
          <w:color w:val="00B050"/>
          <w:sz w:val="18"/>
          <w:szCs w:val="18"/>
        </w:rPr>
        <w:t xml:space="preserve"> </w:t>
      </w:r>
    </w:p>
    <w:p w14:paraId="766E02F0" w14:textId="082EC4CF" w:rsidR="00255699" w:rsidRPr="002F1D0D" w:rsidRDefault="00255699" w:rsidP="00D95137">
      <w:pPr>
        <w:pStyle w:val="Paragraphedeliste"/>
        <w:numPr>
          <w:ilvl w:val="0"/>
          <w:numId w:val="47"/>
        </w:numPr>
        <w:rPr>
          <w:sz w:val="18"/>
          <w:szCs w:val="18"/>
        </w:rPr>
      </w:pPr>
      <w:proofErr w:type="gramStart"/>
      <w:r w:rsidRPr="002F1D0D">
        <w:rPr>
          <w:sz w:val="18"/>
          <w:szCs w:val="18"/>
        </w:rPr>
        <w:t>mesures</w:t>
      </w:r>
      <w:proofErr w:type="gramEnd"/>
      <w:r w:rsidRPr="002F1D0D">
        <w:rPr>
          <w:sz w:val="18"/>
          <w:szCs w:val="18"/>
        </w:rPr>
        <w:t xml:space="preserve"> de gestion des inondations </w:t>
      </w:r>
      <w:r w:rsidRPr="002F1D0D">
        <w:rPr>
          <w:color w:val="FF0000"/>
          <w:sz w:val="18"/>
          <w:szCs w:val="18"/>
        </w:rPr>
        <w:t>lesquels? Example?</w:t>
      </w:r>
    </w:p>
    <w:p w14:paraId="17093014" w14:textId="56863A6B" w:rsidR="00255699" w:rsidRPr="002F1D0D" w:rsidRDefault="00255699" w:rsidP="00D95137">
      <w:pPr>
        <w:pStyle w:val="Paragraphedeliste"/>
        <w:numPr>
          <w:ilvl w:val="0"/>
          <w:numId w:val="47"/>
        </w:numPr>
        <w:rPr>
          <w:sz w:val="18"/>
          <w:szCs w:val="18"/>
        </w:rPr>
      </w:pPr>
      <w:proofErr w:type="gramStart"/>
      <w:r w:rsidRPr="002F1D0D">
        <w:rPr>
          <w:sz w:val="18"/>
          <w:szCs w:val="18"/>
        </w:rPr>
        <w:t>préparation</w:t>
      </w:r>
      <w:proofErr w:type="gramEnd"/>
      <w:r w:rsidRPr="002F1D0D">
        <w:rPr>
          <w:sz w:val="18"/>
          <w:szCs w:val="18"/>
        </w:rPr>
        <w:t xml:space="preserve"> aux inondations: au niveau national qu’au niveau municipal </w:t>
      </w:r>
      <w:r w:rsidRPr="002F1D0D">
        <w:rPr>
          <w:color w:val="FF0000"/>
          <w:sz w:val="18"/>
          <w:szCs w:val="18"/>
        </w:rPr>
        <w:t>et au niveau des communautés! Ménages</w:t>
      </w:r>
    </w:p>
    <w:p w14:paraId="75739E35" w14:textId="563C1336" w:rsidR="00255699" w:rsidRPr="002F1D0D" w:rsidRDefault="00255699" w:rsidP="00D95137">
      <w:pPr>
        <w:pStyle w:val="Paragraphedeliste"/>
        <w:numPr>
          <w:ilvl w:val="0"/>
          <w:numId w:val="47"/>
        </w:numPr>
        <w:rPr>
          <w:sz w:val="18"/>
          <w:szCs w:val="18"/>
        </w:rPr>
      </w:pPr>
      <w:proofErr w:type="gramStart"/>
      <w:r w:rsidRPr="002F1D0D">
        <w:rPr>
          <w:sz w:val="18"/>
          <w:szCs w:val="18"/>
        </w:rPr>
        <w:t>stratégies</w:t>
      </w:r>
      <w:proofErr w:type="gramEnd"/>
      <w:r w:rsidRPr="002F1D0D">
        <w:rPr>
          <w:sz w:val="18"/>
          <w:szCs w:val="18"/>
        </w:rPr>
        <w:t xml:space="preserve"> adaptées au contexte local pour réduire la vulnérabilité aux inondations </w:t>
      </w:r>
      <w:proofErr w:type="spellStart"/>
      <w:r w:rsidRPr="002F1D0D">
        <w:rPr>
          <w:color w:val="FF0000"/>
          <w:sz w:val="18"/>
          <w:szCs w:val="18"/>
        </w:rPr>
        <w:t>example</w:t>
      </w:r>
      <w:proofErr w:type="spellEnd"/>
      <w:r w:rsidRPr="002F1D0D">
        <w:rPr>
          <w:color w:val="FF0000"/>
          <w:sz w:val="18"/>
          <w:szCs w:val="18"/>
        </w:rPr>
        <w:t>?</w:t>
      </w:r>
    </w:p>
    <w:p w14:paraId="2D6505D8" w14:textId="180CDE2E" w:rsidR="00F2073D" w:rsidRPr="002F1D0D" w:rsidRDefault="00255699" w:rsidP="00D95137">
      <w:pPr>
        <w:pStyle w:val="Paragraphedeliste"/>
        <w:numPr>
          <w:ilvl w:val="0"/>
          <w:numId w:val="47"/>
        </w:numPr>
        <w:rPr>
          <w:sz w:val="18"/>
          <w:szCs w:val="18"/>
        </w:rPr>
      </w:pPr>
      <w:proofErr w:type="gramStart"/>
      <w:r w:rsidRPr="002F1D0D">
        <w:rPr>
          <w:sz w:val="18"/>
          <w:szCs w:val="18"/>
        </w:rPr>
        <w:t>formation</w:t>
      </w:r>
      <w:proofErr w:type="gramEnd"/>
      <w:r w:rsidRPr="002F1D0D">
        <w:rPr>
          <w:sz w:val="18"/>
          <w:szCs w:val="18"/>
        </w:rPr>
        <w:t xml:space="preserve"> des autorités tant nationales et locales sur GRC-i, ainsi que la mise au point d’éventuelles méthodes de réduction des inondations-y compris la gestion et la prévention. </w:t>
      </w:r>
      <w:r w:rsidR="00F2073D" w:rsidRPr="002F1D0D">
        <w:rPr>
          <w:sz w:val="18"/>
          <w:szCs w:val="18"/>
        </w:rPr>
        <w:t>Evaluation de la formation:</w:t>
      </w:r>
    </w:p>
    <w:p w14:paraId="43D4F558" w14:textId="77777777" w:rsidR="00F2073D" w:rsidRPr="002F1D0D" w:rsidRDefault="00F2073D" w:rsidP="00F2073D">
      <w:pPr>
        <w:rPr>
          <w:rFonts w:cstheme="minorHAnsi"/>
          <w:sz w:val="18"/>
          <w:szCs w:val="18"/>
        </w:rPr>
      </w:pPr>
      <w:r w:rsidRPr="002F1D0D">
        <w:rPr>
          <w:rFonts w:cstheme="minorHAnsi"/>
          <w:sz w:val="18"/>
          <w:szCs w:val="18"/>
        </w:rPr>
        <w:t>p.212 Plan de communication, Guide du formateur du PGRCI</w:t>
      </w:r>
    </w:p>
    <w:p w14:paraId="5BD5044A" w14:textId="77777777" w:rsidR="00F2073D" w:rsidRPr="002F1D0D" w:rsidRDefault="00F2073D" w:rsidP="00F2073D">
      <w:pPr>
        <w:rPr>
          <w:rFonts w:cstheme="minorHAnsi"/>
          <w:color w:val="FF0000"/>
          <w:sz w:val="18"/>
          <w:szCs w:val="18"/>
        </w:rPr>
      </w:pPr>
      <w:proofErr w:type="gramStart"/>
      <w:r w:rsidRPr="002F1D0D">
        <w:rPr>
          <w:rFonts w:cstheme="minorHAnsi"/>
          <w:sz w:val="18"/>
          <w:szCs w:val="18"/>
        </w:rPr>
        <w:t>l’évaluation</w:t>
      </w:r>
      <w:proofErr w:type="gramEnd"/>
      <w:r w:rsidRPr="002F1D0D">
        <w:rPr>
          <w:rFonts w:cstheme="minorHAnsi"/>
          <w:sz w:val="18"/>
          <w:szCs w:val="18"/>
        </w:rPr>
        <w:t xml:space="preserve"> à chaud : prend place juste après la formation. Il s’agit d’évaluer ce que le participant a retenu de la formation, comment il apprécie la formation qu’il vient de recevoir </w:t>
      </w:r>
      <w:r w:rsidRPr="002F1D0D">
        <w:rPr>
          <w:rFonts w:cstheme="minorHAnsi"/>
          <w:color w:val="FF0000"/>
          <w:sz w:val="18"/>
          <w:szCs w:val="18"/>
        </w:rPr>
        <w:t xml:space="preserve">Est-ce faisable? Et </w:t>
      </w:r>
      <w:proofErr w:type="spellStart"/>
      <w:r w:rsidRPr="002F1D0D">
        <w:rPr>
          <w:rFonts w:cstheme="minorHAnsi"/>
          <w:color w:val="FF0000"/>
          <w:sz w:val="18"/>
          <w:szCs w:val="18"/>
          <w:highlight w:val="yellow"/>
        </w:rPr>
        <w:t>pouquoi</w:t>
      </w:r>
      <w:proofErr w:type="spellEnd"/>
      <w:r w:rsidRPr="002F1D0D">
        <w:rPr>
          <w:rFonts w:cstheme="minorHAnsi"/>
          <w:color w:val="FF0000"/>
          <w:sz w:val="18"/>
          <w:szCs w:val="18"/>
          <w:highlight w:val="yellow"/>
        </w:rPr>
        <w:t xml:space="preserve"> les participants ne peuvent pas évaluer eux-mêmes la qualité du contenu, de la facilitation et des matériaux?</w:t>
      </w:r>
    </w:p>
    <w:p w14:paraId="6C591FEA" w14:textId="5A97DFEA" w:rsidR="00F35D04" w:rsidRPr="002F1D0D" w:rsidRDefault="00F35D04" w:rsidP="00D95137">
      <w:pPr>
        <w:pStyle w:val="Paragraphedeliste"/>
        <w:numPr>
          <w:ilvl w:val="0"/>
          <w:numId w:val="42"/>
        </w:numPr>
        <w:rPr>
          <w:rFonts w:eastAsia="Arial"/>
          <w:color w:val="FF0000"/>
          <w:sz w:val="18"/>
          <w:szCs w:val="18"/>
        </w:rPr>
      </w:pPr>
      <w:r w:rsidRPr="002F1D0D">
        <w:rPr>
          <w:rFonts w:eastAsia="Arial"/>
          <w:sz w:val="18"/>
          <w:szCs w:val="18"/>
        </w:rPr>
        <w:t xml:space="preserve">Manuel de formation des journalistes pour la diffusion météo </w:t>
      </w:r>
      <w:r w:rsidRPr="002F1D0D">
        <w:rPr>
          <w:rFonts w:eastAsia="Arial"/>
          <w:color w:val="FF0000"/>
          <w:sz w:val="18"/>
          <w:szCs w:val="18"/>
        </w:rPr>
        <w:t>donc la production des infos météos par Mali-Météo n'est pas 'digérable'? '</w:t>
      </w:r>
      <w:r w:rsidRPr="002F1D0D">
        <w:rPr>
          <w:sz w:val="18"/>
          <w:szCs w:val="18"/>
        </w:rPr>
        <w:t xml:space="preserve"> l’information météorologique et hydrologique demeure encore peu accessible aux populations – </w:t>
      </w:r>
      <w:r w:rsidRPr="002F1D0D">
        <w:rPr>
          <w:color w:val="FF0000"/>
          <w:sz w:val="18"/>
          <w:szCs w:val="18"/>
        </w:rPr>
        <w:t>est-ce pas la responsabilité de Mali-Météo de le rendre plus accessible?</w:t>
      </w:r>
    </w:p>
    <w:p w14:paraId="0F75E801" w14:textId="0311D1FA" w:rsidR="00F2073D" w:rsidRPr="002F1D0D" w:rsidRDefault="00F2073D" w:rsidP="00F2073D">
      <w:pPr>
        <w:rPr>
          <w:rFonts w:eastAsia="Arial" w:cstheme="minorHAnsi"/>
          <w:color w:val="FF0000"/>
          <w:sz w:val="18"/>
          <w:szCs w:val="18"/>
        </w:rPr>
      </w:pPr>
      <w:r w:rsidRPr="002F1D0D">
        <w:rPr>
          <w:rFonts w:eastAsia="Arial" w:cstheme="minorHAnsi"/>
          <w:color w:val="FF0000"/>
          <w:sz w:val="18"/>
          <w:szCs w:val="18"/>
        </w:rPr>
        <w:t>Faut-il vraiment connaître tous ces équipements?</w:t>
      </w:r>
    </w:p>
    <w:p w14:paraId="322A5496" w14:textId="5DB102EA" w:rsidR="00F35D04" w:rsidRPr="002F1D0D" w:rsidRDefault="00F35D04" w:rsidP="00D95137">
      <w:pPr>
        <w:pStyle w:val="Paragraphedeliste"/>
        <w:numPr>
          <w:ilvl w:val="0"/>
          <w:numId w:val="42"/>
        </w:numPr>
        <w:rPr>
          <w:rFonts w:eastAsia="Arial"/>
          <w:sz w:val="18"/>
          <w:szCs w:val="18"/>
        </w:rPr>
      </w:pPr>
      <w:r w:rsidRPr="002F1D0D">
        <w:rPr>
          <w:rFonts w:eastAsia="Arial"/>
          <w:sz w:val="18"/>
          <w:szCs w:val="18"/>
        </w:rPr>
        <w:t>Partenariat entre PGRCI et ORTM, et radio/télé privés dans les zones d'intervention</w:t>
      </w:r>
    </w:p>
    <w:p w14:paraId="1CFBCCA5" w14:textId="77777777" w:rsidR="00F35D04" w:rsidRPr="002F1D0D" w:rsidRDefault="00F35D04" w:rsidP="00D95137">
      <w:pPr>
        <w:pStyle w:val="Paragraphedeliste"/>
        <w:numPr>
          <w:ilvl w:val="0"/>
          <w:numId w:val="42"/>
        </w:numPr>
        <w:rPr>
          <w:rFonts w:eastAsia="Arial"/>
          <w:sz w:val="18"/>
          <w:szCs w:val="18"/>
        </w:rPr>
      </w:pPr>
      <w:r w:rsidRPr="002F1D0D">
        <w:rPr>
          <w:rFonts w:eastAsia="Arial"/>
          <w:sz w:val="18"/>
          <w:szCs w:val="18"/>
        </w:rPr>
        <w:t xml:space="preserve">Plan d'action </w:t>
      </w:r>
      <w:proofErr w:type="spellStart"/>
      <w:r w:rsidRPr="002F1D0D">
        <w:rPr>
          <w:rFonts w:eastAsia="Arial"/>
          <w:sz w:val="18"/>
          <w:szCs w:val="18"/>
        </w:rPr>
        <w:t>CdV</w:t>
      </w:r>
      <w:proofErr w:type="spellEnd"/>
      <w:r w:rsidRPr="002F1D0D">
        <w:rPr>
          <w:rFonts w:eastAsia="Arial"/>
          <w:sz w:val="18"/>
          <w:szCs w:val="18"/>
        </w:rPr>
        <w:t xml:space="preserve"> et Mali-Météo</w:t>
      </w:r>
    </w:p>
    <w:p w14:paraId="02E69ABB" w14:textId="77777777" w:rsidR="00F35D04" w:rsidRPr="002F1D0D" w:rsidRDefault="00F35D04" w:rsidP="00D95137">
      <w:pPr>
        <w:pStyle w:val="Paragraphedeliste"/>
        <w:numPr>
          <w:ilvl w:val="0"/>
          <w:numId w:val="42"/>
        </w:numPr>
        <w:rPr>
          <w:rFonts w:eastAsia="Arial"/>
          <w:sz w:val="18"/>
          <w:szCs w:val="18"/>
        </w:rPr>
      </w:pPr>
      <w:r w:rsidRPr="002F1D0D">
        <w:rPr>
          <w:rFonts w:eastAsia="Arial"/>
          <w:sz w:val="18"/>
          <w:szCs w:val="18"/>
        </w:rPr>
        <w:t>Rapport de l'atelier de formation des journalistes.</w:t>
      </w:r>
    </w:p>
    <w:p w14:paraId="1FC99F78" w14:textId="04875097" w:rsidR="00F2073D" w:rsidRPr="002F1D0D" w:rsidRDefault="00F2073D" w:rsidP="00F35D04">
      <w:pPr>
        <w:rPr>
          <w:rFonts w:eastAsia="Arial" w:cstheme="minorHAnsi"/>
          <w:color w:val="FF0000"/>
          <w:sz w:val="18"/>
          <w:szCs w:val="18"/>
        </w:rPr>
      </w:pPr>
      <w:r w:rsidRPr="002F1D0D">
        <w:rPr>
          <w:rFonts w:eastAsia="Arial" w:cstheme="minorHAnsi"/>
          <w:sz w:val="18"/>
          <w:szCs w:val="18"/>
          <w:highlight w:val="yellow"/>
        </w:rPr>
        <w:t xml:space="preserve">p.160: 21 journalistes </w:t>
      </w:r>
      <w:r w:rsidRPr="002F1D0D">
        <w:rPr>
          <w:rFonts w:eastAsia="Arial" w:cstheme="minorHAnsi"/>
          <w:color w:val="FF0000"/>
          <w:sz w:val="18"/>
          <w:szCs w:val="18"/>
          <w:highlight w:val="yellow"/>
        </w:rPr>
        <w:t>combien de femmes???</w:t>
      </w:r>
    </w:p>
    <w:p w14:paraId="16BF2A20" w14:textId="77777777" w:rsidR="00CC0E85" w:rsidRPr="002F1D0D" w:rsidRDefault="00CC0E85" w:rsidP="00F35D04">
      <w:pPr>
        <w:rPr>
          <w:rFonts w:eastAsia="Arial" w:cstheme="minorHAnsi"/>
          <w:color w:val="FF0000"/>
          <w:sz w:val="18"/>
          <w:szCs w:val="18"/>
        </w:rPr>
      </w:pPr>
    </w:p>
    <w:p w14:paraId="1063F671" w14:textId="6262D376" w:rsidR="00220A29" w:rsidRPr="002F1D0D" w:rsidRDefault="00220A29" w:rsidP="00A80692">
      <w:pPr>
        <w:rPr>
          <w:sz w:val="18"/>
          <w:szCs w:val="18"/>
          <w:highlight w:val="yellow"/>
        </w:rPr>
      </w:pPr>
      <w:bookmarkStart w:id="162" w:name="_Toc29452904"/>
      <w:bookmarkStart w:id="163" w:name="_Toc31622867"/>
      <w:bookmarkStart w:id="164" w:name="_Toc31620275"/>
      <w:r w:rsidRPr="002F1D0D">
        <w:rPr>
          <w:sz w:val="18"/>
          <w:szCs w:val="18"/>
        </w:rPr>
        <w:t xml:space="preserve">L’évaluation de </w:t>
      </w:r>
      <w:proofErr w:type="gramStart"/>
      <w:r w:rsidRPr="002F1D0D">
        <w:rPr>
          <w:sz w:val="18"/>
          <w:szCs w:val="18"/>
        </w:rPr>
        <w:t>l’atelier</w:t>
      </w:r>
      <w:bookmarkEnd w:id="162"/>
      <w:bookmarkEnd w:id="163"/>
      <w:bookmarkEnd w:id="164"/>
      <w:r w:rsidRPr="002F1D0D">
        <w:rPr>
          <w:sz w:val="18"/>
          <w:szCs w:val="18"/>
        </w:rPr>
        <w:t xml:space="preserve">  </w:t>
      </w:r>
      <w:r w:rsidRPr="002F1D0D">
        <w:rPr>
          <w:sz w:val="18"/>
          <w:szCs w:val="18"/>
          <w:highlight w:val="yellow"/>
        </w:rPr>
        <w:t>assez</w:t>
      </w:r>
      <w:proofErr w:type="gramEnd"/>
      <w:r w:rsidRPr="002F1D0D">
        <w:rPr>
          <w:sz w:val="18"/>
          <w:szCs w:val="18"/>
          <w:highlight w:val="yellow"/>
        </w:rPr>
        <w:t xml:space="preserve"> bien fait, avec l'accent sur les objectifs de l'atelier – mais mieux mesurer l'atteinte des attente des étudiants?</w:t>
      </w:r>
    </w:p>
    <w:p w14:paraId="57EBE95A" w14:textId="77777777" w:rsidR="00220A29" w:rsidRPr="002F1D0D" w:rsidRDefault="00220A29" w:rsidP="00F35D04">
      <w:pPr>
        <w:rPr>
          <w:rFonts w:eastAsia="Arial" w:cstheme="minorHAnsi"/>
          <w:color w:val="FF0000"/>
          <w:sz w:val="18"/>
          <w:szCs w:val="18"/>
        </w:rPr>
      </w:pPr>
    </w:p>
    <w:p w14:paraId="63CAA1AB" w14:textId="6D5CE4FD" w:rsidR="00F35D04" w:rsidRPr="002F1D0D" w:rsidRDefault="00F35D04" w:rsidP="00F35D04">
      <w:pPr>
        <w:rPr>
          <w:rFonts w:cstheme="minorHAnsi"/>
          <w:color w:val="000000" w:themeColor="text1"/>
          <w:sz w:val="18"/>
          <w:szCs w:val="18"/>
          <w:lang w:val="fr-ML"/>
        </w:rPr>
      </w:pPr>
      <w:r w:rsidRPr="002F1D0D">
        <w:rPr>
          <w:rFonts w:eastAsia="Arial" w:cstheme="minorHAnsi"/>
          <w:sz w:val="18"/>
          <w:szCs w:val="18"/>
        </w:rPr>
        <w:t xml:space="preserve">p. </w:t>
      </w:r>
      <w:proofErr w:type="gramStart"/>
      <w:r w:rsidRPr="002F1D0D">
        <w:rPr>
          <w:rFonts w:eastAsia="Arial" w:cstheme="minorHAnsi"/>
          <w:sz w:val="18"/>
          <w:szCs w:val="18"/>
        </w:rPr>
        <w:t>23:</w:t>
      </w:r>
      <w:proofErr w:type="gramEnd"/>
      <w:r w:rsidRPr="002F1D0D">
        <w:rPr>
          <w:rFonts w:eastAsia="Arial" w:cstheme="minorHAnsi"/>
          <w:sz w:val="18"/>
          <w:szCs w:val="18"/>
        </w:rPr>
        <w:t xml:space="preserve"> </w:t>
      </w:r>
      <w:r w:rsidRPr="002F1D0D">
        <w:rPr>
          <w:rFonts w:cstheme="minorHAnsi"/>
          <w:sz w:val="18"/>
          <w:szCs w:val="18"/>
          <w:lang w:val="fr-ML"/>
        </w:rPr>
        <w:t>bulletin d’information hydro-agro-météorologique</w:t>
      </w:r>
      <w:r w:rsidRPr="002F1D0D">
        <w:rPr>
          <w:rStyle w:val="Appelnotedebasdep"/>
          <w:rFonts w:cstheme="minorHAnsi"/>
          <w:sz w:val="18"/>
          <w:szCs w:val="18"/>
          <w:lang w:val="fr-ML"/>
        </w:rPr>
        <w:footnoteReference w:id="33"/>
      </w:r>
      <w:r w:rsidRPr="002F1D0D">
        <w:rPr>
          <w:rFonts w:cstheme="minorHAnsi"/>
          <w:sz w:val="18"/>
          <w:szCs w:val="18"/>
          <w:lang w:val="fr-ML"/>
        </w:rPr>
        <w:t xml:space="preserve"> décadaire </w:t>
      </w:r>
      <w:r w:rsidRPr="002F1D0D">
        <w:rPr>
          <w:rFonts w:cstheme="minorHAnsi"/>
          <w:color w:val="FF0000"/>
          <w:sz w:val="18"/>
          <w:szCs w:val="18"/>
          <w:lang w:val="fr-ML"/>
        </w:rPr>
        <w:t xml:space="preserve">toutes les 10 ans?? </w:t>
      </w:r>
      <w:r w:rsidRPr="002F1D0D">
        <w:rPr>
          <w:rFonts w:cstheme="minorHAnsi"/>
          <w:color w:val="000000" w:themeColor="text1"/>
          <w:sz w:val="18"/>
          <w:szCs w:val="18"/>
          <w:lang w:val="fr-ML"/>
        </w:rPr>
        <w:t>Le dernier est de Sept. '19</w:t>
      </w:r>
    </w:p>
    <w:p w14:paraId="6FA8FDA1" w14:textId="77777777" w:rsidR="00F35D04" w:rsidRPr="002F1D0D" w:rsidRDefault="00F35D04" w:rsidP="00F35D04">
      <w:pPr>
        <w:rPr>
          <w:rFonts w:cstheme="minorHAnsi"/>
          <w:color w:val="000000" w:themeColor="text1"/>
          <w:sz w:val="18"/>
          <w:szCs w:val="18"/>
          <w:lang w:val="fr-ML"/>
        </w:rPr>
      </w:pPr>
      <w:r w:rsidRPr="002F1D0D">
        <w:rPr>
          <w:rFonts w:cstheme="minorHAnsi"/>
          <w:color w:val="000000" w:themeColor="text1"/>
          <w:sz w:val="18"/>
          <w:szCs w:val="18"/>
          <w:lang w:val="fr-ML"/>
        </w:rPr>
        <w:t xml:space="preserve">Radio: limité par pannes équipement, pannes d'électricité, et compréhension météo. </w:t>
      </w:r>
      <w:proofErr w:type="gramStart"/>
      <w:r w:rsidRPr="002F1D0D">
        <w:rPr>
          <w:rFonts w:cstheme="minorHAnsi"/>
          <w:color w:val="000000" w:themeColor="text1"/>
          <w:sz w:val="18"/>
          <w:szCs w:val="18"/>
          <w:lang w:val="fr-ML"/>
        </w:rPr>
        <w:t>Genre: ..</w:t>
      </w:r>
      <w:proofErr w:type="gramEnd"/>
    </w:p>
    <w:p w14:paraId="4116F888" w14:textId="3EBFD003" w:rsidR="00F35D04" w:rsidRPr="002F1D0D" w:rsidRDefault="00F35D04" w:rsidP="00F35D04">
      <w:pPr>
        <w:rPr>
          <w:rFonts w:cstheme="minorHAnsi"/>
          <w:color w:val="000000" w:themeColor="text1"/>
          <w:sz w:val="18"/>
          <w:szCs w:val="18"/>
          <w:lang w:val="fr-ML"/>
        </w:rPr>
      </w:pPr>
    </w:p>
    <w:p w14:paraId="7DFB4122" w14:textId="77777777" w:rsidR="00CC0E85" w:rsidRPr="002F1D0D" w:rsidRDefault="00CC0E85" w:rsidP="00CC0E85">
      <w:pPr>
        <w:rPr>
          <w:rFonts w:eastAsia="Arial" w:cstheme="minorHAnsi"/>
          <w:color w:val="FF0000"/>
          <w:sz w:val="18"/>
          <w:szCs w:val="18"/>
        </w:rPr>
      </w:pPr>
      <w:r w:rsidRPr="002F1D0D">
        <w:rPr>
          <w:rFonts w:eastAsia="Arial" w:cstheme="minorHAnsi"/>
          <w:color w:val="FF0000"/>
          <w:sz w:val="18"/>
          <w:szCs w:val="18"/>
        </w:rPr>
        <w:t xml:space="preserve">Pourquoi </w:t>
      </w:r>
      <w:proofErr w:type="spellStart"/>
      <w:r w:rsidRPr="002F1D0D">
        <w:rPr>
          <w:rFonts w:eastAsia="Arial" w:cstheme="minorHAnsi"/>
          <w:color w:val="FF0000"/>
          <w:sz w:val="18"/>
          <w:szCs w:val="18"/>
        </w:rPr>
        <w:t>TdR</w:t>
      </w:r>
      <w:proofErr w:type="spellEnd"/>
      <w:r w:rsidRPr="002F1D0D">
        <w:rPr>
          <w:rFonts w:eastAsia="Arial" w:cstheme="minorHAnsi"/>
          <w:color w:val="FF0000"/>
          <w:sz w:val="18"/>
          <w:szCs w:val="18"/>
        </w:rPr>
        <w:t xml:space="preserve"> si cela couvre "LE TOUT"</w:t>
      </w:r>
    </w:p>
    <w:p w14:paraId="3E4743E2" w14:textId="72BE5E0D" w:rsidR="00CC0E85" w:rsidRPr="002F1D0D" w:rsidRDefault="00CC0E85" w:rsidP="00CC0E85">
      <w:pPr>
        <w:jc w:val="both"/>
        <w:rPr>
          <w:rFonts w:eastAsia="Arial"/>
          <w:sz w:val="18"/>
          <w:szCs w:val="18"/>
        </w:rPr>
      </w:pPr>
      <w:r w:rsidRPr="002F1D0D">
        <w:rPr>
          <w:rFonts w:eastAsia="Arial"/>
          <w:sz w:val="18"/>
          <w:szCs w:val="18"/>
        </w:rPr>
        <w:t>Objectif général: Élaborer la stratégie et le plan de communication du PGRCI. Objectifs spécifiques:</w:t>
      </w:r>
    </w:p>
    <w:p w14:paraId="4F041D07"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faire</w:t>
      </w:r>
      <w:proofErr w:type="gramEnd"/>
      <w:r w:rsidRPr="002F1D0D">
        <w:rPr>
          <w:sz w:val="18"/>
          <w:szCs w:val="18"/>
        </w:rPr>
        <w:t xml:space="preserve"> l’état des lieux en matière de communication dans les domaines de la prévision météorologique et de l’alerte précoce aux inondations;</w:t>
      </w:r>
    </w:p>
    <w:p w14:paraId="6BDA6CE8"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identifier</w:t>
      </w:r>
      <w:proofErr w:type="gramEnd"/>
      <w:r w:rsidRPr="002F1D0D">
        <w:rPr>
          <w:sz w:val="18"/>
          <w:szCs w:val="18"/>
        </w:rPr>
        <w:t xml:space="preserve"> les besoins en matière de communication des  acteurs de la mise en œuvre du PGRCI : Direction nationale de l’Hydraulique, Direction générale de la Protection Civile, Agence nationale de la Météorologie, Direction nationale de la Pédagogie, Direction Nationale de l’Assainissement et du Contrôle des Pollutions et des Nuisances et Comités de veilles; </w:t>
      </w:r>
    </w:p>
    <w:p w14:paraId="3590F88B"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déterminer</w:t>
      </w:r>
      <w:proofErr w:type="gramEnd"/>
      <w:r w:rsidRPr="002F1D0D">
        <w:rPr>
          <w:sz w:val="18"/>
          <w:szCs w:val="18"/>
        </w:rPr>
        <w:t xml:space="preserve"> les thèmes pertinents de communication autour des acquis de la mise en œuvre du PGRCI ; </w:t>
      </w:r>
    </w:p>
    <w:p w14:paraId="159BB481"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déterminer</w:t>
      </w:r>
      <w:proofErr w:type="gramEnd"/>
      <w:r w:rsidRPr="002F1D0D">
        <w:rPr>
          <w:sz w:val="18"/>
          <w:szCs w:val="18"/>
        </w:rPr>
        <w:t xml:space="preserve"> les cibles des différents thèmes de communication ; </w:t>
      </w:r>
    </w:p>
    <w:p w14:paraId="116881B2" w14:textId="77777777" w:rsidR="00CC0E85" w:rsidRPr="002F1D0D" w:rsidRDefault="00CC0E85" w:rsidP="00D95137">
      <w:pPr>
        <w:pStyle w:val="Paragraphedeliste"/>
        <w:numPr>
          <w:ilvl w:val="0"/>
          <w:numId w:val="52"/>
        </w:numPr>
        <w:rPr>
          <w:sz w:val="18"/>
          <w:szCs w:val="18"/>
        </w:rPr>
      </w:pPr>
      <w:r w:rsidRPr="002F1D0D">
        <w:rPr>
          <w:sz w:val="18"/>
          <w:szCs w:val="18"/>
        </w:rPr>
        <w:t>capitaliser les résultats des différentes études menées à savoir : la modélisation du climat au Mali, l’état des lieux de la filière de gestion des déchets solides dans les communes d’intervention du PGRCI dans le District de Bamako, la faisabilité technique de la construction des digues filtrantes, la mise en place d’un mécanisme opérationnel de suivi et d’alerte précoce aux inondations au Mali; l’évaluation de la capacité financière des communes du PGRCI, l’élaboration d’un programme d’éducation sur les risques climatiques et d’inondations au Mali ;</w:t>
      </w:r>
    </w:p>
    <w:p w14:paraId="7144526B" w14:textId="77777777" w:rsidR="00CC0E85" w:rsidRPr="002F1D0D" w:rsidRDefault="00CC0E85" w:rsidP="00D95137">
      <w:pPr>
        <w:pStyle w:val="Paragraphedeliste"/>
        <w:numPr>
          <w:ilvl w:val="0"/>
          <w:numId w:val="52"/>
        </w:numPr>
        <w:rPr>
          <w:rFonts w:eastAsia="Arial"/>
          <w:sz w:val="18"/>
          <w:szCs w:val="18"/>
        </w:rPr>
      </w:pPr>
      <w:proofErr w:type="gramStart"/>
      <w:r w:rsidRPr="002F1D0D">
        <w:rPr>
          <w:sz w:val="18"/>
          <w:szCs w:val="18"/>
        </w:rPr>
        <w:t>élaborer</w:t>
      </w:r>
      <w:proofErr w:type="gramEnd"/>
      <w:r w:rsidRPr="002F1D0D">
        <w:rPr>
          <w:sz w:val="18"/>
          <w:szCs w:val="18"/>
        </w:rPr>
        <w:t xml:space="preserve"> un manuel de formation sur la diffusion de prévisions météorologiques exactes à échelle réduite ;</w:t>
      </w:r>
    </w:p>
    <w:p w14:paraId="651ABB05"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former</w:t>
      </w:r>
      <w:proofErr w:type="gramEnd"/>
      <w:r w:rsidRPr="002F1D0D">
        <w:rPr>
          <w:sz w:val="18"/>
          <w:szCs w:val="18"/>
        </w:rPr>
        <w:t xml:space="preserve"> les journalistes en vue d’une transmission exacte des prévisions météorologiques à échelle réduite produites par MALI-METEO au grand public ;</w:t>
      </w:r>
    </w:p>
    <w:p w14:paraId="4D859B3D" w14:textId="77777777" w:rsidR="00CC0E85" w:rsidRPr="002F1D0D" w:rsidRDefault="00CC0E85" w:rsidP="00D95137">
      <w:pPr>
        <w:pStyle w:val="Paragraphedeliste"/>
        <w:numPr>
          <w:ilvl w:val="0"/>
          <w:numId w:val="52"/>
        </w:numPr>
        <w:rPr>
          <w:rFonts w:eastAsia="Arial"/>
          <w:sz w:val="18"/>
          <w:szCs w:val="18"/>
        </w:rPr>
      </w:pPr>
      <w:proofErr w:type="gramStart"/>
      <w:r w:rsidRPr="002F1D0D">
        <w:rPr>
          <w:rFonts w:eastAsia="Arial"/>
          <w:sz w:val="18"/>
          <w:szCs w:val="18"/>
        </w:rPr>
        <w:t>organiser</w:t>
      </w:r>
      <w:proofErr w:type="gramEnd"/>
      <w:r w:rsidRPr="002F1D0D">
        <w:rPr>
          <w:rFonts w:eastAsia="Arial"/>
          <w:sz w:val="18"/>
          <w:szCs w:val="18"/>
        </w:rPr>
        <w:t xml:space="preserve"> la communication autour des Comités de veille ;</w:t>
      </w:r>
    </w:p>
    <w:p w14:paraId="19A146A2" w14:textId="77777777" w:rsidR="00CC0E85" w:rsidRPr="002F1D0D" w:rsidRDefault="00CC0E85" w:rsidP="00D95137">
      <w:pPr>
        <w:pStyle w:val="Paragraphedeliste"/>
        <w:numPr>
          <w:ilvl w:val="0"/>
          <w:numId w:val="52"/>
        </w:numPr>
        <w:rPr>
          <w:rFonts w:eastAsia="Arial"/>
          <w:sz w:val="18"/>
          <w:szCs w:val="18"/>
        </w:rPr>
      </w:pPr>
      <w:r w:rsidRPr="002F1D0D">
        <w:rPr>
          <w:rFonts w:eastAsia="Arial"/>
          <w:sz w:val="18"/>
          <w:szCs w:val="18"/>
        </w:rPr>
        <w:t>Proposer des accords de collaboration avec les radios et la télévision nationale pour la diffusion des prévisions météorologiques ;</w:t>
      </w:r>
    </w:p>
    <w:p w14:paraId="5B1F75AA"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élaborer</w:t>
      </w:r>
      <w:proofErr w:type="gramEnd"/>
      <w:r w:rsidRPr="002F1D0D">
        <w:rPr>
          <w:sz w:val="18"/>
          <w:szCs w:val="18"/>
        </w:rPr>
        <w:t xml:space="preserve"> la stratégie de communication ;</w:t>
      </w:r>
    </w:p>
    <w:p w14:paraId="60F1D92A" w14:textId="77777777" w:rsidR="00CC0E85" w:rsidRPr="002F1D0D" w:rsidRDefault="00CC0E85" w:rsidP="00D95137">
      <w:pPr>
        <w:pStyle w:val="Paragraphedeliste"/>
        <w:numPr>
          <w:ilvl w:val="0"/>
          <w:numId w:val="52"/>
        </w:numPr>
        <w:rPr>
          <w:sz w:val="18"/>
          <w:szCs w:val="18"/>
        </w:rPr>
      </w:pPr>
      <w:proofErr w:type="gramStart"/>
      <w:r w:rsidRPr="002F1D0D">
        <w:rPr>
          <w:sz w:val="18"/>
          <w:szCs w:val="18"/>
        </w:rPr>
        <w:t>élaborer</w:t>
      </w:r>
      <w:proofErr w:type="gramEnd"/>
      <w:r w:rsidRPr="002F1D0D">
        <w:rPr>
          <w:sz w:val="18"/>
          <w:szCs w:val="18"/>
        </w:rPr>
        <w:t xml:space="preserve"> le plan de communication.</w:t>
      </w:r>
    </w:p>
    <w:p w14:paraId="559002F8" w14:textId="10CECDAC" w:rsidR="007335D3" w:rsidRDefault="007335D3" w:rsidP="00F35D04">
      <w:pPr>
        <w:rPr>
          <w:rFonts w:cstheme="minorHAnsi"/>
          <w:color w:val="000000" w:themeColor="text1"/>
          <w:sz w:val="12"/>
          <w:szCs w:val="12"/>
          <w:lang w:val="fr-ML"/>
        </w:rPr>
      </w:pPr>
    </w:p>
    <w:p w14:paraId="0FC6DD1E" w14:textId="71196096" w:rsidR="00CA4667" w:rsidRPr="003F5C65" w:rsidRDefault="009F17C6" w:rsidP="00CA4667">
      <w:pPr>
        <w:pStyle w:val="Titre5"/>
        <w:rPr>
          <w:lang w:val="en-US"/>
        </w:rPr>
      </w:pPr>
      <w:r w:rsidRPr="003F5C65">
        <w:rPr>
          <w:lang w:val="en-US"/>
        </w:rPr>
        <w:t>R1</w:t>
      </w:r>
      <w:r w:rsidR="00D4229C" w:rsidRPr="003F5C65">
        <w:rPr>
          <w:lang w:val="en-US"/>
        </w:rPr>
        <w:t>.1</w:t>
      </w:r>
      <w:r w:rsidR="00066AF2" w:rsidRPr="003F5C65">
        <w:rPr>
          <w:lang w:val="en-US"/>
        </w:rPr>
        <w:t xml:space="preserve"> – SAP</w:t>
      </w:r>
      <w:r w:rsidR="004A0E50" w:rsidRPr="003F5C65">
        <w:rPr>
          <w:lang w:val="en-US"/>
        </w:rPr>
        <w:t>-</w:t>
      </w:r>
      <w:proofErr w:type="spellStart"/>
      <w:r w:rsidR="004A0E50" w:rsidRPr="003F5C65">
        <w:rPr>
          <w:lang w:val="en-US"/>
        </w:rPr>
        <w:t>i</w:t>
      </w:r>
      <w:proofErr w:type="spellEnd"/>
      <w:r w:rsidR="00066AF2" w:rsidRPr="003F5C65">
        <w:rPr>
          <w:lang w:val="en-US"/>
        </w:rPr>
        <w:t xml:space="preserve"> et </w:t>
      </w:r>
      <w:proofErr w:type="spellStart"/>
      <w:r w:rsidR="00066AF2" w:rsidRPr="003F5C65">
        <w:rPr>
          <w:lang w:val="en-US"/>
        </w:rPr>
        <w:t>CdV</w:t>
      </w:r>
      <w:proofErr w:type="spellEnd"/>
    </w:p>
    <w:p w14:paraId="62B617A0" w14:textId="77777777" w:rsidR="002116DE" w:rsidRPr="003F5C65" w:rsidRDefault="002116DE" w:rsidP="00237A6B">
      <w:pPr>
        <w:pStyle w:val="Refs"/>
        <w:rPr>
          <w:lang w:val="en-US"/>
        </w:rPr>
      </w:pPr>
    </w:p>
    <w:p w14:paraId="34E602DE" w14:textId="6459C3B6" w:rsidR="00237A6B" w:rsidRPr="003F5C65" w:rsidRDefault="00237A6B" w:rsidP="00237A6B">
      <w:pPr>
        <w:pStyle w:val="Refs"/>
        <w:rPr>
          <w:lang w:val="en-US"/>
        </w:rPr>
      </w:pPr>
      <w:r w:rsidRPr="003F5C65">
        <w:rPr>
          <w:lang w:val="en-US"/>
        </w:rPr>
        <w:t>RAPPORT_FINAL_SAP_MALI-.pdf</w:t>
      </w:r>
    </w:p>
    <w:p w14:paraId="4D076CE6" w14:textId="3AC3504A" w:rsidR="00237A6B" w:rsidRPr="002F1D0D" w:rsidRDefault="00DA4369" w:rsidP="00DA4369">
      <w:pPr>
        <w:rPr>
          <w:sz w:val="18"/>
          <w:szCs w:val="18"/>
        </w:rPr>
      </w:pPr>
      <w:r w:rsidRPr="003F5C65">
        <w:rPr>
          <w:b/>
          <w:sz w:val="18"/>
          <w:szCs w:val="18"/>
          <w:lang w:val="en-US"/>
        </w:rPr>
        <w:t xml:space="preserve">MEADD, AEDD, 17 Avril 2019. </w:t>
      </w:r>
      <w:r w:rsidRPr="002F1D0D">
        <w:rPr>
          <w:b/>
          <w:sz w:val="18"/>
          <w:szCs w:val="18"/>
        </w:rPr>
        <w:t xml:space="preserve">Mise en place d'un mécanisme opérationnel de suivi et d'alerte précoce aux inondations au Mali </w:t>
      </w:r>
      <w:r w:rsidRPr="002F1D0D">
        <w:rPr>
          <w:sz w:val="18"/>
          <w:szCs w:val="18"/>
        </w:rPr>
        <w:t xml:space="preserve">– par O. </w:t>
      </w:r>
      <w:proofErr w:type="spellStart"/>
      <w:r w:rsidRPr="002F1D0D">
        <w:rPr>
          <w:sz w:val="18"/>
          <w:szCs w:val="18"/>
        </w:rPr>
        <w:t>Seidou</w:t>
      </w:r>
      <w:proofErr w:type="spellEnd"/>
      <w:r w:rsidRPr="002F1D0D">
        <w:rPr>
          <w:sz w:val="18"/>
          <w:szCs w:val="18"/>
        </w:rPr>
        <w:t>, C. Diabaté</w:t>
      </w:r>
    </w:p>
    <w:p w14:paraId="71EBFABA" w14:textId="3C9E8D3C" w:rsidR="0027775F" w:rsidRPr="002F1D0D" w:rsidRDefault="0027775F" w:rsidP="00DA4369">
      <w:pPr>
        <w:rPr>
          <w:b/>
          <w:color w:val="FF0000"/>
          <w:sz w:val="18"/>
          <w:szCs w:val="18"/>
        </w:rPr>
      </w:pPr>
      <w:r w:rsidRPr="002F1D0D">
        <w:rPr>
          <w:color w:val="FF0000"/>
          <w:sz w:val="18"/>
          <w:szCs w:val="18"/>
        </w:rPr>
        <w:t xml:space="preserve">Pourquoi par AEDD et pas </w:t>
      </w:r>
      <w:r w:rsidR="00AD17A1" w:rsidRPr="002F1D0D">
        <w:rPr>
          <w:color w:val="FF0000"/>
          <w:sz w:val="18"/>
          <w:szCs w:val="18"/>
        </w:rPr>
        <w:t>DGPC ?</w:t>
      </w:r>
    </w:p>
    <w:p w14:paraId="120EEE93" w14:textId="0E208FB4" w:rsidR="00404846" w:rsidRPr="002F1D0D" w:rsidRDefault="00D45C44" w:rsidP="00404846">
      <w:pPr>
        <w:rPr>
          <w:sz w:val="18"/>
          <w:szCs w:val="18"/>
        </w:rPr>
      </w:pPr>
      <w:r w:rsidRPr="002F1D0D">
        <w:rPr>
          <w:sz w:val="18"/>
          <w:szCs w:val="18"/>
        </w:rPr>
        <w:t>p.9</w:t>
      </w:r>
      <w:r w:rsidR="0037564E" w:rsidRPr="002F1D0D">
        <w:rPr>
          <w:sz w:val="18"/>
          <w:szCs w:val="18"/>
        </w:rPr>
        <w:t>:</w:t>
      </w:r>
      <w:r w:rsidRPr="002F1D0D">
        <w:rPr>
          <w:sz w:val="18"/>
          <w:szCs w:val="18"/>
        </w:rPr>
        <w:t xml:space="preserve"> ‘Niveau d’atteinte’ n’est pas les atteintes mais des propositions</w:t>
      </w:r>
      <w:r w:rsidR="00404846" w:rsidRPr="002F1D0D">
        <w:rPr>
          <w:sz w:val="18"/>
          <w:szCs w:val="18"/>
        </w:rPr>
        <w:t>: méthode CILSS (uniforme)</w:t>
      </w:r>
      <w:r w:rsidR="003F7822" w:rsidRPr="002F1D0D">
        <w:rPr>
          <w:sz w:val="18"/>
          <w:szCs w:val="18"/>
        </w:rPr>
        <w:t>.</w:t>
      </w:r>
    </w:p>
    <w:p w14:paraId="56FDDD3E" w14:textId="77777777" w:rsidR="008C408C" w:rsidRPr="002F1D0D" w:rsidRDefault="007A53B4" w:rsidP="00D95137">
      <w:pPr>
        <w:pStyle w:val="Paragraphedeliste"/>
        <w:numPr>
          <w:ilvl w:val="0"/>
          <w:numId w:val="35"/>
        </w:numPr>
        <w:rPr>
          <w:sz w:val="18"/>
          <w:szCs w:val="18"/>
        </w:rPr>
      </w:pPr>
      <w:r w:rsidRPr="002F1D0D">
        <w:rPr>
          <w:sz w:val="18"/>
          <w:szCs w:val="18"/>
        </w:rPr>
        <w:t>Mécanismes SAP au</w:t>
      </w:r>
      <w:r w:rsidR="00704056" w:rsidRPr="002F1D0D">
        <w:rPr>
          <w:sz w:val="18"/>
          <w:szCs w:val="18"/>
        </w:rPr>
        <w:t xml:space="preserve"> Mali, CILLS</w:t>
      </w:r>
      <w:r w:rsidR="00886E94" w:rsidRPr="002F1D0D">
        <w:rPr>
          <w:sz w:val="18"/>
          <w:szCs w:val="18"/>
        </w:rPr>
        <w:t>, besoins, connaissances locales de prévision et diffusion d’infos</w:t>
      </w:r>
      <w:r w:rsidR="00771951" w:rsidRPr="002F1D0D">
        <w:rPr>
          <w:sz w:val="18"/>
          <w:szCs w:val="18"/>
        </w:rPr>
        <w:t xml:space="preserve"> </w:t>
      </w:r>
      <w:r w:rsidR="00771951" w:rsidRPr="002F1D0D">
        <w:rPr>
          <w:sz w:val="18"/>
          <w:szCs w:val="18"/>
        </w:rPr>
        <w:sym w:font="Wingdings" w:char="F0E0"/>
      </w:r>
      <w:r w:rsidR="00771951" w:rsidRPr="002F1D0D">
        <w:rPr>
          <w:sz w:val="18"/>
          <w:szCs w:val="18"/>
        </w:rPr>
        <w:t xml:space="preserve"> </w:t>
      </w:r>
    </w:p>
    <w:p w14:paraId="3EEDC2B4" w14:textId="7F0ACFE3" w:rsidR="00501EE0" w:rsidRPr="002F1D0D" w:rsidRDefault="008C408C" w:rsidP="00D95137">
      <w:pPr>
        <w:pStyle w:val="Paragraphedeliste"/>
        <w:numPr>
          <w:ilvl w:val="0"/>
          <w:numId w:val="35"/>
        </w:numPr>
        <w:rPr>
          <w:sz w:val="18"/>
          <w:szCs w:val="18"/>
        </w:rPr>
      </w:pPr>
      <w:r w:rsidRPr="002F1D0D">
        <w:rPr>
          <w:sz w:val="18"/>
          <w:szCs w:val="18"/>
        </w:rPr>
        <w:t>P</w:t>
      </w:r>
      <w:r w:rsidR="00771951" w:rsidRPr="002F1D0D">
        <w:rPr>
          <w:sz w:val="18"/>
          <w:szCs w:val="18"/>
        </w:rPr>
        <w:t>roposer SAP-inondations</w:t>
      </w:r>
      <w:r w:rsidR="002802B3" w:rsidRPr="002F1D0D">
        <w:rPr>
          <w:sz w:val="18"/>
          <w:szCs w:val="18"/>
        </w:rPr>
        <w:t xml:space="preserve"> (</w:t>
      </w:r>
      <w:proofErr w:type="spellStart"/>
      <w:r w:rsidR="002802B3" w:rsidRPr="002F1D0D">
        <w:rPr>
          <w:sz w:val="18"/>
          <w:szCs w:val="18"/>
        </w:rPr>
        <w:t>pluvio</w:t>
      </w:r>
      <w:proofErr w:type="spellEnd"/>
      <w:r w:rsidR="002802B3" w:rsidRPr="002F1D0D">
        <w:rPr>
          <w:sz w:val="18"/>
          <w:szCs w:val="18"/>
        </w:rPr>
        <w:t>)</w:t>
      </w:r>
      <w:r w:rsidR="002335A6" w:rsidRPr="002F1D0D">
        <w:rPr>
          <w:sz w:val="18"/>
          <w:szCs w:val="18"/>
        </w:rPr>
        <w:t xml:space="preserve"> facile, adapté</w:t>
      </w:r>
      <w:r w:rsidR="00AE56E1" w:rsidRPr="002F1D0D">
        <w:rPr>
          <w:sz w:val="18"/>
          <w:szCs w:val="18"/>
        </w:rPr>
        <w:t xml:space="preserve">, sensible au genre </w:t>
      </w:r>
      <w:r w:rsidR="00AE56E1" w:rsidRPr="002F1D0D">
        <w:rPr>
          <w:color w:val="FF0000"/>
          <w:sz w:val="18"/>
          <w:szCs w:val="18"/>
        </w:rPr>
        <w:t>CAFO, RECOTRADE, inclusion femmes, jeunes</w:t>
      </w:r>
    </w:p>
    <w:p w14:paraId="4428A9E0" w14:textId="77777777" w:rsidR="005F2327" w:rsidRPr="002F1D0D" w:rsidRDefault="008F3387" w:rsidP="00D95137">
      <w:pPr>
        <w:pStyle w:val="Paragraphedeliste"/>
        <w:numPr>
          <w:ilvl w:val="0"/>
          <w:numId w:val="35"/>
        </w:numPr>
        <w:rPr>
          <w:sz w:val="18"/>
          <w:szCs w:val="18"/>
        </w:rPr>
      </w:pPr>
      <w:r w:rsidRPr="002F1D0D">
        <w:rPr>
          <w:sz w:val="18"/>
          <w:szCs w:val="18"/>
        </w:rPr>
        <w:t>Former les utilisateurs</w:t>
      </w:r>
      <w:r w:rsidR="00D242AB" w:rsidRPr="002F1D0D">
        <w:rPr>
          <w:sz w:val="18"/>
          <w:szCs w:val="18"/>
        </w:rPr>
        <w:t xml:space="preserve">, manuel de formation </w:t>
      </w:r>
      <w:proofErr w:type="spellStart"/>
      <w:r w:rsidR="00D242AB" w:rsidRPr="002F1D0D">
        <w:rPr>
          <w:sz w:val="18"/>
          <w:szCs w:val="18"/>
        </w:rPr>
        <w:t>CdV</w:t>
      </w:r>
      <w:proofErr w:type="spellEnd"/>
    </w:p>
    <w:p w14:paraId="50160308" w14:textId="51B65E73" w:rsidR="00E3660C" w:rsidRPr="002F1D0D" w:rsidRDefault="00C54E7B" w:rsidP="00D95137">
      <w:pPr>
        <w:pStyle w:val="Paragraphedeliste"/>
        <w:numPr>
          <w:ilvl w:val="0"/>
          <w:numId w:val="35"/>
        </w:numPr>
        <w:rPr>
          <w:sz w:val="18"/>
          <w:szCs w:val="18"/>
        </w:rPr>
      </w:pPr>
      <w:r w:rsidRPr="002F1D0D">
        <w:rPr>
          <w:sz w:val="18"/>
          <w:szCs w:val="18"/>
        </w:rPr>
        <w:t xml:space="preserve">A. </w:t>
      </w:r>
      <w:r w:rsidR="005F2327" w:rsidRPr="002F1D0D">
        <w:rPr>
          <w:sz w:val="18"/>
          <w:szCs w:val="18"/>
        </w:rPr>
        <w:t>Stratégie, plan de communication</w:t>
      </w:r>
      <w:r w:rsidR="00376F69" w:rsidRPr="002F1D0D">
        <w:rPr>
          <w:sz w:val="18"/>
          <w:szCs w:val="18"/>
        </w:rPr>
        <w:t>:</w:t>
      </w:r>
      <w:r w:rsidR="003D5C13" w:rsidRPr="002F1D0D">
        <w:rPr>
          <w:sz w:val="18"/>
          <w:szCs w:val="18"/>
        </w:rPr>
        <w:t xml:space="preserve"> </w:t>
      </w:r>
      <w:r w:rsidR="00E3660C" w:rsidRPr="002F1D0D">
        <w:rPr>
          <w:sz w:val="18"/>
          <w:szCs w:val="18"/>
        </w:rPr>
        <w:t>accès</w:t>
      </w:r>
      <w:r w:rsidR="002802B3" w:rsidRPr="002F1D0D">
        <w:rPr>
          <w:sz w:val="18"/>
          <w:szCs w:val="18"/>
        </w:rPr>
        <w:t xml:space="preserve"> infos </w:t>
      </w:r>
      <w:r w:rsidR="00E3660C" w:rsidRPr="002F1D0D">
        <w:rPr>
          <w:sz w:val="18"/>
          <w:szCs w:val="18"/>
        </w:rPr>
        <w:t>à temps</w:t>
      </w:r>
      <w:r w:rsidR="002802B3" w:rsidRPr="002F1D0D">
        <w:rPr>
          <w:sz w:val="18"/>
          <w:szCs w:val="18"/>
        </w:rPr>
        <w:t xml:space="preserve">, </w:t>
      </w:r>
      <w:r w:rsidR="003F7822" w:rsidRPr="002F1D0D">
        <w:rPr>
          <w:sz w:val="18"/>
          <w:szCs w:val="18"/>
        </w:rPr>
        <w:t>sur le web</w:t>
      </w:r>
      <w:r w:rsidR="00376F69" w:rsidRPr="002F1D0D">
        <w:rPr>
          <w:sz w:val="18"/>
          <w:szCs w:val="18"/>
        </w:rPr>
        <w:t>, et</w:t>
      </w:r>
      <w:r w:rsidR="00946736" w:rsidRPr="002F1D0D">
        <w:rPr>
          <w:sz w:val="18"/>
          <w:szCs w:val="18"/>
        </w:rPr>
        <w:t xml:space="preserve"> sensibilisation</w:t>
      </w:r>
      <w:r w:rsidR="007B0FB2" w:rsidRPr="002F1D0D">
        <w:rPr>
          <w:sz w:val="18"/>
          <w:szCs w:val="18"/>
        </w:rPr>
        <w:t xml:space="preserve"> 7 communes</w:t>
      </w:r>
    </w:p>
    <w:p w14:paraId="52020401" w14:textId="72BDADFB" w:rsidR="00407761" w:rsidRPr="002F1D0D" w:rsidRDefault="00730FA0" w:rsidP="00D95137">
      <w:pPr>
        <w:pStyle w:val="Paragraphedeliste"/>
        <w:numPr>
          <w:ilvl w:val="0"/>
          <w:numId w:val="36"/>
        </w:numPr>
        <w:rPr>
          <w:sz w:val="18"/>
          <w:szCs w:val="18"/>
        </w:rPr>
      </w:pPr>
      <w:r w:rsidRPr="002F1D0D">
        <w:rPr>
          <w:sz w:val="18"/>
          <w:szCs w:val="18"/>
        </w:rPr>
        <w:t xml:space="preserve">B. Créer, former </w:t>
      </w:r>
      <w:proofErr w:type="spellStart"/>
      <w:r w:rsidRPr="002F1D0D">
        <w:rPr>
          <w:sz w:val="18"/>
          <w:szCs w:val="18"/>
        </w:rPr>
        <w:t>CdV</w:t>
      </w:r>
      <w:proofErr w:type="spellEnd"/>
      <w:r w:rsidRPr="002F1D0D">
        <w:rPr>
          <w:sz w:val="18"/>
          <w:szCs w:val="18"/>
        </w:rPr>
        <w:t xml:space="preserve"> </w:t>
      </w:r>
      <w:r w:rsidR="00407761" w:rsidRPr="002F1D0D">
        <w:rPr>
          <w:sz w:val="18"/>
          <w:szCs w:val="18"/>
        </w:rPr>
        <w:t>(</w:t>
      </w:r>
      <w:r w:rsidR="00DD633D" w:rsidRPr="002F1D0D">
        <w:rPr>
          <w:sz w:val="18"/>
          <w:szCs w:val="18"/>
        </w:rPr>
        <w:t xml:space="preserve">SAP: </w:t>
      </w:r>
      <w:proofErr w:type="spellStart"/>
      <w:r w:rsidR="00407761" w:rsidRPr="002F1D0D">
        <w:rPr>
          <w:sz w:val="18"/>
          <w:szCs w:val="18"/>
        </w:rPr>
        <w:t>roles</w:t>
      </w:r>
      <w:proofErr w:type="spellEnd"/>
      <w:r w:rsidR="005C4DC1" w:rsidRPr="002F1D0D">
        <w:rPr>
          <w:sz w:val="18"/>
          <w:szCs w:val="18"/>
        </w:rPr>
        <w:t xml:space="preserve"> incl. </w:t>
      </w:r>
      <w:r w:rsidR="001E3B67" w:rsidRPr="002F1D0D">
        <w:rPr>
          <w:sz w:val="18"/>
          <w:szCs w:val="18"/>
        </w:rPr>
        <w:t>alimenter SAP en données hydro et impacts des inondations;</w:t>
      </w:r>
      <w:r w:rsidR="00407761" w:rsidRPr="002F1D0D">
        <w:rPr>
          <w:sz w:val="18"/>
          <w:szCs w:val="18"/>
        </w:rPr>
        <w:t xml:space="preserve"> plan de communication</w:t>
      </w:r>
      <w:r w:rsidR="008432C1" w:rsidRPr="002F1D0D">
        <w:rPr>
          <w:sz w:val="18"/>
          <w:szCs w:val="18"/>
        </w:rPr>
        <w:t>, genre</w:t>
      </w:r>
      <w:r w:rsidR="00DD633D" w:rsidRPr="002F1D0D">
        <w:rPr>
          <w:sz w:val="18"/>
          <w:szCs w:val="18"/>
        </w:rPr>
        <w:t>)</w:t>
      </w:r>
      <w:r w:rsidR="00C32AFB" w:rsidRPr="002F1D0D">
        <w:rPr>
          <w:sz w:val="18"/>
          <w:szCs w:val="18"/>
        </w:rPr>
        <w:t xml:space="preserve"> et </w:t>
      </w:r>
      <w:r w:rsidR="00C32AFB" w:rsidRPr="002F1D0D">
        <w:rPr>
          <w:color w:val="FF0000"/>
          <w:sz w:val="18"/>
          <w:szCs w:val="18"/>
        </w:rPr>
        <w:t>"des moyens PGRCI pour mener leur mission à bien." ?</w:t>
      </w:r>
    </w:p>
    <w:p w14:paraId="573CD897" w14:textId="77777777" w:rsidR="009026BB" w:rsidRPr="002F1D0D" w:rsidRDefault="00252404" w:rsidP="00D95137">
      <w:pPr>
        <w:pStyle w:val="Paragraphedeliste"/>
        <w:numPr>
          <w:ilvl w:val="0"/>
          <w:numId w:val="36"/>
        </w:numPr>
        <w:rPr>
          <w:sz w:val="18"/>
          <w:szCs w:val="18"/>
        </w:rPr>
      </w:pPr>
      <w:r w:rsidRPr="002F1D0D">
        <w:rPr>
          <w:sz w:val="18"/>
          <w:szCs w:val="18"/>
        </w:rPr>
        <w:t>P</w:t>
      </w:r>
      <w:r w:rsidR="0000097C" w:rsidRPr="002F1D0D">
        <w:rPr>
          <w:sz w:val="18"/>
          <w:szCs w:val="18"/>
        </w:rPr>
        <w:t>érenniser</w:t>
      </w:r>
      <w:r w:rsidRPr="002F1D0D">
        <w:rPr>
          <w:sz w:val="18"/>
          <w:szCs w:val="18"/>
        </w:rPr>
        <w:t xml:space="preserve"> les </w:t>
      </w:r>
      <w:proofErr w:type="spellStart"/>
      <w:r w:rsidRPr="002F1D0D">
        <w:rPr>
          <w:sz w:val="18"/>
          <w:szCs w:val="18"/>
        </w:rPr>
        <w:t>CdV</w:t>
      </w:r>
      <w:proofErr w:type="spellEnd"/>
    </w:p>
    <w:p w14:paraId="5845BB5D" w14:textId="4863D572" w:rsidR="009026BB" w:rsidRPr="002F1D0D" w:rsidRDefault="00B45AB8" w:rsidP="009026BB">
      <w:pPr>
        <w:rPr>
          <w:sz w:val="18"/>
          <w:szCs w:val="18"/>
        </w:rPr>
      </w:pPr>
      <w:r w:rsidRPr="002F1D0D">
        <w:rPr>
          <w:sz w:val="18"/>
          <w:szCs w:val="18"/>
        </w:rPr>
        <w:t>Recommandations</w:t>
      </w:r>
      <w:r w:rsidR="0000097C" w:rsidRPr="002F1D0D">
        <w:rPr>
          <w:sz w:val="18"/>
          <w:szCs w:val="18"/>
        </w:rPr>
        <w:t>:</w:t>
      </w:r>
      <w:r w:rsidR="00FB54F3" w:rsidRPr="002F1D0D">
        <w:rPr>
          <w:sz w:val="18"/>
          <w:szCs w:val="18"/>
        </w:rPr>
        <w:t xml:space="preserve"> </w:t>
      </w:r>
    </w:p>
    <w:p w14:paraId="13B18BE4" w14:textId="16CC5893" w:rsidR="00A35560" w:rsidRPr="002F1D0D" w:rsidRDefault="00F81CCE" w:rsidP="00D95137">
      <w:pPr>
        <w:pStyle w:val="Paragraphedeliste"/>
        <w:numPr>
          <w:ilvl w:val="0"/>
          <w:numId w:val="37"/>
        </w:numPr>
        <w:rPr>
          <w:sz w:val="18"/>
          <w:szCs w:val="18"/>
        </w:rPr>
      </w:pPr>
      <w:proofErr w:type="spellStart"/>
      <w:r w:rsidRPr="002F1D0D">
        <w:rPr>
          <w:sz w:val="18"/>
          <w:szCs w:val="18"/>
        </w:rPr>
        <w:t>GdM</w:t>
      </w:r>
      <w:proofErr w:type="spellEnd"/>
      <w:r w:rsidRPr="002F1D0D">
        <w:rPr>
          <w:sz w:val="18"/>
          <w:szCs w:val="18"/>
        </w:rPr>
        <w:t xml:space="preserve"> doit investir pour des données</w:t>
      </w:r>
      <w:r w:rsidR="00FB54F3" w:rsidRPr="002F1D0D">
        <w:rPr>
          <w:sz w:val="18"/>
          <w:szCs w:val="18"/>
        </w:rPr>
        <w:t xml:space="preserve"> bathymétrie du fleuve, topo haute résolution</w:t>
      </w:r>
    </w:p>
    <w:p w14:paraId="28078745" w14:textId="77777777" w:rsidR="00C60C1E" w:rsidRPr="002F1D0D" w:rsidRDefault="00C3025E" w:rsidP="00D95137">
      <w:pPr>
        <w:pStyle w:val="Paragraphedeliste"/>
        <w:numPr>
          <w:ilvl w:val="0"/>
          <w:numId w:val="37"/>
        </w:numPr>
        <w:rPr>
          <w:sz w:val="18"/>
          <w:szCs w:val="18"/>
        </w:rPr>
      </w:pPr>
      <w:r w:rsidRPr="002F1D0D">
        <w:rPr>
          <w:sz w:val="18"/>
          <w:szCs w:val="18"/>
        </w:rPr>
        <w:t>Une personne DNH ou Mali-Météo doit faire la maitrise (étude longue durée)</w:t>
      </w:r>
    </w:p>
    <w:p w14:paraId="180E2A71" w14:textId="77777777" w:rsidR="00C60C1E" w:rsidRPr="002F1D0D" w:rsidRDefault="00D81B80" w:rsidP="00D95137">
      <w:pPr>
        <w:pStyle w:val="Paragraphedeliste"/>
        <w:numPr>
          <w:ilvl w:val="0"/>
          <w:numId w:val="37"/>
        </w:numPr>
        <w:rPr>
          <w:sz w:val="18"/>
          <w:szCs w:val="18"/>
        </w:rPr>
      </w:pPr>
      <w:proofErr w:type="gramStart"/>
      <w:r w:rsidRPr="002F1D0D">
        <w:rPr>
          <w:sz w:val="18"/>
          <w:szCs w:val="18"/>
        </w:rPr>
        <w:t>améliorations</w:t>
      </w:r>
      <w:proofErr w:type="gramEnd"/>
      <w:r w:rsidR="00C84EBB" w:rsidRPr="002F1D0D">
        <w:rPr>
          <w:sz w:val="18"/>
          <w:szCs w:val="18"/>
        </w:rPr>
        <w:t xml:space="preserve"> en collecte, traitement et présentation d’infos</w:t>
      </w:r>
      <w:r w:rsidR="00A35560" w:rsidRPr="002F1D0D">
        <w:rPr>
          <w:sz w:val="18"/>
          <w:szCs w:val="18"/>
        </w:rPr>
        <w:t>?</w:t>
      </w:r>
      <w:r w:rsidR="00B3284F" w:rsidRPr="002F1D0D">
        <w:rPr>
          <w:sz w:val="18"/>
          <w:szCs w:val="18"/>
        </w:rPr>
        <w:t xml:space="preserve"> </w:t>
      </w:r>
    </w:p>
    <w:p w14:paraId="569FFD15" w14:textId="5AF0A6E5" w:rsidR="0000097C" w:rsidRPr="002F1D0D" w:rsidRDefault="006D4ADA" w:rsidP="00D95137">
      <w:pPr>
        <w:pStyle w:val="Paragraphedeliste"/>
        <w:numPr>
          <w:ilvl w:val="0"/>
          <w:numId w:val="37"/>
        </w:numPr>
        <w:rPr>
          <w:color w:val="0070C0"/>
          <w:sz w:val="18"/>
          <w:szCs w:val="18"/>
          <w:u w:val="single"/>
        </w:rPr>
      </w:pPr>
      <w:r w:rsidRPr="002F1D0D">
        <w:rPr>
          <w:sz w:val="18"/>
          <w:szCs w:val="18"/>
        </w:rPr>
        <w:t>Soumettre les données de précipitation et débit !</w:t>
      </w:r>
      <w:r w:rsidR="00336286" w:rsidRPr="002F1D0D">
        <w:rPr>
          <w:sz w:val="18"/>
          <w:szCs w:val="18"/>
        </w:rPr>
        <w:t xml:space="preserve"> à</w:t>
      </w:r>
      <w:r w:rsidR="00C60C1E" w:rsidRPr="002F1D0D">
        <w:rPr>
          <w:sz w:val="18"/>
          <w:szCs w:val="18"/>
        </w:rPr>
        <w:t xml:space="preserve"> </w:t>
      </w:r>
      <w:hyperlink r:id="rId37" w:history="1">
        <w:r w:rsidR="00C60C1E" w:rsidRPr="002F1D0D">
          <w:rPr>
            <w:rStyle w:val="Lienhypertexte"/>
            <w:sz w:val="18"/>
            <w:szCs w:val="18"/>
          </w:rPr>
          <w:t>http://www.sath.abn.ne</w:t>
        </w:r>
      </w:hyperlink>
      <w:r w:rsidR="00C60C1E" w:rsidRPr="002F1D0D">
        <w:rPr>
          <w:color w:val="000000" w:themeColor="text1"/>
          <w:sz w:val="18"/>
          <w:szCs w:val="18"/>
        </w:rPr>
        <w:t> ?</w:t>
      </w:r>
      <w:r w:rsidR="00AE654C" w:rsidRPr="002F1D0D">
        <w:rPr>
          <w:color w:val="000000" w:themeColor="text1"/>
          <w:sz w:val="18"/>
          <w:szCs w:val="18"/>
        </w:rPr>
        <w:t xml:space="preserve">  </w:t>
      </w:r>
      <w:r w:rsidR="004514F0" w:rsidRPr="002F1D0D">
        <w:rPr>
          <w:color w:val="0070C0"/>
          <w:sz w:val="18"/>
          <w:szCs w:val="18"/>
          <w:u w:val="single"/>
        </w:rPr>
        <w:t>https://www.seba-hydrocenter.de/projects/login.ph</w:t>
      </w:r>
      <w:r w:rsidR="004015BF" w:rsidRPr="002F1D0D">
        <w:rPr>
          <w:color w:val="0070C0"/>
          <w:sz w:val="18"/>
          <w:szCs w:val="18"/>
          <w:u w:val="single"/>
        </w:rPr>
        <w:t>/</w:t>
      </w:r>
    </w:p>
    <w:p w14:paraId="501EA8CF" w14:textId="2A036E52" w:rsidR="00A35560" w:rsidRPr="002F1D0D" w:rsidRDefault="00E9621A" w:rsidP="00D95137">
      <w:pPr>
        <w:pStyle w:val="Paragraphedeliste"/>
        <w:numPr>
          <w:ilvl w:val="0"/>
          <w:numId w:val="37"/>
        </w:numPr>
        <w:rPr>
          <w:sz w:val="18"/>
          <w:szCs w:val="18"/>
        </w:rPr>
      </w:pPr>
      <w:r w:rsidRPr="002F1D0D">
        <w:rPr>
          <w:sz w:val="18"/>
          <w:szCs w:val="18"/>
        </w:rPr>
        <w:t>Pérenniser le SAP (alimenter Mali-Météo en revenus) ?</w:t>
      </w:r>
    </w:p>
    <w:p w14:paraId="5CCEF3D2" w14:textId="3092FEAE" w:rsidR="00F627FE" w:rsidRPr="002F1D0D" w:rsidRDefault="00D32068" w:rsidP="00473805">
      <w:pPr>
        <w:rPr>
          <w:sz w:val="18"/>
          <w:szCs w:val="18"/>
        </w:rPr>
      </w:pPr>
      <w:r w:rsidRPr="002F1D0D">
        <w:rPr>
          <w:sz w:val="18"/>
          <w:szCs w:val="18"/>
        </w:rPr>
        <w:t>Documentation</w:t>
      </w:r>
      <w:r w:rsidR="0037564E" w:rsidRPr="002F1D0D">
        <w:rPr>
          <w:sz w:val="18"/>
          <w:szCs w:val="18"/>
        </w:rPr>
        <w:t>:</w:t>
      </w:r>
    </w:p>
    <w:p w14:paraId="78A8F321" w14:textId="4C1DE8E0" w:rsidR="007422DB" w:rsidRPr="002F1D0D" w:rsidRDefault="003E6B84" w:rsidP="00D95137">
      <w:pPr>
        <w:pStyle w:val="Paragraphedeliste"/>
        <w:numPr>
          <w:ilvl w:val="0"/>
          <w:numId w:val="38"/>
        </w:numPr>
        <w:rPr>
          <w:sz w:val="18"/>
          <w:szCs w:val="18"/>
        </w:rPr>
      </w:pPr>
      <w:r w:rsidRPr="002F1D0D">
        <w:rPr>
          <w:sz w:val="18"/>
          <w:szCs w:val="18"/>
        </w:rPr>
        <w:t>SAP</w:t>
      </w:r>
      <w:r w:rsidR="00D32068" w:rsidRPr="002F1D0D">
        <w:rPr>
          <w:sz w:val="18"/>
          <w:szCs w:val="18"/>
        </w:rPr>
        <w:t xml:space="preserve">-inondations (description), </w:t>
      </w:r>
      <w:r w:rsidR="00157C38" w:rsidRPr="002F1D0D">
        <w:rPr>
          <w:sz w:val="18"/>
          <w:szCs w:val="18"/>
        </w:rPr>
        <w:t>y compris</w:t>
      </w:r>
      <w:r w:rsidR="00D32068" w:rsidRPr="002F1D0D">
        <w:rPr>
          <w:sz w:val="18"/>
          <w:szCs w:val="18"/>
        </w:rPr>
        <w:t xml:space="preserve"> un </w:t>
      </w:r>
      <w:r w:rsidRPr="002F1D0D">
        <w:rPr>
          <w:sz w:val="18"/>
          <w:szCs w:val="18"/>
        </w:rPr>
        <w:t>plan de communication</w:t>
      </w:r>
      <w:r w:rsidR="007422DB" w:rsidRPr="002F1D0D">
        <w:rPr>
          <w:sz w:val="18"/>
          <w:szCs w:val="18"/>
        </w:rPr>
        <w:t>, manuel de formation</w:t>
      </w:r>
      <w:r w:rsidR="00A04A8E" w:rsidRPr="002F1D0D">
        <w:rPr>
          <w:sz w:val="18"/>
          <w:szCs w:val="18"/>
        </w:rPr>
        <w:t xml:space="preserve"> </w:t>
      </w:r>
    </w:p>
    <w:p w14:paraId="450305DF" w14:textId="71D8EF7B" w:rsidR="00C34979" w:rsidRPr="002F1D0D" w:rsidRDefault="007422DB" w:rsidP="00D95137">
      <w:pPr>
        <w:pStyle w:val="Paragraphedeliste"/>
        <w:numPr>
          <w:ilvl w:val="0"/>
          <w:numId w:val="38"/>
        </w:numPr>
        <w:rPr>
          <w:sz w:val="18"/>
          <w:szCs w:val="18"/>
        </w:rPr>
      </w:pPr>
      <w:r w:rsidRPr="002F1D0D">
        <w:rPr>
          <w:sz w:val="18"/>
          <w:szCs w:val="18"/>
        </w:rPr>
        <w:t>Rappo</w:t>
      </w:r>
      <w:r w:rsidR="001D1C23" w:rsidRPr="002F1D0D">
        <w:rPr>
          <w:sz w:val="18"/>
          <w:szCs w:val="18"/>
        </w:rPr>
        <w:t>rt</w:t>
      </w:r>
      <w:r w:rsidRPr="002F1D0D">
        <w:rPr>
          <w:sz w:val="18"/>
          <w:szCs w:val="18"/>
        </w:rPr>
        <w:t xml:space="preserve"> de l’</w:t>
      </w:r>
      <w:r w:rsidR="001D1C23" w:rsidRPr="002F1D0D">
        <w:rPr>
          <w:sz w:val="18"/>
          <w:szCs w:val="18"/>
        </w:rPr>
        <w:t>é</w:t>
      </w:r>
      <w:r w:rsidR="00EC015C" w:rsidRPr="002F1D0D">
        <w:rPr>
          <w:sz w:val="18"/>
          <w:szCs w:val="18"/>
        </w:rPr>
        <w:t xml:space="preserve">tude pilote avec les </w:t>
      </w:r>
      <w:proofErr w:type="spellStart"/>
      <w:r w:rsidR="00EC015C" w:rsidRPr="002F1D0D">
        <w:rPr>
          <w:sz w:val="18"/>
          <w:szCs w:val="18"/>
        </w:rPr>
        <w:t>CdV</w:t>
      </w:r>
      <w:proofErr w:type="spellEnd"/>
      <w:r w:rsidR="00EC015C" w:rsidRPr="002F1D0D">
        <w:rPr>
          <w:sz w:val="18"/>
          <w:szCs w:val="18"/>
        </w:rPr>
        <w:t xml:space="preserve"> pour SAP</w:t>
      </w:r>
      <w:r w:rsidR="00437FB6" w:rsidRPr="002F1D0D">
        <w:rPr>
          <w:sz w:val="18"/>
          <w:szCs w:val="18"/>
        </w:rPr>
        <w:t>, pendant pluies 2019</w:t>
      </w:r>
      <w:r w:rsidR="00EC015C" w:rsidRPr="002F1D0D">
        <w:rPr>
          <w:sz w:val="18"/>
          <w:szCs w:val="18"/>
        </w:rPr>
        <w:t>.</w:t>
      </w:r>
    </w:p>
    <w:p w14:paraId="50E9ECBE" w14:textId="698154B4" w:rsidR="00DA4369" w:rsidRPr="002F1D0D" w:rsidRDefault="00C673A4" w:rsidP="00973E46">
      <w:pPr>
        <w:rPr>
          <w:color w:val="000000" w:themeColor="text1"/>
          <w:sz w:val="18"/>
          <w:szCs w:val="18"/>
        </w:rPr>
      </w:pPr>
      <w:r w:rsidRPr="002F1D0D">
        <w:rPr>
          <w:color w:val="000000" w:themeColor="text1"/>
          <w:sz w:val="18"/>
          <w:szCs w:val="18"/>
          <w:highlight w:val="yellow"/>
        </w:rPr>
        <w:t>p. 22</w:t>
      </w:r>
      <w:r w:rsidR="0037564E" w:rsidRPr="002F1D0D">
        <w:rPr>
          <w:color w:val="000000" w:themeColor="text1"/>
          <w:sz w:val="18"/>
          <w:szCs w:val="18"/>
          <w:highlight w:val="yellow"/>
        </w:rPr>
        <w:t>:</w:t>
      </w:r>
      <w:r w:rsidRPr="002F1D0D">
        <w:rPr>
          <w:color w:val="000000" w:themeColor="text1"/>
          <w:sz w:val="18"/>
          <w:szCs w:val="18"/>
          <w:highlight w:val="yellow"/>
        </w:rPr>
        <w:t xml:space="preserve"> PGRCI inclus comme ‘utilisateur de l’information’ ?</w:t>
      </w:r>
    </w:p>
    <w:p w14:paraId="589983EC" w14:textId="6395D441" w:rsidR="00C673A4" w:rsidRPr="002F1D0D" w:rsidRDefault="00973E46" w:rsidP="00973E46">
      <w:pPr>
        <w:rPr>
          <w:color w:val="000000" w:themeColor="text1"/>
          <w:sz w:val="18"/>
          <w:szCs w:val="18"/>
        </w:rPr>
      </w:pPr>
      <w:r w:rsidRPr="002F1D0D">
        <w:rPr>
          <w:color w:val="000000" w:themeColor="text1"/>
          <w:sz w:val="18"/>
          <w:szCs w:val="18"/>
        </w:rPr>
        <w:t>SWAT</w:t>
      </w:r>
      <w:r w:rsidR="0037564E" w:rsidRPr="002F1D0D">
        <w:rPr>
          <w:color w:val="000000" w:themeColor="text1"/>
          <w:sz w:val="18"/>
          <w:szCs w:val="18"/>
        </w:rPr>
        <w:t>:</w:t>
      </w:r>
      <w:r w:rsidRPr="002F1D0D">
        <w:rPr>
          <w:color w:val="000000" w:themeColor="text1"/>
          <w:sz w:val="18"/>
          <w:szCs w:val="18"/>
        </w:rPr>
        <w:t xml:space="preserve"> 65 </w:t>
      </w:r>
      <w:proofErr w:type="spellStart"/>
      <w:r w:rsidRPr="002F1D0D">
        <w:rPr>
          <w:color w:val="000000" w:themeColor="text1"/>
          <w:sz w:val="18"/>
          <w:szCs w:val="18"/>
        </w:rPr>
        <w:t>sous-basins</w:t>
      </w:r>
      <w:proofErr w:type="spellEnd"/>
      <w:r w:rsidRPr="002F1D0D">
        <w:rPr>
          <w:color w:val="000000" w:themeColor="text1"/>
          <w:sz w:val="18"/>
          <w:szCs w:val="18"/>
        </w:rPr>
        <w:t xml:space="preserve"> à Bamako</w:t>
      </w:r>
    </w:p>
    <w:p w14:paraId="3FAEC11C" w14:textId="78A1E446" w:rsidR="00973E46" w:rsidRPr="002F1D0D" w:rsidRDefault="00235E7E" w:rsidP="00973E46">
      <w:pPr>
        <w:rPr>
          <w:color w:val="000000" w:themeColor="text1"/>
          <w:sz w:val="18"/>
          <w:szCs w:val="18"/>
        </w:rPr>
      </w:pPr>
      <w:r w:rsidRPr="002F1D0D">
        <w:rPr>
          <w:b/>
          <w:bCs/>
          <w:color w:val="000000" w:themeColor="text1"/>
          <w:sz w:val="18"/>
          <w:szCs w:val="18"/>
        </w:rPr>
        <w:t>Plan de communication</w:t>
      </w:r>
      <w:r w:rsidR="00715125" w:rsidRPr="002F1D0D">
        <w:rPr>
          <w:color w:val="000000" w:themeColor="text1"/>
          <w:sz w:val="18"/>
          <w:szCs w:val="18"/>
        </w:rPr>
        <w:t xml:space="preserve"> bas</w:t>
      </w:r>
      <w:r w:rsidR="00EC4D1C" w:rsidRPr="002F1D0D">
        <w:rPr>
          <w:color w:val="000000" w:themeColor="text1"/>
          <w:sz w:val="18"/>
          <w:szCs w:val="18"/>
        </w:rPr>
        <w:t xml:space="preserve">é sur </w:t>
      </w:r>
      <w:r w:rsidR="00F633E5" w:rsidRPr="002F1D0D">
        <w:rPr>
          <w:color w:val="000000" w:themeColor="text1"/>
          <w:sz w:val="18"/>
          <w:szCs w:val="18"/>
        </w:rPr>
        <w:t>PGRC-ACC</w:t>
      </w:r>
      <w:r w:rsidR="004B04DE" w:rsidRPr="002F1D0D">
        <w:rPr>
          <w:color w:val="000000" w:themeColor="text1"/>
          <w:sz w:val="18"/>
          <w:szCs w:val="18"/>
        </w:rPr>
        <w:t xml:space="preserve">, </w:t>
      </w:r>
      <w:r w:rsidR="001A07DC" w:rsidRPr="002F1D0D">
        <w:rPr>
          <w:color w:val="000000" w:themeColor="text1"/>
          <w:sz w:val="18"/>
          <w:szCs w:val="18"/>
        </w:rPr>
        <w:t>Le CC en Afrique, guide pour les journalistes</w:t>
      </w:r>
      <w:r w:rsidR="006A1D11" w:rsidRPr="002F1D0D">
        <w:rPr>
          <w:color w:val="000000" w:themeColor="text1"/>
          <w:sz w:val="18"/>
          <w:szCs w:val="18"/>
        </w:rPr>
        <w:t xml:space="preserve">, et </w:t>
      </w:r>
      <w:r w:rsidR="005E7791" w:rsidRPr="002F1D0D">
        <w:rPr>
          <w:color w:val="000000" w:themeColor="text1"/>
          <w:sz w:val="18"/>
          <w:szCs w:val="18"/>
        </w:rPr>
        <w:t>PDESC</w:t>
      </w:r>
      <w:r w:rsidR="001545C0" w:rsidRPr="002F1D0D">
        <w:rPr>
          <w:color w:val="000000" w:themeColor="text1"/>
          <w:sz w:val="18"/>
          <w:szCs w:val="18"/>
        </w:rPr>
        <w:t xml:space="preserve"> 4 communes</w:t>
      </w:r>
    </w:p>
    <w:p w14:paraId="022EA8CB" w14:textId="18A07C9E" w:rsidR="00235E7E" w:rsidRPr="002F1D0D" w:rsidRDefault="008A0DC8" w:rsidP="00D95137">
      <w:pPr>
        <w:pStyle w:val="Paragraphedeliste"/>
        <w:numPr>
          <w:ilvl w:val="1"/>
          <w:numId w:val="18"/>
        </w:numPr>
        <w:rPr>
          <w:sz w:val="18"/>
          <w:szCs w:val="18"/>
        </w:rPr>
      </w:pPr>
      <w:r w:rsidRPr="002F1D0D">
        <w:rPr>
          <w:sz w:val="18"/>
          <w:szCs w:val="18"/>
        </w:rPr>
        <w:t>DNPC</w:t>
      </w:r>
      <w:r w:rsidR="001734F5" w:rsidRPr="002F1D0D">
        <w:rPr>
          <w:sz w:val="18"/>
          <w:szCs w:val="18"/>
        </w:rPr>
        <w:t xml:space="preserve"> connecte au maire</w:t>
      </w:r>
      <w:r w:rsidR="008F3ACC" w:rsidRPr="002F1D0D">
        <w:rPr>
          <w:sz w:val="18"/>
          <w:szCs w:val="18"/>
        </w:rPr>
        <w:t>/</w:t>
      </w:r>
      <w:proofErr w:type="spellStart"/>
      <w:r w:rsidR="008F3ACC" w:rsidRPr="002F1D0D">
        <w:rPr>
          <w:sz w:val="18"/>
          <w:szCs w:val="18"/>
        </w:rPr>
        <w:t>CdV</w:t>
      </w:r>
      <w:proofErr w:type="spellEnd"/>
      <w:r w:rsidR="001734F5" w:rsidRPr="002F1D0D">
        <w:rPr>
          <w:sz w:val="18"/>
          <w:szCs w:val="18"/>
        </w:rPr>
        <w:t>, services santé, directions écoles</w:t>
      </w:r>
      <w:r w:rsidR="00735409" w:rsidRPr="002F1D0D">
        <w:rPr>
          <w:sz w:val="18"/>
          <w:szCs w:val="18"/>
        </w:rPr>
        <w:t xml:space="preserve"> (pour les sinistrés)</w:t>
      </w:r>
      <w:r w:rsidR="00E36B2A" w:rsidRPr="002F1D0D">
        <w:rPr>
          <w:sz w:val="18"/>
          <w:szCs w:val="18"/>
        </w:rPr>
        <w:t xml:space="preserve">, </w:t>
      </w:r>
      <w:r w:rsidR="00FE52B2" w:rsidRPr="002F1D0D">
        <w:rPr>
          <w:sz w:val="18"/>
          <w:szCs w:val="18"/>
        </w:rPr>
        <w:t>et commissions crise/communes</w:t>
      </w:r>
      <w:r w:rsidR="000D1721" w:rsidRPr="002F1D0D">
        <w:rPr>
          <w:sz w:val="18"/>
          <w:szCs w:val="18"/>
        </w:rPr>
        <w:t>/cercle/région</w:t>
      </w:r>
      <w:r w:rsidR="00DB7F9A" w:rsidRPr="002F1D0D">
        <w:rPr>
          <w:sz w:val="18"/>
          <w:szCs w:val="18"/>
        </w:rPr>
        <w:t xml:space="preserve"> </w:t>
      </w:r>
      <w:r w:rsidR="00E36B2A" w:rsidRPr="002F1D0D">
        <w:rPr>
          <w:sz w:val="18"/>
          <w:szCs w:val="18"/>
        </w:rPr>
        <w:t>(</w:t>
      </w:r>
      <w:r w:rsidR="00E36B2A" w:rsidRPr="002F1D0D">
        <w:rPr>
          <w:sz w:val="18"/>
          <w:szCs w:val="18"/>
        </w:rPr>
        <w:sym w:font="Wingdings" w:char="F0E0"/>
      </w:r>
      <w:r w:rsidR="00096BAE" w:rsidRPr="002F1D0D">
        <w:rPr>
          <w:sz w:val="18"/>
          <w:szCs w:val="18"/>
        </w:rPr>
        <w:t>préfets cercle, sous-préfets commune)</w:t>
      </w:r>
      <w:r w:rsidR="000D1721" w:rsidRPr="002F1D0D">
        <w:rPr>
          <w:sz w:val="18"/>
          <w:szCs w:val="18"/>
        </w:rPr>
        <w:t>.</w:t>
      </w:r>
    </w:p>
    <w:p w14:paraId="5FD96B60" w14:textId="5C507D37" w:rsidR="00905793" w:rsidRPr="002F1D0D" w:rsidRDefault="00905793" w:rsidP="00D95137">
      <w:pPr>
        <w:pStyle w:val="Paragraphedeliste"/>
        <w:numPr>
          <w:ilvl w:val="1"/>
          <w:numId w:val="18"/>
        </w:numPr>
        <w:rPr>
          <w:sz w:val="18"/>
          <w:szCs w:val="18"/>
        </w:rPr>
      </w:pPr>
      <w:r w:rsidRPr="002F1D0D">
        <w:rPr>
          <w:sz w:val="18"/>
          <w:szCs w:val="18"/>
        </w:rPr>
        <w:t xml:space="preserve">Sous-préfet </w:t>
      </w:r>
      <w:r w:rsidRPr="002F1D0D">
        <w:rPr>
          <w:sz w:val="18"/>
          <w:szCs w:val="18"/>
        </w:rPr>
        <w:sym w:font="Wingdings" w:char="F0E0"/>
      </w:r>
      <w:r w:rsidRPr="002F1D0D">
        <w:rPr>
          <w:sz w:val="18"/>
          <w:szCs w:val="18"/>
        </w:rPr>
        <w:t xml:space="preserve"> préfet</w:t>
      </w:r>
      <w:r w:rsidR="006F779B" w:rsidRPr="002F1D0D">
        <w:rPr>
          <w:sz w:val="18"/>
          <w:szCs w:val="18"/>
        </w:rPr>
        <w:t xml:space="preserve"> </w:t>
      </w:r>
      <w:r w:rsidR="006F779B" w:rsidRPr="002F1D0D">
        <w:rPr>
          <w:sz w:val="18"/>
          <w:szCs w:val="18"/>
        </w:rPr>
        <w:sym w:font="Wingdings" w:char="F0E0"/>
      </w:r>
      <w:r w:rsidR="006F779B" w:rsidRPr="002F1D0D">
        <w:rPr>
          <w:sz w:val="18"/>
          <w:szCs w:val="18"/>
        </w:rPr>
        <w:t xml:space="preserve"> gouverneur</w:t>
      </w:r>
      <w:r w:rsidR="00B23BE5" w:rsidRPr="002F1D0D">
        <w:rPr>
          <w:sz w:val="18"/>
          <w:szCs w:val="18"/>
        </w:rPr>
        <w:t>, préside la CRGC</w:t>
      </w:r>
      <w:r w:rsidR="00302D9F" w:rsidRPr="002F1D0D">
        <w:rPr>
          <w:sz w:val="18"/>
          <w:szCs w:val="18"/>
        </w:rPr>
        <w:t xml:space="preserve"> (incl. services, ONG), réunion</w:t>
      </w:r>
      <w:r w:rsidR="00526804" w:rsidRPr="002F1D0D">
        <w:rPr>
          <w:sz w:val="18"/>
          <w:szCs w:val="18"/>
        </w:rPr>
        <w:t>, rapport</w:t>
      </w:r>
    </w:p>
    <w:p w14:paraId="16E08B89" w14:textId="4848F2C7" w:rsidR="00DC2E6E" w:rsidRPr="002F1D0D" w:rsidRDefault="00DC2E6E" w:rsidP="00D95137">
      <w:pPr>
        <w:pStyle w:val="Paragraphedeliste"/>
        <w:numPr>
          <w:ilvl w:val="1"/>
          <w:numId w:val="18"/>
        </w:numPr>
        <w:rPr>
          <w:sz w:val="18"/>
          <w:szCs w:val="18"/>
        </w:rPr>
      </w:pPr>
      <w:r w:rsidRPr="002F1D0D">
        <w:rPr>
          <w:sz w:val="18"/>
          <w:szCs w:val="18"/>
        </w:rPr>
        <w:t>GNGC</w:t>
      </w:r>
      <w:r w:rsidR="00BA60AD" w:rsidRPr="002F1D0D">
        <w:rPr>
          <w:sz w:val="18"/>
          <w:szCs w:val="18"/>
        </w:rPr>
        <w:t xml:space="preserve"> (Min. de l’Administration Territoriale)</w:t>
      </w:r>
      <w:r w:rsidR="00A94768" w:rsidRPr="002F1D0D">
        <w:rPr>
          <w:sz w:val="18"/>
          <w:szCs w:val="18"/>
        </w:rPr>
        <w:t xml:space="preserve">, rapport </w:t>
      </w:r>
      <w:r w:rsidR="00A94768" w:rsidRPr="002F1D0D">
        <w:rPr>
          <w:sz w:val="18"/>
          <w:szCs w:val="18"/>
        </w:rPr>
        <w:sym w:font="Wingdings" w:char="F0E0"/>
      </w:r>
      <w:r w:rsidR="00A94768" w:rsidRPr="002F1D0D">
        <w:rPr>
          <w:sz w:val="18"/>
          <w:szCs w:val="18"/>
        </w:rPr>
        <w:t xml:space="preserve"> Président </w:t>
      </w:r>
      <w:r w:rsidR="00A94768" w:rsidRPr="002F1D0D">
        <w:rPr>
          <w:sz w:val="18"/>
          <w:szCs w:val="18"/>
        </w:rPr>
        <w:sym w:font="Wingdings" w:char="F0E0"/>
      </w:r>
      <w:r w:rsidR="00A94768" w:rsidRPr="002F1D0D">
        <w:rPr>
          <w:sz w:val="18"/>
          <w:szCs w:val="18"/>
        </w:rPr>
        <w:t xml:space="preserve"> Décret</w:t>
      </w:r>
      <w:r w:rsidR="00EB6CB9" w:rsidRPr="002F1D0D">
        <w:rPr>
          <w:sz w:val="18"/>
          <w:szCs w:val="18"/>
        </w:rPr>
        <w:t xml:space="preserve"> pour prise en charge victimes</w:t>
      </w:r>
      <w:r w:rsidR="0037564E" w:rsidRPr="002F1D0D">
        <w:rPr>
          <w:sz w:val="18"/>
          <w:szCs w:val="18"/>
        </w:rPr>
        <w:t>:</w:t>
      </w:r>
      <w:r w:rsidR="00EB6CB9" w:rsidRPr="002F1D0D">
        <w:rPr>
          <w:sz w:val="18"/>
          <w:szCs w:val="18"/>
        </w:rPr>
        <w:t xml:space="preserve"> DGPC, Services Santé.</w:t>
      </w:r>
    </w:p>
    <w:p w14:paraId="494DC100" w14:textId="7389D25C" w:rsidR="00FD6AC0" w:rsidRPr="002F1D0D" w:rsidRDefault="00FD6AC0" w:rsidP="00FD6AC0">
      <w:pPr>
        <w:rPr>
          <w:color w:val="FF0000"/>
          <w:sz w:val="18"/>
          <w:szCs w:val="18"/>
        </w:rPr>
      </w:pPr>
      <w:proofErr w:type="gramStart"/>
      <w:r w:rsidRPr="002F1D0D">
        <w:rPr>
          <w:color w:val="000000" w:themeColor="text1"/>
          <w:sz w:val="18"/>
          <w:szCs w:val="18"/>
        </w:rPr>
        <w:t>Insuffisances:</w:t>
      </w:r>
      <w:proofErr w:type="gramEnd"/>
      <w:r w:rsidR="004032FB" w:rsidRPr="002F1D0D">
        <w:rPr>
          <w:color w:val="000000" w:themeColor="text1"/>
          <w:sz w:val="18"/>
          <w:szCs w:val="18"/>
        </w:rPr>
        <w:t xml:space="preserve"> i)</w:t>
      </w:r>
      <w:r w:rsidRPr="002F1D0D">
        <w:rPr>
          <w:color w:val="000000" w:themeColor="text1"/>
          <w:sz w:val="18"/>
          <w:szCs w:val="18"/>
        </w:rPr>
        <w:t xml:space="preserve"> </w:t>
      </w:r>
      <w:r w:rsidR="00AB3804" w:rsidRPr="002F1D0D">
        <w:rPr>
          <w:color w:val="000000" w:themeColor="text1"/>
          <w:sz w:val="18"/>
          <w:szCs w:val="18"/>
        </w:rPr>
        <w:t>infos inondations est répartie entre plusieurs acteurs, pas de mise en commun</w:t>
      </w:r>
      <w:r w:rsidR="00664C1A" w:rsidRPr="002F1D0D">
        <w:rPr>
          <w:color w:val="000000" w:themeColor="text1"/>
          <w:sz w:val="18"/>
          <w:szCs w:val="18"/>
        </w:rPr>
        <w:t>, pas un message harmonisé</w:t>
      </w:r>
      <w:r w:rsidR="004032FB" w:rsidRPr="002F1D0D">
        <w:rPr>
          <w:color w:val="000000" w:themeColor="text1"/>
          <w:sz w:val="18"/>
          <w:szCs w:val="18"/>
        </w:rPr>
        <w:t>; ii) faible articulation genre</w:t>
      </w:r>
      <w:r w:rsidR="000629F4" w:rsidRPr="002F1D0D">
        <w:rPr>
          <w:color w:val="000000" w:themeColor="text1"/>
          <w:sz w:val="18"/>
          <w:szCs w:val="18"/>
        </w:rPr>
        <w:t>; iii) accès limité</w:t>
      </w:r>
      <w:r w:rsidR="00C850F7" w:rsidRPr="002F1D0D">
        <w:rPr>
          <w:color w:val="000000" w:themeColor="text1"/>
          <w:sz w:val="18"/>
          <w:szCs w:val="18"/>
        </w:rPr>
        <w:t xml:space="preserve"> à l’information</w:t>
      </w:r>
      <w:r w:rsidR="00BF6642" w:rsidRPr="002F1D0D">
        <w:rPr>
          <w:color w:val="000000" w:themeColor="text1"/>
          <w:sz w:val="18"/>
          <w:szCs w:val="18"/>
        </w:rPr>
        <w:t xml:space="preserve"> en matière de gestion des risques</w:t>
      </w:r>
      <w:r w:rsidR="00991B97" w:rsidRPr="002F1D0D">
        <w:rPr>
          <w:color w:val="000000" w:themeColor="text1"/>
          <w:sz w:val="18"/>
          <w:szCs w:val="18"/>
        </w:rPr>
        <w:t>; iv) insuffisances d’organisation, formation, alphabétisation</w:t>
      </w:r>
      <w:r w:rsidR="00041A4D" w:rsidRPr="002F1D0D">
        <w:rPr>
          <w:color w:val="000000" w:themeColor="text1"/>
          <w:sz w:val="18"/>
          <w:szCs w:val="18"/>
        </w:rPr>
        <w:t xml:space="preserve"> pour la gestion des risques</w:t>
      </w:r>
      <w:r w:rsidR="00766482" w:rsidRPr="002F1D0D">
        <w:rPr>
          <w:color w:val="000000" w:themeColor="text1"/>
          <w:sz w:val="18"/>
          <w:szCs w:val="18"/>
        </w:rPr>
        <w:t>; v) rôle de certains organisation n’est pas clair</w:t>
      </w:r>
      <w:r w:rsidR="00041A4D" w:rsidRPr="002F1D0D">
        <w:rPr>
          <w:color w:val="000000" w:themeColor="text1"/>
          <w:sz w:val="18"/>
          <w:szCs w:val="18"/>
        </w:rPr>
        <w:t>.</w:t>
      </w:r>
      <w:r w:rsidR="00723004" w:rsidRPr="002F1D0D">
        <w:rPr>
          <w:color w:val="000000" w:themeColor="text1"/>
          <w:sz w:val="18"/>
          <w:szCs w:val="18"/>
        </w:rPr>
        <w:t xml:space="preserve"> </w:t>
      </w:r>
      <w:r w:rsidR="00723004" w:rsidRPr="002F1D0D">
        <w:rPr>
          <w:color w:val="FF0000"/>
          <w:sz w:val="18"/>
          <w:szCs w:val="18"/>
        </w:rPr>
        <w:t>L’absence de PGRCI/communication pour formater le message, assurer l’opérationnalité des infos.</w:t>
      </w:r>
    </w:p>
    <w:p w14:paraId="430DF874" w14:textId="77777777" w:rsidR="007D29C8" w:rsidRPr="002F1D0D" w:rsidRDefault="00852A03" w:rsidP="00FD6AC0">
      <w:pPr>
        <w:rPr>
          <w:color w:val="000000" w:themeColor="text1"/>
          <w:sz w:val="18"/>
          <w:szCs w:val="18"/>
        </w:rPr>
      </w:pPr>
      <w:r w:rsidRPr="002F1D0D">
        <w:rPr>
          <w:color w:val="000000" w:themeColor="text1"/>
          <w:sz w:val="18"/>
          <w:szCs w:val="18"/>
        </w:rPr>
        <w:t xml:space="preserve">vi) </w:t>
      </w:r>
      <w:r w:rsidRPr="002F1D0D">
        <w:rPr>
          <w:b/>
          <w:bCs/>
          <w:color w:val="000000" w:themeColor="text1"/>
          <w:sz w:val="18"/>
          <w:szCs w:val="18"/>
        </w:rPr>
        <w:t>de bas en haut</w:t>
      </w:r>
      <w:r w:rsidRPr="002F1D0D">
        <w:rPr>
          <w:color w:val="000000" w:themeColor="text1"/>
          <w:sz w:val="18"/>
          <w:szCs w:val="18"/>
        </w:rPr>
        <w:t xml:space="preserve">: </w:t>
      </w:r>
      <w:r w:rsidR="0074581B" w:rsidRPr="002F1D0D">
        <w:rPr>
          <w:color w:val="000000" w:themeColor="text1"/>
          <w:sz w:val="18"/>
          <w:szCs w:val="18"/>
        </w:rPr>
        <w:t xml:space="preserve">accès aux sites/instruments; </w:t>
      </w:r>
      <w:r w:rsidR="005372B4" w:rsidRPr="002F1D0D">
        <w:rPr>
          <w:color w:val="000000" w:themeColor="text1"/>
          <w:sz w:val="18"/>
          <w:szCs w:val="18"/>
        </w:rPr>
        <w:t xml:space="preserve">capacités des </w:t>
      </w:r>
      <w:proofErr w:type="spellStart"/>
      <w:r w:rsidR="005372B4" w:rsidRPr="002F1D0D">
        <w:rPr>
          <w:color w:val="000000" w:themeColor="text1"/>
          <w:sz w:val="18"/>
          <w:szCs w:val="18"/>
        </w:rPr>
        <w:t>CdV</w:t>
      </w:r>
      <w:proofErr w:type="spellEnd"/>
      <w:r w:rsidR="004459EC" w:rsidRPr="002F1D0D">
        <w:rPr>
          <w:color w:val="000000" w:themeColor="text1"/>
          <w:sz w:val="18"/>
          <w:szCs w:val="18"/>
        </w:rPr>
        <w:t xml:space="preserve"> en communication vers les villageois</w:t>
      </w:r>
      <w:r w:rsidR="00CD429B" w:rsidRPr="002F1D0D">
        <w:rPr>
          <w:color w:val="000000" w:themeColor="text1"/>
          <w:sz w:val="18"/>
          <w:szCs w:val="18"/>
        </w:rPr>
        <w:t xml:space="preserve"> et en haut; motivation basse, pas de </w:t>
      </w:r>
      <w:proofErr w:type="spellStart"/>
      <w:r w:rsidR="00CD429B" w:rsidRPr="002F1D0D">
        <w:rPr>
          <w:color w:val="000000" w:themeColor="text1"/>
          <w:sz w:val="18"/>
          <w:szCs w:val="18"/>
        </w:rPr>
        <w:t>remunération</w:t>
      </w:r>
      <w:proofErr w:type="spellEnd"/>
      <w:r w:rsidR="0071630C" w:rsidRPr="002F1D0D">
        <w:rPr>
          <w:color w:val="000000" w:themeColor="text1"/>
          <w:sz w:val="18"/>
          <w:szCs w:val="18"/>
        </w:rPr>
        <w:t xml:space="preserve">; portables </w:t>
      </w:r>
      <w:r w:rsidR="0013011D" w:rsidRPr="002F1D0D">
        <w:rPr>
          <w:color w:val="000000" w:themeColor="text1"/>
          <w:sz w:val="18"/>
          <w:szCs w:val="18"/>
        </w:rPr>
        <w:t>ne permettant des messages écrits</w:t>
      </w:r>
      <w:r w:rsidR="006A0AE0" w:rsidRPr="002F1D0D">
        <w:rPr>
          <w:color w:val="000000" w:themeColor="text1"/>
          <w:sz w:val="18"/>
          <w:szCs w:val="18"/>
        </w:rPr>
        <w:t xml:space="preserve">; plus haut: lenteur admin. </w:t>
      </w:r>
    </w:p>
    <w:p w14:paraId="417884A3" w14:textId="77777777" w:rsidR="00C45A0A" w:rsidRPr="002F1D0D" w:rsidRDefault="007D29C8" w:rsidP="00FD6AC0">
      <w:pPr>
        <w:rPr>
          <w:color w:val="000000" w:themeColor="text1"/>
          <w:sz w:val="18"/>
          <w:szCs w:val="18"/>
        </w:rPr>
      </w:pPr>
      <w:r w:rsidRPr="002F1D0D">
        <w:rPr>
          <w:color w:val="000000" w:themeColor="text1"/>
          <w:sz w:val="18"/>
          <w:szCs w:val="18"/>
        </w:rPr>
        <w:t xml:space="preserve">vii) </w:t>
      </w:r>
      <w:r w:rsidRPr="002F1D0D">
        <w:rPr>
          <w:b/>
          <w:bCs/>
          <w:color w:val="000000" w:themeColor="text1"/>
          <w:sz w:val="18"/>
          <w:szCs w:val="18"/>
        </w:rPr>
        <w:t>de haut en bas</w:t>
      </w:r>
      <w:r w:rsidRPr="002F1D0D">
        <w:rPr>
          <w:color w:val="000000" w:themeColor="text1"/>
          <w:sz w:val="18"/>
          <w:szCs w:val="18"/>
        </w:rPr>
        <w:t xml:space="preserve">: </w:t>
      </w:r>
      <w:r w:rsidR="00CB7A31" w:rsidRPr="002F1D0D">
        <w:rPr>
          <w:color w:val="000000" w:themeColor="text1"/>
          <w:sz w:val="18"/>
          <w:szCs w:val="18"/>
        </w:rPr>
        <w:t>absence</w:t>
      </w:r>
      <w:r w:rsidRPr="002F1D0D">
        <w:rPr>
          <w:color w:val="000000" w:themeColor="text1"/>
          <w:sz w:val="18"/>
          <w:szCs w:val="18"/>
        </w:rPr>
        <w:t xml:space="preserve"> de rétroaction</w:t>
      </w:r>
      <w:r w:rsidR="005B3ED2" w:rsidRPr="002F1D0D">
        <w:rPr>
          <w:color w:val="000000" w:themeColor="text1"/>
          <w:sz w:val="18"/>
          <w:szCs w:val="18"/>
        </w:rPr>
        <w:t>; infos qualitatives, pas appuyés par des cartes.</w:t>
      </w:r>
    </w:p>
    <w:p w14:paraId="6CC8F59A" w14:textId="7721BE01" w:rsidR="00041A4D" w:rsidRPr="002F1D0D" w:rsidRDefault="00C45A0A" w:rsidP="00FD6AC0">
      <w:pPr>
        <w:rPr>
          <w:b/>
          <w:bCs/>
          <w:color w:val="000000" w:themeColor="text1"/>
          <w:sz w:val="18"/>
          <w:szCs w:val="18"/>
        </w:rPr>
      </w:pPr>
      <w:r w:rsidRPr="002F1D0D">
        <w:rPr>
          <w:b/>
          <w:bCs/>
          <w:color w:val="000000" w:themeColor="text1"/>
          <w:sz w:val="18"/>
          <w:szCs w:val="18"/>
        </w:rPr>
        <w:t>Recommandation</w:t>
      </w:r>
      <w:r w:rsidR="008B37F1" w:rsidRPr="002F1D0D">
        <w:rPr>
          <w:b/>
          <w:bCs/>
          <w:color w:val="000000" w:themeColor="text1"/>
          <w:sz w:val="18"/>
          <w:szCs w:val="18"/>
        </w:rPr>
        <w:t>s</w:t>
      </w:r>
      <w:r w:rsidRPr="002F1D0D">
        <w:rPr>
          <w:b/>
          <w:bCs/>
          <w:color w:val="000000" w:themeColor="text1"/>
          <w:sz w:val="18"/>
          <w:szCs w:val="18"/>
        </w:rPr>
        <w:t xml:space="preserve"> </w:t>
      </w:r>
      <w:r w:rsidR="008B37F1" w:rsidRPr="002F1D0D">
        <w:rPr>
          <w:color w:val="000000" w:themeColor="text1"/>
          <w:sz w:val="18"/>
          <w:szCs w:val="18"/>
        </w:rPr>
        <w:t>i)</w:t>
      </w:r>
      <w:r w:rsidRPr="002F1D0D">
        <w:rPr>
          <w:color w:val="000000" w:themeColor="text1"/>
          <w:sz w:val="18"/>
          <w:szCs w:val="18"/>
        </w:rPr>
        <w:t xml:space="preserve"> renforcer/compléter le cadre législatif</w:t>
      </w:r>
      <w:r w:rsidR="00427CA2" w:rsidRPr="002F1D0D">
        <w:rPr>
          <w:color w:val="000000" w:themeColor="text1"/>
          <w:sz w:val="18"/>
          <w:szCs w:val="18"/>
        </w:rPr>
        <w:t xml:space="preserve">, </w:t>
      </w:r>
      <w:r w:rsidR="00427CA2" w:rsidRPr="002F1D0D">
        <w:rPr>
          <w:color w:val="FF0000"/>
          <w:sz w:val="18"/>
          <w:szCs w:val="18"/>
        </w:rPr>
        <w:t>plus précisément ?</w:t>
      </w:r>
      <w:r w:rsidR="005B3ED2" w:rsidRPr="002F1D0D">
        <w:rPr>
          <w:color w:val="FF0000"/>
          <w:sz w:val="18"/>
          <w:szCs w:val="18"/>
        </w:rPr>
        <w:t xml:space="preserve"> </w:t>
      </w:r>
      <w:r w:rsidR="0071630C" w:rsidRPr="002F1D0D">
        <w:rPr>
          <w:color w:val="FF0000"/>
          <w:sz w:val="18"/>
          <w:szCs w:val="18"/>
        </w:rPr>
        <w:t xml:space="preserve"> </w:t>
      </w:r>
      <w:r w:rsidR="0074581B" w:rsidRPr="002F1D0D">
        <w:rPr>
          <w:color w:val="FF0000"/>
          <w:sz w:val="18"/>
          <w:szCs w:val="18"/>
        </w:rPr>
        <w:t xml:space="preserve"> </w:t>
      </w:r>
      <w:r w:rsidR="00852A03" w:rsidRPr="002F1D0D">
        <w:rPr>
          <w:color w:val="FF0000"/>
          <w:sz w:val="18"/>
          <w:szCs w:val="18"/>
        </w:rPr>
        <w:t xml:space="preserve"> </w:t>
      </w:r>
      <w:r w:rsidR="008B37F1" w:rsidRPr="002F1D0D">
        <w:rPr>
          <w:color w:val="000000" w:themeColor="text1"/>
          <w:sz w:val="18"/>
          <w:szCs w:val="18"/>
        </w:rPr>
        <w:t>ii)</w:t>
      </w:r>
      <w:r w:rsidR="003F0353" w:rsidRPr="002F1D0D">
        <w:rPr>
          <w:color w:val="000000" w:themeColor="text1"/>
          <w:sz w:val="18"/>
          <w:szCs w:val="18"/>
        </w:rPr>
        <w:t xml:space="preserve"> </w:t>
      </w:r>
      <w:r w:rsidR="00EF40F5" w:rsidRPr="002F1D0D">
        <w:rPr>
          <w:color w:val="000000" w:themeColor="text1"/>
          <w:sz w:val="18"/>
          <w:szCs w:val="18"/>
        </w:rPr>
        <w:t>séminaires sur les fonctionnalités existantes et désir</w:t>
      </w:r>
      <w:r w:rsidR="00320B56" w:rsidRPr="002F1D0D">
        <w:rPr>
          <w:color w:val="000000" w:themeColor="text1"/>
          <w:sz w:val="18"/>
          <w:szCs w:val="18"/>
        </w:rPr>
        <w:t>ées du SAP</w:t>
      </w:r>
      <w:r w:rsidR="008B37F1" w:rsidRPr="002F1D0D">
        <w:rPr>
          <w:color w:val="000000" w:themeColor="text1"/>
          <w:sz w:val="18"/>
          <w:szCs w:val="18"/>
        </w:rPr>
        <w:t xml:space="preserve">  iii) </w:t>
      </w:r>
      <w:r w:rsidR="00C27EBB" w:rsidRPr="002F1D0D">
        <w:rPr>
          <w:color w:val="000000" w:themeColor="text1"/>
          <w:sz w:val="18"/>
          <w:szCs w:val="18"/>
        </w:rPr>
        <w:t>site Web, blog Web</w:t>
      </w:r>
      <w:r w:rsidR="00310B66" w:rsidRPr="002F1D0D">
        <w:rPr>
          <w:color w:val="000000" w:themeColor="text1"/>
          <w:sz w:val="18"/>
          <w:szCs w:val="18"/>
        </w:rPr>
        <w:t>, et</w:t>
      </w:r>
      <w:r w:rsidR="0037564E" w:rsidRPr="002F1D0D">
        <w:rPr>
          <w:color w:val="000000" w:themeColor="text1"/>
          <w:sz w:val="18"/>
          <w:szCs w:val="18"/>
        </w:rPr>
        <w:t>:</w:t>
      </w:r>
      <w:r w:rsidR="00310B66" w:rsidRPr="002F1D0D">
        <w:rPr>
          <w:color w:val="000000" w:themeColor="text1"/>
          <w:sz w:val="18"/>
          <w:szCs w:val="18"/>
        </w:rPr>
        <w:t xml:space="preserve"> iv) </w:t>
      </w:r>
      <w:r w:rsidR="00310B66" w:rsidRPr="002F1D0D">
        <w:rPr>
          <w:b/>
          <w:bCs/>
          <w:color w:val="000000" w:themeColor="text1"/>
          <w:sz w:val="18"/>
          <w:szCs w:val="18"/>
        </w:rPr>
        <w:t>cellule de communication</w:t>
      </w:r>
    </w:p>
    <w:p w14:paraId="5377AB57" w14:textId="637FE646" w:rsidR="00973E46" w:rsidRPr="002F1D0D" w:rsidRDefault="00751BF7" w:rsidP="00973E46">
      <w:pPr>
        <w:rPr>
          <w:b/>
          <w:bCs/>
          <w:color w:val="FF0000"/>
          <w:sz w:val="18"/>
          <w:szCs w:val="18"/>
        </w:rPr>
      </w:pPr>
      <w:proofErr w:type="spellStart"/>
      <w:proofErr w:type="gramStart"/>
      <w:r w:rsidRPr="002F1D0D">
        <w:rPr>
          <w:b/>
          <w:bCs/>
          <w:color w:val="000000" w:themeColor="text1"/>
          <w:sz w:val="18"/>
          <w:szCs w:val="18"/>
          <w:highlight w:val="yellow"/>
        </w:rPr>
        <w:t>CdV</w:t>
      </w:r>
      <w:proofErr w:type="spellEnd"/>
      <w:r w:rsidR="0037564E" w:rsidRPr="002F1D0D">
        <w:rPr>
          <w:b/>
          <w:bCs/>
          <w:color w:val="000000" w:themeColor="text1"/>
          <w:sz w:val="18"/>
          <w:szCs w:val="18"/>
          <w:highlight w:val="yellow"/>
        </w:rPr>
        <w:t>:</w:t>
      </w:r>
      <w:proofErr w:type="gramEnd"/>
      <w:r w:rsidRPr="002F1D0D">
        <w:rPr>
          <w:b/>
          <w:bCs/>
          <w:color w:val="000000" w:themeColor="text1"/>
          <w:sz w:val="18"/>
          <w:szCs w:val="18"/>
          <w:highlight w:val="yellow"/>
        </w:rPr>
        <w:t xml:space="preserve"> </w:t>
      </w:r>
      <w:r w:rsidR="00EE2B57" w:rsidRPr="002F1D0D">
        <w:rPr>
          <w:b/>
          <w:bCs/>
          <w:color w:val="000000" w:themeColor="text1"/>
          <w:sz w:val="18"/>
          <w:szCs w:val="18"/>
          <w:highlight w:val="yellow"/>
        </w:rPr>
        <w:t xml:space="preserve">implication données hydro, </w:t>
      </w:r>
      <w:r w:rsidR="00CA0501" w:rsidRPr="002F1D0D">
        <w:rPr>
          <w:b/>
          <w:bCs/>
          <w:color w:val="000000" w:themeColor="text1"/>
          <w:sz w:val="18"/>
          <w:szCs w:val="18"/>
          <w:highlight w:val="yellow"/>
        </w:rPr>
        <w:t xml:space="preserve">accès aux sorties, </w:t>
      </w:r>
      <w:r w:rsidR="00324F88" w:rsidRPr="002F1D0D">
        <w:rPr>
          <w:b/>
          <w:bCs/>
          <w:color w:val="000000" w:themeColor="text1"/>
          <w:sz w:val="18"/>
          <w:szCs w:val="18"/>
          <w:highlight w:val="yellow"/>
        </w:rPr>
        <w:t>supports de communication, inclusion</w:t>
      </w:r>
      <w:r w:rsidR="004818A5" w:rsidRPr="002F1D0D">
        <w:rPr>
          <w:b/>
          <w:bCs/>
          <w:color w:val="000000" w:themeColor="text1"/>
          <w:sz w:val="18"/>
          <w:szCs w:val="18"/>
          <w:highlight w:val="yellow"/>
        </w:rPr>
        <w:t xml:space="preserve"> femmes, jeunes, chefs traditionnels, et formation</w:t>
      </w:r>
      <w:r w:rsidR="00324F88" w:rsidRPr="002F1D0D">
        <w:rPr>
          <w:b/>
          <w:bCs/>
          <w:color w:val="000000" w:themeColor="text1"/>
          <w:sz w:val="18"/>
          <w:szCs w:val="18"/>
          <w:highlight w:val="yellow"/>
        </w:rPr>
        <w:t>.</w:t>
      </w:r>
      <w:r w:rsidR="008108C7" w:rsidRPr="002F1D0D">
        <w:rPr>
          <w:b/>
          <w:bCs/>
          <w:color w:val="000000" w:themeColor="text1"/>
          <w:sz w:val="18"/>
          <w:szCs w:val="18"/>
        </w:rPr>
        <w:t xml:space="preserve"> ET</w:t>
      </w:r>
      <w:r w:rsidR="0037564E" w:rsidRPr="002F1D0D">
        <w:rPr>
          <w:b/>
          <w:bCs/>
          <w:color w:val="000000" w:themeColor="text1"/>
          <w:sz w:val="18"/>
          <w:szCs w:val="18"/>
        </w:rPr>
        <w:t>:</w:t>
      </w:r>
      <w:r w:rsidR="008108C7" w:rsidRPr="002F1D0D">
        <w:rPr>
          <w:b/>
          <w:bCs/>
          <w:color w:val="000000" w:themeColor="text1"/>
          <w:sz w:val="18"/>
          <w:szCs w:val="18"/>
        </w:rPr>
        <w:t xml:space="preserve"> multiples </w:t>
      </w:r>
      <w:r w:rsidR="001E066C" w:rsidRPr="002F1D0D">
        <w:rPr>
          <w:b/>
          <w:bCs/>
          <w:color w:val="000000" w:themeColor="text1"/>
          <w:sz w:val="18"/>
          <w:szCs w:val="18"/>
        </w:rPr>
        <w:t xml:space="preserve">interactions/communications (conférences, tables rondes, </w:t>
      </w:r>
      <w:proofErr w:type="spellStart"/>
      <w:r w:rsidR="001E066C" w:rsidRPr="002F1D0D">
        <w:rPr>
          <w:b/>
          <w:bCs/>
          <w:color w:val="000000" w:themeColor="text1"/>
          <w:sz w:val="18"/>
          <w:szCs w:val="18"/>
        </w:rPr>
        <w:t>théatres</w:t>
      </w:r>
      <w:proofErr w:type="spellEnd"/>
      <w:r w:rsidR="001E066C" w:rsidRPr="002F1D0D">
        <w:rPr>
          <w:b/>
          <w:bCs/>
          <w:color w:val="000000" w:themeColor="text1"/>
          <w:sz w:val="18"/>
          <w:szCs w:val="18"/>
        </w:rPr>
        <w:t>, radio, etc. pour sensibiliser d’avantage</w:t>
      </w:r>
      <w:r w:rsidR="00AB1164" w:rsidRPr="002F1D0D">
        <w:rPr>
          <w:b/>
          <w:bCs/>
          <w:color w:val="000000" w:themeColor="text1"/>
          <w:sz w:val="18"/>
          <w:szCs w:val="18"/>
        </w:rPr>
        <w:t xml:space="preserve"> </w:t>
      </w:r>
      <w:r w:rsidR="00AB1164" w:rsidRPr="002F1D0D">
        <w:rPr>
          <w:b/>
          <w:bCs/>
          <w:color w:val="FF0000"/>
          <w:sz w:val="18"/>
          <w:szCs w:val="18"/>
        </w:rPr>
        <w:t xml:space="preserve">but </w:t>
      </w:r>
      <w:proofErr w:type="spellStart"/>
      <w:r w:rsidR="00AB1164" w:rsidRPr="002F1D0D">
        <w:rPr>
          <w:b/>
          <w:bCs/>
          <w:color w:val="FF0000"/>
          <w:sz w:val="18"/>
          <w:szCs w:val="18"/>
        </w:rPr>
        <w:t>this</w:t>
      </w:r>
      <w:proofErr w:type="spellEnd"/>
      <w:r w:rsidR="00AB1164" w:rsidRPr="002F1D0D">
        <w:rPr>
          <w:b/>
          <w:bCs/>
          <w:color w:val="FF0000"/>
          <w:sz w:val="18"/>
          <w:szCs w:val="18"/>
        </w:rPr>
        <w:t xml:space="preserve"> </w:t>
      </w:r>
      <w:proofErr w:type="spellStart"/>
      <w:r w:rsidR="00AB1164" w:rsidRPr="002F1D0D">
        <w:rPr>
          <w:b/>
          <w:bCs/>
          <w:color w:val="FF0000"/>
          <w:sz w:val="18"/>
          <w:szCs w:val="18"/>
        </w:rPr>
        <w:t>is</w:t>
      </w:r>
      <w:proofErr w:type="spellEnd"/>
      <w:r w:rsidR="00AB1164" w:rsidRPr="002F1D0D">
        <w:rPr>
          <w:b/>
          <w:bCs/>
          <w:color w:val="FF0000"/>
          <w:sz w:val="18"/>
          <w:szCs w:val="18"/>
        </w:rPr>
        <w:t xml:space="preserve"> </w:t>
      </w:r>
      <w:proofErr w:type="spellStart"/>
      <w:r w:rsidR="00AB1164" w:rsidRPr="002F1D0D">
        <w:rPr>
          <w:b/>
          <w:bCs/>
          <w:color w:val="FF0000"/>
          <w:sz w:val="18"/>
          <w:szCs w:val="18"/>
        </w:rPr>
        <w:t>already</w:t>
      </w:r>
      <w:proofErr w:type="spellEnd"/>
      <w:r w:rsidR="00AB1164" w:rsidRPr="002F1D0D">
        <w:rPr>
          <w:b/>
          <w:bCs/>
          <w:color w:val="FF0000"/>
          <w:sz w:val="18"/>
          <w:szCs w:val="18"/>
        </w:rPr>
        <w:t xml:space="preserve"> in R1.2 </w:t>
      </w:r>
    </w:p>
    <w:p w14:paraId="58A0C72A" w14:textId="14D6FEA4" w:rsidR="00AA5750" w:rsidRPr="002F1D0D" w:rsidRDefault="00865B07" w:rsidP="00973E46">
      <w:pPr>
        <w:rPr>
          <w:color w:val="000000" w:themeColor="text1"/>
          <w:sz w:val="18"/>
          <w:szCs w:val="18"/>
        </w:rPr>
      </w:pPr>
      <w:r w:rsidRPr="002F1D0D">
        <w:rPr>
          <w:color w:val="000000" w:themeColor="text1"/>
          <w:sz w:val="18"/>
          <w:szCs w:val="18"/>
        </w:rPr>
        <w:t>SAP</w:t>
      </w:r>
      <w:r w:rsidR="0037564E" w:rsidRPr="002F1D0D">
        <w:rPr>
          <w:color w:val="000000" w:themeColor="text1"/>
          <w:sz w:val="18"/>
          <w:szCs w:val="18"/>
        </w:rPr>
        <w:t>:</w:t>
      </w:r>
      <w:r w:rsidRPr="002F1D0D">
        <w:rPr>
          <w:color w:val="000000" w:themeColor="text1"/>
          <w:sz w:val="18"/>
          <w:szCs w:val="18"/>
        </w:rPr>
        <w:t xml:space="preserve"> </w:t>
      </w:r>
    </w:p>
    <w:p w14:paraId="0CA6CCE3" w14:textId="760ED596" w:rsidR="00AA5750" w:rsidRPr="002F1D0D" w:rsidRDefault="00865B07" w:rsidP="00D95137">
      <w:pPr>
        <w:pStyle w:val="Paragraphedeliste"/>
        <w:numPr>
          <w:ilvl w:val="2"/>
          <w:numId w:val="41"/>
        </w:numPr>
        <w:ind w:left="1134" w:hanging="425"/>
        <w:rPr>
          <w:sz w:val="18"/>
          <w:szCs w:val="18"/>
        </w:rPr>
      </w:pPr>
      <w:r w:rsidRPr="002F1D0D">
        <w:rPr>
          <w:sz w:val="18"/>
          <w:szCs w:val="18"/>
        </w:rPr>
        <w:t>Prédiction, météo &amp; hydro</w:t>
      </w:r>
    </w:p>
    <w:p w14:paraId="7CE9250C" w14:textId="26B07415" w:rsidR="00AA5750" w:rsidRPr="002F1D0D" w:rsidRDefault="00865B07" w:rsidP="00D95137">
      <w:pPr>
        <w:pStyle w:val="Paragraphedeliste"/>
        <w:numPr>
          <w:ilvl w:val="2"/>
          <w:numId w:val="41"/>
        </w:numPr>
        <w:ind w:left="1134" w:hanging="425"/>
        <w:rPr>
          <w:sz w:val="18"/>
          <w:szCs w:val="18"/>
        </w:rPr>
      </w:pPr>
      <w:r w:rsidRPr="002F1D0D">
        <w:rPr>
          <w:sz w:val="18"/>
          <w:szCs w:val="18"/>
        </w:rPr>
        <w:t>Post-catastrophe</w:t>
      </w:r>
      <w:r w:rsidR="00695014" w:rsidRPr="002F1D0D">
        <w:rPr>
          <w:sz w:val="18"/>
          <w:szCs w:val="18"/>
        </w:rPr>
        <w:t xml:space="preserve">, </w:t>
      </w:r>
      <w:r w:rsidR="005E58D3" w:rsidRPr="002F1D0D">
        <w:rPr>
          <w:sz w:val="18"/>
          <w:szCs w:val="18"/>
        </w:rPr>
        <w:t xml:space="preserve">infos portables, </w:t>
      </w:r>
      <w:r w:rsidR="00695014" w:rsidRPr="002F1D0D">
        <w:rPr>
          <w:sz w:val="18"/>
          <w:szCs w:val="18"/>
        </w:rPr>
        <w:t>SMS</w:t>
      </w:r>
    </w:p>
    <w:p w14:paraId="206F829C" w14:textId="6C78AD12" w:rsidR="002508F4" w:rsidRPr="002F1D0D" w:rsidRDefault="006017DA" w:rsidP="00D95137">
      <w:pPr>
        <w:pStyle w:val="Paragraphedeliste"/>
        <w:numPr>
          <w:ilvl w:val="2"/>
          <w:numId w:val="41"/>
        </w:numPr>
        <w:ind w:left="1134" w:hanging="425"/>
        <w:rPr>
          <w:sz w:val="18"/>
          <w:szCs w:val="18"/>
        </w:rPr>
      </w:pPr>
      <w:hyperlink r:id="rId38" w:history="1">
        <w:r w:rsidR="00AA5750" w:rsidRPr="002F1D0D">
          <w:rPr>
            <w:rStyle w:val="Lienhypertexte"/>
            <w:sz w:val="18"/>
            <w:szCs w:val="18"/>
          </w:rPr>
          <w:t>http://35.180.216.160:8080/bamako</w:t>
        </w:r>
      </w:hyperlink>
      <w:r w:rsidR="00AA5750" w:rsidRPr="002F1D0D">
        <w:rPr>
          <w:sz w:val="18"/>
          <w:szCs w:val="18"/>
        </w:rPr>
        <w:t xml:space="preserve"> </w:t>
      </w:r>
      <w:r w:rsidR="002508F4" w:rsidRPr="002F1D0D">
        <w:rPr>
          <w:sz w:val="18"/>
          <w:szCs w:val="18"/>
        </w:rPr>
        <w:t xml:space="preserve">  et /</w:t>
      </w:r>
      <w:proofErr w:type="spellStart"/>
      <w:r w:rsidR="002508F4" w:rsidRPr="002F1D0D">
        <w:rPr>
          <w:sz w:val="18"/>
          <w:szCs w:val="18"/>
        </w:rPr>
        <w:t>sebekoro</w:t>
      </w:r>
      <w:proofErr w:type="spellEnd"/>
      <w:r w:rsidR="002508F4" w:rsidRPr="002F1D0D">
        <w:rPr>
          <w:sz w:val="18"/>
          <w:szCs w:val="18"/>
        </w:rPr>
        <w:t xml:space="preserve">   et /</w:t>
      </w:r>
      <w:proofErr w:type="spellStart"/>
      <w:r w:rsidR="002508F4" w:rsidRPr="002F1D0D">
        <w:rPr>
          <w:sz w:val="18"/>
          <w:szCs w:val="18"/>
        </w:rPr>
        <w:t>fatoma</w:t>
      </w:r>
      <w:proofErr w:type="spellEnd"/>
      <w:r w:rsidR="002508F4" w:rsidRPr="002F1D0D">
        <w:rPr>
          <w:sz w:val="18"/>
          <w:szCs w:val="18"/>
        </w:rPr>
        <w:t xml:space="preserve">   et /</w:t>
      </w:r>
      <w:proofErr w:type="spellStart"/>
      <w:r w:rsidR="002508F4" w:rsidRPr="002F1D0D">
        <w:rPr>
          <w:sz w:val="18"/>
          <w:szCs w:val="18"/>
        </w:rPr>
        <w:t>pignari-bana</w:t>
      </w:r>
      <w:proofErr w:type="spellEnd"/>
      <w:r w:rsidR="00DE5024" w:rsidRPr="002F1D0D">
        <w:rPr>
          <w:sz w:val="18"/>
          <w:szCs w:val="18"/>
        </w:rPr>
        <w:t xml:space="preserve">  </w:t>
      </w:r>
      <w:r w:rsidR="00DE5024" w:rsidRPr="002F1D0D">
        <w:rPr>
          <w:color w:val="FF0000"/>
          <w:sz w:val="18"/>
          <w:szCs w:val="18"/>
        </w:rPr>
        <w:t xml:space="preserve">not </w:t>
      </w:r>
      <w:proofErr w:type="spellStart"/>
      <w:r w:rsidR="00DE5024" w:rsidRPr="002F1D0D">
        <w:rPr>
          <w:color w:val="FF0000"/>
          <w:sz w:val="18"/>
          <w:szCs w:val="18"/>
        </w:rPr>
        <w:t>opening</w:t>
      </w:r>
      <w:proofErr w:type="spellEnd"/>
    </w:p>
    <w:p w14:paraId="5F72626B" w14:textId="5CBD7EA5" w:rsidR="00751BAE" w:rsidRPr="002F1D0D" w:rsidRDefault="00196FBC" w:rsidP="00D95137">
      <w:pPr>
        <w:pStyle w:val="Paragraphedeliste"/>
        <w:numPr>
          <w:ilvl w:val="2"/>
          <w:numId w:val="41"/>
        </w:numPr>
        <w:ind w:left="1134" w:hanging="425"/>
        <w:rPr>
          <w:sz w:val="18"/>
          <w:szCs w:val="18"/>
        </w:rPr>
      </w:pPr>
      <w:r w:rsidRPr="002F1D0D">
        <w:rPr>
          <w:sz w:val="18"/>
          <w:szCs w:val="18"/>
        </w:rPr>
        <w:t xml:space="preserve">Guide, données inondation: </w:t>
      </w:r>
      <w:hyperlink r:id="rId39" w:history="1">
        <w:r w:rsidR="00751BAE" w:rsidRPr="002F1D0D">
          <w:rPr>
            <w:rStyle w:val="Lienhypertexte"/>
            <w:sz w:val="18"/>
            <w:szCs w:val="18"/>
          </w:rPr>
          <w:t>http://35.1880.216.8085/ODKAggregate</w:t>
        </w:r>
      </w:hyperlink>
      <w:r w:rsidR="00D3093D" w:rsidRPr="002F1D0D">
        <w:rPr>
          <w:sz w:val="18"/>
          <w:szCs w:val="18"/>
        </w:rPr>
        <w:t xml:space="preserve"> il faut </w:t>
      </w:r>
      <w:r w:rsidR="0070345F" w:rsidRPr="002F1D0D">
        <w:rPr>
          <w:sz w:val="18"/>
          <w:szCs w:val="18"/>
        </w:rPr>
        <w:t>s’</w:t>
      </w:r>
      <w:proofErr w:type="spellStart"/>
      <w:r w:rsidR="0070345F" w:rsidRPr="002F1D0D">
        <w:rPr>
          <w:sz w:val="18"/>
          <w:szCs w:val="18"/>
        </w:rPr>
        <w:t>enrégistrer</w:t>
      </w:r>
      <w:proofErr w:type="spellEnd"/>
      <w:r w:rsidR="00EC6101" w:rsidRPr="002F1D0D">
        <w:rPr>
          <w:sz w:val="18"/>
          <w:szCs w:val="18"/>
        </w:rPr>
        <w:t xml:space="preserve"> (suivant la formation)</w:t>
      </w:r>
    </w:p>
    <w:p w14:paraId="6CB05595" w14:textId="10777B80" w:rsidR="00EC6101" w:rsidRPr="002F1D0D" w:rsidRDefault="00AB2191" w:rsidP="00AB2191">
      <w:pPr>
        <w:rPr>
          <w:color w:val="000000" w:themeColor="text1"/>
          <w:sz w:val="18"/>
          <w:szCs w:val="18"/>
        </w:rPr>
      </w:pPr>
      <w:r w:rsidRPr="002F1D0D">
        <w:rPr>
          <w:color w:val="000000" w:themeColor="text1"/>
          <w:sz w:val="18"/>
          <w:szCs w:val="18"/>
        </w:rPr>
        <w:t xml:space="preserve">On n’a pas accès aux données ABN, et </w:t>
      </w:r>
      <w:r w:rsidR="00C87C4D" w:rsidRPr="002F1D0D">
        <w:rPr>
          <w:color w:val="000000" w:themeColor="text1"/>
          <w:sz w:val="18"/>
          <w:szCs w:val="18"/>
        </w:rPr>
        <w:t>DNH, Mali-Météo n’utilisent pas des app mobiles</w:t>
      </w:r>
    </w:p>
    <w:p w14:paraId="5E72A8EF" w14:textId="0599D073" w:rsidR="00946107" w:rsidRPr="002F1D0D" w:rsidRDefault="00946107" w:rsidP="00AB2191">
      <w:pPr>
        <w:rPr>
          <w:b/>
          <w:bCs/>
          <w:color w:val="000000" w:themeColor="text1"/>
          <w:sz w:val="18"/>
          <w:szCs w:val="18"/>
        </w:rPr>
      </w:pPr>
      <w:r w:rsidRPr="002F1D0D">
        <w:rPr>
          <w:b/>
          <w:bCs/>
          <w:color w:val="000000" w:themeColor="text1"/>
          <w:sz w:val="18"/>
          <w:szCs w:val="18"/>
        </w:rPr>
        <w:t>Niveau d’atteinte:</w:t>
      </w:r>
    </w:p>
    <w:p w14:paraId="6C947A9E" w14:textId="3BE93E61" w:rsidR="00DE5024" w:rsidRPr="002F1D0D" w:rsidRDefault="00196FBC" w:rsidP="00D95137">
      <w:pPr>
        <w:pStyle w:val="Paragraphedeliste"/>
        <w:numPr>
          <w:ilvl w:val="0"/>
          <w:numId w:val="39"/>
        </w:numPr>
        <w:ind w:left="1134" w:hanging="425"/>
        <w:rPr>
          <w:sz w:val="18"/>
          <w:szCs w:val="18"/>
        </w:rPr>
      </w:pPr>
      <w:r w:rsidRPr="002F1D0D">
        <w:rPr>
          <w:sz w:val="18"/>
          <w:szCs w:val="18"/>
        </w:rPr>
        <w:t xml:space="preserve"> </w:t>
      </w:r>
      <w:r w:rsidR="00A4117B" w:rsidRPr="002F1D0D">
        <w:rPr>
          <w:sz w:val="18"/>
          <w:szCs w:val="18"/>
        </w:rPr>
        <w:t>Méthode CILSS</w:t>
      </w:r>
      <w:r w:rsidR="00120BAC" w:rsidRPr="002F1D0D">
        <w:rPr>
          <w:sz w:val="18"/>
          <w:szCs w:val="18"/>
        </w:rPr>
        <w:t>, avec améliorations</w:t>
      </w:r>
    </w:p>
    <w:p w14:paraId="626294FD" w14:textId="7B777885" w:rsidR="00120BAC" w:rsidRPr="002F1D0D" w:rsidRDefault="00286E77" w:rsidP="00D95137">
      <w:pPr>
        <w:pStyle w:val="Paragraphedeliste"/>
        <w:numPr>
          <w:ilvl w:val="0"/>
          <w:numId w:val="39"/>
        </w:numPr>
        <w:ind w:left="1134" w:hanging="425"/>
        <w:rPr>
          <w:sz w:val="18"/>
          <w:szCs w:val="18"/>
        </w:rPr>
      </w:pPr>
      <w:r w:rsidRPr="002F1D0D">
        <w:rPr>
          <w:sz w:val="18"/>
          <w:szCs w:val="18"/>
        </w:rPr>
        <w:t xml:space="preserve">Évaluer les besoins des acteurs N, </w:t>
      </w:r>
      <w:r w:rsidR="009F0289" w:rsidRPr="002F1D0D">
        <w:rPr>
          <w:sz w:val="18"/>
          <w:szCs w:val="18"/>
        </w:rPr>
        <w:t>L</w:t>
      </w:r>
      <w:r w:rsidRPr="002F1D0D">
        <w:rPr>
          <w:sz w:val="18"/>
          <w:szCs w:val="18"/>
        </w:rPr>
        <w:t>:</w:t>
      </w:r>
      <w:r w:rsidR="00D8408C" w:rsidRPr="002F1D0D">
        <w:rPr>
          <w:sz w:val="18"/>
          <w:szCs w:val="18"/>
        </w:rPr>
        <w:t xml:space="preserve"> fait (voir 2.5)</w:t>
      </w:r>
    </w:p>
    <w:p w14:paraId="154760D0" w14:textId="31578519" w:rsidR="00D8408C" w:rsidRPr="002F1D0D" w:rsidRDefault="00083EEF" w:rsidP="00D95137">
      <w:pPr>
        <w:pStyle w:val="Paragraphedeliste"/>
        <w:numPr>
          <w:ilvl w:val="0"/>
          <w:numId w:val="39"/>
        </w:numPr>
        <w:ind w:left="1134" w:hanging="425"/>
        <w:rPr>
          <w:sz w:val="18"/>
          <w:szCs w:val="18"/>
        </w:rPr>
      </w:pPr>
      <w:r w:rsidRPr="002F1D0D">
        <w:rPr>
          <w:sz w:val="18"/>
          <w:szCs w:val="18"/>
        </w:rPr>
        <w:t>Proposer SAP</w:t>
      </w:r>
      <w:r w:rsidR="0054656B" w:rsidRPr="002F1D0D">
        <w:rPr>
          <w:sz w:val="18"/>
          <w:szCs w:val="18"/>
        </w:rPr>
        <w:t>: proposé</w:t>
      </w:r>
    </w:p>
    <w:p w14:paraId="73737546" w14:textId="1D372E72" w:rsidR="007D2E0A" w:rsidRPr="002F1D0D" w:rsidRDefault="007D2E0A" w:rsidP="00D95137">
      <w:pPr>
        <w:pStyle w:val="Paragraphedeliste"/>
        <w:numPr>
          <w:ilvl w:val="0"/>
          <w:numId w:val="39"/>
        </w:numPr>
        <w:ind w:left="1134" w:hanging="425"/>
        <w:rPr>
          <w:sz w:val="18"/>
          <w:szCs w:val="18"/>
        </w:rPr>
      </w:pPr>
      <w:r w:rsidRPr="002F1D0D">
        <w:rPr>
          <w:sz w:val="18"/>
          <w:szCs w:val="18"/>
        </w:rPr>
        <w:t>Rendre infos SAP disponible au web: pas encore</w:t>
      </w:r>
    </w:p>
    <w:p w14:paraId="4D635F23" w14:textId="20E90639" w:rsidR="007D2E0A" w:rsidRPr="002F1D0D" w:rsidRDefault="00DF5A1D" w:rsidP="00D95137">
      <w:pPr>
        <w:pStyle w:val="Paragraphedeliste"/>
        <w:numPr>
          <w:ilvl w:val="0"/>
          <w:numId w:val="39"/>
        </w:numPr>
        <w:ind w:left="1134" w:hanging="425"/>
        <w:rPr>
          <w:sz w:val="18"/>
          <w:szCs w:val="18"/>
        </w:rPr>
      </w:pPr>
      <w:r w:rsidRPr="002F1D0D">
        <w:rPr>
          <w:sz w:val="18"/>
          <w:szCs w:val="18"/>
          <w:highlight w:val="cyan"/>
        </w:rPr>
        <w:t>Manuel</w:t>
      </w:r>
      <w:r w:rsidR="00D20309" w:rsidRPr="002F1D0D">
        <w:rPr>
          <w:sz w:val="18"/>
          <w:szCs w:val="18"/>
          <w:highlight w:val="cyan"/>
        </w:rPr>
        <w:t xml:space="preserve"> d’utilisation</w:t>
      </w:r>
      <w:r w:rsidR="00FC4574" w:rsidRPr="002F1D0D">
        <w:rPr>
          <w:sz w:val="18"/>
          <w:szCs w:val="18"/>
          <w:highlight w:val="cyan"/>
        </w:rPr>
        <w:t xml:space="preserve"> SAP</w:t>
      </w:r>
      <w:r w:rsidR="00D20309" w:rsidRPr="002F1D0D">
        <w:rPr>
          <w:sz w:val="18"/>
          <w:szCs w:val="18"/>
        </w:rPr>
        <w:t xml:space="preserve">, de pérennisation: </w:t>
      </w:r>
      <w:r w:rsidR="008E5793" w:rsidRPr="002F1D0D">
        <w:rPr>
          <w:sz w:val="18"/>
          <w:szCs w:val="18"/>
        </w:rPr>
        <w:t xml:space="preserve">fait, </w:t>
      </w:r>
      <w:r w:rsidR="00FC16B4" w:rsidRPr="002F1D0D">
        <w:rPr>
          <w:sz w:val="18"/>
          <w:szCs w:val="18"/>
        </w:rPr>
        <w:t xml:space="preserve">propositions </w:t>
      </w:r>
      <w:r w:rsidR="008E5793" w:rsidRPr="002F1D0D">
        <w:rPr>
          <w:sz w:val="18"/>
          <w:szCs w:val="18"/>
        </w:rPr>
        <w:t xml:space="preserve">pour </w:t>
      </w:r>
      <w:r w:rsidR="009F0289" w:rsidRPr="002F1D0D">
        <w:rPr>
          <w:sz w:val="18"/>
          <w:szCs w:val="18"/>
        </w:rPr>
        <w:t>le rendre plus complet et pérenniser</w:t>
      </w:r>
    </w:p>
    <w:p w14:paraId="5398B42C" w14:textId="2BCA6781" w:rsidR="00240B99" w:rsidRPr="002F1D0D" w:rsidRDefault="00240B99" w:rsidP="00D95137">
      <w:pPr>
        <w:pStyle w:val="Paragraphedeliste"/>
        <w:numPr>
          <w:ilvl w:val="0"/>
          <w:numId w:val="39"/>
        </w:numPr>
        <w:ind w:left="1134" w:hanging="425"/>
        <w:rPr>
          <w:sz w:val="18"/>
          <w:szCs w:val="18"/>
        </w:rPr>
      </w:pPr>
      <w:r w:rsidRPr="002F1D0D">
        <w:rPr>
          <w:sz w:val="18"/>
          <w:szCs w:val="18"/>
        </w:rPr>
        <w:t xml:space="preserve">Identifier d’autres </w:t>
      </w:r>
      <w:proofErr w:type="gramStart"/>
      <w:r w:rsidRPr="002F1D0D">
        <w:rPr>
          <w:sz w:val="18"/>
          <w:szCs w:val="18"/>
        </w:rPr>
        <w:t>SAP</w:t>
      </w:r>
      <w:r w:rsidR="000024A8" w:rsidRPr="002F1D0D">
        <w:rPr>
          <w:sz w:val="18"/>
          <w:szCs w:val="18"/>
        </w:rPr>
        <w:t>, ..</w:t>
      </w:r>
      <w:proofErr w:type="gramEnd"/>
      <w:r w:rsidR="000024A8" w:rsidRPr="002F1D0D">
        <w:rPr>
          <w:sz w:val="18"/>
          <w:szCs w:val="18"/>
        </w:rPr>
        <w:t xml:space="preserve"> </w:t>
      </w:r>
      <w:proofErr w:type="gramStart"/>
      <w:r w:rsidR="000024A8" w:rsidRPr="002F1D0D">
        <w:rPr>
          <w:sz w:val="18"/>
          <w:szCs w:val="18"/>
        </w:rPr>
        <w:t>un</w:t>
      </w:r>
      <w:proofErr w:type="gramEnd"/>
      <w:r w:rsidR="000024A8" w:rsidRPr="002F1D0D">
        <w:rPr>
          <w:sz w:val="18"/>
          <w:szCs w:val="18"/>
        </w:rPr>
        <w:t xml:space="preserve"> nouveau SAP élaboré</w:t>
      </w:r>
    </w:p>
    <w:p w14:paraId="28C8E347" w14:textId="10316FBF" w:rsidR="009F0289" w:rsidRPr="002F1D0D" w:rsidRDefault="00681AA8" w:rsidP="00D95137">
      <w:pPr>
        <w:pStyle w:val="Paragraphedeliste"/>
        <w:numPr>
          <w:ilvl w:val="0"/>
          <w:numId w:val="39"/>
        </w:numPr>
        <w:ind w:left="1134" w:hanging="425"/>
        <w:rPr>
          <w:sz w:val="18"/>
          <w:szCs w:val="18"/>
          <w:highlight w:val="green"/>
        </w:rPr>
      </w:pPr>
      <w:r w:rsidRPr="002F1D0D">
        <w:rPr>
          <w:sz w:val="18"/>
          <w:szCs w:val="18"/>
          <w:highlight w:val="green"/>
        </w:rPr>
        <w:t>Plan de communication</w:t>
      </w:r>
      <w:r w:rsidR="00D94BCE" w:rsidRPr="002F1D0D">
        <w:rPr>
          <w:sz w:val="18"/>
          <w:szCs w:val="18"/>
          <w:highlight w:val="green"/>
        </w:rPr>
        <w:t xml:space="preserve"> SAP</w:t>
      </w:r>
      <w:r w:rsidR="00FE09C9" w:rsidRPr="002F1D0D">
        <w:rPr>
          <w:sz w:val="18"/>
          <w:szCs w:val="18"/>
          <w:highlight w:val="green"/>
        </w:rPr>
        <w:t>: fait mais ce plan n’est pas encore adopté, intégré dans la pratique administrative ?</w:t>
      </w:r>
    </w:p>
    <w:p w14:paraId="45853FD7" w14:textId="586722C0" w:rsidR="00E01C78" w:rsidRPr="002F1D0D" w:rsidRDefault="00E51412" w:rsidP="00D95137">
      <w:pPr>
        <w:pStyle w:val="Paragraphedeliste"/>
        <w:numPr>
          <w:ilvl w:val="0"/>
          <w:numId w:val="39"/>
        </w:numPr>
        <w:ind w:left="1134" w:hanging="425"/>
        <w:rPr>
          <w:sz w:val="18"/>
          <w:szCs w:val="18"/>
        </w:rPr>
      </w:pPr>
      <w:r w:rsidRPr="002F1D0D">
        <w:rPr>
          <w:sz w:val="18"/>
          <w:szCs w:val="18"/>
        </w:rPr>
        <w:t>R1.2</w:t>
      </w:r>
      <w:r w:rsidR="00005CAC" w:rsidRPr="002F1D0D">
        <w:rPr>
          <w:sz w:val="18"/>
          <w:szCs w:val="18"/>
        </w:rPr>
        <w:t>: doit attendre les données</w:t>
      </w:r>
      <w:r w:rsidR="00104644" w:rsidRPr="002F1D0D">
        <w:rPr>
          <w:sz w:val="18"/>
          <w:szCs w:val="18"/>
        </w:rPr>
        <w:t xml:space="preserve"> et le système testé</w:t>
      </w:r>
      <w:r w:rsidR="00B45CD6" w:rsidRPr="002F1D0D">
        <w:rPr>
          <w:sz w:val="18"/>
          <w:szCs w:val="18"/>
        </w:rPr>
        <w:t xml:space="preserve"> </w:t>
      </w:r>
      <w:r w:rsidR="00B45CD6" w:rsidRPr="002F1D0D">
        <w:rPr>
          <w:color w:val="FF0000"/>
          <w:sz w:val="18"/>
          <w:szCs w:val="18"/>
        </w:rPr>
        <w:t>et il faut</w:t>
      </w:r>
      <w:r w:rsidR="002E18EA" w:rsidRPr="002F1D0D">
        <w:rPr>
          <w:color w:val="FF0000"/>
          <w:sz w:val="18"/>
          <w:szCs w:val="18"/>
        </w:rPr>
        <w:t xml:space="preserve"> un plan de communication, PGRCI ??</w:t>
      </w:r>
    </w:p>
    <w:p w14:paraId="01DEEBA8" w14:textId="17DECA9D" w:rsidR="001135B9" w:rsidRPr="002F1D0D" w:rsidRDefault="000E3DD6" w:rsidP="00D95137">
      <w:pPr>
        <w:pStyle w:val="Paragraphedeliste"/>
        <w:numPr>
          <w:ilvl w:val="0"/>
          <w:numId w:val="39"/>
        </w:numPr>
        <w:ind w:left="1134" w:hanging="425"/>
        <w:rPr>
          <w:sz w:val="18"/>
          <w:szCs w:val="18"/>
          <w:highlight w:val="green"/>
        </w:rPr>
      </w:pPr>
      <w:r w:rsidRPr="002F1D0D">
        <w:rPr>
          <w:sz w:val="18"/>
          <w:szCs w:val="18"/>
          <w:highlight w:val="green"/>
        </w:rPr>
        <w:t xml:space="preserve">R1.1 former les </w:t>
      </w:r>
      <w:proofErr w:type="spellStart"/>
      <w:r w:rsidRPr="002F1D0D">
        <w:rPr>
          <w:sz w:val="18"/>
          <w:szCs w:val="18"/>
          <w:highlight w:val="green"/>
        </w:rPr>
        <w:t>CdV</w:t>
      </w:r>
      <w:proofErr w:type="spellEnd"/>
      <w:r w:rsidR="0037564E" w:rsidRPr="002F1D0D">
        <w:rPr>
          <w:sz w:val="18"/>
          <w:szCs w:val="18"/>
          <w:highlight w:val="green"/>
        </w:rPr>
        <w:t>:</w:t>
      </w:r>
      <w:r w:rsidRPr="002F1D0D">
        <w:rPr>
          <w:sz w:val="18"/>
          <w:szCs w:val="18"/>
          <w:highlight w:val="green"/>
        </w:rPr>
        <w:t xml:space="preserve"> pas encore, il faut les données accessibles</w:t>
      </w:r>
    </w:p>
    <w:p w14:paraId="7CC93AA4" w14:textId="4ADF5220" w:rsidR="000E3DD6" w:rsidRPr="002F1D0D" w:rsidRDefault="00DF660D" w:rsidP="00D95137">
      <w:pPr>
        <w:pStyle w:val="Paragraphedeliste"/>
        <w:numPr>
          <w:ilvl w:val="0"/>
          <w:numId w:val="39"/>
        </w:numPr>
        <w:ind w:left="1134" w:hanging="425"/>
        <w:rPr>
          <w:sz w:val="18"/>
          <w:szCs w:val="18"/>
        </w:rPr>
      </w:pPr>
      <w:r w:rsidRPr="002F1D0D">
        <w:rPr>
          <w:sz w:val="18"/>
          <w:szCs w:val="18"/>
        </w:rPr>
        <w:t>Connaissances locales</w:t>
      </w:r>
      <w:r w:rsidR="0037564E" w:rsidRPr="002F1D0D">
        <w:rPr>
          <w:sz w:val="18"/>
          <w:szCs w:val="18"/>
        </w:rPr>
        <w:t>:</w:t>
      </w:r>
      <w:r w:rsidRPr="002F1D0D">
        <w:rPr>
          <w:sz w:val="18"/>
          <w:szCs w:val="18"/>
        </w:rPr>
        <w:t xml:space="preserve"> à utiliser pour </w:t>
      </w:r>
      <w:r w:rsidR="004D4465" w:rsidRPr="002F1D0D">
        <w:rPr>
          <w:sz w:val="18"/>
          <w:szCs w:val="18"/>
        </w:rPr>
        <w:t>améliorer le modèle des écoulements</w:t>
      </w:r>
    </w:p>
    <w:p w14:paraId="59EE9BA9" w14:textId="1F91DF32" w:rsidR="00FD152F" w:rsidRPr="002F1D0D" w:rsidRDefault="00FD152F" w:rsidP="00D95137">
      <w:pPr>
        <w:pStyle w:val="Paragraphedeliste"/>
        <w:numPr>
          <w:ilvl w:val="0"/>
          <w:numId w:val="39"/>
        </w:numPr>
        <w:ind w:left="1134" w:hanging="425"/>
        <w:rPr>
          <w:sz w:val="18"/>
          <w:szCs w:val="18"/>
          <w:highlight w:val="green"/>
        </w:rPr>
      </w:pPr>
      <w:r w:rsidRPr="002F1D0D">
        <w:rPr>
          <w:sz w:val="18"/>
          <w:szCs w:val="18"/>
          <w:highlight w:val="green"/>
        </w:rPr>
        <w:t xml:space="preserve">Atelier de formation </w:t>
      </w:r>
      <w:proofErr w:type="spellStart"/>
      <w:r w:rsidRPr="002F1D0D">
        <w:rPr>
          <w:sz w:val="18"/>
          <w:szCs w:val="18"/>
          <w:highlight w:val="green"/>
        </w:rPr>
        <w:t>CdV</w:t>
      </w:r>
      <w:proofErr w:type="spellEnd"/>
      <w:r w:rsidRPr="002F1D0D">
        <w:rPr>
          <w:sz w:val="18"/>
          <w:szCs w:val="18"/>
          <w:highlight w:val="green"/>
        </w:rPr>
        <w:t xml:space="preserve"> – voir 7.</w:t>
      </w:r>
    </w:p>
    <w:p w14:paraId="36A31926" w14:textId="3A027846" w:rsidR="00697729" w:rsidRPr="002F1D0D" w:rsidRDefault="00711654" w:rsidP="00D95137">
      <w:pPr>
        <w:pStyle w:val="Paragraphedeliste"/>
        <w:numPr>
          <w:ilvl w:val="0"/>
          <w:numId w:val="39"/>
        </w:numPr>
        <w:ind w:left="1134" w:hanging="425"/>
        <w:rPr>
          <w:sz w:val="18"/>
          <w:szCs w:val="18"/>
          <w:highlight w:val="green"/>
        </w:rPr>
      </w:pPr>
      <w:r w:rsidRPr="002F1D0D">
        <w:rPr>
          <w:sz w:val="18"/>
          <w:szCs w:val="18"/>
          <w:highlight w:val="cyan"/>
        </w:rPr>
        <w:t xml:space="preserve">Manuel de formation </w:t>
      </w:r>
      <w:proofErr w:type="spellStart"/>
      <w:r w:rsidRPr="002F1D0D">
        <w:rPr>
          <w:sz w:val="18"/>
          <w:szCs w:val="18"/>
          <w:highlight w:val="cyan"/>
        </w:rPr>
        <w:t>CdV</w:t>
      </w:r>
      <w:proofErr w:type="spellEnd"/>
      <w:r w:rsidR="00A135BE" w:rsidRPr="002F1D0D">
        <w:rPr>
          <w:sz w:val="18"/>
          <w:szCs w:val="18"/>
          <w:highlight w:val="cyan"/>
        </w:rPr>
        <w:t xml:space="preserve"> </w:t>
      </w:r>
      <w:r w:rsidR="00A135BE" w:rsidRPr="002F1D0D">
        <w:rPr>
          <w:sz w:val="18"/>
          <w:szCs w:val="18"/>
          <w:highlight w:val="green"/>
        </w:rPr>
        <w:t xml:space="preserve">– cela fait </w:t>
      </w:r>
      <w:proofErr w:type="spellStart"/>
      <w:r w:rsidR="00A135BE" w:rsidRPr="002F1D0D">
        <w:rPr>
          <w:sz w:val="18"/>
          <w:szCs w:val="18"/>
          <w:highlight w:val="green"/>
        </w:rPr>
        <w:t>parti</w:t>
      </w:r>
      <w:proofErr w:type="spellEnd"/>
      <w:r w:rsidR="00A135BE" w:rsidRPr="002F1D0D">
        <w:rPr>
          <w:sz w:val="18"/>
          <w:szCs w:val="18"/>
          <w:highlight w:val="green"/>
        </w:rPr>
        <w:t xml:space="preserve"> de</w:t>
      </w:r>
      <w:r w:rsidR="00BC04F5" w:rsidRPr="002F1D0D">
        <w:rPr>
          <w:sz w:val="18"/>
          <w:szCs w:val="18"/>
          <w:highlight w:val="green"/>
        </w:rPr>
        <w:t>7.</w:t>
      </w:r>
    </w:p>
    <w:p w14:paraId="0BCCEC6D" w14:textId="68C3F8EC" w:rsidR="00912806" w:rsidRPr="002F1D0D" w:rsidRDefault="00912806" w:rsidP="00D95137">
      <w:pPr>
        <w:pStyle w:val="Paragraphedeliste"/>
        <w:numPr>
          <w:ilvl w:val="0"/>
          <w:numId w:val="39"/>
        </w:numPr>
        <w:ind w:left="1134" w:hanging="425"/>
        <w:rPr>
          <w:sz w:val="18"/>
          <w:szCs w:val="18"/>
        </w:rPr>
      </w:pPr>
      <w:r w:rsidRPr="002F1D0D">
        <w:rPr>
          <w:sz w:val="18"/>
          <w:szCs w:val="18"/>
        </w:rPr>
        <w:t xml:space="preserve">Pérenniser </w:t>
      </w:r>
      <w:proofErr w:type="spellStart"/>
      <w:r w:rsidRPr="002F1D0D">
        <w:rPr>
          <w:sz w:val="18"/>
          <w:szCs w:val="18"/>
        </w:rPr>
        <w:t>CdV</w:t>
      </w:r>
      <w:proofErr w:type="spellEnd"/>
      <w:r w:rsidRPr="002F1D0D">
        <w:rPr>
          <w:sz w:val="18"/>
          <w:szCs w:val="18"/>
        </w:rPr>
        <w:t xml:space="preserve"> </w:t>
      </w:r>
      <w:r w:rsidR="007A274F" w:rsidRPr="002F1D0D">
        <w:rPr>
          <w:sz w:val="18"/>
          <w:szCs w:val="18"/>
        </w:rPr>
        <w:t>–</w:t>
      </w:r>
      <w:r w:rsidRPr="002F1D0D">
        <w:rPr>
          <w:sz w:val="18"/>
          <w:szCs w:val="18"/>
        </w:rPr>
        <w:t xml:space="preserve"> </w:t>
      </w:r>
      <w:r w:rsidR="007A274F" w:rsidRPr="002F1D0D">
        <w:rPr>
          <w:sz w:val="18"/>
          <w:szCs w:val="18"/>
        </w:rPr>
        <w:t>proposé</w:t>
      </w:r>
      <w:r w:rsidR="0037564E" w:rsidRPr="002F1D0D">
        <w:rPr>
          <w:sz w:val="18"/>
          <w:szCs w:val="18"/>
        </w:rPr>
        <w:t>:</w:t>
      </w:r>
      <w:r w:rsidR="007A274F" w:rsidRPr="002F1D0D">
        <w:rPr>
          <w:sz w:val="18"/>
          <w:szCs w:val="18"/>
        </w:rPr>
        <w:t xml:space="preserve"> </w:t>
      </w:r>
      <w:r w:rsidR="00BC13AC" w:rsidRPr="002F1D0D">
        <w:rPr>
          <w:sz w:val="18"/>
          <w:szCs w:val="18"/>
        </w:rPr>
        <w:t xml:space="preserve">i) système efficace ; ii) </w:t>
      </w:r>
      <w:r w:rsidR="00CA4738" w:rsidRPr="002F1D0D">
        <w:rPr>
          <w:sz w:val="18"/>
          <w:szCs w:val="18"/>
        </w:rPr>
        <w:t xml:space="preserve">participation active données hydro, sentiment d’appartenance ; iii) </w:t>
      </w:r>
      <w:r w:rsidR="00F814BD" w:rsidRPr="002F1D0D">
        <w:rPr>
          <w:sz w:val="18"/>
          <w:szCs w:val="18"/>
        </w:rPr>
        <w:t>moyens (par PGRCI).</w:t>
      </w:r>
    </w:p>
    <w:p w14:paraId="5D2CAB70" w14:textId="47E67C93" w:rsidR="00D11CF2" w:rsidRPr="002F1D0D" w:rsidRDefault="00D11CF2" w:rsidP="00D95137">
      <w:pPr>
        <w:pStyle w:val="Paragraphedeliste"/>
        <w:numPr>
          <w:ilvl w:val="0"/>
          <w:numId w:val="39"/>
        </w:numPr>
        <w:ind w:left="1134" w:hanging="425"/>
        <w:rPr>
          <w:sz w:val="18"/>
          <w:szCs w:val="18"/>
        </w:rPr>
      </w:pPr>
      <w:r w:rsidRPr="002F1D0D">
        <w:rPr>
          <w:sz w:val="18"/>
          <w:szCs w:val="18"/>
        </w:rPr>
        <w:t xml:space="preserve">Cdv Genre, </w:t>
      </w:r>
      <w:r w:rsidR="00484F2F" w:rsidRPr="002F1D0D">
        <w:rPr>
          <w:sz w:val="18"/>
          <w:szCs w:val="18"/>
        </w:rPr>
        <w:t>jeunes, chefs traditionnels.</w:t>
      </w:r>
    </w:p>
    <w:p w14:paraId="7045EDB0" w14:textId="03C38BB7" w:rsidR="003C14D8" w:rsidRPr="002F1D0D" w:rsidRDefault="003C14D8" w:rsidP="003C14D8">
      <w:pPr>
        <w:rPr>
          <w:b/>
          <w:bCs/>
          <w:color w:val="000000" w:themeColor="text1"/>
          <w:sz w:val="18"/>
          <w:szCs w:val="18"/>
        </w:rPr>
      </w:pPr>
      <w:r w:rsidRPr="002F1D0D">
        <w:rPr>
          <w:b/>
          <w:bCs/>
          <w:color w:val="000000" w:themeColor="text1"/>
          <w:sz w:val="18"/>
          <w:szCs w:val="18"/>
        </w:rPr>
        <w:t xml:space="preserve">Propositions </w:t>
      </w:r>
      <w:r w:rsidRPr="002F1D0D">
        <w:rPr>
          <w:b/>
          <w:bCs/>
          <w:i/>
          <w:iCs/>
          <w:color w:val="000000" w:themeColor="text1"/>
          <w:sz w:val="18"/>
          <w:szCs w:val="18"/>
        </w:rPr>
        <w:t>et budget</w:t>
      </w:r>
      <w:r w:rsidRPr="002F1D0D">
        <w:rPr>
          <w:b/>
          <w:bCs/>
          <w:color w:val="000000" w:themeColor="text1"/>
          <w:sz w:val="18"/>
          <w:szCs w:val="18"/>
        </w:rPr>
        <w:t xml:space="preserve"> pour PGRCI </w:t>
      </w:r>
      <w:r w:rsidR="006D2822" w:rsidRPr="002F1D0D">
        <w:rPr>
          <w:b/>
          <w:bCs/>
          <w:color w:val="000000" w:themeColor="text1"/>
          <w:sz w:val="18"/>
          <w:szCs w:val="18"/>
        </w:rPr>
        <w:t xml:space="preserve">– Tableau, </w:t>
      </w:r>
      <w:r w:rsidRPr="002F1D0D">
        <w:rPr>
          <w:b/>
          <w:bCs/>
          <w:color w:val="000000" w:themeColor="text1"/>
          <w:sz w:val="18"/>
          <w:szCs w:val="18"/>
        </w:rPr>
        <w:t xml:space="preserve">page </w:t>
      </w:r>
      <w:r w:rsidR="006D2822" w:rsidRPr="002F1D0D">
        <w:rPr>
          <w:b/>
          <w:bCs/>
          <w:color w:val="000000" w:themeColor="text1"/>
          <w:sz w:val="18"/>
          <w:szCs w:val="18"/>
        </w:rPr>
        <w:t>74</w:t>
      </w:r>
    </w:p>
    <w:p w14:paraId="0B08B8FF" w14:textId="77777777" w:rsidR="00D644A5" w:rsidRPr="002F1D0D" w:rsidRDefault="00D644A5" w:rsidP="00D644A5">
      <w:pPr>
        <w:rPr>
          <w:color w:val="000000" w:themeColor="text1"/>
          <w:spacing w:val="80"/>
          <w:sz w:val="18"/>
          <w:szCs w:val="18"/>
        </w:rPr>
      </w:pPr>
    </w:p>
    <w:p w14:paraId="3CA6E50B" w14:textId="77777777" w:rsidR="00271457" w:rsidRPr="002F1D0D" w:rsidRDefault="00271457" w:rsidP="00271457">
      <w:pPr>
        <w:pStyle w:val="Refs"/>
      </w:pPr>
      <w:proofErr w:type="gramStart"/>
      <w:r w:rsidRPr="002F1D0D">
        <w:t>rapport</w:t>
      </w:r>
      <w:proofErr w:type="gramEnd"/>
      <w:r w:rsidRPr="002F1D0D">
        <w:t xml:space="preserve"> mission </w:t>
      </w:r>
      <w:proofErr w:type="spellStart"/>
      <w:r w:rsidRPr="002F1D0D">
        <w:t>reception</w:t>
      </w:r>
      <w:proofErr w:type="spellEnd"/>
      <w:r w:rsidRPr="002F1D0D">
        <w:t xml:space="preserve"> stations hydro pgrci.docx</w:t>
      </w:r>
      <w:r w:rsidRPr="002F1D0D">
        <w:rPr>
          <w:u w:val="none"/>
        </w:rPr>
        <w:t xml:space="preserve">   </w:t>
      </w:r>
      <w:r w:rsidRPr="002F1D0D">
        <w:t>rapport mission.pdf</w:t>
      </w:r>
    </w:p>
    <w:p w14:paraId="2F36D4C8" w14:textId="0DAF7F85" w:rsidR="00D644A5" w:rsidRPr="002F1D0D" w:rsidRDefault="00D644A5" w:rsidP="00271457">
      <w:pPr>
        <w:pStyle w:val="Sansinterligne"/>
        <w:rPr>
          <w:bCs/>
          <w:color w:val="000000" w:themeColor="text1"/>
          <w:sz w:val="18"/>
          <w:szCs w:val="18"/>
        </w:rPr>
      </w:pPr>
      <w:r w:rsidRPr="002F1D0D">
        <w:rPr>
          <w:b/>
          <w:color w:val="000000" w:themeColor="text1"/>
          <w:sz w:val="18"/>
          <w:szCs w:val="18"/>
        </w:rPr>
        <w:t xml:space="preserve">PGRCI, </w:t>
      </w:r>
      <w:r w:rsidR="00271457" w:rsidRPr="002F1D0D">
        <w:rPr>
          <w:b/>
          <w:color w:val="000000" w:themeColor="text1"/>
          <w:sz w:val="18"/>
          <w:szCs w:val="18"/>
        </w:rPr>
        <w:t>janvier 2020</w:t>
      </w:r>
      <w:r w:rsidRPr="002F1D0D">
        <w:rPr>
          <w:b/>
          <w:color w:val="000000" w:themeColor="text1"/>
          <w:sz w:val="18"/>
          <w:szCs w:val="18"/>
        </w:rPr>
        <w:t xml:space="preserve">. Rapport de la mission de réception des stations hydrométriques du Mali. </w:t>
      </w:r>
      <w:r w:rsidRPr="002F1D0D">
        <w:rPr>
          <w:color w:val="000000" w:themeColor="text1"/>
          <w:sz w:val="18"/>
          <w:szCs w:val="18"/>
        </w:rPr>
        <w:t xml:space="preserve">Acquisition, installation sur sites des équipements des stations hydrométriques </w:t>
      </w:r>
      <w:r w:rsidRPr="002F1D0D">
        <w:rPr>
          <w:color w:val="000000" w:themeColor="text1"/>
          <w:sz w:val="18"/>
          <w:szCs w:val="18"/>
          <w:highlight w:val="yellow"/>
        </w:rPr>
        <w:t>dans le bassin du fleuve Sénégal</w:t>
      </w:r>
      <w:r w:rsidRPr="002F1D0D">
        <w:rPr>
          <w:color w:val="000000" w:themeColor="text1"/>
          <w:sz w:val="18"/>
          <w:szCs w:val="18"/>
        </w:rPr>
        <w:t xml:space="preserve"> et formation des utilisateurs. </w:t>
      </w:r>
      <w:r w:rsidRPr="002F1D0D">
        <w:rPr>
          <w:bCs/>
          <w:color w:val="000000" w:themeColor="text1"/>
          <w:sz w:val="18"/>
          <w:szCs w:val="18"/>
        </w:rPr>
        <w:t>Objet</w:t>
      </w:r>
      <w:r w:rsidR="0037564E" w:rsidRPr="002F1D0D">
        <w:rPr>
          <w:bCs/>
          <w:color w:val="000000" w:themeColor="text1"/>
          <w:sz w:val="18"/>
          <w:szCs w:val="18"/>
        </w:rPr>
        <w:t>:</w:t>
      </w:r>
      <w:r w:rsidRPr="002F1D0D">
        <w:rPr>
          <w:bCs/>
          <w:color w:val="000000" w:themeColor="text1"/>
          <w:sz w:val="18"/>
          <w:szCs w:val="18"/>
        </w:rPr>
        <w:t xml:space="preserve"> fourniture de matériels techniques hydrologiques pour le compte du Projet de gestion des Risques Climatiques et D’Inondations au Mali en vue de préserver des vies et des biens (PGRCI) au titre de l’année 2018.</w:t>
      </w:r>
      <w:r w:rsidR="00271457" w:rsidRPr="002F1D0D">
        <w:rPr>
          <w:bCs/>
          <w:color w:val="000000" w:themeColor="text1"/>
          <w:sz w:val="18"/>
          <w:szCs w:val="18"/>
        </w:rPr>
        <w:t xml:space="preserve"> </w:t>
      </w:r>
      <w:r w:rsidRPr="002F1D0D">
        <w:rPr>
          <w:bCs/>
          <w:color w:val="000000" w:themeColor="text1"/>
          <w:sz w:val="18"/>
          <w:szCs w:val="18"/>
        </w:rPr>
        <w:t>Sites bénéficiaires</w:t>
      </w:r>
      <w:r w:rsidR="0037564E" w:rsidRPr="002F1D0D">
        <w:rPr>
          <w:bCs/>
          <w:color w:val="000000" w:themeColor="text1"/>
          <w:sz w:val="18"/>
          <w:szCs w:val="18"/>
        </w:rPr>
        <w:t>:</w:t>
      </w:r>
      <w:r w:rsidRPr="002F1D0D">
        <w:rPr>
          <w:bCs/>
          <w:color w:val="000000" w:themeColor="text1"/>
          <w:sz w:val="18"/>
          <w:szCs w:val="18"/>
        </w:rPr>
        <w:t xml:space="preserve"> </w:t>
      </w:r>
      <w:r w:rsidR="00271457" w:rsidRPr="002F1D0D">
        <w:rPr>
          <w:bCs/>
          <w:color w:val="000000" w:themeColor="text1"/>
          <w:sz w:val="18"/>
          <w:szCs w:val="18"/>
        </w:rPr>
        <w:t>les 7 communes.</w:t>
      </w:r>
    </w:p>
    <w:p w14:paraId="7F1280FA" w14:textId="14707EB0" w:rsidR="00271457" w:rsidRPr="002F1D0D" w:rsidRDefault="00271457" w:rsidP="00271457">
      <w:pPr>
        <w:pStyle w:val="Sansinterligne"/>
        <w:rPr>
          <w:b/>
          <w:color w:val="000000" w:themeColor="text1"/>
          <w:sz w:val="18"/>
          <w:szCs w:val="18"/>
        </w:rPr>
      </w:pPr>
      <w:r w:rsidRPr="002F1D0D">
        <w:rPr>
          <w:bCs/>
          <w:color w:val="000000" w:themeColor="text1"/>
          <w:sz w:val="18"/>
          <w:szCs w:val="18"/>
        </w:rPr>
        <w:t xml:space="preserve">Bamako, </w:t>
      </w:r>
      <w:proofErr w:type="spellStart"/>
      <w:r w:rsidRPr="002F1D0D">
        <w:rPr>
          <w:bCs/>
          <w:color w:val="000000" w:themeColor="text1"/>
          <w:sz w:val="18"/>
          <w:szCs w:val="18"/>
        </w:rPr>
        <w:t>Yirimadjo</w:t>
      </w:r>
      <w:proofErr w:type="spellEnd"/>
      <w:r w:rsidRPr="002F1D0D">
        <w:rPr>
          <w:bCs/>
          <w:color w:val="000000" w:themeColor="text1"/>
          <w:sz w:val="18"/>
          <w:szCs w:val="18"/>
        </w:rPr>
        <w:t xml:space="preserve">, UNPP, </w:t>
      </w:r>
      <w:proofErr w:type="spellStart"/>
      <w:r w:rsidRPr="002F1D0D">
        <w:rPr>
          <w:bCs/>
          <w:color w:val="000000" w:themeColor="text1"/>
          <w:sz w:val="18"/>
          <w:szCs w:val="18"/>
        </w:rPr>
        <w:t>Farakoba</w:t>
      </w:r>
      <w:proofErr w:type="spellEnd"/>
      <w:r w:rsidRPr="002F1D0D">
        <w:rPr>
          <w:bCs/>
          <w:color w:val="000000" w:themeColor="text1"/>
          <w:sz w:val="18"/>
          <w:szCs w:val="18"/>
        </w:rPr>
        <w:t xml:space="preserve">, </w:t>
      </w:r>
      <w:proofErr w:type="spellStart"/>
      <w:r w:rsidRPr="002F1D0D">
        <w:rPr>
          <w:bCs/>
          <w:color w:val="000000" w:themeColor="text1"/>
          <w:sz w:val="18"/>
          <w:szCs w:val="18"/>
        </w:rPr>
        <w:t>Woyowayanko</w:t>
      </w:r>
      <w:proofErr w:type="spellEnd"/>
    </w:p>
    <w:p w14:paraId="09EF7FE7" w14:textId="77777777" w:rsidR="00D644A5" w:rsidRPr="002F1D0D" w:rsidRDefault="00D644A5" w:rsidP="00D644A5">
      <w:pPr>
        <w:rPr>
          <w:color w:val="000000" w:themeColor="text1"/>
          <w:sz w:val="18"/>
          <w:szCs w:val="18"/>
        </w:rPr>
      </w:pPr>
    </w:p>
    <w:p w14:paraId="6E7CEDEE" w14:textId="60F2368D" w:rsidR="00217DA4" w:rsidRPr="002F1D0D" w:rsidRDefault="00513018" w:rsidP="00513018">
      <w:pPr>
        <w:pStyle w:val="Refs"/>
      </w:pPr>
      <w:r w:rsidRPr="002F1D0D">
        <w:t xml:space="preserve">Rapport </w:t>
      </w:r>
      <w:proofErr w:type="spellStart"/>
      <w:r w:rsidRPr="002F1D0D">
        <w:t>deFormation</w:t>
      </w:r>
      <w:proofErr w:type="spellEnd"/>
      <w:r w:rsidRPr="002F1D0D">
        <w:t>. revu.sidibe.doc</w:t>
      </w:r>
    </w:p>
    <w:p w14:paraId="4723B83C" w14:textId="049CFF00" w:rsidR="00513018" w:rsidRPr="002F1D0D" w:rsidRDefault="004658D5" w:rsidP="00AD4088">
      <w:pPr>
        <w:rPr>
          <w:b/>
          <w:bCs/>
          <w:sz w:val="18"/>
          <w:szCs w:val="18"/>
        </w:rPr>
      </w:pPr>
      <w:r w:rsidRPr="002F1D0D">
        <w:rPr>
          <w:b/>
          <w:bCs/>
          <w:sz w:val="18"/>
          <w:szCs w:val="18"/>
        </w:rPr>
        <w:t xml:space="preserve">DNH/PGRCI, Novembre 2019. Rapport de </w:t>
      </w:r>
      <w:r w:rsidR="001C0D99" w:rsidRPr="002F1D0D">
        <w:rPr>
          <w:b/>
          <w:bCs/>
          <w:sz w:val="18"/>
          <w:szCs w:val="18"/>
        </w:rPr>
        <w:t>Synthèse</w:t>
      </w:r>
      <w:r w:rsidRPr="002F1D0D">
        <w:rPr>
          <w:b/>
          <w:bCs/>
          <w:sz w:val="18"/>
          <w:szCs w:val="18"/>
        </w:rPr>
        <w:t>, atelier de formation sur: la formation des formateurs sur les équipements hydrologiques (enregistreurs automatiques) dans le cadre du PGRCI.</w:t>
      </w:r>
      <w:r w:rsidR="00271457" w:rsidRPr="002F1D0D">
        <w:rPr>
          <w:b/>
          <w:bCs/>
          <w:sz w:val="18"/>
          <w:szCs w:val="18"/>
        </w:rPr>
        <w:t xml:space="preserve">  </w:t>
      </w:r>
    </w:p>
    <w:p w14:paraId="2FD98D80" w14:textId="3EE1DC90" w:rsidR="00AD4088" w:rsidRPr="002F1D0D" w:rsidRDefault="00AD4088" w:rsidP="00EA7628">
      <w:pPr>
        <w:pStyle w:val="Refs"/>
      </w:pPr>
      <w:r w:rsidRPr="002F1D0D">
        <w:rPr>
          <w:color w:val="000000" w:themeColor="text1"/>
          <w:u w:val="none"/>
        </w:rPr>
        <w:t xml:space="preserve">Recommandations: </w:t>
      </w:r>
      <w:r w:rsidR="00EA7628" w:rsidRPr="002F1D0D">
        <w:rPr>
          <w:color w:val="000000" w:themeColor="text1"/>
          <w:u w:val="none"/>
        </w:rPr>
        <w:t>copie des recommandations de</w:t>
      </w:r>
      <w:r w:rsidR="00EA7628" w:rsidRPr="002F1D0D">
        <w:rPr>
          <w:color w:val="000000" w:themeColor="text1"/>
        </w:rPr>
        <w:t xml:space="preserve"> </w:t>
      </w:r>
      <w:r w:rsidRPr="002F1D0D">
        <w:rPr>
          <w:color w:val="000000" w:themeColor="text1"/>
        </w:rPr>
        <w:t xml:space="preserve"> </w:t>
      </w:r>
      <w:r w:rsidR="00EA7628" w:rsidRPr="002F1D0D">
        <w:t>RAPPORT  ANNUEL PGRCI 2019.pdf</w:t>
      </w:r>
    </w:p>
    <w:p w14:paraId="1F4B02DE" w14:textId="77777777" w:rsidR="00EA7628" w:rsidRPr="002F1D0D" w:rsidRDefault="00EA7628" w:rsidP="00EA7628">
      <w:pPr>
        <w:pStyle w:val="Refs"/>
      </w:pPr>
    </w:p>
    <w:p w14:paraId="7EEEF2D1" w14:textId="10050471" w:rsidR="00217DA4" w:rsidRPr="002F1D0D" w:rsidRDefault="00217DA4" w:rsidP="00217DA4">
      <w:pPr>
        <w:pStyle w:val="Refs"/>
      </w:pPr>
      <w:r w:rsidRPr="002F1D0D">
        <w:t>Rapport supervision_VFinal.docx</w:t>
      </w:r>
    </w:p>
    <w:p w14:paraId="6CBA0F74" w14:textId="0337BE97" w:rsidR="00F209A1" w:rsidRPr="002F1D0D" w:rsidRDefault="00C00458" w:rsidP="00CD28C9">
      <w:pPr>
        <w:rPr>
          <w:rFonts w:cstheme="minorHAnsi"/>
          <w:b/>
          <w:bCs/>
          <w:sz w:val="18"/>
          <w:szCs w:val="18"/>
        </w:rPr>
      </w:pPr>
      <w:r w:rsidRPr="002F1D0D">
        <w:rPr>
          <w:rFonts w:cstheme="minorHAnsi"/>
          <w:b/>
          <w:bCs/>
          <w:sz w:val="18"/>
          <w:szCs w:val="18"/>
        </w:rPr>
        <w:t>DNH/PGRCI</w:t>
      </w:r>
      <w:r w:rsidR="00CD28C9" w:rsidRPr="002F1D0D">
        <w:rPr>
          <w:rFonts w:cstheme="minorHAnsi"/>
          <w:b/>
          <w:bCs/>
          <w:sz w:val="18"/>
          <w:szCs w:val="18"/>
        </w:rPr>
        <w:t xml:space="preserve">, Avril 2019. Rapport mission de supervision et la réception provisoire des balises et échelles de crue dans les communes de </w:t>
      </w:r>
      <w:proofErr w:type="spellStart"/>
      <w:r w:rsidR="00CD28C9" w:rsidRPr="002F1D0D">
        <w:rPr>
          <w:rFonts w:cstheme="minorHAnsi"/>
          <w:b/>
          <w:bCs/>
          <w:sz w:val="18"/>
          <w:szCs w:val="18"/>
        </w:rPr>
        <w:t>Sebekoro</w:t>
      </w:r>
      <w:proofErr w:type="spellEnd"/>
      <w:r w:rsidR="00CD28C9" w:rsidRPr="002F1D0D">
        <w:rPr>
          <w:rFonts w:cstheme="minorHAnsi"/>
          <w:b/>
          <w:bCs/>
          <w:sz w:val="18"/>
          <w:szCs w:val="18"/>
        </w:rPr>
        <w:t xml:space="preserve"> et </w:t>
      </w:r>
      <w:proofErr w:type="spellStart"/>
      <w:r w:rsidR="00CD28C9" w:rsidRPr="002F1D0D">
        <w:rPr>
          <w:rFonts w:cstheme="minorHAnsi"/>
          <w:b/>
          <w:bCs/>
          <w:sz w:val="18"/>
          <w:szCs w:val="18"/>
        </w:rPr>
        <w:t>Tomara</w:t>
      </w:r>
      <w:proofErr w:type="spellEnd"/>
      <w:r w:rsidR="00CD28C9" w:rsidRPr="002F1D0D">
        <w:rPr>
          <w:rFonts w:cstheme="minorHAnsi"/>
          <w:b/>
          <w:bCs/>
          <w:sz w:val="18"/>
          <w:szCs w:val="18"/>
        </w:rPr>
        <w:t xml:space="preserve"> du 19 au 27 mars 3019.</w:t>
      </w:r>
    </w:p>
    <w:p w14:paraId="697B2406" w14:textId="67447D35" w:rsidR="00CD28C9" w:rsidRPr="002F1D0D" w:rsidRDefault="00265B89" w:rsidP="00CD28C9">
      <w:pPr>
        <w:rPr>
          <w:rFonts w:cstheme="minorHAnsi"/>
          <w:sz w:val="18"/>
          <w:szCs w:val="18"/>
        </w:rPr>
      </w:pPr>
      <w:r w:rsidRPr="002F1D0D">
        <w:rPr>
          <w:rFonts w:cstheme="minorHAnsi"/>
          <w:sz w:val="18"/>
          <w:szCs w:val="18"/>
        </w:rPr>
        <w:t xml:space="preserve">17 balises quadricolores </w:t>
      </w:r>
      <w:r w:rsidR="00EB7251" w:rsidRPr="002F1D0D">
        <w:rPr>
          <w:rFonts w:cstheme="minorHAnsi"/>
          <w:sz w:val="18"/>
          <w:szCs w:val="18"/>
        </w:rPr>
        <w:t>et 3 échelles de crue</w:t>
      </w:r>
    </w:p>
    <w:p w14:paraId="6BFF4501" w14:textId="5A5AA5E4" w:rsidR="00D644A5" w:rsidRPr="002F1D0D" w:rsidRDefault="00BC454C" w:rsidP="009F17C6">
      <w:pPr>
        <w:rPr>
          <w:sz w:val="18"/>
          <w:szCs w:val="18"/>
        </w:rPr>
      </w:pPr>
      <w:r w:rsidRPr="002F1D0D">
        <w:rPr>
          <w:sz w:val="18"/>
          <w:szCs w:val="18"/>
        </w:rPr>
        <w:t>DNH fera la formation</w:t>
      </w:r>
      <w:r w:rsidR="00C00458" w:rsidRPr="002F1D0D">
        <w:rPr>
          <w:sz w:val="18"/>
          <w:szCs w:val="18"/>
        </w:rPr>
        <w:t>.</w:t>
      </w:r>
    </w:p>
    <w:p w14:paraId="629AFAC3" w14:textId="77777777" w:rsidR="00C86DD5" w:rsidRPr="002F1D0D" w:rsidRDefault="00C86DD5" w:rsidP="009F17C6">
      <w:pPr>
        <w:rPr>
          <w:sz w:val="18"/>
          <w:szCs w:val="18"/>
        </w:rPr>
      </w:pPr>
    </w:p>
    <w:p w14:paraId="799B546A" w14:textId="2139812A" w:rsidR="00401C24" w:rsidRPr="002F1D0D" w:rsidRDefault="00401C24" w:rsidP="00401C24">
      <w:pPr>
        <w:pStyle w:val="Refs"/>
      </w:pPr>
      <w:r w:rsidRPr="002F1D0D">
        <w:t>RAPPORT  ANNUEL PGRCI 2019.pdf</w:t>
      </w:r>
    </w:p>
    <w:p w14:paraId="361CEDDE" w14:textId="2CEBC7F5" w:rsidR="00401C24" w:rsidRPr="002F1D0D" w:rsidRDefault="000D5092" w:rsidP="00C3333F">
      <w:pPr>
        <w:rPr>
          <w:rFonts w:cstheme="minorHAnsi"/>
          <w:b/>
          <w:bCs/>
          <w:sz w:val="18"/>
          <w:szCs w:val="18"/>
        </w:rPr>
      </w:pPr>
      <w:r w:rsidRPr="002F1D0D">
        <w:rPr>
          <w:rFonts w:cstheme="minorHAnsi"/>
          <w:b/>
          <w:bCs/>
          <w:sz w:val="18"/>
          <w:szCs w:val="18"/>
        </w:rPr>
        <w:t xml:space="preserve">DNH/PGRCI, Novembre 2019. Rapport sur les travaux des balises les échelles de crue et les stations automatiques dans les zones du PGRCI </w:t>
      </w:r>
      <w:r w:rsidR="00500169" w:rsidRPr="002F1D0D">
        <w:rPr>
          <w:rFonts w:cstheme="minorHAnsi"/>
          <w:b/>
          <w:bCs/>
          <w:sz w:val="18"/>
          <w:szCs w:val="18"/>
        </w:rPr>
        <w:t>3</w:t>
      </w:r>
      <w:r w:rsidRPr="002F1D0D">
        <w:rPr>
          <w:rFonts w:cstheme="minorHAnsi"/>
          <w:b/>
          <w:bCs/>
          <w:sz w:val="18"/>
          <w:szCs w:val="18"/>
        </w:rPr>
        <w:t>019</w:t>
      </w:r>
    </w:p>
    <w:p w14:paraId="7696F9E8" w14:textId="72FC8B26" w:rsidR="00FD5F38" w:rsidRPr="002F1D0D" w:rsidRDefault="00C41B92" w:rsidP="00271457">
      <w:pPr>
        <w:rPr>
          <w:sz w:val="18"/>
          <w:szCs w:val="18"/>
        </w:rPr>
      </w:pPr>
      <w:r w:rsidRPr="002F1D0D">
        <w:rPr>
          <w:sz w:val="18"/>
          <w:szCs w:val="18"/>
        </w:rPr>
        <w:t>C’est un rapport de formation</w:t>
      </w:r>
      <w:r w:rsidR="007E7C4C" w:rsidRPr="002F1D0D">
        <w:rPr>
          <w:sz w:val="18"/>
          <w:szCs w:val="18"/>
        </w:rPr>
        <w:t xml:space="preserve"> (des formateurs)</w:t>
      </w:r>
      <w:r w:rsidR="00F910E3" w:rsidRPr="002F1D0D">
        <w:rPr>
          <w:sz w:val="18"/>
          <w:szCs w:val="18"/>
        </w:rPr>
        <w:t xml:space="preserve"> sur les stations automatiques</w:t>
      </w:r>
      <w:r w:rsidR="00445F38" w:rsidRPr="002F1D0D">
        <w:rPr>
          <w:sz w:val="18"/>
          <w:szCs w:val="18"/>
        </w:rPr>
        <w:t xml:space="preserve"> par télé</w:t>
      </w:r>
      <w:r w:rsidR="00BD39A4" w:rsidRPr="002F1D0D">
        <w:rPr>
          <w:sz w:val="18"/>
          <w:szCs w:val="18"/>
        </w:rPr>
        <w:t>transmissions/SIM</w:t>
      </w:r>
      <w:r w:rsidRPr="002F1D0D">
        <w:rPr>
          <w:sz w:val="18"/>
          <w:szCs w:val="18"/>
        </w:rPr>
        <w:t xml:space="preserve">. </w:t>
      </w:r>
      <w:proofErr w:type="gramStart"/>
      <w:r w:rsidRPr="002F1D0D">
        <w:rPr>
          <w:b/>
          <w:bCs/>
          <w:sz w:val="18"/>
          <w:szCs w:val="18"/>
        </w:rPr>
        <w:t>Recommandations:</w:t>
      </w:r>
      <w:proofErr w:type="gramEnd"/>
      <w:r w:rsidRPr="002F1D0D">
        <w:rPr>
          <w:sz w:val="18"/>
          <w:szCs w:val="18"/>
        </w:rPr>
        <w:t xml:space="preserve"> </w:t>
      </w:r>
      <w:r w:rsidR="00D72C86" w:rsidRPr="002F1D0D">
        <w:rPr>
          <w:sz w:val="18"/>
          <w:szCs w:val="18"/>
        </w:rPr>
        <w:t xml:space="preserve">Que </w:t>
      </w:r>
      <w:r w:rsidR="00986F88" w:rsidRPr="002F1D0D">
        <w:rPr>
          <w:sz w:val="18"/>
          <w:szCs w:val="18"/>
        </w:rPr>
        <w:t>PGRCI</w:t>
      </w:r>
      <w:r w:rsidR="00D72C86" w:rsidRPr="002F1D0D">
        <w:rPr>
          <w:sz w:val="18"/>
          <w:szCs w:val="18"/>
        </w:rPr>
        <w:t xml:space="preserve"> finance l’installation des équipements</w:t>
      </w:r>
      <w:r w:rsidR="005A67EA" w:rsidRPr="002F1D0D">
        <w:rPr>
          <w:sz w:val="18"/>
          <w:szCs w:val="18"/>
        </w:rPr>
        <w:t xml:space="preserve">, que DNH assure la </w:t>
      </w:r>
      <w:r w:rsidR="007E7C4C" w:rsidRPr="002F1D0D">
        <w:rPr>
          <w:sz w:val="18"/>
          <w:szCs w:val="18"/>
        </w:rPr>
        <w:t>connexion</w:t>
      </w:r>
      <w:r w:rsidR="005A67EA" w:rsidRPr="002F1D0D">
        <w:rPr>
          <w:sz w:val="18"/>
          <w:szCs w:val="18"/>
        </w:rPr>
        <w:t xml:space="preserve"> 24h/24h, </w:t>
      </w:r>
      <w:r w:rsidR="005941D2" w:rsidRPr="002F1D0D">
        <w:rPr>
          <w:sz w:val="18"/>
          <w:szCs w:val="18"/>
        </w:rPr>
        <w:t xml:space="preserve">choisir un formateur </w:t>
      </w:r>
      <w:r w:rsidR="00D95DF2" w:rsidRPr="002F1D0D">
        <w:rPr>
          <w:sz w:val="18"/>
          <w:szCs w:val="18"/>
        </w:rPr>
        <w:t>bilingue</w:t>
      </w:r>
      <w:r w:rsidR="005941D2" w:rsidRPr="002F1D0D">
        <w:rPr>
          <w:sz w:val="18"/>
          <w:szCs w:val="18"/>
        </w:rPr>
        <w:t xml:space="preserve"> (français/anglais) pour des échanges futures</w:t>
      </w:r>
      <w:r w:rsidR="00986F88" w:rsidRPr="002F1D0D">
        <w:rPr>
          <w:sz w:val="18"/>
          <w:szCs w:val="18"/>
        </w:rPr>
        <w:t xml:space="preserve"> </w:t>
      </w:r>
      <w:r w:rsidRPr="002F1D0D">
        <w:rPr>
          <w:sz w:val="18"/>
          <w:szCs w:val="18"/>
        </w:rPr>
        <w:t xml:space="preserve"> </w:t>
      </w:r>
    </w:p>
    <w:p w14:paraId="54C5588F" w14:textId="2CD935E2" w:rsidR="003613D3" w:rsidRPr="002F1D0D" w:rsidRDefault="00ED5FE5" w:rsidP="00CA4667">
      <w:pPr>
        <w:rPr>
          <w:color w:val="2E74B5" w:themeColor="accent5" w:themeShade="BF"/>
          <w:sz w:val="18"/>
          <w:szCs w:val="18"/>
          <w:u w:val="single"/>
        </w:rPr>
      </w:pPr>
      <w:r w:rsidRPr="002F1D0D">
        <w:rPr>
          <w:color w:val="000000" w:themeColor="text1"/>
          <w:sz w:val="18"/>
          <w:szCs w:val="18"/>
        </w:rPr>
        <w:t xml:space="preserve">2018 </w:t>
      </w:r>
      <w:r w:rsidR="003613D3" w:rsidRPr="002F1D0D">
        <w:rPr>
          <w:color w:val="2E74B5" w:themeColor="accent5" w:themeShade="BF"/>
          <w:sz w:val="18"/>
          <w:szCs w:val="18"/>
          <w:u w:val="single"/>
        </w:rPr>
        <w:t xml:space="preserve">7 </w:t>
      </w:r>
      <w:r w:rsidR="006C2E19" w:rsidRPr="002F1D0D">
        <w:rPr>
          <w:color w:val="2E74B5" w:themeColor="accent5" w:themeShade="BF"/>
          <w:sz w:val="18"/>
          <w:szCs w:val="18"/>
          <w:u w:val="single"/>
        </w:rPr>
        <w:t>Décisions pour l’installation des Comités de Veille (</w:t>
      </w:r>
      <w:proofErr w:type="spellStart"/>
      <w:r w:rsidR="006C2E19" w:rsidRPr="002F1D0D">
        <w:rPr>
          <w:color w:val="2E74B5" w:themeColor="accent5" w:themeShade="BF"/>
          <w:sz w:val="18"/>
          <w:szCs w:val="18"/>
          <w:u w:val="single"/>
        </w:rPr>
        <w:t>CdV</w:t>
      </w:r>
      <w:proofErr w:type="spellEnd"/>
      <w:r w:rsidR="006C2E19" w:rsidRPr="002F1D0D">
        <w:rPr>
          <w:color w:val="2E74B5" w:themeColor="accent5" w:themeShade="BF"/>
          <w:sz w:val="18"/>
          <w:szCs w:val="18"/>
          <w:u w:val="single"/>
        </w:rPr>
        <w:t>)</w:t>
      </w:r>
    </w:p>
    <w:p w14:paraId="29E92B53" w14:textId="656FA26F" w:rsidR="003613D3" w:rsidRPr="002F1D0D" w:rsidRDefault="003613D3" w:rsidP="00CA4667">
      <w:pPr>
        <w:rPr>
          <w:sz w:val="18"/>
          <w:szCs w:val="18"/>
        </w:rPr>
      </w:pPr>
    </w:p>
    <w:p w14:paraId="47484331" w14:textId="77777777" w:rsidR="004A0E50" w:rsidRPr="002F1D0D" w:rsidRDefault="004A0E50" w:rsidP="004A0E50">
      <w:pPr>
        <w:pStyle w:val="Refs"/>
        <w:rPr>
          <w:highlight w:val="yellow"/>
        </w:rPr>
      </w:pPr>
      <w:r w:rsidRPr="002F1D0D">
        <w:rPr>
          <w:highlight w:val="yellow"/>
        </w:rPr>
        <w:t>PGRCI_Rapport-Atelier-formation-journalistes.docx</w:t>
      </w:r>
    </w:p>
    <w:p w14:paraId="3A467CBA" w14:textId="77777777" w:rsidR="004A0E50" w:rsidRPr="002F1D0D" w:rsidRDefault="004A0E50" w:rsidP="004A0E50">
      <w:pPr>
        <w:pStyle w:val="Refs"/>
        <w:rPr>
          <w:b/>
          <w:bCs/>
          <w:color w:val="000000" w:themeColor="text1"/>
          <w:highlight w:val="yellow"/>
          <w:u w:val="none"/>
        </w:rPr>
      </w:pPr>
      <w:proofErr w:type="spellStart"/>
      <w:r w:rsidRPr="002F1D0D">
        <w:rPr>
          <w:b/>
          <w:bCs/>
          <w:color w:val="000000" w:themeColor="text1"/>
          <w:highlight w:val="yellow"/>
          <w:u w:val="none"/>
        </w:rPr>
        <w:t>Cheickna</w:t>
      </w:r>
      <w:proofErr w:type="spellEnd"/>
      <w:r w:rsidRPr="002F1D0D">
        <w:rPr>
          <w:b/>
          <w:bCs/>
          <w:color w:val="000000" w:themeColor="text1"/>
          <w:highlight w:val="yellow"/>
          <w:u w:val="none"/>
        </w:rPr>
        <w:t xml:space="preserve"> </w:t>
      </w:r>
      <w:proofErr w:type="spellStart"/>
      <w:r w:rsidRPr="002F1D0D">
        <w:rPr>
          <w:b/>
          <w:bCs/>
          <w:color w:val="000000" w:themeColor="text1"/>
          <w:highlight w:val="yellow"/>
          <w:u w:val="none"/>
        </w:rPr>
        <w:t>Hamallah</w:t>
      </w:r>
      <w:proofErr w:type="spellEnd"/>
      <w:r w:rsidRPr="002F1D0D">
        <w:rPr>
          <w:b/>
          <w:bCs/>
          <w:color w:val="000000" w:themeColor="text1"/>
          <w:highlight w:val="yellow"/>
          <w:u w:val="none"/>
        </w:rPr>
        <w:t xml:space="preserve"> Diarra, pas de date. Formation des journalistes à la diffusion de la prévision météorologique exacte à l’échelle réduite. Bamako 16—20 décembre 2019. Rapport de l’atelier.</w:t>
      </w:r>
    </w:p>
    <w:p w14:paraId="06B77676" w14:textId="57143690" w:rsidR="004A0E50" w:rsidRPr="002F1D0D" w:rsidRDefault="004A0E50" w:rsidP="004A0E50">
      <w:pPr>
        <w:pStyle w:val="Refs"/>
        <w:rPr>
          <w:color w:val="000000" w:themeColor="text1"/>
          <w:u w:val="none"/>
        </w:rPr>
      </w:pPr>
      <w:r w:rsidRPr="002F1D0D">
        <w:rPr>
          <w:color w:val="000000" w:themeColor="text1"/>
          <w:u w:val="none"/>
        </w:rPr>
        <w:t>Objectif: qu'ils traduisent des infos météo à l'échelle réduite.</w:t>
      </w:r>
    </w:p>
    <w:p w14:paraId="2B276709" w14:textId="77777777" w:rsidR="007B38E5" w:rsidRPr="002F1D0D" w:rsidRDefault="007B38E5" w:rsidP="00CA4667">
      <w:pPr>
        <w:rPr>
          <w:sz w:val="18"/>
          <w:szCs w:val="18"/>
        </w:rPr>
      </w:pPr>
    </w:p>
    <w:p w14:paraId="2951520B" w14:textId="0A341D95" w:rsidR="003613D3" w:rsidRPr="0037564E" w:rsidRDefault="003613D3" w:rsidP="003613D3">
      <w:pPr>
        <w:pStyle w:val="Titre5"/>
      </w:pPr>
      <w:r w:rsidRPr="0037564E">
        <w:t>R1.2</w:t>
      </w:r>
      <w:r w:rsidR="0007286A">
        <w:t xml:space="preserve"> – Éducation scolaire</w:t>
      </w:r>
    </w:p>
    <w:p w14:paraId="7483CEDD" w14:textId="77777777" w:rsidR="00C3333F" w:rsidRPr="0037564E" w:rsidRDefault="00C3333F" w:rsidP="00CA4667">
      <w:pPr>
        <w:rPr>
          <w:sz w:val="12"/>
          <w:szCs w:val="12"/>
        </w:rPr>
      </w:pPr>
    </w:p>
    <w:p w14:paraId="32C68F27" w14:textId="27B8C264" w:rsidR="00237A6B" w:rsidRPr="002F1D0D" w:rsidRDefault="00237A6B" w:rsidP="00237A6B">
      <w:pPr>
        <w:pStyle w:val="Refs"/>
        <w:rPr>
          <w:highlight w:val="yellow"/>
        </w:rPr>
      </w:pPr>
      <w:r w:rsidRPr="002F1D0D">
        <w:rPr>
          <w:highlight w:val="yellow"/>
        </w:rPr>
        <w:t xml:space="preserve">Rapport </w:t>
      </w:r>
      <w:proofErr w:type="spellStart"/>
      <w:r w:rsidRPr="002F1D0D">
        <w:rPr>
          <w:highlight w:val="yellow"/>
        </w:rPr>
        <w:t>final_Programme</w:t>
      </w:r>
      <w:proofErr w:type="spellEnd"/>
      <w:r w:rsidRPr="002F1D0D">
        <w:rPr>
          <w:highlight w:val="yellow"/>
        </w:rPr>
        <w:t xml:space="preserve"> Education.pdf</w:t>
      </w:r>
    </w:p>
    <w:p w14:paraId="3B6EE0F4" w14:textId="065043C0" w:rsidR="00237A6B" w:rsidRPr="002F1D0D" w:rsidRDefault="0093310A" w:rsidP="00634C94">
      <w:pPr>
        <w:rPr>
          <w:b/>
          <w:bCs/>
          <w:sz w:val="18"/>
          <w:szCs w:val="18"/>
          <w:highlight w:val="yellow"/>
        </w:rPr>
      </w:pPr>
      <w:r w:rsidRPr="002F1D0D">
        <w:rPr>
          <w:b/>
          <w:bCs/>
          <w:sz w:val="18"/>
          <w:szCs w:val="18"/>
          <w:highlight w:val="yellow"/>
        </w:rPr>
        <w:t>Élaboration et mise en œuvre d’un programme d’éducation sur les risques climatiques et d’inondations au Mali</w:t>
      </w:r>
    </w:p>
    <w:p w14:paraId="5043E175" w14:textId="5180E011" w:rsidR="00C76A18" w:rsidRPr="002F1D0D" w:rsidRDefault="00C76A18" w:rsidP="00634C94">
      <w:pPr>
        <w:rPr>
          <w:sz w:val="18"/>
          <w:szCs w:val="18"/>
          <w:highlight w:val="yellow"/>
        </w:rPr>
      </w:pPr>
      <w:r w:rsidRPr="002F1D0D">
        <w:rPr>
          <w:b/>
          <w:bCs/>
          <w:sz w:val="18"/>
          <w:szCs w:val="18"/>
          <w:highlight w:val="yellow"/>
        </w:rPr>
        <w:t>Rapport final</w:t>
      </w:r>
      <w:r w:rsidRPr="002F1D0D">
        <w:rPr>
          <w:sz w:val="18"/>
          <w:szCs w:val="18"/>
          <w:highlight w:val="yellow"/>
        </w:rPr>
        <w:t xml:space="preserve"> – </w:t>
      </w:r>
      <w:r w:rsidRPr="002F1D0D">
        <w:rPr>
          <w:color w:val="FF0000"/>
          <w:sz w:val="18"/>
          <w:szCs w:val="18"/>
          <w:highlight w:val="yellow"/>
        </w:rPr>
        <w:t xml:space="preserve">pas de date, le </w:t>
      </w:r>
      <w:proofErr w:type="spellStart"/>
      <w:r w:rsidRPr="002F1D0D">
        <w:rPr>
          <w:color w:val="FF0000"/>
          <w:sz w:val="18"/>
          <w:szCs w:val="18"/>
          <w:highlight w:val="yellow"/>
        </w:rPr>
        <w:t>pdf</w:t>
      </w:r>
      <w:proofErr w:type="spellEnd"/>
      <w:r w:rsidRPr="002F1D0D">
        <w:rPr>
          <w:color w:val="FF0000"/>
          <w:sz w:val="18"/>
          <w:szCs w:val="18"/>
          <w:highlight w:val="yellow"/>
        </w:rPr>
        <w:t xml:space="preserve"> crée en décembre 2019</w:t>
      </w:r>
    </w:p>
    <w:p w14:paraId="763A9073" w14:textId="01F892E5" w:rsidR="00634C94" w:rsidRPr="002F1D0D" w:rsidRDefault="00634C94" w:rsidP="00634C94">
      <w:pPr>
        <w:rPr>
          <w:color w:val="000000" w:themeColor="text1"/>
          <w:sz w:val="18"/>
          <w:szCs w:val="18"/>
        </w:rPr>
      </w:pPr>
      <w:r w:rsidRPr="002F1D0D">
        <w:rPr>
          <w:color w:val="000000" w:themeColor="text1"/>
          <w:sz w:val="18"/>
          <w:szCs w:val="18"/>
        </w:rPr>
        <w:t>Les matériels développés (</w:t>
      </w:r>
      <w:r w:rsidRPr="002F1D0D">
        <w:rPr>
          <w:color w:val="000000" w:themeColor="text1"/>
          <w:sz w:val="18"/>
          <w:szCs w:val="18"/>
          <w:highlight w:val="yellow"/>
        </w:rPr>
        <w:t>à voir</w:t>
      </w:r>
      <w:r w:rsidRPr="002F1D0D">
        <w:rPr>
          <w:color w:val="000000" w:themeColor="text1"/>
          <w:sz w:val="18"/>
          <w:szCs w:val="18"/>
        </w:rPr>
        <w:t>), programme d’expérimentation (</w:t>
      </w:r>
      <w:r w:rsidRPr="002F1D0D">
        <w:rPr>
          <w:color w:val="000000" w:themeColor="text1"/>
          <w:sz w:val="18"/>
          <w:szCs w:val="18"/>
          <w:highlight w:val="yellow"/>
        </w:rPr>
        <w:t>rapport?</w:t>
      </w:r>
      <w:r w:rsidRPr="002F1D0D">
        <w:rPr>
          <w:color w:val="000000" w:themeColor="text1"/>
          <w:sz w:val="18"/>
          <w:szCs w:val="18"/>
        </w:rPr>
        <w:t>) (</w:t>
      </w:r>
      <w:r w:rsidRPr="002F1D0D">
        <w:rPr>
          <w:color w:val="000000" w:themeColor="text1"/>
          <w:sz w:val="18"/>
          <w:szCs w:val="18"/>
          <w:highlight w:val="yellow"/>
        </w:rPr>
        <w:t>8 écoles!)</w:t>
      </w:r>
    </w:p>
    <w:p w14:paraId="2FC16D6D" w14:textId="04669BE8" w:rsidR="0093310A" w:rsidRPr="002F1D0D" w:rsidRDefault="00634C94" w:rsidP="00634C94">
      <w:pPr>
        <w:rPr>
          <w:color w:val="000000" w:themeColor="text1"/>
          <w:sz w:val="18"/>
          <w:szCs w:val="18"/>
        </w:rPr>
      </w:pPr>
      <w:r w:rsidRPr="002F1D0D">
        <w:rPr>
          <w:color w:val="000000" w:themeColor="text1"/>
          <w:sz w:val="18"/>
          <w:szCs w:val="18"/>
        </w:rPr>
        <w:t xml:space="preserve">Durabilité </w:t>
      </w:r>
      <w:proofErr w:type="gramStart"/>
      <w:r w:rsidRPr="002F1D0D">
        <w:rPr>
          <w:color w:val="000000" w:themeColor="text1"/>
          <w:sz w:val="18"/>
          <w:szCs w:val="18"/>
        </w:rPr>
        <w:t>proposé</w:t>
      </w:r>
      <w:r w:rsidR="0037564E" w:rsidRPr="002F1D0D">
        <w:rPr>
          <w:color w:val="000000" w:themeColor="text1"/>
          <w:sz w:val="18"/>
          <w:szCs w:val="18"/>
        </w:rPr>
        <w:t>:</w:t>
      </w:r>
      <w:proofErr w:type="gramEnd"/>
      <w:r w:rsidRPr="002F1D0D">
        <w:rPr>
          <w:color w:val="000000" w:themeColor="text1"/>
          <w:sz w:val="18"/>
          <w:szCs w:val="18"/>
        </w:rPr>
        <w:t xml:space="preserve"> intégration dans le programme officiel des thèmes GRC, </w:t>
      </w:r>
      <w:r w:rsidRPr="002F1D0D">
        <w:rPr>
          <w:color w:val="000000" w:themeColor="text1"/>
          <w:sz w:val="18"/>
          <w:szCs w:val="18"/>
          <w:highlight w:val="yellow"/>
        </w:rPr>
        <w:t>mettre les docs à la disposition des participants</w:t>
      </w:r>
      <w:r w:rsidRPr="002F1D0D">
        <w:rPr>
          <w:color w:val="000000" w:themeColor="text1"/>
          <w:sz w:val="18"/>
          <w:szCs w:val="18"/>
        </w:rPr>
        <w:t>.</w:t>
      </w:r>
    </w:p>
    <w:p w14:paraId="6F77BEAA" w14:textId="1ECC1D47" w:rsidR="00C76A18" w:rsidRPr="002F1D0D" w:rsidRDefault="00C76A18" w:rsidP="00634C94">
      <w:pPr>
        <w:rPr>
          <w:color w:val="FF0000"/>
          <w:sz w:val="18"/>
          <w:szCs w:val="18"/>
        </w:rPr>
      </w:pPr>
      <w:r w:rsidRPr="002F1D0D">
        <w:rPr>
          <w:color w:val="FF0000"/>
          <w:sz w:val="18"/>
          <w:szCs w:val="18"/>
        </w:rPr>
        <w:t xml:space="preserve">p.18: </w:t>
      </w:r>
      <w:proofErr w:type="gramStart"/>
      <w:r w:rsidRPr="002F1D0D">
        <w:rPr>
          <w:color w:val="FF0000"/>
          <w:sz w:val="18"/>
          <w:szCs w:val="18"/>
        </w:rPr>
        <w:t>des écoles proposés</w:t>
      </w:r>
      <w:proofErr w:type="gramEnd"/>
      <w:r w:rsidRPr="002F1D0D">
        <w:rPr>
          <w:color w:val="FF0000"/>
          <w:sz w:val="18"/>
          <w:szCs w:val="18"/>
        </w:rPr>
        <w:t xml:space="preserve"> pour tester les matériaux. Les matériaux sont:</w:t>
      </w:r>
    </w:p>
    <w:p w14:paraId="178BFF11" w14:textId="38F79722" w:rsidR="00C76A18" w:rsidRPr="002F1D0D" w:rsidRDefault="00C76A18" w:rsidP="00C76A18">
      <w:pPr>
        <w:pStyle w:val="Refs"/>
      </w:pPr>
      <w:r w:rsidRPr="002F1D0D">
        <w:t>Programme scolaire ERCIM.pdf</w:t>
      </w:r>
    </w:p>
    <w:p w14:paraId="0D6DC481" w14:textId="31B52BEE" w:rsidR="00C76A18" w:rsidRPr="002F1D0D" w:rsidRDefault="00C76A18" w:rsidP="00C76A18">
      <w:pPr>
        <w:pStyle w:val="Refs"/>
      </w:pPr>
      <w:r w:rsidRPr="002F1D0D">
        <w:t>Programme de Sensibilisation_ERCIM.pdf</w:t>
      </w:r>
    </w:p>
    <w:p w14:paraId="0E2B6CBA" w14:textId="491DA052" w:rsidR="00D22C2D" w:rsidRPr="002F1D0D" w:rsidRDefault="00C76A18" w:rsidP="00C76A18">
      <w:pPr>
        <w:pStyle w:val="Refs"/>
        <w:rPr>
          <w:color w:val="000000" w:themeColor="text1"/>
        </w:rPr>
      </w:pPr>
      <w:r w:rsidRPr="002F1D0D">
        <w:rPr>
          <w:color w:val="000000" w:themeColor="text1"/>
        </w:rPr>
        <w:t>Livret pédagogique_Enseignant_ERCIM.pdf</w:t>
      </w:r>
    </w:p>
    <w:p w14:paraId="109C5863" w14:textId="756601B7" w:rsidR="00C76A18" w:rsidRPr="002F1D0D" w:rsidRDefault="00C76A18" w:rsidP="00C76A18">
      <w:pPr>
        <w:pStyle w:val="Refs"/>
        <w:rPr>
          <w:color w:val="000000" w:themeColor="text1"/>
          <w:u w:val="none"/>
        </w:rPr>
      </w:pPr>
      <w:r w:rsidRPr="002F1D0D">
        <w:rPr>
          <w:color w:val="000000" w:themeColor="text1"/>
        </w:rPr>
        <w:t>Livret pédagogique_Elève_ERCIM.pdf</w:t>
      </w:r>
      <w:r w:rsidRPr="002F1D0D">
        <w:rPr>
          <w:color w:val="000000" w:themeColor="text1"/>
          <w:u w:val="none"/>
        </w:rPr>
        <w:t xml:space="preserve">   </w:t>
      </w:r>
      <w:r w:rsidRPr="002F1D0D">
        <w:rPr>
          <w:color w:val="FF0000"/>
          <w:u w:val="none"/>
        </w:rPr>
        <w:t>les saisons sont 4?</w:t>
      </w:r>
    </w:p>
    <w:p w14:paraId="591231FA" w14:textId="06FA2A0C" w:rsidR="00C76A18" w:rsidRPr="002F1D0D" w:rsidRDefault="00C76A18" w:rsidP="00C76A18">
      <w:pPr>
        <w:pStyle w:val="Refs"/>
        <w:rPr>
          <w:color w:val="000000" w:themeColor="text1"/>
        </w:rPr>
      </w:pPr>
      <w:r w:rsidRPr="002F1D0D">
        <w:rPr>
          <w:color w:val="000000" w:themeColor="text1"/>
        </w:rPr>
        <w:t>Guide pédagogique ERCIM.pdf</w:t>
      </w:r>
    </w:p>
    <w:p w14:paraId="462BBD90" w14:textId="086D5797" w:rsidR="00C76A18" w:rsidRPr="002F1D0D" w:rsidRDefault="00C76A18" w:rsidP="00C76A18">
      <w:pPr>
        <w:pStyle w:val="Refs"/>
        <w:rPr>
          <w:color w:val="000000" w:themeColor="text1"/>
        </w:rPr>
      </w:pPr>
      <w:proofErr w:type="spellStart"/>
      <w:r w:rsidRPr="002F1D0D">
        <w:rPr>
          <w:color w:val="000000" w:themeColor="text1"/>
        </w:rPr>
        <w:t>Rapport_Atelier</w:t>
      </w:r>
      <w:proofErr w:type="spellEnd"/>
      <w:r w:rsidRPr="002F1D0D">
        <w:rPr>
          <w:color w:val="000000" w:themeColor="text1"/>
        </w:rPr>
        <w:t xml:space="preserve"> de Partage Signé.pdf</w:t>
      </w:r>
    </w:p>
    <w:p w14:paraId="60F00A96" w14:textId="77777777" w:rsidR="00C76A18" w:rsidRPr="002F1D0D" w:rsidRDefault="00C76A18" w:rsidP="00634C94">
      <w:pPr>
        <w:rPr>
          <w:color w:val="000000" w:themeColor="text1"/>
          <w:sz w:val="18"/>
          <w:szCs w:val="18"/>
        </w:rPr>
      </w:pPr>
    </w:p>
    <w:p w14:paraId="3FE0D145" w14:textId="6D4AC50B" w:rsidR="00F03B8B" w:rsidRPr="002F1D0D" w:rsidRDefault="00F03B8B" w:rsidP="00F03B8B">
      <w:pPr>
        <w:pStyle w:val="Refs"/>
        <w:rPr>
          <w:highlight w:val="yellow"/>
        </w:rPr>
      </w:pPr>
      <w:proofErr w:type="spellStart"/>
      <w:r w:rsidRPr="002F1D0D">
        <w:rPr>
          <w:highlight w:val="yellow"/>
        </w:rPr>
        <w:t>Rapport_Atelier</w:t>
      </w:r>
      <w:proofErr w:type="spellEnd"/>
      <w:r w:rsidRPr="002F1D0D">
        <w:rPr>
          <w:highlight w:val="yellow"/>
        </w:rPr>
        <w:t xml:space="preserve"> de Partage Signé.pdf</w:t>
      </w:r>
    </w:p>
    <w:p w14:paraId="670DD0D7" w14:textId="7EE2C717" w:rsidR="00FC16DB" w:rsidRPr="002F1D0D" w:rsidRDefault="00E95E89" w:rsidP="00634C94">
      <w:pPr>
        <w:rPr>
          <w:b/>
          <w:bCs/>
          <w:sz w:val="18"/>
          <w:szCs w:val="18"/>
          <w:highlight w:val="yellow"/>
        </w:rPr>
      </w:pPr>
      <w:r w:rsidRPr="002F1D0D">
        <w:rPr>
          <w:b/>
          <w:bCs/>
          <w:sz w:val="18"/>
          <w:szCs w:val="18"/>
          <w:highlight w:val="yellow"/>
        </w:rPr>
        <w:t xml:space="preserve">AEDD, pas de date. </w:t>
      </w:r>
      <w:r w:rsidR="00C6006D" w:rsidRPr="002F1D0D">
        <w:rPr>
          <w:b/>
          <w:bCs/>
          <w:sz w:val="18"/>
          <w:szCs w:val="18"/>
          <w:highlight w:val="yellow"/>
        </w:rPr>
        <w:t xml:space="preserve">Rapport de </w:t>
      </w:r>
      <w:r w:rsidR="00576F86" w:rsidRPr="002F1D0D">
        <w:rPr>
          <w:b/>
          <w:bCs/>
          <w:sz w:val="18"/>
          <w:szCs w:val="18"/>
          <w:highlight w:val="yellow"/>
        </w:rPr>
        <w:t>l’atelier de partage des résultats de l’étude d’élaboration d’un programme d’éducation sur les risques climatiques et d’inondations au Mali</w:t>
      </w:r>
    </w:p>
    <w:p w14:paraId="16B19014" w14:textId="77777777" w:rsidR="00634C94" w:rsidRPr="0037564E" w:rsidRDefault="00634C94" w:rsidP="00615983">
      <w:pPr>
        <w:rPr>
          <w:color w:val="000000" w:themeColor="text1"/>
          <w:sz w:val="20"/>
          <w:szCs w:val="20"/>
        </w:rPr>
      </w:pPr>
    </w:p>
    <w:p w14:paraId="4301367B" w14:textId="60EA7008" w:rsidR="009F17C6" w:rsidRDefault="009F17C6" w:rsidP="009F17C6">
      <w:pPr>
        <w:pStyle w:val="Titre5"/>
      </w:pPr>
      <w:r w:rsidRPr="0037564E">
        <w:t>R2</w:t>
      </w:r>
      <w:r w:rsidR="0007286A">
        <w:t>.1 – Projets des Communes sur le GRC-i</w:t>
      </w:r>
    </w:p>
    <w:p w14:paraId="54B4238D" w14:textId="77777777" w:rsidR="009F17C6" w:rsidRPr="002F1D0D" w:rsidRDefault="002F1F86" w:rsidP="009F17C6">
      <w:pPr>
        <w:pStyle w:val="Refs"/>
      </w:pPr>
      <w:r w:rsidRPr="002F1D0D">
        <w:t>Rapport formation Gestion des investissements</w:t>
      </w:r>
      <w:r w:rsidR="009F17C6" w:rsidRPr="002F1D0D">
        <w:t>.docx</w:t>
      </w:r>
    </w:p>
    <w:p w14:paraId="04B44666" w14:textId="717301DF" w:rsidR="009F17C6" w:rsidRPr="002F1D0D" w:rsidRDefault="009F17C6" w:rsidP="008707B1">
      <w:pPr>
        <w:rPr>
          <w:b/>
          <w:sz w:val="18"/>
          <w:szCs w:val="18"/>
        </w:rPr>
      </w:pPr>
      <w:r w:rsidRPr="002F1D0D">
        <w:rPr>
          <w:sz w:val="18"/>
          <w:szCs w:val="18"/>
        </w:rPr>
        <w:t xml:space="preserve">Pour les Communes, pour la gestion des investissement infrastructures, équipements. Modules: </w:t>
      </w:r>
      <w:r w:rsidR="008707B1" w:rsidRPr="002F1D0D">
        <w:rPr>
          <w:b/>
          <w:color w:val="FF0000"/>
          <w:sz w:val="18"/>
          <w:szCs w:val="18"/>
          <w:highlight w:val="yellow"/>
        </w:rPr>
        <w:t>Les exposés</w:t>
      </w:r>
    </w:p>
    <w:p w14:paraId="550075B4" w14:textId="355C8E6F" w:rsidR="009F17C6" w:rsidRPr="002F1D0D" w:rsidRDefault="009F17C6" w:rsidP="007D6E00">
      <w:pPr>
        <w:pStyle w:val="Paragraphedeliste"/>
        <w:rPr>
          <w:sz w:val="18"/>
          <w:szCs w:val="18"/>
        </w:rPr>
      </w:pPr>
      <w:r w:rsidRPr="002F1D0D">
        <w:rPr>
          <w:sz w:val="18"/>
          <w:szCs w:val="18"/>
        </w:rPr>
        <w:t>Clarification des notions de base</w:t>
      </w:r>
    </w:p>
    <w:p w14:paraId="0DB06DB5" w14:textId="1B2D9722" w:rsidR="009F17C6" w:rsidRPr="002F1D0D" w:rsidRDefault="009F17C6" w:rsidP="007D6E00">
      <w:pPr>
        <w:pStyle w:val="Paragraphedeliste"/>
        <w:rPr>
          <w:sz w:val="18"/>
          <w:szCs w:val="18"/>
        </w:rPr>
      </w:pPr>
      <w:r w:rsidRPr="002F1D0D">
        <w:rPr>
          <w:sz w:val="18"/>
          <w:szCs w:val="18"/>
        </w:rPr>
        <w:t>Les infrastructures et équipements, et les conditions préalables de mise en service</w:t>
      </w:r>
    </w:p>
    <w:p w14:paraId="562A88F9" w14:textId="77777777" w:rsidR="009F17C6" w:rsidRPr="002F1D0D" w:rsidRDefault="009F17C6" w:rsidP="007D6E00">
      <w:pPr>
        <w:pStyle w:val="Paragraphedeliste"/>
        <w:rPr>
          <w:sz w:val="18"/>
          <w:szCs w:val="18"/>
        </w:rPr>
      </w:pPr>
      <w:r w:rsidRPr="002F1D0D">
        <w:rPr>
          <w:sz w:val="18"/>
          <w:szCs w:val="18"/>
        </w:rPr>
        <w:t>Les différents modes de gestion</w:t>
      </w:r>
    </w:p>
    <w:p w14:paraId="6A601FE3" w14:textId="25ED5889" w:rsidR="009F17C6" w:rsidRPr="002F1D0D" w:rsidRDefault="009F17C6" w:rsidP="007D6E00">
      <w:pPr>
        <w:pStyle w:val="Paragraphedeliste"/>
        <w:rPr>
          <w:sz w:val="18"/>
          <w:szCs w:val="18"/>
        </w:rPr>
      </w:pPr>
      <w:r w:rsidRPr="002F1D0D">
        <w:rPr>
          <w:sz w:val="18"/>
          <w:szCs w:val="18"/>
        </w:rPr>
        <w:t>Les Préalables à une gestion déléguée; i) Le bilan de la gestion actuelle du service; ii) L’analyse comparative; iii) Avantages et Inconvénients des différents modes de gestion du service public local</w:t>
      </w:r>
    </w:p>
    <w:p w14:paraId="3F4142B0" w14:textId="18B3D6DF" w:rsidR="008707B1" w:rsidRPr="002F1D0D" w:rsidRDefault="008707B1" w:rsidP="008707B1">
      <w:pPr>
        <w:pStyle w:val="Refs"/>
      </w:pPr>
      <w:r w:rsidRPr="002F1D0D">
        <w:t>Rapport_provisoire_sur_l_état_des_lieux_Mécanismes_de_financement_des_RCI.docx</w:t>
      </w:r>
    </w:p>
    <w:p w14:paraId="10F95F93" w14:textId="77777777" w:rsidR="008707B1" w:rsidRPr="002F1D0D" w:rsidRDefault="008707B1" w:rsidP="008707B1">
      <w:pPr>
        <w:rPr>
          <w:rStyle w:val="lev"/>
          <w:b w:val="0"/>
          <w:color w:val="000000" w:themeColor="text1"/>
          <w:sz w:val="18"/>
          <w:szCs w:val="18"/>
          <w:shd w:val="clear" w:color="auto" w:fill="FFFFFF"/>
        </w:rPr>
      </w:pPr>
      <w:r w:rsidRPr="002F1D0D">
        <w:rPr>
          <w:rStyle w:val="lev"/>
          <w:b w:val="0"/>
          <w:color w:val="000000" w:themeColor="text1"/>
          <w:sz w:val="18"/>
          <w:szCs w:val="18"/>
          <w:shd w:val="clear" w:color="auto" w:fill="FFFFFF"/>
        </w:rPr>
        <w:t xml:space="preserve">« </w:t>
      </w:r>
      <w:r w:rsidRPr="002F1D0D">
        <w:rPr>
          <w:bCs/>
          <w:color w:val="000000" w:themeColor="text1"/>
          <w:sz w:val="18"/>
          <w:szCs w:val="18"/>
          <w:lang w:eastAsia="fr-CA"/>
        </w:rPr>
        <w:t>Étude relative à l’élaboration d’une stratégie des négociations des autorités administratives locales</w:t>
      </w:r>
      <w:r w:rsidRPr="002F1D0D">
        <w:rPr>
          <w:rStyle w:val="lev"/>
          <w:b w:val="0"/>
          <w:color w:val="000000" w:themeColor="text1"/>
          <w:sz w:val="18"/>
          <w:szCs w:val="18"/>
        </w:rPr>
        <w:t xml:space="preserve"> </w:t>
      </w:r>
      <w:r w:rsidRPr="002F1D0D">
        <w:rPr>
          <w:rStyle w:val="lev"/>
          <w:b w:val="0"/>
          <w:color w:val="000000" w:themeColor="text1"/>
          <w:sz w:val="18"/>
          <w:szCs w:val="18"/>
          <w:shd w:val="clear" w:color="auto" w:fill="FFFFFF"/>
        </w:rPr>
        <w:t>»</w:t>
      </w:r>
    </w:p>
    <w:p w14:paraId="124D7DDD" w14:textId="452B6397" w:rsidR="008707B1" w:rsidRPr="002F1D0D" w:rsidRDefault="00B74C28" w:rsidP="008707B1">
      <w:pPr>
        <w:rPr>
          <w:bCs/>
          <w:color w:val="000000" w:themeColor="text1"/>
          <w:sz w:val="18"/>
          <w:szCs w:val="18"/>
        </w:rPr>
      </w:pPr>
      <w:r w:rsidRPr="002F1D0D">
        <w:rPr>
          <w:rStyle w:val="lev"/>
          <w:b w:val="0"/>
          <w:color w:val="000000" w:themeColor="text1"/>
          <w:sz w:val="18"/>
          <w:szCs w:val="18"/>
          <w:shd w:val="clear" w:color="auto" w:fill="FFFFFF"/>
        </w:rPr>
        <w:t>É</w:t>
      </w:r>
      <w:r w:rsidR="008707B1" w:rsidRPr="002F1D0D">
        <w:rPr>
          <w:rStyle w:val="lev"/>
          <w:b w:val="0"/>
          <w:color w:val="000000" w:themeColor="text1"/>
          <w:sz w:val="18"/>
          <w:szCs w:val="18"/>
          <w:shd w:val="clear" w:color="auto" w:fill="FFFFFF"/>
        </w:rPr>
        <w:t>tat des lieux des mécanismes de financement  existants au niveau de l’</w:t>
      </w:r>
      <w:r w:rsidRPr="002F1D0D">
        <w:rPr>
          <w:rStyle w:val="lev"/>
          <w:b w:val="0"/>
          <w:color w:val="000000" w:themeColor="text1"/>
          <w:sz w:val="18"/>
          <w:szCs w:val="18"/>
          <w:shd w:val="clear" w:color="auto" w:fill="FFFFFF"/>
        </w:rPr>
        <w:t>É</w:t>
      </w:r>
      <w:r w:rsidR="008707B1" w:rsidRPr="002F1D0D">
        <w:rPr>
          <w:rStyle w:val="lev"/>
          <w:b w:val="0"/>
          <w:color w:val="000000" w:themeColor="text1"/>
          <w:sz w:val="18"/>
          <w:szCs w:val="18"/>
          <w:shd w:val="clear" w:color="auto" w:fill="FFFFFF"/>
        </w:rPr>
        <w:t xml:space="preserve">tat, des PTF et des Collectivités décentralisées intervenant en cas de catastrophes au Mali. </w:t>
      </w:r>
      <w:r w:rsidR="008707B1" w:rsidRPr="002F1D0D">
        <w:rPr>
          <w:color w:val="000000" w:themeColor="text1"/>
          <w:sz w:val="18"/>
          <w:szCs w:val="18"/>
        </w:rPr>
        <w:t xml:space="preserve">Komi GLIGBE, PhD Consultant international &amp; Malik SY, Consultant national. </w:t>
      </w:r>
      <w:r w:rsidR="008707B1" w:rsidRPr="002F1D0D">
        <w:rPr>
          <w:bCs/>
          <w:color w:val="000000" w:themeColor="text1"/>
          <w:sz w:val="18"/>
          <w:szCs w:val="18"/>
        </w:rPr>
        <w:t>14 janvier 2020</w:t>
      </w:r>
    </w:p>
    <w:p w14:paraId="6723967D" w14:textId="43B2A7D8" w:rsidR="00B74C28" w:rsidRPr="002F1D0D" w:rsidRDefault="00B74C28" w:rsidP="008707B1">
      <w:pPr>
        <w:rPr>
          <w:bCs/>
          <w:color w:val="000000" w:themeColor="text1"/>
          <w:sz w:val="18"/>
          <w:szCs w:val="18"/>
        </w:rPr>
      </w:pPr>
      <w:proofErr w:type="spellStart"/>
      <w:r w:rsidRPr="002F1D0D">
        <w:rPr>
          <w:bCs/>
          <w:color w:val="0070C0"/>
          <w:sz w:val="18"/>
          <w:szCs w:val="18"/>
          <w:u w:val="single"/>
        </w:rPr>
        <w:t>Rapport_final_état_des_lieux_Mécanism</w:t>
      </w:r>
      <w:proofErr w:type="spellEnd"/>
      <w:r w:rsidRPr="002F1D0D">
        <w:rPr>
          <w:bCs/>
          <w:color w:val="0070C0"/>
          <w:sz w:val="18"/>
          <w:szCs w:val="18"/>
          <w:u w:val="single"/>
        </w:rPr>
        <w:t xml:space="preserve"> </w:t>
      </w:r>
      <w:proofErr w:type="spellStart"/>
      <w:r w:rsidRPr="002F1D0D">
        <w:rPr>
          <w:bCs/>
          <w:color w:val="0070C0"/>
          <w:sz w:val="18"/>
          <w:szCs w:val="18"/>
          <w:u w:val="single"/>
        </w:rPr>
        <w:t>es_de_financement_des_RCI</w:t>
      </w:r>
      <w:proofErr w:type="spellEnd"/>
      <w:r w:rsidRPr="002F1D0D">
        <w:rPr>
          <w:bCs/>
          <w:color w:val="0070C0"/>
          <w:sz w:val="18"/>
          <w:szCs w:val="18"/>
          <w:u w:val="single"/>
        </w:rPr>
        <w:t xml:space="preserve"> 26022020.pdf</w:t>
      </w:r>
      <w:r w:rsidRPr="002F1D0D">
        <w:rPr>
          <w:bCs/>
          <w:color w:val="0070C0"/>
          <w:sz w:val="18"/>
          <w:szCs w:val="18"/>
        </w:rPr>
        <w:t xml:space="preserve">  </w:t>
      </w:r>
      <w:r w:rsidRPr="002F1D0D">
        <w:rPr>
          <w:bCs/>
          <w:color w:val="000000" w:themeColor="text1"/>
          <w:sz w:val="18"/>
          <w:szCs w:val="18"/>
        </w:rPr>
        <w:t>(reçu le 16-03-2020)</w:t>
      </w:r>
    </w:p>
    <w:p w14:paraId="4518811C" w14:textId="3B5C544A" w:rsidR="008707B1" w:rsidRPr="002F1D0D" w:rsidRDefault="003150A3" w:rsidP="008707B1">
      <w:pPr>
        <w:rPr>
          <w:b/>
          <w:bCs/>
          <w:color w:val="000000" w:themeColor="text1"/>
          <w:sz w:val="18"/>
          <w:szCs w:val="18"/>
        </w:rPr>
      </w:pPr>
      <w:r w:rsidRPr="002F1D0D">
        <w:rPr>
          <w:b/>
          <w:bCs/>
          <w:color w:val="000000" w:themeColor="text1"/>
          <w:sz w:val="18"/>
          <w:szCs w:val="18"/>
        </w:rPr>
        <w:t xml:space="preserve">Komi </w:t>
      </w:r>
      <w:proofErr w:type="spellStart"/>
      <w:r w:rsidRPr="002F1D0D">
        <w:rPr>
          <w:b/>
          <w:bCs/>
          <w:color w:val="000000" w:themeColor="text1"/>
          <w:sz w:val="18"/>
          <w:szCs w:val="18"/>
        </w:rPr>
        <w:t>Gligbe</w:t>
      </w:r>
      <w:proofErr w:type="spellEnd"/>
      <w:r w:rsidRPr="002F1D0D">
        <w:rPr>
          <w:b/>
          <w:bCs/>
          <w:color w:val="000000" w:themeColor="text1"/>
          <w:sz w:val="18"/>
          <w:szCs w:val="18"/>
        </w:rPr>
        <w:t xml:space="preserve"> &amp; Malik Sy, 25-02-2020. Étude relative à l'élaboration d'une stratégie des négociations des autorités administratives locales – État des lieux des mécanismes de financement existants au niveau de l'État, des PTF et des collectivités décentralisées intervenant en cas de catastrophes au Mali.</w:t>
      </w:r>
    </w:p>
    <w:p w14:paraId="601A80EF" w14:textId="33D7EAA3" w:rsidR="003150A3" w:rsidRPr="002F1D0D" w:rsidRDefault="003150A3" w:rsidP="008707B1">
      <w:pPr>
        <w:rPr>
          <w:color w:val="000000" w:themeColor="text1"/>
          <w:sz w:val="18"/>
          <w:szCs w:val="18"/>
        </w:rPr>
      </w:pPr>
      <w:proofErr w:type="gramStart"/>
      <w:r w:rsidRPr="002F1D0D">
        <w:rPr>
          <w:color w:val="000000" w:themeColor="text1"/>
          <w:sz w:val="18"/>
          <w:szCs w:val="18"/>
        </w:rPr>
        <w:t>¾</w:t>
      </w:r>
      <w:proofErr w:type="gramEnd"/>
      <w:r w:rsidRPr="002F1D0D">
        <w:rPr>
          <w:color w:val="000000" w:themeColor="text1"/>
          <w:sz w:val="18"/>
          <w:szCs w:val="18"/>
        </w:rPr>
        <w:t xml:space="preserve"> des recommandations vers MEF (et PGRCI). Pratiquement? </w:t>
      </w:r>
      <w:proofErr w:type="spellStart"/>
      <w:r w:rsidRPr="002F1D0D">
        <w:rPr>
          <w:color w:val="000000" w:themeColor="text1"/>
          <w:sz w:val="18"/>
          <w:szCs w:val="18"/>
        </w:rPr>
        <w:t>Ou</w:t>
      </w:r>
      <w:proofErr w:type="spellEnd"/>
      <w:r w:rsidRPr="002F1D0D">
        <w:rPr>
          <w:color w:val="000000" w:themeColor="text1"/>
          <w:sz w:val="18"/>
          <w:szCs w:val="18"/>
        </w:rPr>
        <w:t xml:space="preserve"> est le rapport de la formation?</w:t>
      </w:r>
    </w:p>
    <w:p w14:paraId="7D51362B" w14:textId="77777777" w:rsidR="003150A3" w:rsidRPr="002F1D0D" w:rsidRDefault="003150A3" w:rsidP="008707B1">
      <w:pPr>
        <w:rPr>
          <w:color w:val="000000" w:themeColor="text1"/>
          <w:sz w:val="18"/>
          <w:szCs w:val="18"/>
        </w:rPr>
      </w:pPr>
    </w:p>
    <w:p w14:paraId="31BD9789" w14:textId="7FE0596C" w:rsidR="003150A3" w:rsidRPr="002F1D0D" w:rsidRDefault="003150A3" w:rsidP="008707B1">
      <w:pPr>
        <w:rPr>
          <w:color w:val="0070C0"/>
          <w:sz w:val="18"/>
          <w:szCs w:val="18"/>
          <w:u w:val="single"/>
        </w:rPr>
      </w:pPr>
      <w:r w:rsidRPr="002F1D0D">
        <w:rPr>
          <w:color w:val="0070C0"/>
          <w:sz w:val="18"/>
          <w:szCs w:val="18"/>
          <w:u w:val="single"/>
        </w:rPr>
        <w:t>Rapport_final_Strategie_de_négociation_des_administrations_locales_avec_le_MEF_26022020.pdf</w:t>
      </w:r>
    </w:p>
    <w:p w14:paraId="2E7D3A05" w14:textId="6AEC3A9A" w:rsidR="003150A3" w:rsidRPr="002F1D0D" w:rsidRDefault="003150A3" w:rsidP="008707B1">
      <w:pPr>
        <w:rPr>
          <w:b/>
          <w:bCs/>
          <w:color w:val="000000" w:themeColor="text1"/>
          <w:sz w:val="18"/>
          <w:szCs w:val="18"/>
        </w:rPr>
      </w:pPr>
      <w:r w:rsidRPr="002F1D0D">
        <w:rPr>
          <w:b/>
          <w:bCs/>
          <w:color w:val="000000" w:themeColor="text1"/>
          <w:sz w:val="18"/>
          <w:szCs w:val="18"/>
        </w:rPr>
        <w:t xml:space="preserve">Komi </w:t>
      </w:r>
      <w:proofErr w:type="spellStart"/>
      <w:r w:rsidRPr="002F1D0D">
        <w:rPr>
          <w:b/>
          <w:bCs/>
          <w:color w:val="000000" w:themeColor="text1"/>
          <w:sz w:val="18"/>
          <w:szCs w:val="18"/>
        </w:rPr>
        <w:t>Gligbe</w:t>
      </w:r>
      <w:proofErr w:type="spellEnd"/>
      <w:r w:rsidRPr="002F1D0D">
        <w:rPr>
          <w:b/>
          <w:bCs/>
          <w:color w:val="000000" w:themeColor="text1"/>
          <w:sz w:val="18"/>
          <w:szCs w:val="18"/>
        </w:rPr>
        <w:t xml:space="preserve"> &amp; Malik Sy, 25-02-2020. Étude relative à l'élaboration d'une stratégie des négociations des autorités administratives locales – Stratégie de négociations entre les services de l'économie et de finances avec </w:t>
      </w:r>
      <w:proofErr w:type="gramStart"/>
      <w:r w:rsidRPr="002F1D0D">
        <w:rPr>
          <w:b/>
          <w:bCs/>
          <w:color w:val="000000" w:themeColor="text1"/>
          <w:sz w:val="18"/>
          <w:szCs w:val="18"/>
        </w:rPr>
        <w:t>les administration</w:t>
      </w:r>
      <w:proofErr w:type="gramEnd"/>
      <w:r w:rsidRPr="002F1D0D">
        <w:rPr>
          <w:b/>
          <w:bCs/>
          <w:color w:val="000000" w:themeColor="text1"/>
          <w:sz w:val="18"/>
          <w:szCs w:val="18"/>
        </w:rPr>
        <w:t xml:space="preserve"> locales au Mali.</w:t>
      </w:r>
    </w:p>
    <w:p w14:paraId="03912840" w14:textId="3E3440F3" w:rsidR="003150A3" w:rsidRPr="002F1D0D" w:rsidRDefault="00D86021" w:rsidP="008707B1">
      <w:pPr>
        <w:rPr>
          <w:color w:val="000000" w:themeColor="text1"/>
          <w:sz w:val="18"/>
          <w:szCs w:val="18"/>
        </w:rPr>
      </w:pPr>
      <w:r w:rsidRPr="002F1D0D">
        <w:rPr>
          <w:color w:val="000000" w:themeColor="text1"/>
          <w:sz w:val="18"/>
          <w:szCs w:val="18"/>
        </w:rPr>
        <w:t>L'objectif est de renforcer les capacités financières des collectivités territoriales</w:t>
      </w:r>
      <w:r w:rsidR="003137D1" w:rsidRPr="002F1D0D">
        <w:rPr>
          <w:color w:val="000000" w:themeColor="text1"/>
          <w:sz w:val="18"/>
          <w:szCs w:val="18"/>
        </w:rPr>
        <w:t xml:space="preserve"> (produit 2.3 PGRCI).</w:t>
      </w:r>
    </w:p>
    <w:p w14:paraId="75AC7C9F" w14:textId="3591513F" w:rsidR="003137D1" w:rsidRPr="002F1D0D" w:rsidRDefault="003137D1" w:rsidP="008707B1">
      <w:pPr>
        <w:rPr>
          <w:color w:val="000000" w:themeColor="text1"/>
          <w:sz w:val="18"/>
          <w:szCs w:val="18"/>
        </w:rPr>
      </w:pPr>
      <w:r w:rsidRPr="002F1D0D">
        <w:rPr>
          <w:color w:val="000000" w:themeColor="text1"/>
          <w:sz w:val="18"/>
          <w:szCs w:val="18"/>
        </w:rPr>
        <w:t>L'orientation est de mobiliser des ressources financières etc.</w:t>
      </w:r>
    </w:p>
    <w:p w14:paraId="22E6A406" w14:textId="77777777" w:rsidR="003137D1" w:rsidRPr="002F1D0D" w:rsidRDefault="003137D1" w:rsidP="008707B1">
      <w:pPr>
        <w:rPr>
          <w:color w:val="000000" w:themeColor="text1"/>
          <w:sz w:val="18"/>
          <w:szCs w:val="18"/>
        </w:rPr>
      </w:pPr>
    </w:p>
    <w:p w14:paraId="4669376E" w14:textId="6E167DA6" w:rsidR="005D069C" w:rsidRPr="002F1D0D" w:rsidRDefault="005D069C" w:rsidP="005D069C">
      <w:pPr>
        <w:pStyle w:val="Refs"/>
      </w:pPr>
      <w:r w:rsidRPr="002F1D0D">
        <w:t xml:space="preserve">Rapport </w:t>
      </w:r>
      <w:proofErr w:type="spellStart"/>
      <w:r w:rsidRPr="002F1D0D">
        <w:t>final_Evaluation_Capacite</w:t>
      </w:r>
      <w:proofErr w:type="spellEnd"/>
      <w:r w:rsidRPr="002F1D0D">
        <w:t xml:space="preserve">́ </w:t>
      </w:r>
      <w:proofErr w:type="spellStart"/>
      <w:r w:rsidRPr="002F1D0D">
        <w:t>Financière</w:t>
      </w:r>
      <w:proofErr w:type="spellEnd"/>
      <w:r w:rsidRPr="002F1D0D">
        <w:t xml:space="preserve"> des communes.pdf</w:t>
      </w:r>
    </w:p>
    <w:p w14:paraId="39597648" w14:textId="77777777" w:rsidR="005D069C" w:rsidRPr="002F1D0D" w:rsidRDefault="005D069C" w:rsidP="008707B1">
      <w:pPr>
        <w:rPr>
          <w:color w:val="000000" w:themeColor="text1"/>
          <w:sz w:val="18"/>
          <w:szCs w:val="18"/>
        </w:rPr>
      </w:pPr>
    </w:p>
    <w:p w14:paraId="0F7146AE" w14:textId="099D64E2" w:rsidR="005D069C" w:rsidRPr="002F1D0D" w:rsidRDefault="005D069C" w:rsidP="005D069C">
      <w:pPr>
        <w:pStyle w:val="Refs"/>
      </w:pPr>
      <w:proofErr w:type="spellStart"/>
      <w:r w:rsidRPr="002F1D0D">
        <w:t>Rappport</w:t>
      </w:r>
      <w:proofErr w:type="spellEnd"/>
      <w:r w:rsidRPr="002F1D0D">
        <w:t xml:space="preserve"> Final </w:t>
      </w:r>
      <w:proofErr w:type="spellStart"/>
      <w:r w:rsidRPr="002F1D0D">
        <w:t>définition</w:t>
      </w:r>
      <w:proofErr w:type="spellEnd"/>
      <w:r w:rsidRPr="002F1D0D">
        <w:t xml:space="preserve"> indicateurs de </w:t>
      </w:r>
      <w:proofErr w:type="spellStart"/>
      <w:r w:rsidRPr="002F1D0D">
        <w:t>vulnérabilite</w:t>
      </w:r>
      <w:proofErr w:type="spellEnd"/>
      <w:r w:rsidRPr="002F1D0D">
        <w:t>́_Cartographie zone inondablex.pdf</w:t>
      </w:r>
    </w:p>
    <w:p w14:paraId="258D2438" w14:textId="77777777" w:rsidR="005D069C" w:rsidRPr="002F1D0D" w:rsidRDefault="005D069C" w:rsidP="008707B1">
      <w:pPr>
        <w:rPr>
          <w:color w:val="000000" w:themeColor="text1"/>
          <w:sz w:val="18"/>
          <w:szCs w:val="18"/>
        </w:rPr>
      </w:pPr>
    </w:p>
    <w:p w14:paraId="581DE9C2" w14:textId="2A2CB66F" w:rsidR="008707B1" w:rsidRPr="002F1D0D" w:rsidRDefault="005D069C" w:rsidP="005D069C">
      <w:pPr>
        <w:pStyle w:val="Refs"/>
      </w:pPr>
      <w:r w:rsidRPr="002F1D0D">
        <w:t xml:space="preserve">Rapport de </w:t>
      </w:r>
      <w:proofErr w:type="spellStart"/>
      <w:r w:rsidRPr="002F1D0D">
        <w:t>démarrage_Mécanisme</w:t>
      </w:r>
      <w:proofErr w:type="spellEnd"/>
      <w:r w:rsidRPr="002F1D0D">
        <w:t xml:space="preserve"> Financement_VP2.docx</w:t>
      </w:r>
    </w:p>
    <w:p w14:paraId="3DE4B0BA" w14:textId="126C8A19" w:rsidR="00787262" w:rsidRPr="002F1D0D" w:rsidRDefault="00787262" w:rsidP="005D069C">
      <w:pPr>
        <w:pStyle w:val="Refs"/>
      </w:pPr>
    </w:p>
    <w:p w14:paraId="4805A21D" w14:textId="77777777" w:rsidR="00787262" w:rsidRPr="002F1D0D" w:rsidRDefault="00787262" w:rsidP="00787262">
      <w:pPr>
        <w:pStyle w:val="Refs"/>
      </w:pPr>
      <w:proofErr w:type="spellStart"/>
      <w:r w:rsidRPr="002F1D0D">
        <w:t>Rapport_Final_Modelisation_Modulisation</w:t>
      </w:r>
      <w:proofErr w:type="spellEnd"/>
      <w:r w:rsidRPr="002F1D0D">
        <w:t xml:space="preserve"> du Climat.pdf</w:t>
      </w:r>
    </w:p>
    <w:p w14:paraId="42FB9165" w14:textId="77777777" w:rsidR="00787262" w:rsidRPr="002F1D0D" w:rsidRDefault="00787262" w:rsidP="005D069C">
      <w:pPr>
        <w:pStyle w:val="Refs"/>
      </w:pPr>
    </w:p>
    <w:p w14:paraId="53FC265A" w14:textId="67373937" w:rsidR="005D069C" w:rsidRPr="002F1D0D" w:rsidRDefault="00622439">
      <w:pPr>
        <w:rPr>
          <w:bCs/>
          <w:color w:val="0070C0"/>
          <w:sz w:val="18"/>
          <w:szCs w:val="18"/>
          <w:u w:val="single"/>
        </w:rPr>
      </w:pPr>
      <w:r w:rsidRPr="002F1D0D">
        <w:rPr>
          <w:bCs/>
          <w:color w:val="0070C0"/>
          <w:sz w:val="18"/>
          <w:szCs w:val="18"/>
          <w:u w:val="single"/>
        </w:rPr>
        <w:t xml:space="preserve">Rapport de </w:t>
      </w:r>
      <w:proofErr w:type="spellStart"/>
      <w:r w:rsidRPr="002F1D0D">
        <w:rPr>
          <w:bCs/>
          <w:color w:val="0070C0"/>
          <w:sz w:val="18"/>
          <w:szCs w:val="18"/>
          <w:u w:val="single"/>
        </w:rPr>
        <w:t>démarrage</w:t>
      </w:r>
      <w:proofErr w:type="spellEnd"/>
      <w:r w:rsidRPr="002F1D0D">
        <w:rPr>
          <w:bCs/>
          <w:color w:val="0070C0"/>
          <w:sz w:val="18"/>
          <w:szCs w:val="18"/>
          <w:u w:val="single"/>
        </w:rPr>
        <w:t xml:space="preserve"> Planification Risques.docx</w:t>
      </w:r>
    </w:p>
    <w:p w14:paraId="0DD921D5" w14:textId="3161E255" w:rsidR="00622439" w:rsidRPr="002F1D0D" w:rsidRDefault="00622439" w:rsidP="00622439">
      <w:pPr>
        <w:rPr>
          <w:b/>
          <w:bCs/>
          <w:sz w:val="18"/>
          <w:szCs w:val="18"/>
        </w:rPr>
      </w:pPr>
      <w:r w:rsidRPr="002F1D0D">
        <w:rPr>
          <w:b/>
          <w:bCs/>
          <w:sz w:val="18"/>
          <w:szCs w:val="18"/>
        </w:rPr>
        <w:t xml:space="preserve">Amadou Lamine Ndiaye. Pas de date. </w:t>
      </w:r>
      <w:r w:rsidRPr="002F1D0D">
        <w:rPr>
          <w:rFonts w:eastAsia="Cambria"/>
          <w:b/>
          <w:bCs/>
          <w:sz w:val="18"/>
          <w:szCs w:val="18"/>
          <w:u w:color="4472C4"/>
        </w:rPr>
        <w:t>Etude de planification de la gestion des risques climatiques (GRC) pour évaluer les codes/textes de construction et d’établissements existants en termes de risques et de dangers liés aux inondations Mali. Rapport de démarrage.</w:t>
      </w:r>
    </w:p>
    <w:p w14:paraId="2A2ABCC6" w14:textId="1AC84ED7" w:rsidR="00F529B6" w:rsidRPr="002F1D0D" w:rsidRDefault="00F529B6" w:rsidP="00816190">
      <w:pPr>
        <w:pStyle w:val="Corps"/>
        <w:spacing w:after="0" w:line="240" w:lineRule="auto"/>
        <w:rPr>
          <w:rFonts w:asciiTheme="minorHAnsi" w:hAnsiTheme="minorHAnsi" w:cs="Arial"/>
          <w:sz w:val="18"/>
          <w:szCs w:val="18"/>
        </w:rPr>
      </w:pPr>
      <w:r w:rsidRPr="002F1D0D">
        <w:rPr>
          <w:rFonts w:asciiTheme="minorHAnsi" w:hAnsiTheme="minorHAnsi"/>
          <w:b/>
          <w:sz w:val="18"/>
          <w:szCs w:val="18"/>
        </w:rPr>
        <w:t xml:space="preserve">Objectif: </w:t>
      </w:r>
      <w:r w:rsidRPr="002F1D0D">
        <w:rPr>
          <w:rFonts w:asciiTheme="minorHAnsi" w:hAnsiTheme="minorHAnsi" w:cs="Arial"/>
          <w:sz w:val="18"/>
          <w:szCs w:val="18"/>
        </w:rPr>
        <w:t xml:space="preserve">contribuer à l’intégration des risques et dangers d’inondations dans les textes législatifs et réglementaires de l’urbanisme, de la promotion immobilière, de construction et d’établissement existants au Mali. A cet effet, les objectifs spécifiques sont déclinés comme suit : </w:t>
      </w:r>
    </w:p>
    <w:p w14:paraId="4498C2C8" w14:textId="77777777" w:rsidR="00F529B6" w:rsidRPr="002F1D0D" w:rsidRDefault="00F529B6" w:rsidP="00D95137">
      <w:pPr>
        <w:pStyle w:val="Corps"/>
        <w:numPr>
          <w:ilvl w:val="0"/>
          <w:numId w:val="53"/>
        </w:numPr>
        <w:spacing w:after="0" w:line="240" w:lineRule="auto"/>
        <w:rPr>
          <w:rFonts w:asciiTheme="minorHAnsi" w:hAnsiTheme="minorHAnsi" w:cs="Arial"/>
          <w:sz w:val="18"/>
          <w:szCs w:val="18"/>
        </w:rPr>
      </w:pPr>
      <w:r w:rsidRPr="002F1D0D">
        <w:rPr>
          <w:rFonts w:asciiTheme="minorHAnsi" w:hAnsiTheme="minorHAnsi" w:cs="Arial"/>
          <w:sz w:val="18"/>
          <w:szCs w:val="18"/>
        </w:rPr>
        <w:t>Évaluer l’ensemble des textes législatifs et réglementaires de la construction, de l’urbanisme et de la promotion immobilière au Mali ; </w:t>
      </w:r>
    </w:p>
    <w:p w14:paraId="33755E1B" w14:textId="77777777" w:rsidR="00F529B6" w:rsidRPr="002F1D0D" w:rsidRDefault="00F529B6" w:rsidP="00D95137">
      <w:pPr>
        <w:pStyle w:val="Corps"/>
        <w:numPr>
          <w:ilvl w:val="0"/>
          <w:numId w:val="53"/>
        </w:numPr>
        <w:spacing w:after="0" w:line="240" w:lineRule="auto"/>
        <w:rPr>
          <w:rFonts w:asciiTheme="minorHAnsi" w:hAnsiTheme="minorHAnsi" w:cs="Arial"/>
          <w:sz w:val="18"/>
          <w:szCs w:val="18"/>
        </w:rPr>
      </w:pPr>
      <w:r w:rsidRPr="002F1D0D">
        <w:rPr>
          <w:rFonts w:asciiTheme="minorHAnsi" w:hAnsiTheme="minorHAnsi" w:cs="Arial"/>
          <w:sz w:val="18"/>
          <w:szCs w:val="18"/>
        </w:rPr>
        <w:t>Identifier les points d’entrée afin d’intégrer d’avantage les risques et dangers d’inondations dans ces textes ;</w:t>
      </w:r>
    </w:p>
    <w:p w14:paraId="38A7F76B" w14:textId="77777777" w:rsidR="00F529B6" w:rsidRPr="002F1D0D" w:rsidRDefault="00F529B6" w:rsidP="00D95137">
      <w:pPr>
        <w:pStyle w:val="Corps"/>
        <w:numPr>
          <w:ilvl w:val="0"/>
          <w:numId w:val="53"/>
        </w:numPr>
        <w:spacing w:after="0" w:line="240" w:lineRule="auto"/>
        <w:rPr>
          <w:rFonts w:asciiTheme="minorHAnsi" w:hAnsiTheme="minorHAnsi" w:cs="Arial"/>
          <w:sz w:val="18"/>
          <w:szCs w:val="18"/>
        </w:rPr>
      </w:pPr>
      <w:r w:rsidRPr="002F1D0D">
        <w:rPr>
          <w:rFonts w:asciiTheme="minorHAnsi" w:hAnsiTheme="minorHAnsi" w:cs="Arial"/>
          <w:sz w:val="18"/>
          <w:szCs w:val="18"/>
        </w:rPr>
        <w:t>Proposer des révisions des textes de construction d’urbanisme et de promotion immobilière ;</w:t>
      </w:r>
    </w:p>
    <w:p w14:paraId="1ECB93E6" w14:textId="77777777" w:rsidR="00F529B6" w:rsidRPr="002F1D0D" w:rsidRDefault="00F529B6" w:rsidP="00D95137">
      <w:pPr>
        <w:pStyle w:val="Corps"/>
        <w:numPr>
          <w:ilvl w:val="0"/>
          <w:numId w:val="53"/>
        </w:numPr>
        <w:spacing w:after="0" w:line="240" w:lineRule="auto"/>
        <w:rPr>
          <w:rFonts w:asciiTheme="minorHAnsi" w:hAnsiTheme="minorHAnsi" w:cs="Arial"/>
          <w:sz w:val="18"/>
          <w:szCs w:val="18"/>
        </w:rPr>
      </w:pPr>
      <w:r w:rsidRPr="002F1D0D">
        <w:rPr>
          <w:rFonts w:asciiTheme="minorHAnsi" w:hAnsiTheme="minorHAnsi" w:cs="Arial"/>
          <w:sz w:val="18"/>
          <w:szCs w:val="18"/>
        </w:rPr>
        <w:t>Déterminer la nécessité d’adopter de nouveaux textes de construction, d’urbanisme et de promotion immobilière.</w:t>
      </w:r>
    </w:p>
    <w:p w14:paraId="02F591BC" w14:textId="77777777" w:rsidR="00F529B6" w:rsidRPr="002F1D0D" w:rsidRDefault="00F529B6" w:rsidP="00816190">
      <w:pPr>
        <w:pStyle w:val="Corps"/>
        <w:spacing w:after="0" w:line="240" w:lineRule="auto"/>
        <w:rPr>
          <w:rFonts w:asciiTheme="minorHAnsi" w:hAnsiTheme="minorHAnsi" w:cs="Arial"/>
          <w:sz w:val="18"/>
          <w:szCs w:val="18"/>
        </w:rPr>
      </w:pPr>
      <w:r w:rsidRPr="002F1D0D">
        <w:rPr>
          <w:rFonts w:asciiTheme="minorHAnsi" w:hAnsiTheme="minorHAnsi" w:cs="Arial"/>
          <w:sz w:val="18"/>
          <w:szCs w:val="18"/>
        </w:rPr>
        <w:t>De plus au terme de la mission il est attendu que :</w:t>
      </w:r>
    </w:p>
    <w:p w14:paraId="21E48F19" w14:textId="77777777" w:rsidR="00F529B6" w:rsidRPr="002F1D0D" w:rsidRDefault="00F529B6" w:rsidP="00D95137">
      <w:pPr>
        <w:pStyle w:val="Corps"/>
        <w:numPr>
          <w:ilvl w:val="0"/>
          <w:numId w:val="54"/>
        </w:numPr>
        <w:spacing w:after="0" w:line="240" w:lineRule="auto"/>
        <w:rPr>
          <w:rFonts w:asciiTheme="minorHAnsi" w:hAnsiTheme="minorHAnsi" w:cs="Arial"/>
          <w:sz w:val="18"/>
          <w:szCs w:val="18"/>
        </w:rPr>
      </w:pPr>
      <w:r w:rsidRPr="002F1D0D">
        <w:rPr>
          <w:rFonts w:asciiTheme="minorHAnsi" w:hAnsiTheme="minorHAnsi" w:cs="Arial"/>
          <w:sz w:val="18"/>
          <w:szCs w:val="18"/>
        </w:rPr>
        <w:t>L’ensemble des textes législatifs et réglementaires de la construction, de l’urbanisme et de la promotion immobilière au Mali sont évalués ; </w:t>
      </w:r>
    </w:p>
    <w:p w14:paraId="58527598" w14:textId="77777777" w:rsidR="00F529B6" w:rsidRPr="002F1D0D" w:rsidRDefault="00F529B6" w:rsidP="00D95137">
      <w:pPr>
        <w:pStyle w:val="Corps"/>
        <w:numPr>
          <w:ilvl w:val="0"/>
          <w:numId w:val="54"/>
        </w:numPr>
        <w:spacing w:after="0" w:line="240" w:lineRule="auto"/>
        <w:rPr>
          <w:rFonts w:asciiTheme="minorHAnsi" w:hAnsiTheme="minorHAnsi" w:cs="Arial"/>
          <w:sz w:val="18"/>
          <w:szCs w:val="18"/>
        </w:rPr>
      </w:pPr>
      <w:r w:rsidRPr="002F1D0D">
        <w:rPr>
          <w:rFonts w:asciiTheme="minorHAnsi" w:hAnsiTheme="minorHAnsi" w:cs="Arial"/>
          <w:sz w:val="18"/>
          <w:szCs w:val="18"/>
        </w:rPr>
        <w:t>Les points d’entrée sont identifiés afin d’intégrer d’avantage les risques et dangers d’inondations dans ces textes ;</w:t>
      </w:r>
    </w:p>
    <w:p w14:paraId="6E762BF2" w14:textId="77777777" w:rsidR="00F529B6" w:rsidRPr="002F1D0D" w:rsidRDefault="00F529B6" w:rsidP="00D95137">
      <w:pPr>
        <w:pStyle w:val="Corps"/>
        <w:numPr>
          <w:ilvl w:val="0"/>
          <w:numId w:val="54"/>
        </w:numPr>
        <w:spacing w:after="0" w:line="240" w:lineRule="auto"/>
        <w:rPr>
          <w:rFonts w:asciiTheme="minorHAnsi" w:hAnsiTheme="minorHAnsi" w:cs="Arial"/>
          <w:sz w:val="18"/>
          <w:szCs w:val="18"/>
        </w:rPr>
      </w:pPr>
      <w:r w:rsidRPr="002F1D0D">
        <w:rPr>
          <w:rFonts w:asciiTheme="minorHAnsi" w:hAnsiTheme="minorHAnsi" w:cs="Arial"/>
          <w:sz w:val="18"/>
          <w:szCs w:val="18"/>
        </w:rPr>
        <w:t>Des révisions des textes de construction d’urbanisme et de promotion immobilière sont proposée ;</w:t>
      </w:r>
    </w:p>
    <w:p w14:paraId="4680DA0D" w14:textId="77777777" w:rsidR="00F529B6" w:rsidRPr="002F1D0D" w:rsidRDefault="00F529B6" w:rsidP="00D95137">
      <w:pPr>
        <w:pStyle w:val="Corps"/>
        <w:numPr>
          <w:ilvl w:val="0"/>
          <w:numId w:val="54"/>
        </w:numPr>
        <w:spacing w:after="0" w:line="240" w:lineRule="auto"/>
        <w:rPr>
          <w:rFonts w:asciiTheme="minorHAnsi" w:hAnsiTheme="minorHAnsi" w:cs="Arial"/>
          <w:sz w:val="18"/>
          <w:szCs w:val="18"/>
        </w:rPr>
      </w:pPr>
      <w:r w:rsidRPr="002F1D0D">
        <w:rPr>
          <w:rFonts w:asciiTheme="minorHAnsi" w:hAnsiTheme="minorHAnsi" w:cs="Arial"/>
          <w:sz w:val="18"/>
          <w:szCs w:val="18"/>
        </w:rPr>
        <w:t>La nécessité d’adopter de nouveaux textes de construction, d’urbanisme et de promotion immobilière est déterminée.</w:t>
      </w:r>
    </w:p>
    <w:p w14:paraId="4C9AEF10" w14:textId="5839F75E" w:rsidR="00622439" w:rsidRPr="002F1D0D" w:rsidRDefault="00622439">
      <w:pPr>
        <w:rPr>
          <w:b/>
          <w:sz w:val="18"/>
          <w:szCs w:val="18"/>
        </w:rPr>
      </w:pPr>
    </w:p>
    <w:p w14:paraId="57555189" w14:textId="2C8FB406" w:rsidR="00986A93" w:rsidRPr="002F1D0D" w:rsidRDefault="003916E6">
      <w:pPr>
        <w:rPr>
          <w:bCs/>
          <w:color w:val="0070C0"/>
          <w:sz w:val="18"/>
          <w:szCs w:val="18"/>
          <w:u w:val="single"/>
        </w:rPr>
      </w:pPr>
      <w:r w:rsidRPr="002F1D0D">
        <w:rPr>
          <w:bCs/>
          <w:sz w:val="18"/>
          <w:szCs w:val="18"/>
        </w:rPr>
        <w:t>Les 7 PDESC</w:t>
      </w:r>
      <w:r w:rsidR="00816190" w:rsidRPr="002F1D0D">
        <w:rPr>
          <w:bCs/>
          <w:sz w:val="18"/>
          <w:szCs w:val="18"/>
        </w:rPr>
        <w:t xml:space="preserve">, et </w:t>
      </w:r>
      <w:r w:rsidR="00986A93" w:rsidRPr="002F1D0D">
        <w:rPr>
          <w:bCs/>
          <w:color w:val="0070C0"/>
          <w:sz w:val="18"/>
          <w:szCs w:val="18"/>
          <w:u w:val="single"/>
        </w:rPr>
        <w:t>Les 7 conventions signés par les communes</w:t>
      </w:r>
      <w:r w:rsidR="00816190" w:rsidRPr="002F1D0D">
        <w:rPr>
          <w:bCs/>
          <w:color w:val="0070C0"/>
          <w:sz w:val="18"/>
          <w:szCs w:val="18"/>
          <w:u w:val="single"/>
        </w:rPr>
        <w:t xml:space="preserve"> (2019)</w:t>
      </w:r>
    </w:p>
    <w:p w14:paraId="604030FB" w14:textId="25B6712E" w:rsidR="0007286A" w:rsidRDefault="0007286A" w:rsidP="0007286A">
      <w:pPr>
        <w:pStyle w:val="Titre5"/>
      </w:pPr>
      <w:r w:rsidRPr="0037564E">
        <w:t>R2</w:t>
      </w:r>
      <w:r>
        <w:t>.2 – Projets des Communes sur les</w:t>
      </w:r>
      <w:r w:rsidR="0062476F">
        <w:t xml:space="preserve"> déchets solides</w:t>
      </w:r>
    </w:p>
    <w:p w14:paraId="2203422A" w14:textId="370A75A4" w:rsidR="005D069C" w:rsidRPr="00CA03A2" w:rsidRDefault="005D069C">
      <w:pPr>
        <w:rPr>
          <w:b/>
          <w:sz w:val="12"/>
          <w:szCs w:val="12"/>
        </w:rPr>
      </w:pPr>
    </w:p>
    <w:p w14:paraId="613ADEE4" w14:textId="48B8F646" w:rsidR="0032664B" w:rsidRPr="002F1D0D" w:rsidRDefault="0032664B" w:rsidP="0032664B">
      <w:pPr>
        <w:pStyle w:val="Refs"/>
      </w:pPr>
      <w:r w:rsidRPr="002F1D0D">
        <w:t>RAPPORT FINAL ETUDE PGRCI  ETAT DES LEIUX FILIERE GESTION DS final 20052019.docx</w:t>
      </w:r>
    </w:p>
    <w:p w14:paraId="66C8042E" w14:textId="3BD63850" w:rsidR="0032664B" w:rsidRPr="002F1D0D" w:rsidRDefault="0032664B" w:rsidP="0032664B">
      <w:pPr>
        <w:pStyle w:val="Refs"/>
      </w:pPr>
      <w:r w:rsidRPr="002F1D0D">
        <w:t>RAPPORT FINAL ETUDE PGRCI  ETAT DES LEIUX FILIERE GESTION DS final 20052019.pdf</w:t>
      </w:r>
    </w:p>
    <w:p w14:paraId="225550E6" w14:textId="023182D7" w:rsidR="0032664B" w:rsidRPr="002F1D0D" w:rsidRDefault="0032664B" w:rsidP="00682CDE">
      <w:pPr>
        <w:rPr>
          <w:b/>
          <w:sz w:val="18"/>
          <w:szCs w:val="18"/>
        </w:rPr>
      </w:pPr>
      <w:r w:rsidRPr="002F1D0D">
        <w:rPr>
          <w:b/>
          <w:sz w:val="18"/>
          <w:szCs w:val="18"/>
          <w:highlight w:val="yellow"/>
        </w:rPr>
        <w:t>2019 (20 mai), Groupement pour Étude et Recherche au Sahel (GERS) SARL. État des lieux de la filière de gestion des déchets solides dans les communes d'intervention du PGRCI dans le District de Bamako.</w:t>
      </w:r>
    </w:p>
    <w:p w14:paraId="3E0D4885" w14:textId="407526B5" w:rsidR="0032664B" w:rsidRPr="002F1D0D" w:rsidRDefault="000B29C4" w:rsidP="0032664B">
      <w:pPr>
        <w:rPr>
          <w:rFonts w:ascii="Calibri" w:hAnsi="Calibri" w:cs="Calibri"/>
          <w:bCs/>
          <w:iCs/>
          <w:color w:val="000000"/>
          <w:sz w:val="18"/>
          <w:szCs w:val="18"/>
        </w:rPr>
      </w:pPr>
      <w:r w:rsidRPr="002F1D0D">
        <w:rPr>
          <w:noProof/>
          <w:sz w:val="18"/>
          <w:szCs w:val="18"/>
        </w:rPr>
        <w:drawing>
          <wp:anchor distT="0" distB="0" distL="0" distR="0" simplePos="0" relativeHeight="251688960" behindDoc="0" locked="0" layoutInCell="1" allowOverlap="1" wp14:anchorId="50EFFA21" wp14:editId="5AA69091">
            <wp:simplePos x="0" y="0"/>
            <wp:positionH relativeFrom="page">
              <wp:posOffset>2955290</wp:posOffset>
            </wp:positionH>
            <wp:positionV relativeFrom="paragraph">
              <wp:posOffset>31115</wp:posOffset>
            </wp:positionV>
            <wp:extent cx="3870325" cy="2456815"/>
            <wp:effectExtent l="0" t="0" r="3175" b="0"/>
            <wp:wrapTight wrapText="bothSides">
              <wp:wrapPolygon edited="0">
                <wp:start x="2481" y="0"/>
                <wp:lineTo x="1985" y="112"/>
                <wp:lineTo x="496" y="1563"/>
                <wp:lineTo x="0" y="3573"/>
                <wp:lineTo x="0" y="20657"/>
                <wp:lineTo x="496" y="21326"/>
                <wp:lineTo x="1134" y="21438"/>
                <wp:lineTo x="18641" y="21438"/>
                <wp:lineTo x="19350" y="21326"/>
                <wp:lineTo x="20980" y="20210"/>
                <wp:lineTo x="20980" y="19763"/>
                <wp:lineTo x="21476" y="17977"/>
                <wp:lineTo x="21547" y="16190"/>
                <wp:lineTo x="21547" y="1117"/>
                <wp:lineTo x="21192" y="112"/>
                <wp:lineTo x="20838" y="0"/>
                <wp:lineTo x="2481" y="0"/>
              </wp:wrapPolygon>
            </wp:wrapTight>
            <wp:docPr id="91" name="image54.pn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png"/>
                    <pic:cNvPicPr/>
                  </pic:nvPicPr>
                  <pic:blipFill>
                    <a:blip r:embed="rId40" cstate="email">
                      <a:extLst>
                        <a:ext uri="{28A0092B-C50C-407E-A947-70E740481C1C}">
                          <a14:useLocalDpi xmlns:a14="http://schemas.microsoft.com/office/drawing/2010/main"/>
                        </a:ext>
                      </a:extLst>
                    </a:blip>
                    <a:stretch>
                      <a:fillRect/>
                    </a:stretch>
                  </pic:blipFill>
                  <pic:spPr>
                    <a:xfrm>
                      <a:off x="0" y="0"/>
                      <a:ext cx="3870325" cy="2456815"/>
                    </a:xfrm>
                    <a:prstGeom prst="rect">
                      <a:avLst/>
                    </a:prstGeom>
                  </pic:spPr>
                </pic:pic>
              </a:graphicData>
            </a:graphic>
            <wp14:sizeRelH relativeFrom="margin">
              <wp14:pctWidth>0</wp14:pctWidth>
            </wp14:sizeRelH>
            <wp14:sizeRelV relativeFrom="margin">
              <wp14:pctHeight>0</wp14:pctHeight>
            </wp14:sizeRelV>
          </wp:anchor>
        </w:drawing>
      </w:r>
      <w:r w:rsidR="0032664B" w:rsidRPr="002F1D0D">
        <w:rPr>
          <w:sz w:val="18"/>
          <w:szCs w:val="18"/>
        </w:rPr>
        <w:t xml:space="preserve">288 pages… </w:t>
      </w:r>
      <w:r w:rsidR="0032664B" w:rsidRPr="002F1D0D">
        <w:rPr>
          <w:rFonts w:ascii="Calibri" w:hAnsi="Calibri" w:cs="Calibri"/>
          <w:bCs/>
          <w:iCs/>
          <w:color w:val="000000"/>
          <w:sz w:val="18"/>
          <w:szCs w:val="18"/>
        </w:rPr>
        <w:t>difficile à accéder, problème de navigation.</w:t>
      </w:r>
    </w:p>
    <w:p w14:paraId="1EA3DC4D" w14:textId="6FA6EAF8" w:rsidR="0032664B" w:rsidRPr="002F1D0D" w:rsidRDefault="0032664B" w:rsidP="0032664B">
      <w:pPr>
        <w:rPr>
          <w:rFonts w:ascii="Calibri" w:hAnsi="Calibri" w:cs="Calibri"/>
          <w:bCs/>
          <w:iCs/>
          <w:color w:val="000000"/>
          <w:sz w:val="18"/>
          <w:szCs w:val="18"/>
        </w:rPr>
      </w:pPr>
      <w:r w:rsidRPr="002F1D0D">
        <w:rPr>
          <w:rFonts w:ascii="Calibri" w:hAnsi="Calibri" w:cs="Calibri"/>
          <w:bCs/>
          <w:iCs/>
          <w:color w:val="000000"/>
          <w:sz w:val="18"/>
          <w:szCs w:val="18"/>
        </w:rPr>
        <w:t xml:space="preserve">Un plan de gestion avec des principes: </w:t>
      </w:r>
    </w:p>
    <w:p w14:paraId="0F47427A" w14:textId="30D666DD" w:rsidR="0032664B" w:rsidRPr="002F1D0D" w:rsidRDefault="0032664B" w:rsidP="00D95137">
      <w:pPr>
        <w:pStyle w:val="Paragraphedeliste"/>
        <w:numPr>
          <w:ilvl w:val="0"/>
          <w:numId w:val="27"/>
        </w:numPr>
        <w:rPr>
          <w:sz w:val="18"/>
          <w:szCs w:val="18"/>
        </w:rPr>
      </w:pPr>
      <w:proofErr w:type="gramStart"/>
      <w:r w:rsidRPr="002F1D0D">
        <w:rPr>
          <w:sz w:val="18"/>
          <w:szCs w:val="18"/>
        </w:rPr>
        <w:t>le</w:t>
      </w:r>
      <w:proofErr w:type="gramEnd"/>
      <w:r w:rsidRPr="002F1D0D">
        <w:rPr>
          <w:sz w:val="18"/>
          <w:szCs w:val="18"/>
        </w:rPr>
        <w:t xml:space="preserve"> tri à la source est développé avec une chaine de récupération, de recyclage et de valorisation des déchets permettant de générer des revenus monétaires pour les ménages et les autres</w:t>
      </w:r>
      <w:r w:rsidRPr="002F1D0D">
        <w:rPr>
          <w:spacing w:val="1"/>
          <w:sz w:val="18"/>
          <w:szCs w:val="18"/>
        </w:rPr>
        <w:t xml:space="preserve"> </w:t>
      </w:r>
      <w:r w:rsidRPr="002F1D0D">
        <w:rPr>
          <w:sz w:val="18"/>
          <w:szCs w:val="18"/>
        </w:rPr>
        <w:t>acteurs</w:t>
      </w:r>
    </w:p>
    <w:p w14:paraId="3BCE0741" w14:textId="77777777" w:rsidR="0032664B" w:rsidRPr="002F1D0D" w:rsidRDefault="0032664B" w:rsidP="00D95137">
      <w:pPr>
        <w:pStyle w:val="Paragraphedeliste"/>
        <w:numPr>
          <w:ilvl w:val="0"/>
          <w:numId w:val="27"/>
        </w:numPr>
        <w:rPr>
          <w:sz w:val="18"/>
          <w:szCs w:val="18"/>
        </w:rPr>
      </w:pPr>
      <w:proofErr w:type="gramStart"/>
      <w:r w:rsidRPr="002F1D0D">
        <w:rPr>
          <w:sz w:val="18"/>
          <w:szCs w:val="18"/>
        </w:rPr>
        <w:t>le</w:t>
      </w:r>
      <w:proofErr w:type="gramEnd"/>
      <w:r w:rsidRPr="002F1D0D">
        <w:rPr>
          <w:sz w:val="18"/>
          <w:szCs w:val="18"/>
        </w:rPr>
        <w:t xml:space="preserve"> caractère participatif et intégré permet aux acteurs de travailler en synergie, complémentarité et l’intérêt mutuel:</w:t>
      </w:r>
    </w:p>
    <w:p w14:paraId="69F926A5" w14:textId="77777777" w:rsidR="0032664B" w:rsidRPr="002F1D0D" w:rsidRDefault="0032664B" w:rsidP="00D95137">
      <w:pPr>
        <w:pStyle w:val="Paragraphedeliste"/>
        <w:numPr>
          <w:ilvl w:val="0"/>
          <w:numId w:val="26"/>
        </w:numPr>
        <w:rPr>
          <w:sz w:val="18"/>
          <w:szCs w:val="18"/>
        </w:rPr>
      </w:pPr>
      <w:r w:rsidRPr="002F1D0D">
        <w:rPr>
          <w:b/>
          <w:sz w:val="18"/>
          <w:szCs w:val="18"/>
        </w:rPr>
        <w:t xml:space="preserve">Un plan de gestion moderne </w:t>
      </w:r>
      <w:r w:rsidRPr="002F1D0D">
        <w:rPr>
          <w:sz w:val="18"/>
          <w:szCs w:val="18"/>
        </w:rPr>
        <w:t>avec des infrastructures et équipements adéquats et modernes pour les ménages, les GIE, les collectivités/communes et la Mairie du District/DSUVA;</w:t>
      </w:r>
    </w:p>
    <w:p w14:paraId="164C8693" w14:textId="77777777" w:rsidR="0032664B" w:rsidRPr="002F1D0D" w:rsidRDefault="0032664B" w:rsidP="00D95137">
      <w:pPr>
        <w:pStyle w:val="Paragraphedeliste"/>
        <w:numPr>
          <w:ilvl w:val="0"/>
          <w:numId w:val="26"/>
        </w:numPr>
        <w:rPr>
          <w:sz w:val="18"/>
          <w:szCs w:val="18"/>
        </w:rPr>
      </w:pPr>
      <w:r w:rsidRPr="002F1D0D">
        <w:rPr>
          <w:b/>
          <w:sz w:val="18"/>
          <w:szCs w:val="18"/>
        </w:rPr>
        <w:t xml:space="preserve">Un plan de gestion efficace </w:t>
      </w:r>
      <w:r w:rsidRPr="002F1D0D">
        <w:rPr>
          <w:sz w:val="18"/>
          <w:szCs w:val="18"/>
        </w:rPr>
        <w:t>avec suffisamment de dépôts de transit dans chacune des Communes cibles et suffisamment de dépôts finaux dans la ville de Bamako</w:t>
      </w:r>
      <w:r w:rsidRPr="002F1D0D">
        <w:rPr>
          <w:spacing w:val="-2"/>
          <w:sz w:val="18"/>
          <w:szCs w:val="18"/>
        </w:rPr>
        <w:t xml:space="preserve"> </w:t>
      </w:r>
      <w:r w:rsidRPr="002F1D0D">
        <w:rPr>
          <w:sz w:val="18"/>
          <w:szCs w:val="18"/>
        </w:rPr>
        <w:t>;</w:t>
      </w:r>
    </w:p>
    <w:p w14:paraId="10D367D5" w14:textId="77777777" w:rsidR="0032664B" w:rsidRPr="002F1D0D" w:rsidRDefault="0032664B" w:rsidP="00D95137">
      <w:pPr>
        <w:pStyle w:val="Paragraphedeliste"/>
        <w:numPr>
          <w:ilvl w:val="0"/>
          <w:numId w:val="26"/>
        </w:numPr>
        <w:rPr>
          <w:sz w:val="18"/>
          <w:szCs w:val="18"/>
        </w:rPr>
      </w:pPr>
      <w:r w:rsidRPr="002F1D0D">
        <w:rPr>
          <w:sz w:val="18"/>
          <w:szCs w:val="18"/>
        </w:rPr>
        <w:t>Un plan de gestion suffisamment soutenu sur le plan technique, institutionnel et financier par des services techniques compétents et des Institutions financières disponibles.</w:t>
      </w:r>
    </w:p>
    <w:p w14:paraId="19431339" w14:textId="77777777" w:rsidR="0032664B" w:rsidRPr="002F1D0D" w:rsidRDefault="0032664B" w:rsidP="0032664B">
      <w:pPr>
        <w:rPr>
          <w:rFonts w:ascii="Calibri" w:hAnsi="Calibri" w:cs="Calibri"/>
          <w:b/>
          <w:bCs/>
          <w:iCs/>
          <w:color w:val="000000"/>
          <w:sz w:val="18"/>
          <w:szCs w:val="18"/>
        </w:rPr>
      </w:pPr>
      <w:r w:rsidRPr="002F1D0D">
        <w:rPr>
          <w:rFonts w:ascii="Calibri" w:hAnsi="Calibri" w:cs="Calibri"/>
          <w:b/>
          <w:bCs/>
          <w:iCs/>
          <w:color w:val="000000"/>
          <w:sz w:val="18"/>
          <w:szCs w:val="18"/>
        </w:rPr>
        <w:t>Recommandations:</w:t>
      </w:r>
    </w:p>
    <w:p w14:paraId="3D453811" w14:textId="77777777" w:rsidR="0032664B" w:rsidRPr="002F1D0D" w:rsidRDefault="0032664B" w:rsidP="00D95137">
      <w:pPr>
        <w:pStyle w:val="Paragraphedeliste"/>
        <w:numPr>
          <w:ilvl w:val="0"/>
          <w:numId w:val="28"/>
        </w:numPr>
        <w:rPr>
          <w:sz w:val="18"/>
          <w:szCs w:val="18"/>
        </w:rPr>
      </w:pPr>
      <w:proofErr w:type="gramStart"/>
      <w:r w:rsidRPr="002F1D0D">
        <w:rPr>
          <w:sz w:val="18"/>
          <w:szCs w:val="18"/>
        </w:rPr>
        <w:t>relatives</w:t>
      </w:r>
      <w:proofErr w:type="gramEnd"/>
      <w:r w:rsidRPr="002F1D0D">
        <w:rPr>
          <w:sz w:val="18"/>
          <w:szCs w:val="18"/>
        </w:rPr>
        <w:t xml:space="preserve"> aux changements de comportements </w:t>
      </w:r>
      <w:r w:rsidRPr="002F1D0D">
        <w:rPr>
          <w:spacing w:val="-3"/>
          <w:sz w:val="18"/>
          <w:szCs w:val="18"/>
        </w:rPr>
        <w:t xml:space="preserve">pour </w:t>
      </w:r>
      <w:r w:rsidRPr="002F1D0D">
        <w:rPr>
          <w:sz w:val="18"/>
          <w:szCs w:val="18"/>
        </w:rPr>
        <w:t>mettre fin aux pratiques non appropriés des communautés locales dans le domaine de la gestion des déchets</w:t>
      </w:r>
      <w:r w:rsidRPr="002F1D0D">
        <w:rPr>
          <w:spacing w:val="-2"/>
          <w:sz w:val="18"/>
          <w:szCs w:val="18"/>
        </w:rPr>
        <w:t xml:space="preserve"> </w:t>
      </w:r>
      <w:r w:rsidRPr="002F1D0D">
        <w:rPr>
          <w:sz w:val="18"/>
          <w:szCs w:val="18"/>
        </w:rPr>
        <w:t>solides:</w:t>
      </w:r>
    </w:p>
    <w:p w14:paraId="2384AD28" w14:textId="77777777" w:rsidR="0032664B" w:rsidRPr="002F1D0D" w:rsidRDefault="0032664B" w:rsidP="00D95137">
      <w:pPr>
        <w:pStyle w:val="Paragraphedeliste"/>
        <w:numPr>
          <w:ilvl w:val="0"/>
          <w:numId w:val="29"/>
        </w:numPr>
        <w:rPr>
          <w:sz w:val="18"/>
          <w:szCs w:val="18"/>
        </w:rPr>
      </w:pPr>
      <w:r w:rsidRPr="002F1D0D">
        <w:rPr>
          <w:sz w:val="18"/>
          <w:szCs w:val="18"/>
        </w:rPr>
        <w:t xml:space="preserve">Procéder à une application rigoureuse et stricte des textes; </w:t>
      </w:r>
      <w:r w:rsidRPr="002F1D0D">
        <w:rPr>
          <w:sz w:val="18"/>
          <w:szCs w:val="18"/>
          <w:highlight w:val="yellow"/>
        </w:rPr>
        <w:t>car face à la situation d’incivisme</w:t>
      </w:r>
      <w:r w:rsidRPr="002F1D0D">
        <w:rPr>
          <w:sz w:val="18"/>
          <w:szCs w:val="18"/>
        </w:rPr>
        <w:t>, les agents de la DNACPN sont assermentés pour interpeller tout citoyen, structure ou association responsable d’actes néfastes à l’environnement</w:t>
      </w:r>
    </w:p>
    <w:p w14:paraId="33F3AE39" w14:textId="77777777" w:rsidR="0032664B" w:rsidRPr="002F1D0D" w:rsidRDefault="0032664B" w:rsidP="00D95137">
      <w:pPr>
        <w:pStyle w:val="Paragraphedeliste"/>
        <w:numPr>
          <w:ilvl w:val="0"/>
          <w:numId w:val="29"/>
        </w:numPr>
        <w:rPr>
          <w:sz w:val="18"/>
          <w:szCs w:val="18"/>
        </w:rPr>
      </w:pPr>
      <w:r w:rsidRPr="002F1D0D">
        <w:rPr>
          <w:sz w:val="18"/>
          <w:szCs w:val="18"/>
        </w:rPr>
        <w:t>Mettre en œuvre des programmes et des campagnes d’information, de sensibilisation et de communication pour la diffusion et l’adoption de bonnes pratiques en matière de gestion des déchets solides</w:t>
      </w:r>
    </w:p>
    <w:p w14:paraId="266FA09E" w14:textId="77777777" w:rsidR="0032664B" w:rsidRPr="002F1D0D" w:rsidRDefault="0032664B" w:rsidP="00D95137">
      <w:pPr>
        <w:pStyle w:val="Paragraphedeliste"/>
        <w:numPr>
          <w:ilvl w:val="0"/>
          <w:numId w:val="29"/>
        </w:numPr>
        <w:rPr>
          <w:sz w:val="18"/>
          <w:szCs w:val="18"/>
        </w:rPr>
      </w:pPr>
      <w:r w:rsidRPr="002F1D0D">
        <w:rPr>
          <w:sz w:val="18"/>
          <w:szCs w:val="18"/>
        </w:rPr>
        <w:t>Mettre fin aux conflits de compétences de qui doit assurer le contrôle et la répression</w:t>
      </w:r>
    </w:p>
    <w:p w14:paraId="2371940F" w14:textId="77777777" w:rsidR="0032664B" w:rsidRPr="002F1D0D" w:rsidRDefault="0032664B" w:rsidP="00D95137">
      <w:pPr>
        <w:pStyle w:val="Paragraphedeliste"/>
        <w:numPr>
          <w:ilvl w:val="0"/>
          <w:numId w:val="29"/>
        </w:numPr>
        <w:rPr>
          <w:sz w:val="18"/>
          <w:szCs w:val="18"/>
        </w:rPr>
      </w:pPr>
      <w:r w:rsidRPr="002F1D0D">
        <w:rPr>
          <w:sz w:val="18"/>
          <w:szCs w:val="18"/>
        </w:rPr>
        <w:t>Commanditer un audit pour le système d’utilisation des incinérateurs se trouvant dans les centres de référence et les hôpitaux.</w:t>
      </w:r>
    </w:p>
    <w:p w14:paraId="5749C1F0" w14:textId="77777777" w:rsidR="0032664B" w:rsidRPr="002F1D0D" w:rsidRDefault="0032664B" w:rsidP="00D95137">
      <w:pPr>
        <w:pStyle w:val="Paragraphedeliste"/>
        <w:numPr>
          <w:ilvl w:val="0"/>
          <w:numId w:val="28"/>
        </w:numPr>
        <w:rPr>
          <w:sz w:val="18"/>
          <w:szCs w:val="18"/>
        </w:rPr>
      </w:pPr>
      <w:bookmarkStart w:id="165" w:name="_bookmark177"/>
      <w:bookmarkEnd w:id="165"/>
      <w:proofErr w:type="gramStart"/>
      <w:r w:rsidRPr="002F1D0D">
        <w:rPr>
          <w:sz w:val="18"/>
          <w:szCs w:val="18"/>
        </w:rPr>
        <w:t>relatives</w:t>
      </w:r>
      <w:proofErr w:type="gramEnd"/>
      <w:r w:rsidRPr="002F1D0D">
        <w:rPr>
          <w:sz w:val="18"/>
          <w:szCs w:val="18"/>
        </w:rPr>
        <w:t xml:space="preserve"> au manquement dans la mise en œuvre des rôles/responsabilités dévolues à chaque partie prenante:</w:t>
      </w:r>
    </w:p>
    <w:p w14:paraId="43A200C2" w14:textId="77777777" w:rsidR="0032664B" w:rsidRPr="002F1D0D" w:rsidRDefault="0032664B" w:rsidP="00D95137">
      <w:pPr>
        <w:pStyle w:val="Corpsdetexte"/>
        <w:numPr>
          <w:ilvl w:val="0"/>
          <w:numId w:val="30"/>
        </w:numPr>
        <w:spacing w:line="20" w:lineRule="atLeast"/>
        <w:ind w:right="430"/>
        <w:rPr>
          <w:rFonts w:asciiTheme="minorHAnsi" w:hAnsiTheme="minorHAnsi"/>
          <w:sz w:val="18"/>
          <w:szCs w:val="18"/>
          <w:highlight w:val="yellow"/>
        </w:rPr>
      </w:pPr>
      <w:r w:rsidRPr="002F1D0D">
        <w:rPr>
          <w:rFonts w:asciiTheme="minorHAnsi" w:hAnsiTheme="minorHAnsi"/>
          <w:sz w:val="18"/>
          <w:szCs w:val="18"/>
          <w:highlight w:val="yellow"/>
        </w:rPr>
        <w:t>La Mairie/DSUVA/OZONE Mali doit assurer rigoureusement leur fonction: transport des déchets des dépôts de transit vers le final</w:t>
      </w:r>
    </w:p>
    <w:p w14:paraId="3903F3E2" w14:textId="34B8BC2D" w:rsidR="0032664B" w:rsidRPr="002F1D0D" w:rsidRDefault="0032664B" w:rsidP="00D95137">
      <w:pPr>
        <w:pStyle w:val="Corpsdetexte"/>
        <w:numPr>
          <w:ilvl w:val="0"/>
          <w:numId w:val="30"/>
        </w:numPr>
        <w:spacing w:line="20" w:lineRule="atLeast"/>
        <w:ind w:right="428"/>
        <w:rPr>
          <w:rFonts w:asciiTheme="minorHAnsi" w:hAnsiTheme="minorHAnsi"/>
          <w:sz w:val="18"/>
          <w:szCs w:val="18"/>
        </w:rPr>
      </w:pPr>
      <w:r w:rsidRPr="002F1D0D">
        <w:rPr>
          <w:rFonts w:asciiTheme="minorHAnsi" w:hAnsiTheme="minorHAnsi"/>
          <w:sz w:val="18"/>
          <w:szCs w:val="18"/>
        </w:rPr>
        <w:t xml:space="preserve">Revoir le système de collecte actuel des déchets solides, pas assez de moyens et pas de transport des déchets; </w:t>
      </w:r>
      <w:r w:rsidR="00467DA2" w:rsidRPr="002F1D0D">
        <w:rPr>
          <w:rFonts w:asciiTheme="minorHAnsi" w:hAnsiTheme="minorHAnsi"/>
          <w:sz w:val="18"/>
          <w:szCs w:val="18"/>
        </w:rPr>
        <w:sym w:font="Wingdings" w:char="F0E0"/>
      </w:r>
      <w:r w:rsidR="00467DA2" w:rsidRPr="002F1D0D">
        <w:rPr>
          <w:rFonts w:asciiTheme="minorHAnsi" w:hAnsiTheme="minorHAnsi"/>
          <w:sz w:val="18"/>
          <w:szCs w:val="18"/>
        </w:rPr>
        <w:t xml:space="preserve"> </w:t>
      </w:r>
      <w:r w:rsidRPr="002F1D0D">
        <w:rPr>
          <w:rFonts w:asciiTheme="minorHAnsi" w:hAnsiTheme="minorHAnsi"/>
          <w:sz w:val="18"/>
          <w:szCs w:val="18"/>
        </w:rPr>
        <w:t>revoir le système en incluant les GIE dans le ramassage des</w:t>
      </w:r>
      <w:r w:rsidRPr="002F1D0D">
        <w:rPr>
          <w:rFonts w:asciiTheme="minorHAnsi" w:hAnsiTheme="minorHAnsi"/>
          <w:spacing w:val="-1"/>
          <w:sz w:val="18"/>
          <w:szCs w:val="18"/>
        </w:rPr>
        <w:t xml:space="preserve"> </w:t>
      </w:r>
      <w:r w:rsidRPr="002F1D0D">
        <w:rPr>
          <w:rFonts w:asciiTheme="minorHAnsi" w:hAnsiTheme="minorHAnsi"/>
          <w:sz w:val="18"/>
          <w:szCs w:val="18"/>
        </w:rPr>
        <w:t>ordures</w:t>
      </w:r>
    </w:p>
    <w:p w14:paraId="67B00409" w14:textId="77777777" w:rsidR="0032664B" w:rsidRPr="002F1D0D" w:rsidRDefault="0032664B" w:rsidP="00D95137">
      <w:pPr>
        <w:pStyle w:val="Corpsdetexte"/>
        <w:numPr>
          <w:ilvl w:val="0"/>
          <w:numId w:val="30"/>
        </w:numPr>
        <w:spacing w:line="20" w:lineRule="atLeast"/>
        <w:ind w:right="427"/>
        <w:rPr>
          <w:rFonts w:asciiTheme="minorHAnsi" w:hAnsiTheme="minorHAnsi"/>
          <w:sz w:val="18"/>
          <w:szCs w:val="18"/>
        </w:rPr>
      </w:pPr>
      <w:r w:rsidRPr="002F1D0D">
        <w:rPr>
          <w:rFonts w:asciiTheme="minorHAnsi" w:hAnsiTheme="minorHAnsi"/>
          <w:sz w:val="18"/>
          <w:szCs w:val="18"/>
        </w:rPr>
        <w:t>L’Etat doit favoriser toute entreprise qui désire s’installer et travailler dans le domaine de l’assainissement, notamment dans le domaine spécifique de la gestion  des  déchets  solides</w:t>
      </w:r>
    </w:p>
    <w:p w14:paraId="6697AC6D" w14:textId="77777777" w:rsidR="0032664B" w:rsidRPr="002F1D0D" w:rsidRDefault="0032664B" w:rsidP="00D95137">
      <w:pPr>
        <w:pStyle w:val="Corpsdetexte"/>
        <w:numPr>
          <w:ilvl w:val="0"/>
          <w:numId w:val="30"/>
        </w:numPr>
        <w:spacing w:line="20" w:lineRule="atLeast"/>
        <w:ind w:right="438"/>
        <w:rPr>
          <w:rFonts w:asciiTheme="minorHAnsi" w:hAnsiTheme="minorHAnsi"/>
          <w:sz w:val="18"/>
          <w:szCs w:val="18"/>
        </w:rPr>
      </w:pPr>
      <w:r w:rsidRPr="002F1D0D">
        <w:rPr>
          <w:rFonts w:asciiTheme="minorHAnsi" w:hAnsiTheme="minorHAnsi"/>
          <w:sz w:val="18"/>
          <w:szCs w:val="18"/>
        </w:rPr>
        <w:t xml:space="preserve">La DNACPN se doit d’investiguer toutes les sociétés installées à la décharge finale de </w:t>
      </w:r>
      <w:proofErr w:type="spellStart"/>
      <w:r w:rsidRPr="002F1D0D">
        <w:rPr>
          <w:rFonts w:asciiTheme="minorHAnsi" w:hAnsiTheme="minorHAnsi"/>
          <w:sz w:val="18"/>
          <w:szCs w:val="18"/>
        </w:rPr>
        <w:t>Noumoubougou</w:t>
      </w:r>
      <w:proofErr w:type="spellEnd"/>
      <w:r w:rsidRPr="002F1D0D">
        <w:rPr>
          <w:rFonts w:asciiTheme="minorHAnsi" w:hAnsiTheme="minorHAnsi"/>
          <w:sz w:val="18"/>
          <w:szCs w:val="18"/>
        </w:rPr>
        <w:t xml:space="preserve"> pour instaurer un partenariat formel</w:t>
      </w:r>
    </w:p>
    <w:p w14:paraId="63BEC5A9" w14:textId="77777777" w:rsidR="0032664B" w:rsidRPr="002F1D0D" w:rsidRDefault="0032664B" w:rsidP="00D95137">
      <w:pPr>
        <w:pStyle w:val="Corpsdetexte"/>
        <w:numPr>
          <w:ilvl w:val="0"/>
          <w:numId w:val="30"/>
        </w:numPr>
        <w:spacing w:line="20" w:lineRule="atLeast"/>
        <w:ind w:right="438"/>
        <w:rPr>
          <w:rFonts w:asciiTheme="minorHAnsi" w:hAnsiTheme="minorHAnsi"/>
          <w:sz w:val="18"/>
          <w:szCs w:val="18"/>
        </w:rPr>
      </w:pPr>
      <w:r w:rsidRPr="002F1D0D">
        <w:rPr>
          <w:rFonts w:asciiTheme="minorHAnsi" w:hAnsiTheme="minorHAnsi"/>
          <w:sz w:val="18"/>
          <w:szCs w:val="18"/>
        </w:rPr>
        <w:t>La mairie doit procéder à la sécurisation systématique des dépôts prévisionnels selon le  plan</w:t>
      </w:r>
      <w:r w:rsidRPr="002F1D0D">
        <w:rPr>
          <w:rFonts w:asciiTheme="minorHAnsi" w:hAnsiTheme="minorHAnsi"/>
          <w:spacing w:val="-1"/>
          <w:sz w:val="18"/>
          <w:szCs w:val="18"/>
        </w:rPr>
        <w:t xml:space="preserve"> </w:t>
      </w:r>
      <w:r w:rsidRPr="002F1D0D">
        <w:rPr>
          <w:rFonts w:asciiTheme="minorHAnsi" w:hAnsiTheme="minorHAnsi"/>
          <w:sz w:val="18"/>
          <w:szCs w:val="18"/>
        </w:rPr>
        <w:t>d’urbanisme.</w:t>
      </w:r>
    </w:p>
    <w:p w14:paraId="28B1CC19" w14:textId="77777777" w:rsidR="0032664B" w:rsidRPr="002F1D0D" w:rsidRDefault="0032664B" w:rsidP="00D95137">
      <w:pPr>
        <w:pStyle w:val="Paragraphedeliste"/>
        <w:numPr>
          <w:ilvl w:val="0"/>
          <w:numId w:val="28"/>
        </w:numPr>
        <w:rPr>
          <w:sz w:val="18"/>
          <w:szCs w:val="18"/>
        </w:rPr>
      </w:pPr>
      <w:bookmarkStart w:id="166" w:name="_bookmark178"/>
      <w:bookmarkEnd w:id="166"/>
      <w:proofErr w:type="gramStart"/>
      <w:r w:rsidRPr="002F1D0D">
        <w:rPr>
          <w:sz w:val="18"/>
          <w:szCs w:val="18"/>
        </w:rPr>
        <w:t>relatives</w:t>
      </w:r>
      <w:proofErr w:type="gramEnd"/>
      <w:r w:rsidRPr="002F1D0D">
        <w:rPr>
          <w:sz w:val="18"/>
          <w:szCs w:val="18"/>
        </w:rPr>
        <w:t xml:space="preserve"> à l’efficacité et à la durabilité de la gestion globale de l’ensemble de la filière des déchets</w:t>
      </w:r>
      <w:r w:rsidRPr="002F1D0D">
        <w:rPr>
          <w:spacing w:val="-4"/>
          <w:sz w:val="18"/>
          <w:szCs w:val="18"/>
        </w:rPr>
        <w:t xml:space="preserve"> </w:t>
      </w:r>
      <w:r w:rsidRPr="002F1D0D">
        <w:rPr>
          <w:sz w:val="18"/>
          <w:szCs w:val="18"/>
        </w:rPr>
        <w:t>solides</w:t>
      </w:r>
    </w:p>
    <w:p w14:paraId="47EF9D8B" w14:textId="77777777" w:rsidR="0032664B" w:rsidRPr="002F1D0D" w:rsidRDefault="0032664B" w:rsidP="00D95137">
      <w:pPr>
        <w:pStyle w:val="Corpsdetexte"/>
        <w:numPr>
          <w:ilvl w:val="0"/>
          <w:numId w:val="31"/>
        </w:numPr>
        <w:spacing w:line="20" w:lineRule="atLeast"/>
        <w:ind w:right="431"/>
        <w:rPr>
          <w:rFonts w:asciiTheme="minorHAnsi" w:hAnsiTheme="minorHAnsi"/>
          <w:sz w:val="18"/>
          <w:szCs w:val="18"/>
        </w:rPr>
      </w:pPr>
      <w:r w:rsidRPr="002F1D0D">
        <w:rPr>
          <w:rFonts w:asciiTheme="minorHAnsi" w:hAnsiTheme="minorHAnsi"/>
          <w:sz w:val="18"/>
          <w:szCs w:val="18"/>
        </w:rPr>
        <w:t>Accorder une subvention spéciale au domaine de la gestion des déchets solides qui sera mise à la disposition des différents acteurs pour ne pas faillir à leurs rôles et responsabilités</w:t>
      </w:r>
    </w:p>
    <w:p w14:paraId="6DA79B2F" w14:textId="77777777" w:rsidR="0032664B" w:rsidRPr="002F1D0D" w:rsidRDefault="0032664B" w:rsidP="00D95137">
      <w:pPr>
        <w:pStyle w:val="Corpsdetexte"/>
        <w:numPr>
          <w:ilvl w:val="0"/>
          <w:numId w:val="31"/>
        </w:numPr>
        <w:spacing w:line="20" w:lineRule="atLeast"/>
        <w:ind w:right="431"/>
        <w:rPr>
          <w:rFonts w:asciiTheme="minorHAnsi" w:hAnsiTheme="minorHAnsi"/>
          <w:sz w:val="18"/>
          <w:szCs w:val="18"/>
        </w:rPr>
      </w:pPr>
      <w:r w:rsidRPr="002F1D0D">
        <w:rPr>
          <w:rFonts w:asciiTheme="minorHAnsi" w:hAnsiTheme="minorHAnsi"/>
          <w:sz w:val="18"/>
          <w:szCs w:val="18"/>
        </w:rPr>
        <w:t>Mettre en place un système de motivation (distributions de prix) pour motiver les bons gestionnaires à tous les niveaux (Ménage modèle, GIE modèles, Mairie Modèle, Groupement modèle, etc.) pour les bons comportements et les bons résultats acquis dans le domaine de la gestion des déchets</w:t>
      </w:r>
      <w:r w:rsidRPr="002F1D0D">
        <w:rPr>
          <w:rFonts w:asciiTheme="minorHAnsi" w:hAnsiTheme="minorHAnsi"/>
          <w:spacing w:val="-2"/>
          <w:sz w:val="18"/>
          <w:szCs w:val="18"/>
        </w:rPr>
        <w:t xml:space="preserve"> </w:t>
      </w:r>
      <w:r w:rsidRPr="002F1D0D">
        <w:rPr>
          <w:rFonts w:asciiTheme="minorHAnsi" w:hAnsiTheme="minorHAnsi"/>
          <w:sz w:val="18"/>
          <w:szCs w:val="18"/>
        </w:rPr>
        <w:t>solides.</w:t>
      </w:r>
    </w:p>
    <w:p w14:paraId="7BDEC848" w14:textId="34B2DCAD" w:rsidR="0032664B" w:rsidRPr="002F1D0D" w:rsidRDefault="008540EA" w:rsidP="0032664B">
      <w:pPr>
        <w:rPr>
          <w:rFonts w:ascii="Calibri" w:hAnsi="Calibri" w:cs="Calibri"/>
          <w:b/>
          <w:bCs/>
          <w:iCs/>
          <w:color w:val="FF0000"/>
          <w:sz w:val="18"/>
          <w:szCs w:val="18"/>
        </w:rPr>
      </w:pPr>
      <w:r w:rsidRPr="002F1D0D">
        <w:rPr>
          <w:rFonts w:ascii="Calibri" w:hAnsi="Calibri" w:cs="Calibri"/>
          <w:b/>
          <w:bCs/>
          <w:iCs/>
          <w:color w:val="FF0000"/>
          <w:sz w:val="18"/>
          <w:szCs w:val="18"/>
        </w:rPr>
        <w:t xml:space="preserve">Les causes d'incivisme sont </w:t>
      </w:r>
      <w:r w:rsidR="00A7412C" w:rsidRPr="002F1D0D">
        <w:rPr>
          <w:rFonts w:ascii="Calibri" w:hAnsi="Calibri" w:cs="Calibri"/>
          <w:b/>
          <w:bCs/>
          <w:iCs/>
          <w:color w:val="FF0000"/>
          <w:sz w:val="18"/>
          <w:szCs w:val="18"/>
        </w:rPr>
        <w:t>aussi</w:t>
      </w:r>
      <w:r w:rsidR="00467DA2" w:rsidRPr="002F1D0D">
        <w:rPr>
          <w:rFonts w:ascii="Calibri" w:hAnsi="Calibri" w:cs="Calibri"/>
          <w:b/>
          <w:bCs/>
          <w:iCs/>
          <w:color w:val="FF0000"/>
          <w:sz w:val="18"/>
          <w:szCs w:val="18"/>
        </w:rPr>
        <w:t xml:space="preserve"> au niveau de </w:t>
      </w:r>
      <w:r w:rsidRPr="002F1D0D">
        <w:rPr>
          <w:rFonts w:ascii="Calibri" w:hAnsi="Calibri" w:cs="Calibri"/>
          <w:b/>
          <w:bCs/>
          <w:iCs/>
          <w:color w:val="FF0000"/>
          <w:sz w:val="18"/>
          <w:szCs w:val="18"/>
        </w:rPr>
        <w:t>l'état</w:t>
      </w:r>
      <w:r w:rsidR="00467DA2" w:rsidRPr="002F1D0D">
        <w:rPr>
          <w:rFonts w:ascii="Calibri" w:hAnsi="Calibri" w:cs="Calibri"/>
          <w:b/>
          <w:bCs/>
          <w:iCs/>
          <w:color w:val="FF0000"/>
          <w:sz w:val="18"/>
          <w:szCs w:val="18"/>
        </w:rPr>
        <w:t xml:space="preserve">, qui </w:t>
      </w:r>
      <w:r w:rsidRPr="002F1D0D">
        <w:rPr>
          <w:rFonts w:ascii="Calibri" w:hAnsi="Calibri" w:cs="Calibri"/>
          <w:b/>
          <w:bCs/>
          <w:iCs/>
          <w:color w:val="FF0000"/>
          <w:sz w:val="18"/>
          <w:szCs w:val="18"/>
        </w:rPr>
        <w:t>évite ses devoirs</w:t>
      </w:r>
      <w:r w:rsidR="00467DA2" w:rsidRPr="002F1D0D">
        <w:rPr>
          <w:rFonts w:ascii="Calibri" w:hAnsi="Calibri" w:cs="Calibri"/>
          <w:b/>
          <w:bCs/>
          <w:iCs/>
          <w:color w:val="FF0000"/>
          <w:sz w:val="18"/>
          <w:szCs w:val="18"/>
        </w:rPr>
        <w:t>. DNACPN l'appelle?</w:t>
      </w:r>
    </w:p>
    <w:p w14:paraId="654F1A78" w14:textId="7A498C56" w:rsidR="00467DA2" w:rsidRPr="002F1D0D" w:rsidRDefault="00467DA2" w:rsidP="0032664B">
      <w:pPr>
        <w:rPr>
          <w:rFonts w:ascii="Calibri" w:hAnsi="Calibri" w:cs="Calibri"/>
          <w:b/>
          <w:bCs/>
          <w:iCs/>
          <w:color w:val="FF0000"/>
          <w:sz w:val="18"/>
          <w:szCs w:val="18"/>
        </w:rPr>
      </w:pPr>
      <w:r w:rsidRPr="002F1D0D">
        <w:rPr>
          <w:rFonts w:ascii="Calibri" w:hAnsi="Calibri" w:cs="Calibri"/>
          <w:b/>
          <w:bCs/>
          <w:iCs/>
          <w:color w:val="FF0000"/>
          <w:sz w:val="18"/>
          <w:szCs w:val="18"/>
        </w:rPr>
        <w:t>La figure n'est pas claire, pas de flux des déchets, pas de tri des déchets ménages?</w:t>
      </w:r>
    </w:p>
    <w:p w14:paraId="7299B70D" w14:textId="3DC111E8" w:rsidR="00467DA2" w:rsidRPr="002F1D0D" w:rsidRDefault="00467DA2" w:rsidP="0032664B">
      <w:pPr>
        <w:rPr>
          <w:rFonts w:ascii="Calibri" w:hAnsi="Calibri" w:cs="Calibri"/>
          <w:iCs/>
          <w:color w:val="FF0000"/>
          <w:sz w:val="18"/>
          <w:szCs w:val="18"/>
        </w:rPr>
      </w:pPr>
      <w:r w:rsidRPr="002F1D0D">
        <w:rPr>
          <w:rFonts w:ascii="Calibri" w:hAnsi="Calibri" w:cs="Calibri"/>
          <w:b/>
          <w:bCs/>
          <w:iCs/>
          <w:color w:val="FF0000"/>
          <w:sz w:val="18"/>
          <w:szCs w:val="18"/>
        </w:rPr>
        <w:t>Comment parler de comportement de tri, et le tri n'est pas défini?</w:t>
      </w:r>
      <w:r w:rsidR="00930A61" w:rsidRPr="002F1D0D">
        <w:rPr>
          <w:rFonts w:ascii="Calibri" w:hAnsi="Calibri" w:cs="Calibri"/>
          <w:b/>
          <w:bCs/>
          <w:iCs/>
          <w:color w:val="FF0000"/>
          <w:sz w:val="18"/>
          <w:szCs w:val="18"/>
        </w:rPr>
        <w:t xml:space="preserve">  </w:t>
      </w:r>
      <w:r w:rsidR="00930A61" w:rsidRPr="002F1D0D">
        <w:rPr>
          <w:rFonts w:ascii="Calibri" w:hAnsi="Calibri" w:cs="Calibri"/>
          <w:iCs/>
          <w:color w:val="FF0000"/>
          <w:sz w:val="18"/>
          <w:szCs w:val="18"/>
        </w:rPr>
        <w:t>Le rapport analyse dans 3.5.4.1 les produits</w:t>
      </w:r>
      <w:r w:rsidR="0062476F" w:rsidRPr="002F1D0D">
        <w:rPr>
          <w:rFonts w:ascii="Calibri" w:hAnsi="Calibri" w:cs="Calibri"/>
          <w:iCs/>
          <w:color w:val="FF0000"/>
          <w:sz w:val="18"/>
          <w:szCs w:val="18"/>
        </w:rPr>
        <w:t xml:space="preserve"> déchets solides</w:t>
      </w:r>
      <w:r w:rsidR="00930A61" w:rsidRPr="002F1D0D">
        <w:rPr>
          <w:rFonts w:ascii="Calibri" w:hAnsi="Calibri" w:cs="Calibri"/>
          <w:iCs/>
          <w:color w:val="FF0000"/>
          <w:sz w:val="18"/>
          <w:szCs w:val="18"/>
        </w:rPr>
        <w:t xml:space="preserve"> recyclables:</w:t>
      </w:r>
    </w:p>
    <w:p w14:paraId="43E808DF" w14:textId="4EF2F01B" w:rsidR="00930A61" w:rsidRPr="002F1D0D" w:rsidRDefault="00930A61" w:rsidP="00D95137">
      <w:pPr>
        <w:pStyle w:val="Paragraphedeliste"/>
        <w:numPr>
          <w:ilvl w:val="1"/>
          <w:numId w:val="28"/>
        </w:numPr>
        <w:rPr>
          <w:sz w:val="18"/>
          <w:szCs w:val="18"/>
        </w:rPr>
      </w:pPr>
      <w:r w:rsidRPr="002F1D0D">
        <w:rPr>
          <w:sz w:val="18"/>
          <w:szCs w:val="18"/>
        </w:rPr>
        <w:t>Bouteilles vides</w:t>
      </w:r>
    </w:p>
    <w:p w14:paraId="58F21951" w14:textId="437D1EB6" w:rsidR="00930A61" w:rsidRPr="002F1D0D" w:rsidRDefault="00930A61" w:rsidP="00D95137">
      <w:pPr>
        <w:pStyle w:val="Paragraphedeliste"/>
        <w:numPr>
          <w:ilvl w:val="1"/>
          <w:numId w:val="28"/>
        </w:numPr>
        <w:rPr>
          <w:sz w:val="18"/>
          <w:szCs w:val="18"/>
        </w:rPr>
      </w:pPr>
      <w:r w:rsidRPr="002F1D0D">
        <w:rPr>
          <w:sz w:val="18"/>
          <w:szCs w:val="18"/>
        </w:rPr>
        <w:t>Bidons vides</w:t>
      </w:r>
    </w:p>
    <w:p w14:paraId="32101671" w14:textId="732D4ECF" w:rsidR="00930A61" w:rsidRPr="002F1D0D" w:rsidRDefault="00930A61" w:rsidP="00D95137">
      <w:pPr>
        <w:pStyle w:val="Paragraphedeliste"/>
        <w:numPr>
          <w:ilvl w:val="1"/>
          <w:numId w:val="28"/>
        </w:numPr>
        <w:rPr>
          <w:sz w:val="18"/>
          <w:szCs w:val="18"/>
        </w:rPr>
      </w:pPr>
      <w:r w:rsidRPr="002F1D0D">
        <w:rPr>
          <w:sz w:val="18"/>
          <w:szCs w:val="18"/>
        </w:rPr>
        <w:t>Cartons vides et autres matériels en fer</w:t>
      </w:r>
    </w:p>
    <w:p w14:paraId="2C355B41" w14:textId="6DCEB194" w:rsidR="00930A61" w:rsidRPr="002F1D0D" w:rsidRDefault="00930A61" w:rsidP="00D95137">
      <w:pPr>
        <w:pStyle w:val="Paragraphedeliste"/>
        <w:numPr>
          <w:ilvl w:val="1"/>
          <w:numId w:val="28"/>
        </w:numPr>
        <w:rPr>
          <w:sz w:val="18"/>
          <w:szCs w:val="18"/>
        </w:rPr>
      </w:pPr>
      <w:r w:rsidRPr="002F1D0D">
        <w:rPr>
          <w:sz w:val="18"/>
          <w:szCs w:val="18"/>
        </w:rPr>
        <w:t>Sachets plastiques</w:t>
      </w:r>
    </w:p>
    <w:p w14:paraId="76046D5E" w14:textId="22E4B7BF" w:rsidR="00930A61" w:rsidRPr="002F1D0D" w:rsidRDefault="00930A61" w:rsidP="0032664B">
      <w:pPr>
        <w:rPr>
          <w:rFonts w:ascii="Calibri" w:hAnsi="Calibri" w:cs="Calibri"/>
          <w:b/>
          <w:bCs/>
          <w:iCs/>
          <w:color w:val="FF0000"/>
          <w:sz w:val="18"/>
          <w:szCs w:val="18"/>
        </w:rPr>
      </w:pPr>
    </w:p>
    <w:p w14:paraId="3B69D2F5" w14:textId="0F3FCB3A" w:rsidR="00930A61" w:rsidRPr="002F1D0D" w:rsidRDefault="00930A61" w:rsidP="0032664B">
      <w:pPr>
        <w:rPr>
          <w:rFonts w:ascii="Calibri" w:hAnsi="Calibri" w:cs="Calibri"/>
          <w:b/>
          <w:bCs/>
          <w:iCs/>
          <w:color w:val="FF0000"/>
          <w:sz w:val="18"/>
          <w:szCs w:val="18"/>
        </w:rPr>
      </w:pPr>
      <w:r w:rsidRPr="002F1D0D">
        <w:rPr>
          <w:rFonts w:ascii="Calibri" w:hAnsi="Calibri" w:cs="Calibri"/>
          <w:b/>
          <w:bCs/>
          <w:iCs/>
          <w:color w:val="FF0000"/>
          <w:sz w:val="18"/>
          <w:szCs w:val="18"/>
        </w:rPr>
        <w:t>Le rapport est 288 pages, la conclusion générale: que 4 lignes, sur page 180, pas de résumé. 14 pages de méthodologie??? Ici ce n'est pas la cours de justice pour se défendre.</w:t>
      </w:r>
    </w:p>
    <w:p w14:paraId="59E0D3F2" w14:textId="472BC529" w:rsidR="00930A61" w:rsidRPr="002F1D0D" w:rsidRDefault="00816190" w:rsidP="0032664B">
      <w:pPr>
        <w:rPr>
          <w:rFonts w:ascii="Calibri" w:hAnsi="Calibri" w:cs="Calibri"/>
          <w:b/>
          <w:bCs/>
          <w:iCs/>
          <w:color w:val="FF0000"/>
          <w:sz w:val="18"/>
          <w:szCs w:val="18"/>
        </w:rPr>
      </w:pPr>
      <w:r w:rsidRPr="002F1D0D">
        <w:rPr>
          <w:noProof/>
          <w:sz w:val="18"/>
          <w:szCs w:val="18"/>
        </w:rPr>
        <w:drawing>
          <wp:anchor distT="0" distB="0" distL="114300" distR="114300" simplePos="0" relativeHeight="251744256" behindDoc="1" locked="0" layoutInCell="1" allowOverlap="1" wp14:anchorId="571FF8D4" wp14:editId="48F1983B">
            <wp:simplePos x="0" y="0"/>
            <wp:positionH relativeFrom="column">
              <wp:posOffset>3054084</wp:posOffset>
            </wp:positionH>
            <wp:positionV relativeFrom="paragraph">
              <wp:posOffset>27645</wp:posOffset>
            </wp:positionV>
            <wp:extent cx="3326765" cy="2165350"/>
            <wp:effectExtent l="0" t="0" r="635" b="6350"/>
            <wp:wrapTight wrapText="bothSides">
              <wp:wrapPolygon edited="0">
                <wp:start x="0" y="0"/>
                <wp:lineTo x="0" y="21537"/>
                <wp:lineTo x="21522" y="21537"/>
                <wp:lineTo x="21522" y="0"/>
                <wp:lineTo x="0" y="0"/>
              </wp:wrapPolygon>
            </wp:wrapTight>
            <wp:docPr id="57" name="Picture 57" descr="A picture containing outdoor, transport, mountai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3-10 at 11.04.03.png"/>
                    <pic:cNvPicPr/>
                  </pic:nvPicPr>
                  <pic:blipFill>
                    <a:blip r:embed="rId41" cstate="email">
                      <a:extLst>
                        <a:ext uri="{28A0092B-C50C-407E-A947-70E740481C1C}">
                          <a14:useLocalDpi xmlns:a14="http://schemas.microsoft.com/office/drawing/2010/main"/>
                        </a:ext>
                      </a:extLst>
                    </a:blip>
                    <a:stretch>
                      <a:fillRect/>
                    </a:stretch>
                  </pic:blipFill>
                  <pic:spPr>
                    <a:xfrm>
                      <a:off x="0" y="0"/>
                      <a:ext cx="3326765" cy="2165350"/>
                    </a:xfrm>
                    <a:prstGeom prst="rect">
                      <a:avLst/>
                    </a:prstGeom>
                  </pic:spPr>
                </pic:pic>
              </a:graphicData>
            </a:graphic>
            <wp14:sizeRelH relativeFrom="page">
              <wp14:pctWidth>0</wp14:pctWidth>
            </wp14:sizeRelH>
            <wp14:sizeRelV relativeFrom="page">
              <wp14:pctHeight>0</wp14:pctHeight>
            </wp14:sizeRelV>
          </wp:anchor>
        </w:drawing>
      </w:r>
    </w:p>
    <w:p w14:paraId="4D5C455C" w14:textId="1E7489CD" w:rsidR="00816190" w:rsidRPr="002F1D0D" w:rsidRDefault="00E01F26" w:rsidP="00816190">
      <w:pPr>
        <w:rPr>
          <w:color w:val="FF0000"/>
          <w:sz w:val="18"/>
          <w:szCs w:val="18"/>
        </w:rPr>
      </w:pPr>
      <w:r w:rsidRPr="002F1D0D">
        <w:rPr>
          <w:sz w:val="18"/>
          <w:szCs w:val="18"/>
        </w:rPr>
        <w:t xml:space="preserve">DRACPN 'contribue à la réalisation de certains ouvrages tels que les dépôts de transit et les décharges finales en appui aux collectivités – </w:t>
      </w:r>
      <w:r w:rsidRPr="002F1D0D">
        <w:rPr>
          <w:color w:val="FF0000"/>
          <w:sz w:val="18"/>
          <w:szCs w:val="18"/>
        </w:rPr>
        <w:t>et pas les communes?</w:t>
      </w:r>
    </w:p>
    <w:p w14:paraId="77D74BB2" w14:textId="197FDDC8" w:rsidR="00816190" w:rsidRPr="002F1D0D" w:rsidRDefault="00816190" w:rsidP="00816190">
      <w:pPr>
        <w:rPr>
          <w:color w:val="FF0000"/>
          <w:sz w:val="18"/>
          <w:szCs w:val="18"/>
        </w:rPr>
      </w:pPr>
    </w:p>
    <w:p w14:paraId="2156C09B" w14:textId="77777777" w:rsidR="00816190" w:rsidRPr="002F1D0D" w:rsidRDefault="00816190" w:rsidP="00816190">
      <w:pPr>
        <w:pStyle w:val="Refs"/>
      </w:pPr>
      <w:r w:rsidRPr="002F1D0D">
        <w:t>Rapport visite d'échange.docx</w:t>
      </w:r>
    </w:p>
    <w:p w14:paraId="1827CAB6" w14:textId="77777777" w:rsidR="00816190" w:rsidRPr="002F1D0D" w:rsidRDefault="00816190" w:rsidP="00816190">
      <w:pPr>
        <w:rPr>
          <w:b/>
          <w:sz w:val="18"/>
          <w:szCs w:val="18"/>
        </w:rPr>
      </w:pPr>
      <w:r w:rsidRPr="002F1D0D">
        <w:rPr>
          <w:b/>
          <w:sz w:val="18"/>
          <w:szCs w:val="18"/>
        </w:rPr>
        <w:t>Rapport de la visite d'échange …</w:t>
      </w:r>
    </w:p>
    <w:p w14:paraId="0AEDEF55" w14:textId="77777777" w:rsidR="0090684A" w:rsidRPr="002F1D0D" w:rsidRDefault="0090684A">
      <w:pPr>
        <w:rPr>
          <w:b/>
          <w:sz w:val="18"/>
          <w:szCs w:val="18"/>
        </w:rPr>
      </w:pPr>
    </w:p>
    <w:p w14:paraId="032D9EC7" w14:textId="59F0571E" w:rsidR="00237A6B" w:rsidRDefault="00237A6B" w:rsidP="00237A6B">
      <w:pPr>
        <w:pStyle w:val="Titre5"/>
      </w:pPr>
      <w:r w:rsidRPr="0037564E">
        <w:t>R3</w:t>
      </w:r>
      <w:r w:rsidR="0007286A">
        <w:t>.1 – Démos techniques bio</w:t>
      </w:r>
    </w:p>
    <w:p w14:paraId="6D2E9409" w14:textId="77777777" w:rsidR="0071786D" w:rsidRDefault="0071786D" w:rsidP="0071786D">
      <w:pPr>
        <w:pStyle w:val="Refs"/>
      </w:pPr>
      <w:r w:rsidRPr="00E446D7">
        <w:t>Rapport final Plante Résilente</w:t>
      </w:r>
      <w:r>
        <w:t>.docx</w:t>
      </w:r>
    </w:p>
    <w:p w14:paraId="7E3D9CE6" w14:textId="77777777" w:rsidR="0071786D" w:rsidRPr="0037564E" w:rsidRDefault="0071786D" w:rsidP="0071786D">
      <w:pPr>
        <w:pStyle w:val="Refs"/>
      </w:pPr>
      <w:r w:rsidRPr="0037564E">
        <w:t xml:space="preserve">Rapport final Identification Plantes </w:t>
      </w:r>
      <w:proofErr w:type="spellStart"/>
      <w:r w:rsidRPr="0037564E">
        <w:t>Résilentes</w:t>
      </w:r>
      <w:proofErr w:type="spellEnd"/>
      <w:r w:rsidRPr="0037564E">
        <w:t xml:space="preserve"> </w:t>
      </w:r>
      <w:proofErr w:type="spellStart"/>
      <w:r w:rsidRPr="0037564E">
        <w:t>aus</w:t>
      </w:r>
      <w:proofErr w:type="spellEnd"/>
      <w:r w:rsidRPr="0037564E">
        <w:t xml:space="preserve"> </w:t>
      </w:r>
      <w:proofErr w:type="spellStart"/>
      <w:r w:rsidRPr="0037564E">
        <w:t>inondations.docs</w:t>
      </w:r>
      <w:proofErr w:type="spellEnd"/>
    </w:p>
    <w:p w14:paraId="22357B66" w14:textId="77777777" w:rsidR="0071786D" w:rsidRDefault="0071786D" w:rsidP="0071786D">
      <w:pPr>
        <w:pStyle w:val="Refs"/>
      </w:pPr>
      <w:r w:rsidRPr="00E446D7">
        <w:t>Manuel de formation</w:t>
      </w:r>
      <w:r>
        <w:t>.docx</w:t>
      </w:r>
    </w:p>
    <w:p w14:paraId="78CBBAE3" w14:textId="77777777" w:rsidR="0071786D" w:rsidRDefault="0071786D" w:rsidP="0071786D">
      <w:pPr>
        <w:pStyle w:val="Refs"/>
      </w:pPr>
      <w:r w:rsidRPr="00E446D7">
        <w:t xml:space="preserve">Fiche technique </w:t>
      </w:r>
      <w:proofErr w:type="spellStart"/>
      <w:r w:rsidRPr="00E446D7">
        <w:t>création</w:t>
      </w:r>
      <w:proofErr w:type="spellEnd"/>
      <w:r w:rsidRPr="00E446D7">
        <w:t xml:space="preserve"> de pépinière</w:t>
      </w:r>
      <w:r>
        <w:t>.doc</w:t>
      </w:r>
    </w:p>
    <w:p w14:paraId="443B08AD" w14:textId="32CBF312" w:rsidR="009800F7" w:rsidRPr="0037564E" w:rsidRDefault="009800F7" w:rsidP="00D85203">
      <w:pPr>
        <w:rPr>
          <w:b/>
        </w:rPr>
      </w:pPr>
    </w:p>
    <w:p w14:paraId="7BDE874E" w14:textId="365EABC0" w:rsidR="0007286A" w:rsidRPr="0007286A" w:rsidRDefault="00A54111" w:rsidP="0007286A">
      <w:pPr>
        <w:pStyle w:val="Titre5"/>
      </w:pPr>
      <w:r w:rsidRPr="0037564E">
        <w:t>R3.</w:t>
      </w:r>
      <w:r w:rsidR="0007286A">
        <w:t>2 – Mise à niveau réseau drainage</w:t>
      </w:r>
    </w:p>
    <w:p w14:paraId="3A5E6F68" w14:textId="77777777" w:rsidR="00A54111" w:rsidRPr="0037564E" w:rsidRDefault="00A54111" w:rsidP="00D85203">
      <w:pPr>
        <w:rPr>
          <w:b/>
        </w:rPr>
      </w:pPr>
    </w:p>
    <w:p w14:paraId="71EE3269" w14:textId="4BA50E05" w:rsidR="00CC0E85" w:rsidRPr="002F1D0D" w:rsidRDefault="00CC0E85" w:rsidP="009800F7">
      <w:pPr>
        <w:rPr>
          <w:sz w:val="18"/>
          <w:szCs w:val="18"/>
        </w:rPr>
      </w:pPr>
      <w:r w:rsidRPr="002F1D0D">
        <w:rPr>
          <w:sz w:val="18"/>
          <w:szCs w:val="18"/>
        </w:rPr>
        <w:t xml:space="preserve">Etude: la faisabilité technique de la construction des digues filtrantes  (voir </w:t>
      </w:r>
      <w:proofErr w:type="spellStart"/>
      <w:r w:rsidRPr="002F1D0D">
        <w:rPr>
          <w:sz w:val="18"/>
          <w:szCs w:val="18"/>
        </w:rPr>
        <w:t>TdR</w:t>
      </w:r>
      <w:proofErr w:type="spellEnd"/>
      <w:r w:rsidRPr="002F1D0D">
        <w:rPr>
          <w:sz w:val="18"/>
          <w:szCs w:val="18"/>
        </w:rPr>
        <w:t xml:space="preserve"> Stratégie, Plan de Communication)</w:t>
      </w:r>
    </w:p>
    <w:p w14:paraId="51038876" w14:textId="77777777" w:rsidR="00CC0E85" w:rsidRPr="002F1D0D" w:rsidRDefault="00CC0E85" w:rsidP="009800F7">
      <w:pPr>
        <w:rPr>
          <w:sz w:val="18"/>
          <w:szCs w:val="18"/>
        </w:rPr>
      </w:pPr>
    </w:p>
    <w:p w14:paraId="63A648BE" w14:textId="77777777" w:rsidR="0071786D" w:rsidRPr="002F1D0D" w:rsidRDefault="0071786D" w:rsidP="0071786D">
      <w:pPr>
        <w:pStyle w:val="Refs"/>
      </w:pPr>
      <w:r w:rsidRPr="002F1D0D">
        <w:t xml:space="preserve">Rapport Final Cartographie </w:t>
      </w:r>
      <w:proofErr w:type="spellStart"/>
      <w:r w:rsidRPr="002F1D0D">
        <w:t>Réseau</w:t>
      </w:r>
      <w:proofErr w:type="spellEnd"/>
      <w:r w:rsidRPr="002F1D0D">
        <w:t xml:space="preserve"> de Drainage.docx</w:t>
      </w:r>
    </w:p>
    <w:p w14:paraId="7D4193CF" w14:textId="77777777" w:rsidR="0071786D" w:rsidRPr="002F1D0D" w:rsidRDefault="0071786D" w:rsidP="0071786D">
      <w:pPr>
        <w:rPr>
          <w:rFonts w:ascii="Calibri" w:hAnsi="Calibri" w:cs="Calibri"/>
          <w:b/>
          <w:bCs/>
          <w:iCs/>
          <w:color w:val="000000"/>
          <w:sz w:val="18"/>
          <w:szCs w:val="18"/>
        </w:rPr>
      </w:pPr>
      <w:r w:rsidRPr="002F1D0D">
        <w:rPr>
          <w:b/>
          <w:sz w:val="18"/>
          <w:szCs w:val="18"/>
        </w:rPr>
        <w:t>2019 (27 mars), Groupement SID/SERTAS. Ra</w:t>
      </w:r>
      <w:r w:rsidRPr="002F1D0D">
        <w:rPr>
          <w:rFonts w:ascii="Calibri" w:hAnsi="Calibri" w:cs="Calibri"/>
          <w:b/>
          <w:bCs/>
          <w:iCs/>
          <w:color w:val="000000"/>
          <w:sz w:val="18"/>
          <w:szCs w:val="18"/>
        </w:rPr>
        <w:t>pport définitif des études de cartographie des réseaux de drainage existants des eaux pluviales dans la zone d'intervention du PGRCI</w:t>
      </w:r>
    </w:p>
    <w:p w14:paraId="57D076E4" w14:textId="77777777" w:rsidR="0071786D" w:rsidRPr="002F1D0D" w:rsidRDefault="0071786D" w:rsidP="0071786D">
      <w:pPr>
        <w:rPr>
          <w:rFonts w:ascii="Calibri" w:hAnsi="Calibri" w:cs="Calibri"/>
          <w:bCs/>
          <w:iCs/>
          <w:color w:val="000000"/>
          <w:sz w:val="18"/>
          <w:szCs w:val="18"/>
        </w:rPr>
      </w:pPr>
      <w:r w:rsidRPr="002F1D0D">
        <w:rPr>
          <w:rFonts w:ascii="Calibri" w:hAnsi="Calibri" w:cs="Calibri"/>
          <w:bCs/>
          <w:iCs/>
          <w:color w:val="000000"/>
          <w:sz w:val="18"/>
          <w:szCs w:val="18"/>
        </w:rPr>
        <w:t xml:space="preserve">Beaucoup d'infos sur les réseaux drainage, avec </w:t>
      </w:r>
      <w:proofErr w:type="gramStart"/>
      <w:r w:rsidRPr="002F1D0D">
        <w:rPr>
          <w:rFonts w:ascii="Calibri" w:hAnsi="Calibri" w:cs="Calibri"/>
          <w:bCs/>
          <w:iCs/>
          <w:color w:val="000000"/>
          <w:sz w:val="18"/>
          <w:szCs w:val="18"/>
        </w:rPr>
        <w:t>photos;,</w:t>
      </w:r>
      <w:proofErr w:type="gramEnd"/>
      <w:r w:rsidRPr="002F1D0D">
        <w:rPr>
          <w:rFonts w:ascii="Calibri" w:hAnsi="Calibri" w:cs="Calibri"/>
          <w:bCs/>
          <w:iCs/>
          <w:color w:val="000000"/>
          <w:sz w:val="18"/>
          <w:szCs w:val="18"/>
        </w:rPr>
        <w:t xml:space="preserve"> 213 pages… difficile à accéder, problème de navigation.</w:t>
      </w:r>
    </w:p>
    <w:p w14:paraId="07C40297" w14:textId="05A41D52" w:rsidR="0071786D" w:rsidRPr="002F1D0D" w:rsidRDefault="0071786D" w:rsidP="009800F7">
      <w:pPr>
        <w:rPr>
          <w:sz w:val="18"/>
          <w:szCs w:val="18"/>
        </w:rPr>
      </w:pPr>
    </w:p>
    <w:p w14:paraId="0AE2B5BD" w14:textId="3662C484" w:rsidR="00A54111" w:rsidRPr="002F1D0D" w:rsidRDefault="00A54111" w:rsidP="00A54111">
      <w:pPr>
        <w:pStyle w:val="Refs"/>
      </w:pPr>
      <w:r w:rsidRPr="002F1D0D">
        <w:t>Rapport_Situation_reference_projet_PANA-Resilience.pdf</w:t>
      </w:r>
    </w:p>
    <w:p w14:paraId="0619BFEB" w14:textId="2D865720" w:rsidR="00A54111" w:rsidRPr="002F1D0D" w:rsidRDefault="00A54111" w:rsidP="00A54111">
      <w:pPr>
        <w:pStyle w:val="Refs"/>
        <w:rPr>
          <w:b/>
          <w:color w:val="000000" w:themeColor="text1"/>
          <w:u w:val="none"/>
        </w:rPr>
      </w:pPr>
      <w:r w:rsidRPr="002F1D0D">
        <w:rPr>
          <w:b/>
          <w:color w:val="000000" w:themeColor="text1"/>
          <w:u w:val="none"/>
        </w:rPr>
        <w:t>CNEDD, FEM, PNUD, février 2011. Étude sur la Situation de référence Du Projet « Mise en œuvre des interventions prioritaires de PANA pour renforcer la résilience et la capacité d’adaptation du secteur agricole face aux changements climatiques au Niger »  Rapport définitif.</w:t>
      </w:r>
    </w:p>
    <w:p w14:paraId="73D89A52" w14:textId="48336634" w:rsidR="00D82810" w:rsidRPr="0037564E" w:rsidRDefault="00D82810" w:rsidP="004C4B03">
      <w:pPr>
        <w:pStyle w:val="Titre4"/>
      </w:pPr>
      <w:r w:rsidRPr="0037564E">
        <w:t>Gestion et pilotage</w:t>
      </w:r>
    </w:p>
    <w:p w14:paraId="4020DEBD" w14:textId="3EFEFB06" w:rsidR="00D82810" w:rsidRPr="0037564E" w:rsidRDefault="00F374F5" w:rsidP="00076B82">
      <w:pPr>
        <w:pStyle w:val="Titre5"/>
      </w:pPr>
      <w:r w:rsidRPr="0037564E">
        <w:t>C</w:t>
      </w:r>
      <w:r w:rsidR="00EA426B" w:rsidRPr="0037564E">
        <w:t>ompte-rendu des CN</w:t>
      </w:r>
      <w:r w:rsidR="00D82810" w:rsidRPr="0037564E">
        <w:t>P</w:t>
      </w:r>
    </w:p>
    <w:p w14:paraId="50DAA7C0" w14:textId="4D42E8FD" w:rsidR="00AF7040" w:rsidRPr="0037564E" w:rsidRDefault="00EA426B" w:rsidP="00076B82">
      <w:pPr>
        <w:spacing w:before="120"/>
        <w:rPr>
          <w:color w:val="0070C0"/>
          <w:sz w:val="18"/>
          <w:szCs w:val="20"/>
          <w:u w:val="single"/>
        </w:rPr>
      </w:pPr>
      <w:r w:rsidRPr="0037564E">
        <w:rPr>
          <w:color w:val="0070C0"/>
          <w:sz w:val="18"/>
          <w:szCs w:val="20"/>
          <w:u w:val="single"/>
        </w:rPr>
        <w:t>Rapport CN</w:t>
      </w:r>
      <w:r w:rsidR="00AF7040" w:rsidRPr="0037564E">
        <w:rPr>
          <w:color w:val="0070C0"/>
          <w:sz w:val="18"/>
          <w:szCs w:val="20"/>
          <w:u w:val="single"/>
        </w:rPr>
        <w:t>P-1 171205.pdf</w:t>
      </w:r>
    </w:p>
    <w:p w14:paraId="61A30E08" w14:textId="053E9CED" w:rsidR="00A273D0" w:rsidRPr="002F1D0D" w:rsidRDefault="00076B82" w:rsidP="00A273D0">
      <w:pPr>
        <w:rPr>
          <w:b/>
          <w:sz w:val="18"/>
          <w:szCs w:val="18"/>
        </w:rPr>
      </w:pPr>
      <w:r w:rsidRPr="002F1D0D">
        <w:rPr>
          <w:b/>
          <w:sz w:val="18"/>
          <w:szCs w:val="18"/>
        </w:rPr>
        <w:t xml:space="preserve">17 pages, </w:t>
      </w:r>
      <w:r w:rsidR="00AF7040" w:rsidRPr="002F1D0D">
        <w:rPr>
          <w:b/>
          <w:sz w:val="18"/>
          <w:szCs w:val="18"/>
        </w:rPr>
        <w:t>34 participants</w:t>
      </w:r>
      <w:r w:rsidR="00D44628" w:rsidRPr="002F1D0D">
        <w:rPr>
          <w:b/>
          <w:sz w:val="18"/>
          <w:szCs w:val="18"/>
        </w:rPr>
        <w:t xml:space="preserve">: </w:t>
      </w:r>
    </w:p>
    <w:p w14:paraId="57096165" w14:textId="1DDE3FE0" w:rsidR="00A273D0" w:rsidRPr="002F1D0D" w:rsidRDefault="00A273D0" w:rsidP="00D95137">
      <w:pPr>
        <w:pStyle w:val="Paragraphedeliste"/>
        <w:numPr>
          <w:ilvl w:val="0"/>
          <w:numId w:val="23"/>
        </w:numPr>
        <w:rPr>
          <w:sz w:val="18"/>
          <w:szCs w:val="18"/>
        </w:rPr>
      </w:pPr>
      <w:r w:rsidRPr="002F1D0D">
        <w:rPr>
          <w:sz w:val="18"/>
          <w:szCs w:val="18"/>
        </w:rPr>
        <w:t xml:space="preserve">GM national: </w:t>
      </w:r>
      <w:r w:rsidR="00D44628" w:rsidRPr="002F1D0D">
        <w:rPr>
          <w:sz w:val="18"/>
          <w:szCs w:val="18"/>
        </w:rPr>
        <w:t>3x</w:t>
      </w:r>
      <w:r w:rsidR="00E41739" w:rsidRPr="002F1D0D">
        <w:rPr>
          <w:sz w:val="18"/>
          <w:szCs w:val="18"/>
        </w:rPr>
        <w:t>AEDD</w:t>
      </w:r>
      <w:r w:rsidR="00AF7040" w:rsidRPr="002F1D0D">
        <w:rPr>
          <w:sz w:val="18"/>
          <w:szCs w:val="18"/>
        </w:rPr>
        <w:t>,</w:t>
      </w:r>
      <w:r w:rsidR="00E41739" w:rsidRPr="002F1D0D">
        <w:rPr>
          <w:sz w:val="18"/>
          <w:szCs w:val="18"/>
        </w:rPr>
        <w:t xml:space="preserve"> MEADD, DCG, DNACPN, DGCT, 2xDGPC, DNPSES, DNUH/MHUAF, SAP, </w:t>
      </w:r>
      <w:r w:rsidR="00D44628" w:rsidRPr="002F1D0D">
        <w:rPr>
          <w:sz w:val="18"/>
          <w:szCs w:val="18"/>
        </w:rPr>
        <w:t>DNPD/DPRL</w:t>
      </w:r>
      <w:r w:rsidRPr="002F1D0D">
        <w:rPr>
          <w:sz w:val="18"/>
          <w:szCs w:val="18"/>
        </w:rPr>
        <w:t xml:space="preserve"> pdt cc??,</w:t>
      </w:r>
      <w:r w:rsidR="00E41739" w:rsidRPr="002F1D0D">
        <w:rPr>
          <w:sz w:val="18"/>
          <w:szCs w:val="18"/>
        </w:rPr>
        <w:t xml:space="preserve"> DGPC, DGTP, DGCP</w:t>
      </w:r>
      <w:r w:rsidRPr="002F1D0D">
        <w:rPr>
          <w:sz w:val="18"/>
          <w:szCs w:val="18"/>
        </w:rPr>
        <w:t>, FEM,</w:t>
      </w:r>
      <w:r w:rsidR="00E41739" w:rsidRPr="002F1D0D">
        <w:rPr>
          <w:sz w:val="18"/>
          <w:szCs w:val="18"/>
        </w:rPr>
        <w:t xml:space="preserve"> SAP, DNACPN, </w:t>
      </w:r>
      <w:r w:rsidRPr="002F1D0D">
        <w:rPr>
          <w:sz w:val="18"/>
          <w:szCs w:val="18"/>
        </w:rPr>
        <w:t>PGRCI</w:t>
      </w:r>
    </w:p>
    <w:p w14:paraId="1C5FC881" w14:textId="1DEA4453" w:rsidR="00A273D0" w:rsidRPr="002F1D0D" w:rsidRDefault="00A273D0" w:rsidP="00D95137">
      <w:pPr>
        <w:pStyle w:val="Paragraphedeliste"/>
        <w:numPr>
          <w:ilvl w:val="0"/>
          <w:numId w:val="23"/>
        </w:numPr>
        <w:rPr>
          <w:sz w:val="18"/>
          <w:szCs w:val="18"/>
        </w:rPr>
      </w:pPr>
      <w:r w:rsidRPr="002F1D0D">
        <w:rPr>
          <w:sz w:val="18"/>
          <w:szCs w:val="18"/>
        </w:rPr>
        <w:t>GM local: Conseil Cercle Mopti Gouverneur Mopti, Gouverneur District, AMM</w:t>
      </w:r>
    </w:p>
    <w:p w14:paraId="6F6263FD" w14:textId="068F4DC2" w:rsidR="00AF7040" w:rsidRPr="002F1D0D" w:rsidRDefault="00E41739" w:rsidP="00D95137">
      <w:pPr>
        <w:pStyle w:val="Paragraphedeliste"/>
        <w:numPr>
          <w:ilvl w:val="0"/>
          <w:numId w:val="23"/>
        </w:numPr>
        <w:rPr>
          <w:sz w:val="18"/>
          <w:szCs w:val="18"/>
        </w:rPr>
      </w:pPr>
      <w:r w:rsidRPr="002F1D0D">
        <w:rPr>
          <w:sz w:val="18"/>
          <w:szCs w:val="18"/>
        </w:rPr>
        <w:t>ONG: CAFO, FENAFER</w:t>
      </w:r>
      <w:r w:rsidR="00D44628" w:rsidRPr="002F1D0D">
        <w:rPr>
          <w:sz w:val="18"/>
          <w:szCs w:val="18"/>
        </w:rPr>
        <w:t>, CAAJ Kayes</w:t>
      </w:r>
    </w:p>
    <w:p w14:paraId="42A6CAB7" w14:textId="49BFC653" w:rsidR="00A273D0" w:rsidRPr="002F1D0D" w:rsidRDefault="00A273D0" w:rsidP="00D95137">
      <w:pPr>
        <w:pStyle w:val="Paragraphedeliste"/>
        <w:numPr>
          <w:ilvl w:val="0"/>
          <w:numId w:val="23"/>
        </w:numPr>
        <w:rPr>
          <w:sz w:val="18"/>
          <w:szCs w:val="18"/>
        </w:rPr>
      </w:pPr>
      <w:r w:rsidRPr="002F1D0D">
        <w:rPr>
          <w:sz w:val="18"/>
          <w:szCs w:val="18"/>
        </w:rPr>
        <w:t>Externe: FEM, et PGRCI</w:t>
      </w:r>
    </w:p>
    <w:p w14:paraId="6D68BA70" w14:textId="66A03CF7" w:rsidR="00A273D0" w:rsidRPr="002F1D0D" w:rsidRDefault="00A273D0" w:rsidP="00A273D0">
      <w:pPr>
        <w:rPr>
          <w:b/>
          <w:color w:val="FF0000"/>
          <w:sz w:val="18"/>
          <w:szCs w:val="18"/>
        </w:rPr>
      </w:pPr>
      <w:r w:rsidRPr="002F1D0D">
        <w:rPr>
          <w:b/>
          <w:sz w:val="18"/>
          <w:szCs w:val="18"/>
        </w:rPr>
        <w:t xml:space="preserve">Recommandations: </w:t>
      </w:r>
      <w:r w:rsidRPr="002F1D0D">
        <w:rPr>
          <w:sz w:val="18"/>
          <w:szCs w:val="18"/>
        </w:rPr>
        <w:t xml:space="preserve">1. Disponibilité aux autorité N, L les rapports des missions d'infos et de sensibilisation;  </w:t>
      </w:r>
      <w:r w:rsidRPr="002F1D0D">
        <w:rPr>
          <w:color w:val="FF0000"/>
          <w:sz w:val="18"/>
          <w:szCs w:val="18"/>
        </w:rPr>
        <w:t xml:space="preserve">à suivre! </w:t>
      </w:r>
      <w:r w:rsidRPr="002F1D0D">
        <w:rPr>
          <w:sz w:val="18"/>
          <w:szCs w:val="18"/>
        </w:rPr>
        <w:t xml:space="preserve">2. Elaborer un plan de communication du projet pour réalisation du programme d'éducation et la campagne de sensibilisation </w:t>
      </w:r>
      <w:r w:rsidRPr="002F1D0D">
        <w:rPr>
          <w:color w:val="FF0000"/>
          <w:sz w:val="18"/>
          <w:szCs w:val="18"/>
        </w:rPr>
        <w:t xml:space="preserve">a. quelle est la diff entre </w:t>
      </w:r>
      <w:proofErr w:type="spellStart"/>
      <w:r w:rsidRPr="002F1D0D">
        <w:rPr>
          <w:color w:val="FF0000"/>
          <w:sz w:val="18"/>
          <w:szCs w:val="18"/>
        </w:rPr>
        <w:t>progr</w:t>
      </w:r>
      <w:proofErr w:type="spellEnd"/>
      <w:r w:rsidRPr="002F1D0D">
        <w:rPr>
          <w:color w:val="FF0000"/>
          <w:sz w:val="18"/>
          <w:szCs w:val="18"/>
        </w:rPr>
        <w:t xml:space="preserve"> éduc et campagne de sensibilisation? b. durabilité??</w:t>
      </w:r>
    </w:p>
    <w:p w14:paraId="1C2E78A1" w14:textId="59DBAC8B" w:rsidR="00F374F5" w:rsidRPr="002F1D0D" w:rsidRDefault="00F374F5" w:rsidP="00076B82">
      <w:pPr>
        <w:spacing w:before="120"/>
        <w:rPr>
          <w:color w:val="0070C0"/>
          <w:sz w:val="18"/>
          <w:szCs w:val="18"/>
          <w:u w:val="single"/>
        </w:rPr>
      </w:pPr>
      <w:r w:rsidRPr="002F1D0D">
        <w:rPr>
          <w:color w:val="0070C0"/>
          <w:sz w:val="18"/>
          <w:szCs w:val="18"/>
          <w:u w:val="single"/>
        </w:rPr>
        <w:t>Compte rendu Copil 2018.pdf</w:t>
      </w:r>
      <w:r w:rsidRPr="002F1D0D">
        <w:rPr>
          <w:color w:val="000000" w:themeColor="text1"/>
          <w:sz w:val="18"/>
          <w:szCs w:val="18"/>
        </w:rPr>
        <w:t xml:space="preserve"> =</w:t>
      </w:r>
      <w:r w:rsidRPr="002F1D0D">
        <w:rPr>
          <w:color w:val="000000" w:themeColor="text1"/>
          <w:sz w:val="18"/>
          <w:szCs w:val="18"/>
          <w:u w:val="single"/>
        </w:rPr>
        <w:t xml:space="preserve"> </w:t>
      </w:r>
      <w:r w:rsidR="00EA426B" w:rsidRPr="002F1D0D">
        <w:rPr>
          <w:color w:val="0070C0"/>
          <w:sz w:val="18"/>
          <w:szCs w:val="18"/>
          <w:u w:val="single"/>
        </w:rPr>
        <w:t>Rapport CN</w:t>
      </w:r>
      <w:r w:rsidR="00AF7040" w:rsidRPr="002F1D0D">
        <w:rPr>
          <w:color w:val="0070C0"/>
          <w:sz w:val="18"/>
          <w:szCs w:val="18"/>
          <w:u w:val="single"/>
        </w:rPr>
        <w:t>P-2</w:t>
      </w:r>
      <w:r w:rsidRPr="002F1D0D">
        <w:rPr>
          <w:color w:val="0070C0"/>
          <w:sz w:val="18"/>
          <w:szCs w:val="18"/>
          <w:u w:val="single"/>
        </w:rPr>
        <w:t xml:space="preserve"> 191220.pdf</w:t>
      </w:r>
    </w:p>
    <w:p w14:paraId="47D67C33" w14:textId="50EA1BE2" w:rsidR="0041408E" w:rsidRPr="002F1D0D" w:rsidRDefault="00076B82" w:rsidP="0041408E">
      <w:pPr>
        <w:rPr>
          <w:sz w:val="18"/>
          <w:szCs w:val="18"/>
        </w:rPr>
      </w:pPr>
      <w:r w:rsidRPr="002F1D0D">
        <w:rPr>
          <w:b/>
          <w:sz w:val="18"/>
          <w:szCs w:val="18"/>
        </w:rPr>
        <w:t>12 pages, 30 participants</w:t>
      </w:r>
      <w:r w:rsidR="0041408E" w:rsidRPr="002F1D0D">
        <w:rPr>
          <w:b/>
          <w:sz w:val="18"/>
          <w:szCs w:val="18"/>
        </w:rPr>
        <w:t xml:space="preserve"> </w:t>
      </w:r>
      <w:r w:rsidR="00157C38" w:rsidRPr="002F1D0D">
        <w:rPr>
          <w:sz w:val="18"/>
          <w:szCs w:val="18"/>
        </w:rPr>
        <w:t>y compris</w:t>
      </w:r>
      <w:r w:rsidR="0041408E" w:rsidRPr="002F1D0D">
        <w:rPr>
          <w:sz w:val="18"/>
          <w:szCs w:val="18"/>
        </w:rPr>
        <w:t xml:space="preserve"> le PNUD, FEM, AEDD, Mali-Météo, DGPC, DNS, DNUH, </w:t>
      </w:r>
      <w:r w:rsidR="002B620C" w:rsidRPr="002F1D0D">
        <w:rPr>
          <w:sz w:val="18"/>
          <w:szCs w:val="18"/>
        </w:rPr>
        <w:t>CPS/SE</w:t>
      </w:r>
      <w:r w:rsidR="0041408E" w:rsidRPr="002F1D0D">
        <w:rPr>
          <w:sz w:val="18"/>
          <w:szCs w:val="18"/>
        </w:rPr>
        <w:t>UDE</w:t>
      </w:r>
    </w:p>
    <w:p w14:paraId="4E16F15C" w14:textId="6C5FC2D7" w:rsidR="00076B82" w:rsidRPr="002F1D0D" w:rsidRDefault="0041408E" w:rsidP="00E7594F">
      <w:pPr>
        <w:rPr>
          <w:sz w:val="18"/>
          <w:szCs w:val="18"/>
        </w:rPr>
      </w:pPr>
      <w:r w:rsidRPr="002F1D0D">
        <w:rPr>
          <w:sz w:val="18"/>
          <w:szCs w:val="18"/>
        </w:rPr>
        <w:t>FENAFER, Conseil de Cercle Kita, AMM</w:t>
      </w:r>
    </w:p>
    <w:p w14:paraId="3EAA3D04" w14:textId="227420CA" w:rsidR="00EC27B0" w:rsidRPr="002F1D0D" w:rsidRDefault="00EC27B0" w:rsidP="00D95137">
      <w:pPr>
        <w:pStyle w:val="Paragraphedeliste"/>
        <w:numPr>
          <w:ilvl w:val="0"/>
          <w:numId w:val="25"/>
        </w:numPr>
        <w:rPr>
          <w:sz w:val="18"/>
          <w:szCs w:val="18"/>
        </w:rPr>
      </w:pPr>
      <w:r w:rsidRPr="002F1D0D">
        <w:rPr>
          <w:sz w:val="18"/>
          <w:szCs w:val="18"/>
        </w:rPr>
        <w:t>Recommandations</w:t>
      </w:r>
      <w:r w:rsidR="00E7594F" w:rsidRPr="002F1D0D">
        <w:rPr>
          <w:sz w:val="18"/>
          <w:szCs w:val="18"/>
        </w:rPr>
        <w:t xml:space="preserve"> et remarques</w:t>
      </w:r>
      <w:r w:rsidRPr="002F1D0D">
        <w:rPr>
          <w:sz w:val="18"/>
          <w:szCs w:val="18"/>
        </w:rPr>
        <w:t xml:space="preserve">: </w:t>
      </w:r>
    </w:p>
    <w:p w14:paraId="7EED8F78" w14:textId="76713F06" w:rsidR="00CE1DEA" w:rsidRPr="002F1D0D" w:rsidRDefault="00CE1DEA" w:rsidP="00D95137">
      <w:pPr>
        <w:pStyle w:val="Paragraphedeliste"/>
        <w:numPr>
          <w:ilvl w:val="0"/>
          <w:numId w:val="25"/>
        </w:numPr>
        <w:rPr>
          <w:sz w:val="18"/>
          <w:szCs w:val="18"/>
          <w:highlight w:val="yellow"/>
        </w:rPr>
      </w:pPr>
      <w:r w:rsidRPr="002F1D0D">
        <w:rPr>
          <w:sz w:val="18"/>
          <w:szCs w:val="18"/>
          <w:highlight w:val="yellow"/>
        </w:rPr>
        <w:t xml:space="preserve">Recommandations </w:t>
      </w:r>
      <w:proofErr w:type="gramStart"/>
      <w:r w:rsidRPr="002F1D0D">
        <w:rPr>
          <w:sz w:val="18"/>
          <w:szCs w:val="18"/>
          <w:highlight w:val="yellow"/>
        </w:rPr>
        <w:t>du 1</w:t>
      </w:r>
      <w:r w:rsidRPr="002F1D0D">
        <w:rPr>
          <w:sz w:val="18"/>
          <w:szCs w:val="18"/>
          <w:highlight w:val="yellow"/>
          <w:vertAlign w:val="superscript"/>
        </w:rPr>
        <w:t>er</w:t>
      </w:r>
      <w:r w:rsidRPr="002F1D0D">
        <w:rPr>
          <w:sz w:val="18"/>
          <w:szCs w:val="18"/>
          <w:highlight w:val="yellow"/>
        </w:rPr>
        <w:t xml:space="preserve"> réunion</w:t>
      </w:r>
      <w:proofErr w:type="gramEnd"/>
      <w:r w:rsidRPr="002F1D0D">
        <w:rPr>
          <w:sz w:val="18"/>
          <w:szCs w:val="18"/>
          <w:highlight w:val="yellow"/>
        </w:rPr>
        <w:t xml:space="preserve"> </w:t>
      </w:r>
    </w:p>
    <w:p w14:paraId="7770E833" w14:textId="5C53338D" w:rsidR="00E7594F" w:rsidRPr="002F1D0D" w:rsidRDefault="00E7594F" w:rsidP="00D95137">
      <w:pPr>
        <w:pStyle w:val="Paragraphedeliste"/>
        <w:numPr>
          <w:ilvl w:val="0"/>
          <w:numId w:val="25"/>
        </w:numPr>
        <w:rPr>
          <w:sz w:val="18"/>
          <w:szCs w:val="18"/>
        </w:rPr>
      </w:pPr>
      <w:r w:rsidRPr="002F1D0D">
        <w:rPr>
          <w:sz w:val="18"/>
          <w:szCs w:val="18"/>
          <w:highlight w:val="yellow"/>
        </w:rPr>
        <w:t>Améliorer la présentation du dossier DNP</w:t>
      </w:r>
      <w:r w:rsidR="00CE1DEA" w:rsidRPr="002F1D0D">
        <w:rPr>
          <w:sz w:val="18"/>
          <w:szCs w:val="18"/>
          <w:highlight w:val="yellow"/>
        </w:rPr>
        <w:t xml:space="preserve">, </w:t>
      </w:r>
      <w:r w:rsidR="00CE1DEA" w:rsidRPr="002F1D0D">
        <w:rPr>
          <w:b/>
          <w:sz w:val="18"/>
          <w:szCs w:val="18"/>
          <w:highlight w:val="yellow"/>
        </w:rPr>
        <w:t>et le rapport 2018</w:t>
      </w:r>
    </w:p>
    <w:p w14:paraId="485835BD" w14:textId="5AEC11F4" w:rsidR="00E7594F" w:rsidRPr="002F1D0D" w:rsidRDefault="00E7594F" w:rsidP="00D95137">
      <w:pPr>
        <w:pStyle w:val="Paragraphedeliste"/>
        <w:numPr>
          <w:ilvl w:val="0"/>
          <w:numId w:val="25"/>
        </w:numPr>
        <w:rPr>
          <w:sz w:val="18"/>
          <w:szCs w:val="18"/>
        </w:rPr>
      </w:pPr>
      <w:r w:rsidRPr="002F1D0D">
        <w:rPr>
          <w:sz w:val="18"/>
          <w:szCs w:val="18"/>
        </w:rPr>
        <w:t>Distribuer les rapports des missions, annuels d'infos et de sensibilisation aux autorités N, R, L</w:t>
      </w:r>
      <w:r w:rsidR="00E75C36" w:rsidRPr="002F1D0D">
        <w:rPr>
          <w:sz w:val="18"/>
          <w:szCs w:val="18"/>
        </w:rPr>
        <w:t xml:space="preserve">, </w:t>
      </w:r>
      <w:r w:rsidR="00E75C36" w:rsidRPr="002F1D0D">
        <w:rPr>
          <w:b/>
          <w:sz w:val="18"/>
          <w:szCs w:val="18"/>
        </w:rPr>
        <w:t xml:space="preserve">maximiser les infos </w:t>
      </w:r>
      <w:r w:rsidR="00E75C36" w:rsidRPr="002F1D0D">
        <w:rPr>
          <w:sz w:val="18"/>
          <w:szCs w:val="18"/>
        </w:rPr>
        <w:t>R, L, et CROCSAD</w:t>
      </w:r>
    </w:p>
    <w:p w14:paraId="440480B6" w14:textId="7BCAAC77" w:rsidR="00E75C36" w:rsidRPr="002F1D0D" w:rsidRDefault="00E75C36" w:rsidP="00D95137">
      <w:pPr>
        <w:pStyle w:val="Paragraphedeliste"/>
        <w:numPr>
          <w:ilvl w:val="0"/>
          <w:numId w:val="25"/>
        </w:numPr>
        <w:rPr>
          <w:sz w:val="18"/>
          <w:szCs w:val="18"/>
        </w:rPr>
      </w:pPr>
      <w:r w:rsidRPr="002F1D0D">
        <w:rPr>
          <w:sz w:val="18"/>
          <w:szCs w:val="18"/>
        </w:rPr>
        <w:t>Les points focaux sont auprès des DRACPN</w:t>
      </w:r>
    </w:p>
    <w:p w14:paraId="62A23C53" w14:textId="04F12EDF" w:rsidR="00054E37" w:rsidRPr="002F1D0D" w:rsidRDefault="00054E37" w:rsidP="00D95137">
      <w:pPr>
        <w:pStyle w:val="Paragraphedeliste"/>
        <w:numPr>
          <w:ilvl w:val="0"/>
          <w:numId w:val="25"/>
        </w:numPr>
        <w:rPr>
          <w:sz w:val="18"/>
          <w:szCs w:val="18"/>
        </w:rPr>
      </w:pPr>
      <w:r w:rsidRPr="002F1D0D">
        <w:rPr>
          <w:sz w:val="18"/>
          <w:szCs w:val="18"/>
        </w:rPr>
        <w:t>Collaborer avec DNUH</w:t>
      </w:r>
    </w:p>
    <w:p w14:paraId="71076183" w14:textId="59D6028F" w:rsidR="00E75C36" w:rsidRPr="002F1D0D" w:rsidRDefault="00E75C36" w:rsidP="00D95137">
      <w:pPr>
        <w:pStyle w:val="Paragraphedeliste"/>
        <w:numPr>
          <w:ilvl w:val="0"/>
          <w:numId w:val="25"/>
        </w:numPr>
        <w:rPr>
          <w:sz w:val="18"/>
          <w:szCs w:val="18"/>
        </w:rPr>
      </w:pPr>
      <w:r w:rsidRPr="002F1D0D">
        <w:rPr>
          <w:sz w:val="18"/>
          <w:szCs w:val="18"/>
        </w:rPr>
        <w:t>Les digues filtrantes sont en pierres sèches sans mortier sans fondations/soubassement</w:t>
      </w:r>
    </w:p>
    <w:p w14:paraId="022D0F21" w14:textId="4DF72B92" w:rsidR="00E75C36" w:rsidRPr="002F1D0D" w:rsidRDefault="00E75C36" w:rsidP="00D95137">
      <w:pPr>
        <w:pStyle w:val="Paragraphedeliste"/>
        <w:numPr>
          <w:ilvl w:val="0"/>
          <w:numId w:val="25"/>
        </w:numPr>
        <w:rPr>
          <w:sz w:val="18"/>
          <w:szCs w:val="18"/>
        </w:rPr>
      </w:pPr>
      <w:r w:rsidRPr="002F1D0D">
        <w:rPr>
          <w:sz w:val="18"/>
          <w:szCs w:val="18"/>
        </w:rPr>
        <w:t>L'outil de modélisation du climat sert à renforcer les capacités scientifiques, techniques des structures techniques nationales de cartographier les zones à risque d'inondations suivant variables hydro-</w:t>
      </w:r>
      <w:proofErr w:type="spellStart"/>
      <w:r w:rsidRPr="002F1D0D">
        <w:rPr>
          <w:sz w:val="18"/>
          <w:szCs w:val="18"/>
        </w:rPr>
        <w:t>climo</w:t>
      </w:r>
      <w:proofErr w:type="spellEnd"/>
      <w:r w:rsidRPr="002F1D0D">
        <w:rPr>
          <w:sz w:val="18"/>
          <w:szCs w:val="18"/>
        </w:rPr>
        <w:t xml:space="preserve"> et scenarios de changements climatiques</w:t>
      </w:r>
    </w:p>
    <w:p w14:paraId="7738B76D" w14:textId="26DDA17A" w:rsidR="00E15916" w:rsidRPr="002F1D0D" w:rsidRDefault="00E15916" w:rsidP="00D95137">
      <w:pPr>
        <w:pStyle w:val="Paragraphedeliste"/>
        <w:numPr>
          <w:ilvl w:val="0"/>
          <w:numId w:val="25"/>
        </w:numPr>
        <w:rPr>
          <w:sz w:val="18"/>
          <w:szCs w:val="18"/>
        </w:rPr>
      </w:pPr>
      <w:r w:rsidRPr="002F1D0D">
        <w:rPr>
          <w:sz w:val="18"/>
          <w:szCs w:val="18"/>
        </w:rPr>
        <w:t>Impliquer CNP dans la recherc</w:t>
      </w:r>
      <w:r w:rsidR="006E7B6C" w:rsidRPr="002F1D0D">
        <w:rPr>
          <w:sz w:val="18"/>
          <w:szCs w:val="18"/>
        </w:rPr>
        <w:t>h</w:t>
      </w:r>
      <w:r w:rsidRPr="002F1D0D">
        <w:rPr>
          <w:sz w:val="18"/>
          <w:szCs w:val="18"/>
        </w:rPr>
        <w:t>e</w:t>
      </w:r>
      <w:r w:rsidR="006E7B6C" w:rsidRPr="002F1D0D">
        <w:rPr>
          <w:sz w:val="18"/>
          <w:szCs w:val="18"/>
        </w:rPr>
        <w:t xml:space="preserve"> de l'expertise</w:t>
      </w:r>
    </w:p>
    <w:p w14:paraId="1F889472" w14:textId="55B3AC0F" w:rsidR="006E7B6C" w:rsidRPr="002F1D0D" w:rsidRDefault="006E7B6C" w:rsidP="00D95137">
      <w:pPr>
        <w:pStyle w:val="Paragraphedeliste"/>
        <w:numPr>
          <w:ilvl w:val="0"/>
          <w:numId w:val="25"/>
        </w:numPr>
        <w:rPr>
          <w:sz w:val="18"/>
          <w:szCs w:val="18"/>
        </w:rPr>
      </w:pPr>
      <w:r w:rsidRPr="002F1D0D">
        <w:rPr>
          <w:sz w:val="18"/>
          <w:szCs w:val="18"/>
          <w:highlight w:val="yellow"/>
        </w:rPr>
        <w:t>Dispositifs de veille existants aux niveaux des régions et comités en place dans les 7 communes PGRCI</w:t>
      </w:r>
    </w:p>
    <w:p w14:paraId="544EDFB6" w14:textId="77777777" w:rsidR="00461B16" w:rsidRPr="002F1D0D" w:rsidRDefault="00461B16" w:rsidP="00D95137">
      <w:pPr>
        <w:pStyle w:val="Paragraphedeliste"/>
        <w:numPr>
          <w:ilvl w:val="0"/>
          <w:numId w:val="25"/>
        </w:numPr>
        <w:rPr>
          <w:sz w:val="18"/>
          <w:szCs w:val="18"/>
          <w:highlight w:val="yellow"/>
        </w:rPr>
      </w:pPr>
      <w:r w:rsidRPr="002F1D0D">
        <w:rPr>
          <w:sz w:val="18"/>
          <w:szCs w:val="18"/>
          <w:highlight w:val="yellow"/>
        </w:rPr>
        <w:t>Prise en compte des études existants sur les déchets solides</w:t>
      </w:r>
    </w:p>
    <w:p w14:paraId="4D9DCA66" w14:textId="1BCA06B7" w:rsidR="00461B16" w:rsidRPr="002F1D0D" w:rsidRDefault="00461B16" w:rsidP="00D95137">
      <w:pPr>
        <w:pStyle w:val="Paragraphedeliste"/>
        <w:numPr>
          <w:ilvl w:val="0"/>
          <w:numId w:val="25"/>
        </w:numPr>
        <w:rPr>
          <w:sz w:val="18"/>
          <w:szCs w:val="18"/>
          <w:highlight w:val="yellow"/>
        </w:rPr>
      </w:pPr>
      <w:r w:rsidRPr="002F1D0D">
        <w:rPr>
          <w:sz w:val="18"/>
          <w:szCs w:val="18"/>
          <w:highlight w:val="yellow"/>
        </w:rPr>
        <w:t xml:space="preserve">Intégration la gestion des risques climatiques et d'inondations </w:t>
      </w:r>
      <w:r w:rsidRPr="002F1D0D">
        <w:rPr>
          <w:color w:val="FF0000"/>
          <w:sz w:val="18"/>
          <w:szCs w:val="18"/>
          <w:highlight w:val="yellow"/>
        </w:rPr>
        <w:t xml:space="preserve">dans </w:t>
      </w:r>
      <w:r w:rsidRPr="002F1D0D">
        <w:rPr>
          <w:b/>
          <w:color w:val="FF0000"/>
          <w:sz w:val="18"/>
          <w:szCs w:val="18"/>
          <w:highlight w:val="yellow"/>
        </w:rPr>
        <w:t>le programme national d'éducation scolaire</w:t>
      </w:r>
      <w:r w:rsidRPr="002F1D0D">
        <w:rPr>
          <w:sz w:val="18"/>
          <w:szCs w:val="18"/>
          <w:highlight w:val="yellow"/>
        </w:rPr>
        <w:t>.</w:t>
      </w:r>
    </w:p>
    <w:p w14:paraId="4F2C1966" w14:textId="78FEC52B" w:rsidR="00F374F5" w:rsidRPr="002F1D0D" w:rsidRDefault="00EA426B" w:rsidP="00076B82">
      <w:pPr>
        <w:spacing w:before="120"/>
        <w:rPr>
          <w:color w:val="0070C0"/>
          <w:sz w:val="18"/>
          <w:szCs w:val="18"/>
          <w:u w:val="single"/>
        </w:rPr>
      </w:pPr>
      <w:r w:rsidRPr="002F1D0D">
        <w:rPr>
          <w:color w:val="0070C0"/>
          <w:sz w:val="18"/>
          <w:szCs w:val="18"/>
          <w:u w:val="single"/>
        </w:rPr>
        <w:t>Rapport CN</w:t>
      </w:r>
      <w:r w:rsidR="00AF7040" w:rsidRPr="002F1D0D">
        <w:rPr>
          <w:color w:val="0070C0"/>
          <w:sz w:val="18"/>
          <w:szCs w:val="18"/>
          <w:u w:val="single"/>
        </w:rPr>
        <w:t>P-3</w:t>
      </w:r>
      <w:r w:rsidR="00F374F5" w:rsidRPr="002F1D0D">
        <w:rPr>
          <w:color w:val="0070C0"/>
          <w:sz w:val="18"/>
          <w:szCs w:val="18"/>
          <w:u w:val="single"/>
        </w:rPr>
        <w:t xml:space="preserve"> 191223.pdf</w:t>
      </w:r>
    </w:p>
    <w:p w14:paraId="05E8CDCE" w14:textId="110D032B" w:rsidR="00F374F5" w:rsidRPr="002F1D0D" w:rsidRDefault="002B620C" w:rsidP="00CE1DEA">
      <w:pPr>
        <w:rPr>
          <w:sz w:val="18"/>
          <w:szCs w:val="18"/>
        </w:rPr>
      </w:pPr>
      <w:r w:rsidRPr="002F1D0D">
        <w:rPr>
          <w:b/>
          <w:sz w:val="18"/>
          <w:szCs w:val="18"/>
        </w:rPr>
        <w:t xml:space="preserve">19 pages, 34 participants, </w:t>
      </w:r>
      <w:r w:rsidRPr="002F1D0D">
        <w:rPr>
          <w:sz w:val="18"/>
          <w:szCs w:val="18"/>
        </w:rPr>
        <w:t>FEM,</w:t>
      </w:r>
      <w:r w:rsidRPr="002F1D0D">
        <w:rPr>
          <w:b/>
          <w:sz w:val="18"/>
          <w:szCs w:val="18"/>
        </w:rPr>
        <w:t xml:space="preserve"> </w:t>
      </w:r>
      <w:r w:rsidRPr="002F1D0D">
        <w:rPr>
          <w:sz w:val="18"/>
          <w:szCs w:val="18"/>
        </w:rPr>
        <w:t>MEADD, 3x AEDD, CPS/SEUDE, DNH, Mali-Météo, DGPC, DGCT, SAP, ENI-BAT, DNACPN, DNPD, DNPSES, AMM, DNUH</w:t>
      </w:r>
    </w:p>
    <w:p w14:paraId="5B3370FD" w14:textId="4952522F" w:rsidR="002B620C" w:rsidRPr="002F1D0D" w:rsidRDefault="002B620C" w:rsidP="00CE1DEA">
      <w:pPr>
        <w:rPr>
          <w:sz w:val="18"/>
          <w:szCs w:val="18"/>
        </w:rPr>
      </w:pPr>
      <w:r w:rsidRPr="002F1D0D">
        <w:rPr>
          <w:sz w:val="18"/>
          <w:szCs w:val="18"/>
        </w:rPr>
        <w:t xml:space="preserve">3 Gouvernorats, 4 Conseils Cercles Bandiagara, Mopti, </w:t>
      </w:r>
      <w:proofErr w:type="spellStart"/>
      <w:r w:rsidRPr="002F1D0D">
        <w:rPr>
          <w:sz w:val="18"/>
          <w:szCs w:val="18"/>
        </w:rPr>
        <w:t>Bafoulabé</w:t>
      </w:r>
      <w:proofErr w:type="spellEnd"/>
      <w:r w:rsidRPr="002F1D0D">
        <w:rPr>
          <w:sz w:val="18"/>
          <w:szCs w:val="18"/>
        </w:rPr>
        <w:t>, Kita, AMM, CAFO, FENAFER, Maire et Préfet de Kita</w:t>
      </w:r>
    </w:p>
    <w:p w14:paraId="429FEBFB" w14:textId="77777777" w:rsidR="00CE1DEA" w:rsidRPr="002F1D0D" w:rsidRDefault="00CE1DEA" w:rsidP="00CE1DEA">
      <w:pPr>
        <w:rPr>
          <w:b/>
          <w:sz w:val="18"/>
          <w:szCs w:val="18"/>
        </w:rPr>
      </w:pPr>
      <w:r w:rsidRPr="002F1D0D">
        <w:rPr>
          <w:b/>
          <w:sz w:val="18"/>
          <w:szCs w:val="18"/>
        </w:rPr>
        <w:t xml:space="preserve">Recommandations et remarques: </w:t>
      </w:r>
    </w:p>
    <w:p w14:paraId="718BCC3A" w14:textId="44B005D1" w:rsidR="00CE1DEA" w:rsidRPr="002F1D0D" w:rsidRDefault="00067EE6" w:rsidP="00D95137">
      <w:pPr>
        <w:pStyle w:val="Paragraphedeliste"/>
        <w:numPr>
          <w:ilvl w:val="0"/>
          <w:numId w:val="24"/>
        </w:numPr>
        <w:rPr>
          <w:sz w:val="18"/>
          <w:szCs w:val="18"/>
        </w:rPr>
      </w:pPr>
      <w:r w:rsidRPr="002F1D0D">
        <w:rPr>
          <w:sz w:val="18"/>
          <w:szCs w:val="18"/>
        </w:rPr>
        <w:t>Foncier! Pour transit des déchets solides, Bamako</w:t>
      </w:r>
    </w:p>
    <w:p w14:paraId="4BD85134" w14:textId="51F82500" w:rsidR="00067EE6" w:rsidRPr="002F1D0D" w:rsidRDefault="00067EE6" w:rsidP="00D95137">
      <w:pPr>
        <w:pStyle w:val="Paragraphedeliste"/>
        <w:numPr>
          <w:ilvl w:val="0"/>
          <w:numId w:val="24"/>
        </w:numPr>
        <w:rPr>
          <w:sz w:val="18"/>
          <w:szCs w:val="18"/>
        </w:rPr>
      </w:pPr>
      <w:r w:rsidRPr="002F1D0D">
        <w:rPr>
          <w:sz w:val="18"/>
          <w:szCs w:val="18"/>
        </w:rPr>
        <w:t>Risque de délais des fonds</w:t>
      </w:r>
    </w:p>
    <w:p w14:paraId="64F39071" w14:textId="77777777" w:rsidR="000568DB" w:rsidRPr="002F1D0D" w:rsidRDefault="000568DB" w:rsidP="00D95137">
      <w:pPr>
        <w:pStyle w:val="Paragraphedeliste"/>
        <w:numPr>
          <w:ilvl w:val="0"/>
          <w:numId w:val="24"/>
        </w:numPr>
        <w:rPr>
          <w:sz w:val="18"/>
          <w:szCs w:val="18"/>
        </w:rPr>
      </w:pPr>
      <w:r w:rsidRPr="002F1D0D">
        <w:rPr>
          <w:sz w:val="18"/>
          <w:szCs w:val="18"/>
        </w:rPr>
        <w:t>ENI-ABT remplacé par FST</w:t>
      </w:r>
    </w:p>
    <w:p w14:paraId="36FF707B" w14:textId="5631BE43" w:rsidR="002B620C" w:rsidRPr="002F1D0D" w:rsidRDefault="002B620C" w:rsidP="00D95137">
      <w:pPr>
        <w:pStyle w:val="Paragraphedeliste"/>
        <w:numPr>
          <w:ilvl w:val="0"/>
          <w:numId w:val="24"/>
        </w:numPr>
        <w:rPr>
          <w:sz w:val="18"/>
          <w:szCs w:val="18"/>
        </w:rPr>
      </w:pPr>
      <w:r w:rsidRPr="002F1D0D">
        <w:rPr>
          <w:sz w:val="18"/>
          <w:szCs w:val="18"/>
        </w:rPr>
        <w:t>Partager le Compte Rendu CNP avec le CNP.</w:t>
      </w:r>
    </w:p>
    <w:p w14:paraId="4D5D06CD" w14:textId="51ADC220" w:rsidR="00E446D7" w:rsidRPr="002F1D0D" w:rsidRDefault="00E446D7" w:rsidP="00E446D7">
      <w:pPr>
        <w:rPr>
          <w:sz w:val="18"/>
          <w:szCs w:val="18"/>
        </w:rPr>
      </w:pPr>
    </w:p>
    <w:p w14:paraId="11FD1ABF" w14:textId="31EB405F" w:rsidR="00E446D7" w:rsidRPr="002F1D0D" w:rsidRDefault="00E446D7" w:rsidP="00E446D7">
      <w:pPr>
        <w:rPr>
          <w:sz w:val="18"/>
          <w:szCs w:val="18"/>
        </w:rPr>
      </w:pPr>
      <w:r w:rsidRPr="002F1D0D">
        <w:rPr>
          <w:sz w:val="18"/>
          <w:szCs w:val="18"/>
        </w:rPr>
        <w:t>Rapport_Situation_reference_projet_PANA-Resilience.pdf</w:t>
      </w:r>
    </w:p>
    <w:p w14:paraId="29114ABD" w14:textId="03A0B1E5" w:rsidR="00E446D7" w:rsidRPr="002F1D0D" w:rsidRDefault="00E446D7" w:rsidP="00E446D7">
      <w:pPr>
        <w:rPr>
          <w:sz w:val="18"/>
          <w:szCs w:val="18"/>
        </w:rPr>
      </w:pPr>
      <w:r w:rsidRPr="002F1D0D">
        <w:rPr>
          <w:sz w:val="18"/>
          <w:szCs w:val="18"/>
        </w:rPr>
        <w:t>Indicateurs des produits et ou résultats.docx</w:t>
      </w:r>
    </w:p>
    <w:p w14:paraId="46D545AE" w14:textId="77777777" w:rsidR="00A67A77" w:rsidRPr="002F1D0D" w:rsidRDefault="00A67A77" w:rsidP="00E446D7">
      <w:pPr>
        <w:rPr>
          <w:sz w:val="16"/>
          <w:szCs w:val="16"/>
        </w:rPr>
      </w:pPr>
    </w:p>
    <w:p w14:paraId="164CB976" w14:textId="65E1B56F" w:rsidR="00FB404D" w:rsidRPr="0037564E" w:rsidRDefault="00F374F5" w:rsidP="00076B82">
      <w:pPr>
        <w:pStyle w:val="Titre5"/>
      </w:pPr>
      <w:r w:rsidRPr="0037564E">
        <w:t>C</w:t>
      </w:r>
      <w:r w:rsidR="00D82810" w:rsidRPr="0037564E">
        <w:t>ompte-rendu des CT</w:t>
      </w:r>
    </w:p>
    <w:p w14:paraId="01AF6870" w14:textId="00A3B44A" w:rsidR="005544BF" w:rsidRPr="0037564E" w:rsidRDefault="00DE70CA" w:rsidP="00CC097E">
      <w:r w:rsidRPr="0037564E">
        <w:rPr>
          <w:noProof/>
        </w:rPr>
        <w:drawing>
          <wp:inline distT="0" distB="0" distL="0" distR="0" wp14:anchorId="23482FEF" wp14:editId="051A3AD5">
            <wp:extent cx="5252484" cy="25120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2-17 at 11.55.20.png"/>
                    <pic:cNvPicPr/>
                  </pic:nvPicPr>
                  <pic:blipFill>
                    <a:blip r:embed="rId42">
                      <a:extLst>
                        <a:ext uri="{28A0092B-C50C-407E-A947-70E740481C1C}">
                          <a14:useLocalDpi xmlns:a14="http://schemas.microsoft.com/office/drawing/2010/main"/>
                        </a:ext>
                      </a:extLst>
                    </a:blip>
                    <a:stretch>
                      <a:fillRect/>
                    </a:stretch>
                  </pic:blipFill>
                  <pic:spPr>
                    <a:xfrm>
                      <a:off x="0" y="0"/>
                      <a:ext cx="5285767" cy="2527975"/>
                    </a:xfrm>
                    <a:prstGeom prst="rect">
                      <a:avLst/>
                    </a:prstGeom>
                  </pic:spPr>
                </pic:pic>
              </a:graphicData>
            </a:graphic>
          </wp:inline>
        </w:drawing>
      </w:r>
    </w:p>
    <w:p w14:paraId="3F7B3364" w14:textId="6D33E4DD" w:rsidR="005544BF" w:rsidRPr="0037564E" w:rsidRDefault="005544BF" w:rsidP="004C4B03">
      <w:pPr>
        <w:pStyle w:val="Titre4"/>
      </w:pPr>
      <w:r w:rsidRPr="0037564E">
        <w:t>Gestion financière</w:t>
      </w:r>
    </w:p>
    <w:p w14:paraId="6742C166" w14:textId="77777777" w:rsidR="005544BF" w:rsidRPr="002F1D0D" w:rsidRDefault="005544BF" w:rsidP="00CC097E">
      <w:pPr>
        <w:rPr>
          <w:sz w:val="18"/>
          <w:szCs w:val="18"/>
        </w:rPr>
      </w:pPr>
      <w:r w:rsidRPr="002F1D0D">
        <w:rPr>
          <w:sz w:val="18"/>
          <w:szCs w:val="18"/>
        </w:rPr>
        <w:t xml:space="preserve">Le tableau de cofinancement du GEF doit </w:t>
      </w:r>
      <w:proofErr w:type="spellStart"/>
      <w:r w:rsidRPr="002F1D0D">
        <w:rPr>
          <w:sz w:val="18"/>
          <w:szCs w:val="18"/>
        </w:rPr>
        <w:t>e</w:t>
      </w:r>
      <w:r w:rsidRPr="002F1D0D">
        <w:rPr>
          <w:rFonts w:eastAsia="Calibri" w:cs="Calibri"/>
          <w:sz w:val="18"/>
          <w:szCs w:val="18"/>
        </w:rPr>
        <w:t>̂</w:t>
      </w:r>
      <w:r w:rsidRPr="002F1D0D">
        <w:rPr>
          <w:sz w:val="18"/>
          <w:szCs w:val="18"/>
        </w:rPr>
        <w:t>tre</w:t>
      </w:r>
      <w:proofErr w:type="spellEnd"/>
      <w:r w:rsidRPr="002F1D0D">
        <w:rPr>
          <w:sz w:val="18"/>
          <w:szCs w:val="18"/>
        </w:rPr>
        <w:t xml:space="preserve"> d'abord rempli par l'</w:t>
      </w:r>
      <w:proofErr w:type="spellStart"/>
      <w:r w:rsidRPr="002F1D0D">
        <w:rPr>
          <w:rFonts w:eastAsia="Calibri" w:cs="Calibri"/>
          <w:sz w:val="18"/>
          <w:szCs w:val="18"/>
        </w:rPr>
        <w:t>é</w:t>
      </w:r>
      <w:r w:rsidRPr="002F1D0D">
        <w:rPr>
          <w:sz w:val="18"/>
          <w:szCs w:val="18"/>
        </w:rPr>
        <w:t>quipe</w:t>
      </w:r>
      <w:proofErr w:type="spellEnd"/>
      <w:r w:rsidRPr="002F1D0D">
        <w:rPr>
          <w:sz w:val="18"/>
          <w:szCs w:val="18"/>
        </w:rPr>
        <w:t xml:space="preserve"> du projet avant la mission pour l'examen à mi-parcours, et l'</w:t>
      </w:r>
      <w:proofErr w:type="spellStart"/>
      <w:r w:rsidRPr="002F1D0D">
        <w:rPr>
          <w:sz w:val="18"/>
          <w:szCs w:val="18"/>
        </w:rPr>
        <w:t>équipe</w:t>
      </w:r>
      <w:proofErr w:type="spellEnd"/>
      <w:r w:rsidRPr="002F1D0D">
        <w:rPr>
          <w:sz w:val="18"/>
          <w:szCs w:val="18"/>
        </w:rPr>
        <w:t xml:space="preserve"> </w:t>
      </w:r>
      <w:proofErr w:type="spellStart"/>
      <w:r w:rsidRPr="002F1D0D">
        <w:rPr>
          <w:sz w:val="18"/>
          <w:szCs w:val="18"/>
        </w:rPr>
        <w:t>chargée</w:t>
      </w:r>
      <w:proofErr w:type="spellEnd"/>
      <w:r w:rsidRPr="002F1D0D">
        <w:rPr>
          <w:sz w:val="18"/>
          <w:szCs w:val="18"/>
        </w:rPr>
        <w:t xml:space="preserve"> de l'examen confirmera l'exactitude de ce tableau pendant la mission. Pour obtenir des informations </w:t>
      </w:r>
      <w:proofErr w:type="spellStart"/>
      <w:r w:rsidRPr="002F1D0D">
        <w:rPr>
          <w:sz w:val="18"/>
          <w:szCs w:val="18"/>
        </w:rPr>
        <w:t>actualisées</w:t>
      </w:r>
      <w:proofErr w:type="spellEnd"/>
      <w:r w:rsidRPr="002F1D0D">
        <w:rPr>
          <w:sz w:val="18"/>
          <w:szCs w:val="18"/>
        </w:rPr>
        <w:t xml:space="preserve"> sur le cofinancement, il faudra prendre contact avec toutes les parties au cofinancement, dont le gouvernement, afin d'avoir des </w:t>
      </w:r>
      <w:proofErr w:type="spellStart"/>
      <w:r w:rsidRPr="002F1D0D">
        <w:rPr>
          <w:sz w:val="18"/>
          <w:szCs w:val="18"/>
        </w:rPr>
        <w:t>données</w:t>
      </w:r>
      <w:proofErr w:type="spellEnd"/>
      <w:r w:rsidRPr="002F1D0D">
        <w:rPr>
          <w:sz w:val="18"/>
          <w:szCs w:val="18"/>
        </w:rPr>
        <w:t xml:space="preserve"> comptables </w:t>
      </w:r>
      <w:proofErr w:type="spellStart"/>
      <w:r w:rsidRPr="002F1D0D">
        <w:rPr>
          <w:sz w:val="18"/>
          <w:szCs w:val="18"/>
        </w:rPr>
        <w:t>actualisées</w:t>
      </w:r>
      <w:proofErr w:type="spellEnd"/>
      <w:r w:rsidRPr="002F1D0D">
        <w:rPr>
          <w:sz w:val="18"/>
          <w:szCs w:val="18"/>
        </w:rPr>
        <w:t xml:space="preserve"> sur le cofinancement. L'</w:t>
      </w:r>
      <w:proofErr w:type="spellStart"/>
      <w:r w:rsidRPr="002F1D0D">
        <w:rPr>
          <w:sz w:val="18"/>
          <w:szCs w:val="18"/>
        </w:rPr>
        <w:t>équipe</w:t>
      </w:r>
      <w:proofErr w:type="spellEnd"/>
      <w:r w:rsidRPr="002F1D0D">
        <w:rPr>
          <w:sz w:val="18"/>
          <w:szCs w:val="18"/>
        </w:rPr>
        <w:t xml:space="preserve"> du projet enverra ce tableau à chacun des partenaires du cofinancement pour saisie des informations.</w:t>
      </w:r>
    </w:p>
    <w:p w14:paraId="56436C59" w14:textId="377D566D" w:rsidR="00727BFA" w:rsidRPr="0037564E" w:rsidRDefault="00727BFA" w:rsidP="004C4B03">
      <w:pPr>
        <w:pStyle w:val="Titre4"/>
      </w:pPr>
      <w:r w:rsidRPr="0037564E">
        <w:t>Communication</w:t>
      </w:r>
    </w:p>
    <w:p w14:paraId="789CA437" w14:textId="77777777" w:rsidR="001559F6" w:rsidRPr="002F1D0D" w:rsidRDefault="001559F6" w:rsidP="001559F6">
      <w:pPr>
        <w:pStyle w:val="Refs"/>
      </w:pPr>
      <w:proofErr w:type="spellStart"/>
      <w:r w:rsidRPr="002F1D0D">
        <w:t>Strategie</w:t>
      </w:r>
      <w:proofErr w:type="spellEnd"/>
      <w:r w:rsidRPr="002F1D0D">
        <w:t>--Plan-de-communication 2019- 2021 du PGRCI_RAPPORT FINAL (002)</w:t>
      </w:r>
    </w:p>
    <w:p w14:paraId="2C54CCF0" w14:textId="77777777" w:rsidR="001559F6" w:rsidRPr="002F1D0D" w:rsidRDefault="001559F6" w:rsidP="001559F6">
      <w:pPr>
        <w:pStyle w:val="Refs"/>
        <w:rPr>
          <w:strike/>
        </w:rPr>
      </w:pPr>
      <w:r w:rsidRPr="002F1D0D">
        <w:rPr>
          <w:strike/>
        </w:rPr>
        <w:t>STRATEGIE ET PLAN DE COMMUNICATION DU PGRCI 2019-2021.docx</w:t>
      </w:r>
    </w:p>
    <w:p w14:paraId="4C46EFE0" w14:textId="77777777" w:rsidR="001559F6" w:rsidRPr="002F1D0D" w:rsidRDefault="001559F6" w:rsidP="001559F6">
      <w:pPr>
        <w:pStyle w:val="Refs"/>
        <w:rPr>
          <w:b/>
          <w:bCs/>
          <w:color w:val="000000" w:themeColor="text1"/>
          <w:u w:val="none"/>
        </w:rPr>
      </w:pPr>
      <w:r w:rsidRPr="002F1D0D">
        <w:rPr>
          <w:b/>
          <w:bCs/>
          <w:color w:val="000000" w:themeColor="text1"/>
          <w:u w:val="none"/>
        </w:rPr>
        <w:t>PGRCI, rapport provisoire/brouillon, pas de date. Stratégie et plan de communication du PGRCI, 2019-2021</w:t>
      </w:r>
    </w:p>
    <w:p w14:paraId="586D324D" w14:textId="77777777" w:rsidR="001559F6" w:rsidRPr="002F1D0D" w:rsidRDefault="001559F6" w:rsidP="001559F6">
      <w:pPr>
        <w:rPr>
          <w:color w:val="000000" w:themeColor="text1"/>
          <w:sz w:val="18"/>
          <w:szCs w:val="18"/>
        </w:rPr>
      </w:pPr>
      <w:r w:rsidRPr="002F1D0D">
        <w:rPr>
          <w:color w:val="000000" w:themeColor="text1"/>
          <w:sz w:val="18"/>
          <w:szCs w:val="18"/>
        </w:rPr>
        <w:t xml:space="preserve">Objectifs: </w:t>
      </w:r>
    </w:p>
    <w:p w14:paraId="702F8A36" w14:textId="77777777" w:rsidR="001559F6" w:rsidRPr="002F1D0D" w:rsidRDefault="001559F6" w:rsidP="00D95137">
      <w:pPr>
        <w:pStyle w:val="Paragraphedeliste"/>
        <w:numPr>
          <w:ilvl w:val="0"/>
          <w:numId w:val="40"/>
        </w:numPr>
        <w:rPr>
          <w:sz w:val="18"/>
          <w:szCs w:val="18"/>
        </w:rPr>
      </w:pPr>
      <w:proofErr w:type="gramStart"/>
      <w:r w:rsidRPr="002F1D0D">
        <w:rPr>
          <w:sz w:val="18"/>
          <w:szCs w:val="18"/>
        </w:rPr>
        <w:t>assurer</w:t>
      </w:r>
      <w:proofErr w:type="gramEnd"/>
      <w:r w:rsidRPr="002F1D0D">
        <w:rPr>
          <w:sz w:val="18"/>
          <w:szCs w:val="18"/>
        </w:rPr>
        <w:t xml:space="preserve"> une plus grande visibilité de PGRCI aux </w:t>
      </w:r>
      <w:r w:rsidRPr="002F1D0D">
        <w:rPr>
          <w:sz w:val="18"/>
          <w:szCs w:val="18"/>
          <w:highlight w:val="yellow"/>
        </w:rPr>
        <w:t>plans national et international</w:t>
      </w:r>
      <w:r w:rsidRPr="002F1D0D">
        <w:rPr>
          <w:sz w:val="18"/>
          <w:szCs w:val="18"/>
        </w:rPr>
        <w:t>,</w:t>
      </w:r>
    </w:p>
    <w:p w14:paraId="6AD63C71" w14:textId="77777777" w:rsidR="001559F6" w:rsidRPr="002F1D0D" w:rsidRDefault="001559F6" w:rsidP="00D95137">
      <w:pPr>
        <w:pStyle w:val="Paragraphedeliste"/>
        <w:numPr>
          <w:ilvl w:val="0"/>
          <w:numId w:val="40"/>
        </w:numPr>
        <w:rPr>
          <w:sz w:val="18"/>
          <w:szCs w:val="18"/>
        </w:rPr>
      </w:pPr>
      <w:proofErr w:type="gramStart"/>
      <w:r w:rsidRPr="002F1D0D">
        <w:rPr>
          <w:sz w:val="18"/>
          <w:szCs w:val="18"/>
        </w:rPr>
        <w:t>mobiliser</w:t>
      </w:r>
      <w:proofErr w:type="gramEnd"/>
      <w:r w:rsidRPr="002F1D0D">
        <w:rPr>
          <w:sz w:val="18"/>
          <w:szCs w:val="18"/>
        </w:rPr>
        <w:t xml:space="preserve"> l’ensemble des parties prenantes dans la mise en œuvre des activités. Pas noté dans 2.1</w:t>
      </w:r>
    </w:p>
    <w:p w14:paraId="37D99A96" w14:textId="77777777" w:rsidR="001559F6" w:rsidRPr="002F1D0D" w:rsidRDefault="001559F6" w:rsidP="00E82B26">
      <w:pPr>
        <w:rPr>
          <w:rFonts w:eastAsia="Arial" w:cstheme="minorHAnsi"/>
          <w:sz w:val="18"/>
          <w:szCs w:val="18"/>
        </w:rPr>
      </w:pPr>
      <w:r w:rsidRPr="002F1D0D">
        <w:rPr>
          <w:color w:val="000000" w:themeColor="text1"/>
          <w:sz w:val="18"/>
          <w:szCs w:val="18"/>
        </w:rPr>
        <w:t xml:space="preserve">La population locale comprend bien la connexion directe entre CC et la coupe des arbres. Certains des comités estiment que la communication avec le projet est insatisfaisante, voire inexistante. </w:t>
      </w:r>
      <w:r w:rsidRPr="002F1D0D">
        <w:rPr>
          <w:color w:val="000000" w:themeColor="text1"/>
          <w:sz w:val="18"/>
          <w:szCs w:val="18"/>
          <w:highlight w:val="yellow"/>
        </w:rPr>
        <w:t xml:space="preserve">Les </w:t>
      </w:r>
      <w:proofErr w:type="spellStart"/>
      <w:r w:rsidRPr="002F1D0D">
        <w:rPr>
          <w:color w:val="000000" w:themeColor="text1"/>
          <w:sz w:val="18"/>
          <w:szCs w:val="18"/>
          <w:highlight w:val="yellow"/>
        </w:rPr>
        <w:t>CdV</w:t>
      </w:r>
      <w:proofErr w:type="spellEnd"/>
      <w:r w:rsidRPr="002F1D0D">
        <w:rPr>
          <w:color w:val="000000" w:themeColor="text1"/>
          <w:sz w:val="18"/>
          <w:szCs w:val="18"/>
          <w:highlight w:val="yellow"/>
        </w:rPr>
        <w:t xml:space="preserve"> ont des attentes: équipement, </w:t>
      </w:r>
      <w:r w:rsidRPr="002F1D0D">
        <w:rPr>
          <w:rFonts w:cstheme="minorHAnsi"/>
          <w:color w:val="000000" w:themeColor="text1"/>
          <w:sz w:val="18"/>
          <w:szCs w:val="18"/>
          <w:highlight w:val="yellow"/>
        </w:rPr>
        <w:t>formation, finances</w:t>
      </w:r>
      <w:r w:rsidRPr="002F1D0D">
        <w:rPr>
          <w:rFonts w:eastAsia="Arial" w:cstheme="minorHAnsi"/>
          <w:sz w:val="18"/>
          <w:szCs w:val="18"/>
          <w:highlight w:val="yellow"/>
        </w:rPr>
        <w:t xml:space="preserve">. </w:t>
      </w:r>
      <w:r w:rsidRPr="002F1D0D">
        <w:rPr>
          <w:rFonts w:eastAsia="Arial" w:cstheme="minorHAnsi"/>
          <w:i/>
          <w:iCs/>
          <w:sz w:val="18"/>
          <w:szCs w:val="18"/>
          <w:highlight w:val="yellow"/>
        </w:rPr>
        <w:t>’Ces dernières attentes marquent les limites du bénévolat, principe sur lequel est fondé le comité de veille.’</w:t>
      </w:r>
    </w:p>
    <w:p w14:paraId="320C36BF" w14:textId="7E5F6456" w:rsidR="001559F6" w:rsidRPr="002F1D0D" w:rsidRDefault="001559F6" w:rsidP="00E82B26">
      <w:pPr>
        <w:rPr>
          <w:rFonts w:cstheme="minorHAnsi"/>
          <w:sz w:val="18"/>
          <w:szCs w:val="18"/>
        </w:rPr>
      </w:pPr>
      <w:r w:rsidRPr="002F1D0D">
        <w:rPr>
          <w:rFonts w:cstheme="minorHAnsi"/>
          <w:sz w:val="18"/>
          <w:szCs w:val="18"/>
        </w:rPr>
        <w:t xml:space="preserve">Objectifs </w:t>
      </w:r>
      <w:proofErr w:type="gramStart"/>
      <w:r w:rsidRPr="002F1D0D">
        <w:rPr>
          <w:rFonts w:cstheme="minorHAnsi"/>
          <w:sz w:val="18"/>
          <w:szCs w:val="18"/>
        </w:rPr>
        <w:t>spécifiques</w:t>
      </w:r>
      <w:r w:rsidR="0037564E" w:rsidRPr="002F1D0D">
        <w:rPr>
          <w:rFonts w:cstheme="minorHAnsi"/>
          <w:sz w:val="18"/>
          <w:szCs w:val="18"/>
        </w:rPr>
        <w:t>:</w:t>
      </w:r>
      <w:proofErr w:type="gramEnd"/>
      <w:r w:rsidRPr="002F1D0D">
        <w:rPr>
          <w:rFonts w:cstheme="minorHAnsi"/>
          <w:sz w:val="18"/>
          <w:szCs w:val="18"/>
        </w:rPr>
        <w:t xml:space="preserve"> 1. Compréhension</w:t>
      </w:r>
      <w:r w:rsidR="001C4FFD" w:rsidRPr="002F1D0D">
        <w:rPr>
          <w:rFonts w:cstheme="minorHAnsi"/>
          <w:sz w:val="18"/>
          <w:szCs w:val="18"/>
        </w:rPr>
        <w:t xml:space="preserve"> des </w:t>
      </w:r>
      <w:proofErr w:type="spellStart"/>
      <w:r w:rsidR="001C4FFD" w:rsidRPr="002F1D0D">
        <w:rPr>
          <w:rFonts w:cstheme="minorHAnsi"/>
          <w:sz w:val="18"/>
          <w:szCs w:val="18"/>
        </w:rPr>
        <w:t>pop.cibles</w:t>
      </w:r>
      <w:proofErr w:type="spellEnd"/>
      <w:r w:rsidRPr="002F1D0D">
        <w:rPr>
          <w:rFonts w:cstheme="minorHAnsi"/>
          <w:sz w:val="18"/>
          <w:szCs w:val="18"/>
        </w:rPr>
        <w:t xml:space="preserve"> sur CC, adaptation et préservation des biens et infrastructures; 2. Communication institutionnelle du PGRCI et </w:t>
      </w:r>
      <w:r w:rsidRPr="002F1D0D">
        <w:rPr>
          <w:rFonts w:cstheme="minorHAnsi"/>
          <w:b/>
          <w:bCs/>
          <w:sz w:val="18"/>
          <w:szCs w:val="18"/>
          <w:highlight w:val="yellow"/>
        </w:rPr>
        <w:t>visibilité des résultats</w:t>
      </w:r>
      <w:r w:rsidRPr="002F1D0D">
        <w:rPr>
          <w:rFonts w:cstheme="minorHAnsi"/>
          <w:sz w:val="18"/>
          <w:szCs w:val="18"/>
        </w:rPr>
        <w:t xml:space="preserve">; 3. Mobiliser les parties prenantes (notamment communautés bénéficiaires) pour atteindre les résultats du projet ; 4. </w:t>
      </w:r>
      <w:r w:rsidRPr="002F1D0D">
        <w:rPr>
          <w:rFonts w:cstheme="minorHAnsi"/>
          <w:sz w:val="18"/>
          <w:szCs w:val="18"/>
          <w:highlight w:val="yellow"/>
        </w:rPr>
        <w:t>Identifier les besoins de formation des acteurs cibles</w:t>
      </w:r>
      <w:r w:rsidRPr="002F1D0D">
        <w:rPr>
          <w:rFonts w:cstheme="minorHAnsi"/>
          <w:sz w:val="18"/>
          <w:szCs w:val="18"/>
        </w:rPr>
        <w:t xml:space="preserve"> et apporter réponses […] ; 5. Renforcer partenariat avec médias.</w:t>
      </w:r>
    </w:p>
    <w:p w14:paraId="199D1774" w14:textId="77777777" w:rsidR="001559F6" w:rsidRPr="002F1D0D" w:rsidRDefault="001559F6" w:rsidP="00E82B26">
      <w:pPr>
        <w:rPr>
          <w:rFonts w:cstheme="minorHAnsi"/>
          <w:sz w:val="18"/>
          <w:szCs w:val="18"/>
        </w:rPr>
      </w:pPr>
      <w:r w:rsidRPr="002F1D0D">
        <w:rPr>
          <w:rFonts w:cstheme="minorHAnsi"/>
          <w:sz w:val="18"/>
          <w:szCs w:val="18"/>
        </w:rPr>
        <w:t xml:space="preserve">Chapitre IV manque. 6.2, 6.3 et 6.4 </w:t>
      </w:r>
      <w:proofErr w:type="gramStart"/>
      <w:r w:rsidRPr="002F1D0D">
        <w:rPr>
          <w:rFonts w:cstheme="minorHAnsi"/>
          <w:sz w:val="18"/>
          <w:szCs w:val="18"/>
        </w:rPr>
        <w:t>manque</w:t>
      </w:r>
      <w:proofErr w:type="gramEnd"/>
    </w:p>
    <w:p w14:paraId="3A997D5B" w14:textId="77777777" w:rsidR="001559F6" w:rsidRPr="002F1D0D" w:rsidRDefault="001559F6" w:rsidP="00E82B26">
      <w:pPr>
        <w:rPr>
          <w:rFonts w:cstheme="minorHAnsi"/>
          <w:color w:val="FF0000"/>
          <w:sz w:val="18"/>
          <w:szCs w:val="18"/>
        </w:rPr>
      </w:pPr>
      <w:r w:rsidRPr="002F1D0D">
        <w:rPr>
          <w:rFonts w:cstheme="minorHAnsi"/>
          <w:color w:val="FF0000"/>
          <w:sz w:val="18"/>
          <w:szCs w:val="18"/>
        </w:rPr>
        <w:t xml:space="preserve">Je ne comprends pas pourquoi 5.3 et 5.4 sur la diffusion des infos météo: ceci est bien après le fait de développer le SAP.    </w:t>
      </w:r>
    </w:p>
    <w:p w14:paraId="2D6AD916" w14:textId="77777777" w:rsidR="001559F6" w:rsidRPr="002F1D0D" w:rsidRDefault="001559F6" w:rsidP="00E82B26">
      <w:pPr>
        <w:rPr>
          <w:color w:val="FF0000"/>
          <w:sz w:val="18"/>
          <w:szCs w:val="18"/>
        </w:rPr>
      </w:pPr>
      <w:r w:rsidRPr="002F1D0D">
        <w:rPr>
          <w:color w:val="FF0000"/>
          <w:sz w:val="18"/>
          <w:szCs w:val="18"/>
        </w:rPr>
        <w:t xml:space="preserve">Et le plan de communication de SAP fait </w:t>
      </w:r>
      <w:proofErr w:type="spellStart"/>
      <w:r w:rsidRPr="002F1D0D">
        <w:rPr>
          <w:color w:val="FF0000"/>
          <w:sz w:val="18"/>
          <w:szCs w:val="18"/>
        </w:rPr>
        <w:t>parti</w:t>
      </w:r>
      <w:proofErr w:type="spellEnd"/>
      <w:r w:rsidRPr="002F1D0D">
        <w:rPr>
          <w:color w:val="FF0000"/>
          <w:sz w:val="18"/>
          <w:szCs w:val="18"/>
        </w:rPr>
        <w:t xml:space="preserve"> du SAP, résultat 1.1, et ceci implique déjà les </w:t>
      </w:r>
      <w:proofErr w:type="spellStart"/>
      <w:r w:rsidRPr="002F1D0D">
        <w:rPr>
          <w:color w:val="FF0000"/>
          <w:sz w:val="18"/>
          <w:szCs w:val="18"/>
        </w:rPr>
        <w:t>CdV</w:t>
      </w:r>
      <w:proofErr w:type="spellEnd"/>
      <w:r w:rsidRPr="002F1D0D">
        <w:rPr>
          <w:color w:val="FF0000"/>
          <w:sz w:val="18"/>
          <w:szCs w:val="18"/>
        </w:rPr>
        <w:t xml:space="preserve">. Donc pourquoi encore noter qu’il faut ici organiser des ateliers de ‘mise à niveau’ des </w:t>
      </w:r>
      <w:proofErr w:type="spellStart"/>
      <w:r w:rsidRPr="002F1D0D">
        <w:rPr>
          <w:color w:val="FF0000"/>
          <w:sz w:val="18"/>
          <w:szCs w:val="18"/>
        </w:rPr>
        <w:t>CdV</w:t>
      </w:r>
      <w:proofErr w:type="spellEnd"/>
      <w:r w:rsidRPr="002F1D0D">
        <w:rPr>
          <w:color w:val="FF0000"/>
          <w:sz w:val="18"/>
          <w:szCs w:val="18"/>
        </w:rPr>
        <w:t> ? C’est doublé ?</w:t>
      </w:r>
    </w:p>
    <w:p w14:paraId="7716F057" w14:textId="77777777" w:rsidR="001559F6" w:rsidRPr="002F1D0D" w:rsidRDefault="001559F6" w:rsidP="001559F6">
      <w:pPr>
        <w:rPr>
          <w:color w:val="FF0000"/>
          <w:sz w:val="18"/>
          <w:szCs w:val="18"/>
        </w:rPr>
      </w:pPr>
      <w:r w:rsidRPr="002F1D0D">
        <w:rPr>
          <w:color w:val="FF0000"/>
          <w:sz w:val="18"/>
          <w:szCs w:val="18"/>
        </w:rPr>
        <w:t>Mettant l’appui sur la relation entre PGRCI et les communautés peut diminuer la durabilité des résultats.</w:t>
      </w:r>
    </w:p>
    <w:p w14:paraId="460F2128" w14:textId="039AE79E" w:rsidR="001559F6" w:rsidRPr="002F1D0D" w:rsidRDefault="001559F6" w:rsidP="001559F6">
      <w:pPr>
        <w:pStyle w:val="Refs"/>
      </w:pPr>
      <w:r w:rsidRPr="002F1D0D">
        <w:rPr>
          <w:color w:val="000000" w:themeColor="text1"/>
          <w:u w:val="none"/>
        </w:rPr>
        <w:t>Ce qui est dans 6.3.3 est doublé dans</w:t>
      </w:r>
      <w:r w:rsidRPr="002F1D0D">
        <w:rPr>
          <w:color w:val="000000" w:themeColor="text1"/>
        </w:rPr>
        <w:t xml:space="preserve"> </w:t>
      </w:r>
      <w:r w:rsidRPr="002F1D0D">
        <w:t>RAPPORT_FINAL_SAP_MALI-.pdf</w:t>
      </w:r>
    </w:p>
    <w:p w14:paraId="68B44F8B" w14:textId="04D85BC2" w:rsidR="001D37E8" w:rsidRPr="002F1D0D" w:rsidRDefault="001D37E8" w:rsidP="001D37E8">
      <w:pPr>
        <w:rPr>
          <w:color w:val="FF0000"/>
          <w:sz w:val="18"/>
          <w:szCs w:val="18"/>
        </w:rPr>
      </w:pPr>
      <w:r w:rsidRPr="002F1D0D">
        <w:rPr>
          <w:sz w:val="18"/>
          <w:szCs w:val="18"/>
        </w:rPr>
        <w:t xml:space="preserve">3.1 Revue documentaire pour </w:t>
      </w:r>
      <w:r w:rsidR="006E77C7" w:rsidRPr="002F1D0D">
        <w:rPr>
          <w:sz w:val="18"/>
          <w:szCs w:val="18"/>
        </w:rPr>
        <w:t xml:space="preserve">connaître le projet et son contexte – </w:t>
      </w:r>
      <w:r w:rsidR="006E77C7" w:rsidRPr="002F1D0D">
        <w:rPr>
          <w:color w:val="FF0000"/>
          <w:sz w:val="18"/>
          <w:szCs w:val="18"/>
        </w:rPr>
        <w:t xml:space="preserve">donc le </w:t>
      </w:r>
      <w:proofErr w:type="spellStart"/>
      <w:r w:rsidR="00426E06" w:rsidRPr="002F1D0D">
        <w:rPr>
          <w:color w:val="FF0000"/>
          <w:sz w:val="18"/>
          <w:szCs w:val="18"/>
        </w:rPr>
        <w:t>Prodoc</w:t>
      </w:r>
      <w:proofErr w:type="spellEnd"/>
      <w:r w:rsidR="006E77C7" w:rsidRPr="002F1D0D">
        <w:rPr>
          <w:color w:val="FF0000"/>
          <w:sz w:val="18"/>
          <w:szCs w:val="18"/>
        </w:rPr>
        <w:t xml:space="preserve"> ne suffit pas ? </w:t>
      </w:r>
      <w:proofErr w:type="spellStart"/>
      <w:r w:rsidR="006E77C7" w:rsidRPr="002F1D0D">
        <w:rPr>
          <w:color w:val="FF0000"/>
          <w:sz w:val="18"/>
          <w:szCs w:val="18"/>
        </w:rPr>
        <w:t>Revision</w:t>
      </w:r>
      <w:proofErr w:type="spellEnd"/>
      <w:r w:rsidR="006E77C7" w:rsidRPr="002F1D0D">
        <w:rPr>
          <w:color w:val="FF0000"/>
          <w:sz w:val="18"/>
          <w:szCs w:val="18"/>
        </w:rPr>
        <w:t> ?</w:t>
      </w:r>
    </w:p>
    <w:p w14:paraId="17EE217A" w14:textId="52C58053" w:rsidR="006E77C7" w:rsidRPr="002F1D0D" w:rsidRDefault="006B584C" w:rsidP="001D37E8">
      <w:pPr>
        <w:rPr>
          <w:color w:val="000000" w:themeColor="text1"/>
          <w:sz w:val="18"/>
          <w:szCs w:val="18"/>
        </w:rPr>
      </w:pPr>
      <w:r w:rsidRPr="002F1D0D">
        <w:rPr>
          <w:color w:val="000000" w:themeColor="text1"/>
          <w:sz w:val="18"/>
          <w:szCs w:val="18"/>
        </w:rPr>
        <w:t>Et les actions des parties dans les communes cibles.</w:t>
      </w:r>
    </w:p>
    <w:p w14:paraId="7DD8CDE2" w14:textId="70212E30" w:rsidR="007E5FCC" w:rsidRPr="002F1D0D" w:rsidRDefault="007E5FCC" w:rsidP="007E5FCC">
      <w:pPr>
        <w:rPr>
          <w:sz w:val="18"/>
          <w:szCs w:val="18"/>
        </w:rPr>
      </w:pPr>
      <w:r w:rsidRPr="002F1D0D">
        <w:rPr>
          <w:sz w:val="18"/>
          <w:szCs w:val="18"/>
        </w:rPr>
        <w:t xml:space="preserve">V. </w:t>
      </w:r>
      <w:r w:rsidR="00C83B0E" w:rsidRPr="002F1D0D">
        <w:rPr>
          <w:sz w:val="18"/>
          <w:szCs w:val="18"/>
        </w:rPr>
        <w:t>Perceptions sur le CC</w:t>
      </w:r>
    </w:p>
    <w:p w14:paraId="43F5DA3A" w14:textId="0C8966D2" w:rsidR="00C83B0E" w:rsidRPr="002F1D0D" w:rsidRDefault="008202C3" w:rsidP="007E5FCC">
      <w:pPr>
        <w:rPr>
          <w:sz w:val="18"/>
          <w:szCs w:val="18"/>
        </w:rPr>
      </w:pPr>
      <w:r w:rsidRPr="002F1D0D">
        <w:rPr>
          <w:sz w:val="18"/>
          <w:szCs w:val="18"/>
        </w:rPr>
        <w:t>Signes</w:t>
      </w:r>
      <w:r w:rsidR="0037564E" w:rsidRPr="002F1D0D">
        <w:rPr>
          <w:sz w:val="18"/>
          <w:szCs w:val="18"/>
        </w:rPr>
        <w:t>:</w:t>
      </w:r>
      <w:r w:rsidRPr="002F1D0D">
        <w:rPr>
          <w:sz w:val="18"/>
          <w:szCs w:val="18"/>
        </w:rPr>
        <w:t xml:space="preserve"> </w:t>
      </w:r>
      <w:r w:rsidR="001702E0" w:rsidRPr="002F1D0D">
        <w:rPr>
          <w:sz w:val="18"/>
          <w:szCs w:val="18"/>
        </w:rPr>
        <w:t>décrues Niger</w:t>
      </w:r>
      <w:r w:rsidR="00563D09" w:rsidRPr="002F1D0D">
        <w:rPr>
          <w:sz w:val="18"/>
          <w:szCs w:val="18"/>
        </w:rPr>
        <w:t>, fortes précipitations/inondations</w:t>
      </w:r>
      <w:r w:rsidR="004E7C7B" w:rsidRPr="002F1D0D">
        <w:rPr>
          <w:sz w:val="18"/>
          <w:szCs w:val="18"/>
        </w:rPr>
        <w:t>, l’interruption brusque des pluies</w:t>
      </w:r>
      <w:r w:rsidR="008F7736" w:rsidRPr="002F1D0D">
        <w:rPr>
          <w:sz w:val="18"/>
          <w:szCs w:val="18"/>
        </w:rPr>
        <w:t xml:space="preserve"> (disette)</w:t>
      </w:r>
      <w:r w:rsidR="00510744" w:rsidRPr="002F1D0D">
        <w:rPr>
          <w:sz w:val="18"/>
          <w:szCs w:val="18"/>
        </w:rPr>
        <w:t xml:space="preserve">, vents violents, </w:t>
      </w:r>
      <w:r w:rsidR="00A302FA" w:rsidRPr="002F1D0D">
        <w:rPr>
          <w:sz w:val="18"/>
          <w:szCs w:val="18"/>
        </w:rPr>
        <w:t>sécheresses.</w:t>
      </w:r>
      <w:r w:rsidR="00E720AE" w:rsidRPr="002F1D0D">
        <w:rPr>
          <w:sz w:val="18"/>
          <w:szCs w:val="18"/>
        </w:rPr>
        <w:t xml:space="preserve"> Certains voient le CC comme </w:t>
      </w:r>
      <w:r w:rsidR="001C1AE0" w:rsidRPr="002F1D0D">
        <w:rPr>
          <w:sz w:val="18"/>
          <w:szCs w:val="18"/>
        </w:rPr>
        <w:t>effets</w:t>
      </w:r>
      <w:r w:rsidR="00E720AE" w:rsidRPr="002F1D0D">
        <w:rPr>
          <w:sz w:val="18"/>
          <w:szCs w:val="18"/>
        </w:rPr>
        <w:t xml:space="preserve"> des dieux, ou de</w:t>
      </w:r>
      <w:r w:rsidR="00160881" w:rsidRPr="002F1D0D">
        <w:rPr>
          <w:sz w:val="18"/>
          <w:szCs w:val="18"/>
        </w:rPr>
        <w:t xml:space="preserve"> l’</w:t>
      </w:r>
      <w:r w:rsidR="001C1AE0" w:rsidRPr="002F1D0D">
        <w:rPr>
          <w:sz w:val="18"/>
          <w:szCs w:val="18"/>
        </w:rPr>
        <w:t>abatage</w:t>
      </w:r>
      <w:r w:rsidR="00160881" w:rsidRPr="002F1D0D">
        <w:rPr>
          <w:sz w:val="18"/>
          <w:szCs w:val="18"/>
        </w:rPr>
        <w:t xml:space="preserve"> (local) des arbres.</w:t>
      </w:r>
    </w:p>
    <w:p w14:paraId="442209E1" w14:textId="6B408658" w:rsidR="0048063D" w:rsidRPr="002F1D0D" w:rsidRDefault="0048063D" w:rsidP="007E5FCC">
      <w:pPr>
        <w:rPr>
          <w:sz w:val="18"/>
          <w:szCs w:val="18"/>
        </w:rPr>
      </w:pPr>
      <w:r w:rsidRPr="002F1D0D">
        <w:rPr>
          <w:sz w:val="18"/>
          <w:szCs w:val="18"/>
        </w:rPr>
        <w:t xml:space="preserve">Actions </w:t>
      </w:r>
      <w:proofErr w:type="gramStart"/>
      <w:r w:rsidRPr="002F1D0D">
        <w:rPr>
          <w:sz w:val="18"/>
          <w:szCs w:val="18"/>
        </w:rPr>
        <w:t>proposés</w:t>
      </w:r>
      <w:r w:rsidR="0037564E" w:rsidRPr="002F1D0D">
        <w:rPr>
          <w:sz w:val="18"/>
          <w:szCs w:val="18"/>
        </w:rPr>
        <w:t>:</w:t>
      </w:r>
      <w:proofErr w:type="gramEnd"/>
      <w:r w:rsidRPr="002F1D0D">
        <w:rPr>
          <w:sz w:val="18"/>
          <w:szCs w:val="18"/>
        </w:rPr>
        <w:t xml:space="preserve"> i) </w:t>
      </w:r>
      <w:r w:rsidR="00E90C84" w:rsidRPr="002F1D0D">
        <w:rPr>
          <w:sz w:val="18"/>
          <w:szCs w:val="18"/>
        </w:rPr>
        <w:t xml:space="preserve">assistance aux sinistrés; ii) </w:t>
      </w:r>
      <w:r w:rsidR="003F743D" w:rsidRPr="002F1D0D">
        <w:rPr>
          <w:sz w:val="18"/>
          <w:szCs w:val="18"/>
        </w:rPr>
        <w:t>re</w:t>
      </w:r>
      <w:r w:rsidR="001C1AE0" w:rsidRPr="002F1D0D">
        <w:rPr>
          <w:sz w:val="18"/>
          <w:szCs w:val="18"/>
        </w:rPr>
        <w:t>b</w:t>
      </w:r>
      <w:r w:rsidR="003F743D" w:rsidRPr="002F1D0D">
        <w:rPr>
          <w:sz w:val="18"/>
          <w:szCs w:val="18"/>
        </w:rPr>
        <w:t xml:space="preserve">oisement; </w:t>
      </w:r>
      <w:r w:rsidR="00B406F2" w:rsidRPr="002F1D0D">
        <w:rPr>
          <w:sz w:val="18"/>
          <w:szCs w:val="18"/>
        </w:rPr>
        <w:t>iii) agriculture/semences à court cycle</w:t>
      </w:r>
      <w:r w:rsidR="00231A93" w:rsidRPr="002F1D0D">
        <w:rPr>
          <w:sz w:val="18"/>
          <w:szCs w:val="18"/>
        </w:rPr>
        <w:t> ; journées de salubrité, gestion</w:t>
      </w:r>
      <w:r w:rsidR="0062476F" w:rsidRPr="002F1D0D">
        <w:rPr>
          <w:sz w:val="18"/>
          <w:szCs w:val="18"/>
        </w:rPr>
        <w:t xml:space="preserve"> déchets solides</w:t>
      </w:r>
      <w:r w:rsidR="00E90C84" w:rsidRPr="002F1D0D">
        <w:rPr>
          <w:sz w:val="18"/>
          <w:szCs w:val="18"/>
        </w:rPr>
        <w:t xml:space="preserve"> </w:t>
      </w:r>
    </w:p>
    <w:p w14:paraId="71B0EB56" w14:textId="04EB8008" w:rsidR="00B02129" w:rsidRPr="002F1D0D" w:rsidRDefault="00B02129" w:rsidP="006B7F1C">
      <w:pPr>
        <w:rPr>
          <w:rStyle w:val="Lienhypertexte"/>
          <w:rFonts w:cstheme="minorHAnsi"/>
          <w:color w:val="000000" w:themeColor="text1"/>
          <w:sz w:val="18"/>
          <w:szCs w:val="18"/>
          <w:u w:val="none"/>
        </w:rPr>
      </w:pPr>
      <w:r w:rsidRPr="002F1D0D">
        <w:rPr>
          <w:rFonts w:cstheme="minorHAnsi"/>
          <w:sz w:val="18"/>
          <w:szCs w:val="18"/>
          <w:highlight w:val="yellow"/>
        </w:rPr>
        <w:t xml:space="preserve">VI. </w:t>
      </w:r>
      <w:r w:rsidR="00577070" w:rsidRPr="002F1D0D">
        <w:rPr>
          <w:rStyle w:val="Lienhypertexte"/>
          <w:rFonts w:cstheme="minorHAnsi"/>
          <w:color w:val="000000" w:themeColor="text1"/>
          <w:sz w:val="18"/>
          <w:szCs w:val="18"/>
          <w:highlight w:val="yellow"/>
          <w:u w:val="none"/>
        </w:rPr>
        <w:t>le bulletin Mali-Météo (</w:t>
      </w:r>
      <w:r w:rsidR="00AC4B95" w:rsidRPr="002F1D0D">
        <w:rPr>
          <w:rStyle w:val="Lienhypertexte"/>
          <w:rFonts w:cstheme="minorHAnsi"/>
          <w:color w:val="000000" w:themeColor="text1"/>
          <w:sz w:val="18"/>
          <w:szCs w:val="18"/>
          <w:highlight w:val="yellow"/>
          <w:u w:val="none"/>
        </w:rPr>
        <w:t xml:space="preserve">alertes d’inondations: </w:t>
      </w:r>
      <w:r w:rsidR="00577070" w:rsidRPr="002F1D0D">
        <w:rPr>
          <w:rStyle w:val="Lienhypertexte"/>
          <w:rFonts w:cstheme="minorHAnsi"/>
          <w:color w:val="000000" w:themeColor="text1"/>
          <w:sz w:val="18"/>
          <w:szCs w:val="18"/>
          <w:highlight w:val="yellow"/>
          <w:u w:val="none"/>
        </w:rPr>
        <w:t xml:space="preserve">accès en 10 langues Radio Mali) et ce site </w:t>
      </w:r>
      <w:hyperlink r:id="rId43" w:history="1">
        <w:r w:rsidR="00577070" w:rsidRPr="002F1D0D">
          <w:rPr>
            <w:rStyle w:val="Lienhypertexte"/>
            <w:rFonts w:cstheme="minorHAnsi"/>
            <w:sz w:val="18"/>
            <w:szCs w:val="18"/>
            <w:highlight w:val="yellow"/>
          </w:rPr>
          <w:t>www.opidin.org</w:t>
        </w:r>
      </w:hyperlink>
      <w:r w:rsidR="00577070" w:rsidRPr="002F1D0D">
        <w:rPr>
          <w:rStyle w:val="Lienhypertexte"/>
          <w:rFonts w:cstheme="minorHAnsi"/>
          <w:sz w:val="18"/>
          <w:szCs w:val="18"/>
          <w:highlight w:val="yellow"/>
        </w:rPr>
        <w:t xml:space="preserve"> </w:t>
      </w:r>
      <w:r w:rsidR="00577070" w:rsidRPr="002F1D0D">
        <w:rPr>
          <w:rStyle w:val="Lienhypertexte"/>
          <w:rFonts w:cstheme="minorHAnsi"/>
          <w:color w:val="000000" w:themeColor="text1"/>
          <w:sz w:val="18"/>
          <w:szCs w:val="18"/>
          <w:highlight w:val="yellow"/>
          <w:u w:val="none"/>
        </w:rPr>
        <w:t xml:space="preserve"> sont p</w:t>
      </w:r>
      <w:r w:rsidR="006B7F1C" w:rsidRPr="002F1D0D">
        <w:rPr>
          <w:rStyle w:val="Lienhypertexte"/>
          <w:rFonts w:cstheme="minorHAnsi"/>
          <w:color w:val="000000" w:themeColor="text1"/>
          <w:sz w:val="18"/>
          <w:szCs w:val="18"/>
          <w:highlight w:val="yellow"/>
          <w:u w:val="none"/>
        </w:rPr>
        <w:t xml:space="preserve">ertinent pour </w:t>
      </w:r>
      <w:r w:rsidR="00F369BE" w:rsidRPr="002F1D0D">
        <w:rPr>
          <w:rStyle w:val="Lienhypertexte"/>
          <w:rFonts w:cstheme="minorHAnsi"/>
          <w:color w:val="000000" w:themeColor="text1"/>
          <w:sz w:val="18"/>
          <w:szCs w:val="18"/>
          <w:highlight w:val="yellow"/>
          <w:u w:val="none"/>
        </w:rPr>
        <w:t>les habitants au bassin du fleuve Niger (Commune IV</w:t>
      </w:r>
      <w:r w:rsidR="004D1635" w:rsidRPr="002F1D0D">
        <w:rPr>
          <w:rStyle w:val="Lienhypertexte"/>
          <w:rFonts w:cstheme="minorHAnsi"/>
          <w:color w:val="000000" w:themeColor="text1"/>
          <w:sz w:val="18"/>
          <w:szCs w:val="18"/>
          <w:highlight w:val="yellow"/>
          <w:u w:val="none"/>
        </w:rPr>
        <w:t>)</w:t>
      </w:r>
      <w:r w:rsidR="00A7426C" w:rsidRPr="002F1D0D">
        <w:rPr>
          <w:rStyle w:val="Lienhypertexte"/>
          <w:rFonts w:cstheme="minorHAnsi"/>
          <w:color w:val="000000" w:themeColor="text1"/>
          <w:sz w:val="18"/>
          <w:szCs w:val="18"/>
          <w:highlight w:val="yellow"/>
          <w:u w:val="none"/>
        </w:rPr>
        <w:t xml:space="preserve">, </w:t>
      </w:r>
      <w:r w:rsidR="00A7426C" w:rsidRPr="002F1D0D">
        <w:rPr>
          <w:rFonts w:cstheme="minorHAnsi"/>
          <w:sz w:val="18"/>
          <w:szCs w:val="18"/>
          <w:highlight w:val="yellow"/>
        </w:rPr>
        <w:t>une prévision météo sur dix (10) jours.</w:t>
      </w:r>
    </w:p>
    <w:p w14:paraId="5452A53B" w14:textId="3A6F7060" w:rsidR="00A1132D" w:rsidRPr="002F1D0D" w:rsidRDefault="00517DD6" w:rsidP="006B7F1C">
      <w:pPr>
        <w:rPr>
          <w:rFonts w:cstheme="minorHAnsi"/>
          <w:sz w:val="18"/>
          <w:szCs w:val="18"/>
        </w:rPr>
      </w:pPr>
      <w:r w:rsidRPr="002F1D0D">
        <w:rPr>
          <w:rFonts w:cstheme="minorHAnsi"/>
          <w:sz w:val="18"/>
          <w:szCs w:val="18"/>
        </w:rPr>
        <w:t xml:space="preserve">OPIDIN diffuse un bulletin hebdomadaire qui est retransmis par dix-neuf (19) radios dans le Delta intérieur, dont certaines couvrent les zones PGRCI de </w:t>
      </w:r>
      <w:proofErr w:type="spellStart"/>
      <w:r w:rsidRPr="002F1D0D">
        <w:rPr>
          <w:rFonts w:cstheme="minorHAnsi"/>
          <w:sz w:val="18"/>
          <w:szCs w:val="18"/>
        </w:rPr>
        <w:t>Fatoma</w:t>
      </w:r>
      <w:proofErr w:type="spellEnd"/>
      <w:r w:rsidRPr="002F1D0D">
        <w:rPr>
          <w:rFonts w:cstheme="minorHAnsi"/>
          <w:sz w:val="18"/>
          <w:szCs w:val="18"/>
        </w:rPr>
        <w:t xml:space="preserve"> et </w:t>
      </w:r>
      <w:proofErr w:type="spellStart"/>
      <w:r w:rsidRPr="002F1D0D">
        <w:rPr>
          <w:rFonts w:cstheme="minorHAnsi"/>
          <w:sz w:val="18"/>
          <w:szCs w:val="18"/>
        </w:rPr>
        <w:t>Pignari-Bana</w:t>
      </w:r>
      <w:proofErr w:type="spellEnd"/>
      <w:r w:rsidRPr="002F1D0D">
        <w:rPr>
          <w:rFonts w:cstheme="minorHAnsi"/>
          <w:sz w:val="18"/>
          <w:szCs w:val="18"/>
        </w:rPr>
        <w:t>, en plusieurs langues locales.</w:t>
      </w:r>
    </w:p>
    <w:p w14:paraId="6036EA8A" w14:textId="25A77048" w:rsidR="00EE5BD1" w:rsidRPr="002F1D0D" w:rsidRDefault="00EE5BD1" w:rsidP="006B7F1C">
      <w:pPr>
        <w:rPr>
          <w:rStyle w:val="Lienhypertexte"/>
          <w:rFonts w:cstheme="minorHAnsi"/>
          <w:color w:val="000000" w:themeColor="text1"/>
          <w:sz w:val="18"/>
          <w:szCs w:val="18"/>
          <w:u w:val="none"/>
        </w:rPr>
      </w:pPr>
      <w:r w:rsidRPr="002F1D0D">
        <w:rPr>
          <w:rFonts w:cstheme="minorHAnsi"/>
          <w:sz w:val="18"/>
          <w:szCs w:val="18"/>
        </w:rPr>
        <w:t xml:space="preserve">Beaucoup d’autres radios (privés) n’émettent pas de la météo, </w:t>
      </w:r>
      <w:proofErr w:type="gramStart"/>
      <w:r w:rsidRPr="002F1D0D">
        <w:rPr>
          <w:rFonts w:cstheme="minorHAnsi"/>
          <w:sz w:val="18"/>
          <w:szCs w:val="18"/>
        </w:rPr>
        <w:t>difficulté</w:t>
      </w:r>
      <w:r w:rsidR="0037564E" w:rsidRPr="002F1D0D">
        <w:rPr>
          <w:rFonts w:cstheme="minorHAnsi"/>
          <w:sz w:val="18"/>
          <w:szCs w:val="18"/>
        </w:rPr>
        <w:t>:</w:t>
      </w:r>
      <w:proofErr w:type="gramEnd"/>
      <w:r w:rsidRPr="002F1D0D">
        <w:rPr>
          <w:rFonts w:cstheme="minorHAnsi"/>
          <w:sz w:val="18"/>
          <w:szCs w:val="18"/>
        </w:rPr>
        <w:t xml:space="preserve"> infos compliqués et peu d’accès.</w:t>
      </w:r>
      <w:r w:rsidR="007C4017" w:rsidRPr="002F1D0D">
        <w:rPr>
          <w:rFonts w:cstheme="minorHAnsi"/>
          <w:sz w:val="18"/>
          <w:szCs w:val="18"/>
        </w:rPr>
        <w:t xml:space="preserve"> Ensuite ils ont des problèmes de continuité </w:t>
      </w:r>
      <w:r w:rsidR="00267FFD" w:rsidRPr="002F1D0D">
        <w:rPr>
          <w:rFonts w:cstheme="minorHAnsi"/>
          <w:sz w:val="18"/>
          <w:szCs w:val="18"/>
        </w:rPr>
        <w:t xml:space="preserve">(panne matériel, </w:t>
      </w:r>
      <w:r w:rsidR="00DD3658" w:rsidRPr="002F1D0D">
        <w:rPr>
          <w:rFonts w:cstheme="minorHAnsi"/>
          <w:sz w:val="18"/>
          <w:szCs w:val="18"/>
        </w:rPr>
        <w:t>instabilité de la source d’énergie).</w:t>
      </w:r>
    </w:p>
    <w:p w14:paraId="59FFEDAA" w14:textId="6E83DDD8" w:rsidR="006B7F1C" w:rsidRPr="002F1D0D" w:rsidRDefault="005941B8" w:rsidP="007E5FCC">
      <w:pPr>
        <w:rPr>
          <w:rFonts w:cstheme="minorHAnsi"/>
          <w:sz w:val="18"/>
          <w:szCs w:val="18"/>
        </w:rPr>
      </w:pPr>
      <w:r w:rsidRPr="002F1D0D">
        <w:rPr>
          <w:rFonts w:cstheme="minorHAnsi"/>
          <w:sz w:val="18"/>
          <w:szCs w:val="18"/>
        </w:rPr>
        <w:t>MALI-METEO dispose actuellement d’un outil de diffusion de l’information météo « </w:t>
      </w:r>
      <w:proofErr w:type="spellStart"/>
      <w:r w:rsidRPr="002F1D0D">
        <w:rPr>
          <w:rFonts w:cstheme="minorHAnsi"/>
          <w:sz w:val="18"/>
          <w:szCs w:val="18"/>
        </w:rPr>
        <w:t>Agromet</w:t>
      </w:r>
      <w:proofErr w:type="spellEnd"/>
      <w:r w:rsidRPr="002F1D0D">
        <w:rPr>
          <w:rFonts w:cstheme="minorHAnsi"/>
          <w:sz w:val="18"/>
          <w:szCs w:val="18"/>
        </w:rPr>
        <w:t xml:space="preserve"> </w:t>
      </w:r>
      <w:proofErr w:type="spellStart"/>
      <w:r w:rsidRPr="002F1D0D">
        <w:rPr>
          <w:rFonts w:cstheme="minorHAnsi"/>
          <w:sz w:val="18"/>
          <w:szCs w:val="18"/>
        </w:rPr>
        <w:t>tool</w:t>
      </w:r>
      <w:proofErr w:type="spellEnd"/>
      <w:r w:rsidRPr="002F1D0D">
        <w:rPr>
          <w:rFonts w:cstheme="minorHAnsi"/>
          <w:sz w:val="18"/>
          <w:szCs w:val="18"/>
        </w:rPr>
        <w:t>-box » qui permet de mettre l’information à la disposition des populations très rapidement à travers près de 1000 téléphones disséminés auprès des populations</w:t>
      </w:r>
      <w:r w:rsidR="00416141" w:rsidRPr="002F1D0D">
        <w:rPr>
          <w:rFonts w:cstheme="minorHAnsi"/>
          <w:sz w:val="18"/>
          <w:szCs w:val="18"/>
        </w:rPr>
        <w:t>, infos par SMS</w:t>
      </w:r>
      <w:r w:rsidR="00304528" w:rsidRPr="002F1D0D">
        <w:rPr>
          <w:rFonts w:cstheme="minorHAnsi"/>
          <w:sz w:val="18"/>
          <w:szCs w:val="18"/>
        </w:rPr>
        <w:t xml:space="preserve"> et en cas d’urgence appels au 377</w:t>
      </w:r>
      <w:r w:rsidRPr="002F1D0D">
        <w:rPr>
          <w:rFonts w:cstheme="minorHAnsi"/>
          <w:sz w:val="18"/>
          <w:szCs w:val="18"/>
        </w:rPr>
        <w:t>.</w:t>
      </w:r>
    </w:p>
    <w:p w14:paraId="53E28D5F" w14:textId="3556508D" w:rsidR="00AB6762" w:rsidRPr="002F1D0D" w:rsidRDefault="00AB6762" w:rsidP="007E5FCC">
      <w:pPr>
        <w:rPr>
          <w:rFonts w:cstheme="minorHAnsi"/>
          <w:sz w:val="18"/>
          <w:szCs w:val="18"/>
        </w:rPr>
      </w:pPr>
      <w:r w:rsidRPr="002F1D0D">
        <w:rPr>
          <w:rFonts w:cstheme="minorHAnsi"/>
          <w:sz w:val="18"/>
          <w:szCs w:val="18"/>
        </w:rPr>
        <w:t xml:space="preserve">A </w:t>
      </w:r>
      <w:proofErr w:type="spellStart"/>
      <w:r w:rsidRPr="002F1D0D">
        <w:rPr>
          <w:rFonts w:cstheme="minorHAnsi"/>
          <w:sz w:val="18"/>
          <w:szCs w:val="18"/>
        </w:rPr>
        <w:t>Fatoma</w:t>
      </w:r>
      <w:proofErr w:type="spellEnd"/>
      <w:r w:rsidRPr="002F1D0D">
        <w:rPr>
          <w:rFonts w:cstheme="minorHAnsi"/>
          <w:sz w:val="18"/>
          <w:szCs w:val="18"/>
        </w:rPr>
        <w:t>, le Comité de veille confirme le rôle important de la personne contact de MALI-MTEO dans l’information et l’alerte des populations en cas de risque d’inondation.</w:t>
      </w:r>
    </w:p>
    <w:p w14:paraId="1423D796" w14:textId="2DA8165A" w:rsidR="005941B8" w:rsidRPr="002F1D0D" w:rsidRDefault="000D559B" w:rsidP="007E5FCC">
      <w:pPr>
        <w:rPr>
          <w:rFonts w:cstheme="minorHAnsi"/>
          <w:sz w:val="18"/>
          <w:szCs w:val="18"/>
        </w:rPr>
      </w:pPr>
      <w:r w:rsidRPr="002F1D0D">
        <w:rPr>
          <w:rFonts w:cstheme="minorHAnsi"/>
          <w:sz w:val="18"/>
          <w:szCs w:val="18"/>
        </w:rPr>
        <w:t>Les Comités de veille dans les communes de Bamako indiquent comme principales sources d’information le bulletin météorologique de MALI-METEO à la radio ou à la télévision, les journaux, le téléphone et les sites internet agrégateurs d’information.</w:t>
      </w:r>
    </w:p>
    <w:p w14:paraId="246E34D7" w14:textId="65658629" w:rsidR="00CC4B9E" w:rsidRPr="002F1D0D" w:rsidRDefault="00CC4B9E" w:rsidP="007E5FCC">
      <w:pPr>
        <w:rPr>
          <w:rFonts w:cstheme="minorHAnsi"/>
          <w:sz w:val="18"/>
          <w:szCs w:val="18"/>
        </w:rPr>
      </w:pPr>
      <w:r w:rsidRPr="002F1D0D">
        <w:rPr>
          <w:rFonts w:cstheme="minorHAnsi"/>
          <w:sz w:val="18"/>
          <w:szCs w:val="18"/>
          <w:highlight w:val="yellow"/>
        </w:rPr>
        <w:t>Il faut renforcement des capacités des présentateurs du bulletin météo est fait, s’agissant de capacité de compréhension des termes techniques et de traitement de l’information météorologique et hydrologique ???</w:t>
      </w:r>
    </w:p>
    <w:p w14:paraId="02D8B475" w14:textId="7F0C1D2F" w:rsidR="00C65C6C" w:rsidRPr="002F1D0D" w:rsidRDefault="00C65C6C" w:rsidP="007E5FCC">
      <w:pPr>
        <w:rPr>
          <w:rFonts w:cstheme="minorHAnsi"/>
          <w:color w:val="FF0000"/>
          <w:sz w:val="18"/>
          <w:szCs w:val="18"/>
        </w:rPr>
      </w:pPr>
      <w:r w:rsidRPr="002F1D0D">
        <w:rPr>
          <w:rFonts w:cstheme="minorHAnsi"/>
          <w:color w:val="FF0000"/>
          <w:sz w:val="18"/>
          <w:szCs w:val="18"/>
        </w:rPr>
        <w:t xml:space="preserve">S’il faut former les émetteurs en </w:t>
      </w:r>
      <w:proofErr w:type="gramStart"/>
      <w:r w:rsidRPr="002F1D0D">
        <w:rPr>
          <w:rFonts w:cstheme="minorHAnsi"/>
          <w:color w:val="FF0000"/>
          <w:sz w:val="18"/>
          <w:szCs w:val="18"/>
        </w:rPr>
        <w:t>météo..</w:t>
      </w:r>
      <w:proofErr w:type="gramEnd"/>
      <w:r w:rsidRPr="002F1D0D">
        <w:rPr>
          <w:rFonts w:cstheme="minorHAnsi"/>
          <w:color w:val="FF0000"/>
          <w:sz w:val="18"/>
          <w:szCs w:val="18"/>
        </w:rPr>
        <w:t xml:space="preserve"> </w:t>
      </w:r>
      <w:proofErr w:type="gramStart"/>
      <w:r w:rsidRPr="002F1D0D">
        <w:rPr>
          <w:rFonts w:cstheme="minorHAnsi"/>
          <w:color w:val="FF0000"/>
          <w:sz w:val="18"/>
          <w:szCs w:val="18"/>
        </w:rPr>
        <w:t>c’est</w:t>
      </w:r>
      <w:proofErr w:type="gramEnd"/>
      <w:r w:rsidRPr="002F1D0D">
        <w:rPr>
          <w:rFonts w:cstheme="minorHAnsi"/>
          <w:color w:val="FF0000"/>
          <w:sz w:val="18"/>
          <w:szCs w:val="18"/>
        </w:rPr>
        <w:t xml:space="preserve"> signe que les infos ne sont pas traduits en langue facile.</w:t>
      </w:r>
    </w:p>
    <w:p w14:paraId="0EC895C7" w14:textId="2B2ABBD8" w:rsidR="007A54CA" w:rsidRPr="002F1D0D" w:rsidRDefault="007A54CA" w:rsidP="007E5FCC">
      <w:pPr>
        <w:rPr>
          <w:rFonts w:cstheme="minorHAnsi"/>
          <w:color w:val="FF0000"/>
          <w:sz w:val="18"/>
          <w:szCs w:val="18"/>
        </w:rPr>
      </w:pPr>
      <w:r w:rsidRPr="002F1D0D">
        <w:rPr>
          <w:rFonts w:cstheme="minorHAnsi"/>
          <w:color w:val="FF0000"/>
          <w:sz w:val="18"/>
          <w:szCs w:val="18"/>
        </w:rPr>
        <w:t>Et puis… genre.</w:t>
      </w:r>
    </w:p>
    <w:p w14:paraId="580F9FA5" w14:textId="77777777" w:rsidR="00056C41" w:rsidRPr="00862AF9" w:rsidRDefault="00056C41" w:rsidP="007B6FB3">
      <w:pPr>
        <w:rPr>
          <w:sz w:val="12"/>
          <w:szCs w:val="12"/>
        </w:rPr>
      </w:pPr>
    </w:p>
    <w:p w14:paraId="7DEFDBAC" w14:textId="77777777" w:rsidR="004A0E50" w:rsidRPr="0037564E" w:rsidRDefault="004A0E50" w:rsidP="004A0E50">
      <w:pPr>
        <w:pStyle w:val="Refs"/>
        <w:rPr>
          <w:sz w:val="20"/>
          <w:szCs w:val="20"/>
        </w:rPr>
      </w:pPr>
      <w:r w:rsidRPr="0037564E">
        <w:t>http://pgrci-mali.org</w:t>
      </w:r>
    </w:p>
    <w:p w14:paraId="4A841A1D" w14:textId="31C03A64" w:rsidR="00056C41" w:rsidRDefault="006017DA" w:rsidP="00056C41">
      <w:pPr>
        <w:pStyle w:val="Refs"/>
      </w:pPr>
      <w:hyperlink r:id="rId44" w:history="1">
        <w:r w:rsidR="00056C41" w:rsidRPr="0067042D">
          <w:rPr>
            <w:rStyle w:val="Lienhypertexte"/>
          </w:rPr>
          <w:t>https://pgrci-mali.org/cartographie-des-reseaux-de-drainage/</w:t>
        </w:r>
      </w:hyperlink>
    </w:p>
    <w:p w14:paraId="6ED08F91" w14:textId="77777777" w:rsidR="00862AF9" w:rsidRPr="002F1D0D" w:rsidRDefault="00056C41" w:rsidP="007B6FB3">
      <w:pPr>
        <w:rPr>
          <w:sz w:val="18"/>
          <w:szCs w:val="18"/>
        </w:rPr>
      </w:pPr>
      <w:r w:rsidRPr="002F1D0D">
        <w:rPr>
          <w:sz w:val="18"/>
          <w:szCs w:val="18"/>
        </w:rPr>
        <w:t>LE site web. Très bien: les cartes sont disponibles!</w:t>
      </w:r>
      <w:r w:rsidR="00862AF9" w:rsidRPr="002F1D0D">
        <w:rPr>
          <w:sz w:val="18"/>
          <w:szCs w:val="18"/>
        </w:rPr>
        <w:t xml:space="preserve"> Les rapports sont disponibles!</w:t>
      </w:r>
    </w:p>
    <w:p w14:paraId="060FFBF3" w14:textId="77777777" w:rsidR="00862AF9" w:rsidRPr="002F1D0D" w:rsidRDefault="00862AF9" w:rsidP="007B6FB3">
      <w:pPr>
        <w:rPr>
          <w:sz w:val="18"/>
          <w:szCs w:val="18"/>
        </w:rPr>
      </w:pPr>
      <w:r w:rsidRPr="002F1D0D">
        <w:rPr>
          <w:sz w:val="18"/>
          <w:szCs w:val="18"/>
        </w:rPr>
        <w:t>Le nombre de Vues est présenté!</w:t>
      </w:r>
    </w:p>
    <w:p w14:paraId="385DD228" w14:textId="77777777" w:rsidR="00862AF9" w:rsidRPr="002F1D0D" w:rsidRDefault="00862AF9" w:rsidP="007B6FB3">
      <w:pPr>
        <w:rPr>
          <w:sz w:val="18"/>
          <w:szCs w:val="18"/>
        </w:rPr>
      </w:pPr>
      <w:r w:rsidRPr="002F1D0D">
        <w:rPr>
          <w:sz w:val="18"/>
          <w:szCs w:val="18"/>
        </w:rPr>
        <w:t>Est-ce mis à jour? Le rapport sur la Stratégie de Communication n'y est pas encore.</w:t>
      </w:r>
    </w:p>
    <w:p w14:paraId="17AC04E4" w14:textId="77777777" w:rsidR="004A0E50" w:rsidRPr="002F1D0D" w:rsidRDefault="004A0E50" w:rsidP="00D95137">
      <w:pPr>
        <w:pStyle w:val="Paragraphedeliste"/>
        <w:numPr>
          <w:ilvl w:val="0"/>
          <w:numId w:val="32"/>
        </w:numPr>
        <w:rPr>
          <w:sz w:val="18"/>
          <w:szCs w:val="18"/>
        </w:rPr>
      </w:pPr>
      <w:proofErr w:type="gramStart"/>
      <w:r w:rsidRPr="002F1D0D">
        <w:rPr>
          <w:sz w:val="18"/>
          <w:szCs w:val="18"/>
        </w:rPr>
        <w:t>majuscules</w:t>
      </w:r>
      <w:proofErr w:type="gramEnd"/>
    </w:p>
    <w:p w14:paraId="3D4461AA" w14:textId="77777777" w:rsidR="004A0E50" w:rsidRPr="002F1D0D" w:rsidRDefault="004A0E50" w:rsidP="00D95137">
      <w:pPr>
        <w:pStyle w:val="Paragraphedeliste"/>
        <w:numPr>
          <w:ilvl w:val="0"/>
          <w:numId w:val="32"/>
        </w:numPr>
        <w:rPr>
          <w:sz w:val="18"/>
          <w:szCs w:val="18"/>
        </w:rPr>
      </w:pPr>
      <w:r w:rsidRPr="002F1D0D">
        <w:rPr>
          <w:sz w:val="18"/>
          <w:szCs w:val="18"/>
        </w:rPr>
        <w:t xml:space="preserve">'à la une' s'arrête en octobre, les objets n'ont pas d'infos </w:t>
      </w:r>
      <w:proofErr w:type="gramStart"/>
      <w:r w:rsidRPr="002F1D0D">
        <w:rPr>
          <w:sz w:val="18"/>
          <w:szCs w:val="18"/>
        </w:rPr>
        <w:t>sauf qu'il</w:t>
      </w:r>
      <w:proofErr w:type="gramEnd"/>
      <w:r w:rsidRPr="002F1D0D">
        <w:rPr>
          <w:sz w:val="18"/>
          <w:szCs w:val="18"/>
        </w:rPr>
        <w:t xml:space="preserve"> y avait une réunion</w:t>
      </w:r>
    </w:p>
    <w:p w14:paraId="03639180" w14:textId="77777777" w:rsidR="004A0E50" w:rsidRPr="002F1D0D" w:rsidRDefault="004A0E50" w:rsidP="00D95137">
      <w:pPr>
        <w:pStyle w:val="Paragraphedeliste"/>
        <w:numPr>
          <w:ilvl w:val="0"/>
          <w:numId w:val="32"/>
        </w:numPr>
        <w:rPr>
          <w:sz w:val="18"/>
          <w:szCs w:val="18"/>
        </w:rPr>
      </w:pPr>
      <w:proofErr w:type="gramStart"/>
      <w:r w:rsidRPr="002F1D0D">
        <w:rPr>
          <w:sz w:val="18"/>
          <w:szCs w:val="18"/>
        </w:rPr>
        <w:t>le</w:t>
      </w:r>
      <w:proofErr w:type="gramEnd"/>
      <w:r w:rsidRPr="002F1D0D">
        <w:rPr>
          <w:sz w:val="18"/>
          <w:szCs w:val="18"/>
        </w:rPr>
        <w:t xml:space="preserve"> petit film impressionne en termes de partenaires, argent - mais ne donne pas en concrète ce que le projet vise à faire, et à atteindre</w:t>
      </w:r>
    </w:p>
    <w:p w14:paraId="1DD18DB4" w14:textId="77777777" w:rsidR="004A0E50" w:rsidRPr="003F5C65" w:rsidRDefault="004A0E50" w:rsidP="00D95137">
      <w:pPr>
        <w:pStyle w:val="Paragraphedeliste"/>
        <w:numPr>
          <w:ilvl w:val="0"/>
          <w:numId w:val="32"/>
        </w:numPr>
        <w:rPr>
          <w:sz w:val="18"/>
          <w:szCs w:val="18"/>
          <w:lang w:val="en-US"/>
        </w:rPr>
      </w:pPr>
      <w:proofErr w:type="spellStart"/>
      <w:r w:rsidRPr="003F5C65">
        <w:rPr>
          <w:sz w:val="18"/>
          <w:szCs w:val="18"/>
          <w:lang w:val="en-US"/>
        </w:rPr>
        <w:t>météo</w:t>
      </w:r>
      <w:proofErr w:type="spellEnd"/>
      <w:r w:rsidRPr="003F5C65">
        <w:rPr>
          <w:sz w:val="18"/>
          <w:szCs w:val="18"/>
          <w:lang w:val="en-US"/>
        </w:rPr>
        <w:t>: New York? (3</w:t>
      </w:r>
      <w:r w:rsidRPr="003F5C65">
        <w:rPr>
          <w:sz w:val="18"/>
          <w:szCs w:val="18"/>
          <w:vertAlign w:val="superscript"/>
          <w:lang w:val="en-US"/>
        </w:rPr>
        <w:t>o</w:t>
      </w:r>
      <w:r w:rsidRPr="003F5C65">
        <w:rPr>
          <w:sz w:val="18"/>
          <w:szCs w:val="18"/>
          <w:lang w:val="en-US"/>
        </w:rPr>
        <w:t xml:space="preserve"> C)</w:t>
      </w:r>
    </w:p>
    <w:p w14:paraId="0B3600B2" w14:textId="77777777" w:rsidR="004A0E50" w:rsidRPr="002F1D0D" w:rsidRDefault="004A0E50" w:rsidP="00D95137">
      <w:pPr>
        <w:pStyle w:val="Paragraphedeliste"/>
        <w:numPr>
          <w:ilvl w:val="0"/>
          <w:numId w:val="32"/>
        </w:numPr>
        <w:rPr>
          <w:sz w:val="18"/>
          <w:szCs w:val="18"/>
        </w:rPr>
      </w:pPr>
      <w:r w:rsidRPr="002F1D0D">
        <w:rPr>
          <w:sz w:val="18"/>
          <w:szCs w:val="18"/>
        </w:rPr>
        <w:t>4 brochures:</w:t>
      </w:r>
    </w:p>
    <w:p w14:paraId="31C55906" w14:textId="77777777" w:rsidR="004A0E50" w:rsidRPr="002F1D0D" w:rsidRDefault="006017DA" w:rsidP="00D95137">
      <w:pPr>
        <w:pStyle w:val="Paragraphedeliste"/>
        <w:numPr>
          <w:ilvl w:val="1"/>
          <w:numId w:val="32"/>
        </w:numPr>
        <w:rPr>
          <w:sz w:val="18"/>
          <w:szCs w:val="18"/>
        </w:rPr>
      </w:pPr>
      <w:hyperlink r:id="rId45" w:history="1">
        <w:r w:rsidR="004A0E50" w:rsidRPr="002F1D0D">
          <w:rPr>
            <w:rStyle w:val="Lienhypertexte"/>
            <w:sz w:val="18"/>
            <w:szCs w:val="18"/>
          </w:rPr>
          <w:t>http://pgrci-mali.org/wp-content/uploads/2019/07/Brochure-réseau-de-drainage_FR.pdf</w:t>
        </w:r>
      </w:hyperlink>
      <w:r w:rsidR="004A0E50" w:rsidRPr="002F1D0D">
        <w:rPr>
          <w:sz w:val="18"/>
          <w:szCs w:val="18"/>
        </w:rPr>
        <w:t xml:space="preserve"> </w:t>
      </w:r>
      <w:r w:rsidR="004A0E50" w:rsidRPr="002F1D0D">
        <w:rPr>
          <w:color w:val="0070C0"/>
          <w:sz w:val="18"/>
          <w:szCs w:val="18"/>
          <w:u w:val="single"/>
        </w:rPr>
        <w:t>Web Page carto.pdf</w:t>
      </w:r>
    </w:p>
    <w:p w14:paraId="7AF50308" w14:textId="77777777" w:rsidR="004A0E50" w:rsidRPr="002F1D0D" w:rsidRDefault="004A0E50" w:rsidP="00D95137">
      <w:pPr>
        <w:pStyle w:val="Paragraphedeliste"/>
        <w:numPr>
          <w:ilvl w:val="1"/>
          <w:numId w:val="32"/>
        </w:numPr>
        <w:rPr>
          <w:sz w:val="18"/>
          <w:szCs w:val="18"/>
        </w:rPr>
      </w:pPr>
      <w:r w:rsidRPr="002F1D0D">
        <w:rPr>
          <w:sz w:val="18"/>
          <w:szCs w:val="18"/>
        </w:rPr>
        <w:t xml:space="preserve">État des lieux de la filière de gestion des déchets solides: </w:t>
      </w:r>
      <w:r w:rsidRPr="002F1D0D">
        <w:rPr>
          <w:color w:val="0070C0"/>
          <w:sz w:val="18"/>
          <w:szCs w:val="18"/>
          <w:u w:val="single"/>
        </w:rPr>
        <w:t>Web Page DS.pdf</w:t>
      </w:r>
      <w:r w:rsidRPr="002F1D0D">
        <w:rPr>
          <w:color w:val="000000" w:themeColor="text1"/>
          <w:sz w:val="18"/>
          <w:szCs w:val="18"/>
        </w:rPr>
        <w:t xml:space="preserve">  Recommandations:</w:t>
      </w:r>
    </w:p>
    <w:p w14:paraId="24825187" w14:textId="77777777" w:rsidR="004A0E50" w:rsidRPr="002F1D0D" w:rsidRDefault="004A0E50" w:rsidP="00D95137">
      <w:pPr>
        <w:numPr>
          <w:ilvl w:val="0"/>
          <w:numId w:val="33"/>
        </w:numPr>
        <w:shd w:val="clear" w:color="auto" w:fill="FFFFFF"/>
        <w:ind w:left="851" w:hanging="142"/>
        <w:rPr>
          <w:sz w:val="18"/>
          <w:szCs w:val="18"/>
        </w:rPr>
      </w:pPr>
      <w:r w:rsidRPr="002F1D0D">
        <w:rPr>
          <w:sz w:val="18"/>
          <w:szCs w:val="18"/>
        </w:rPr>
        <w:t>Mise en vigueur des lois</w:t>
      </w:r>
    </w:p>
    <w:p w14:paraId="367E7931" w14:textId="77777777" w:rsidR="004A0E50" w:rsidRPr="002F1D0D" w:rsidRDefault="004A0E50" w:rsidP="00D95137">
      <w:pPr>
        <w:numPr>
          <w:ilvl w:val="0"/>
          <w:numId w:val="33"/>
        </w:numPr>
        <w:shd w:val="clear" w:color="auto" w:fill="FFFFFF"/>
        <w:ind w:left="851" w:hanging="142"/>
        <w:rPr>
          <w:sz w:val="18"/>
          <w:szCs w:val="18"/>
          <w:highlight w:val="yellow"/>
        </w:rPr>
      </w:pPr>
      <w:r w:rsidRPr="002F1D0D">
        <w:rPr>
          <w:sz w:val="18"/>
          <w:szCs w:val="18"/>
          <w:highlight w:val="yellow"/>
        </w:rPr>
        <w:t xml:space="preserve">Renforcement du système de collecte actuel, et mise en place d’incitatifs pour les entreprises de collecte </w:t>
      </w:r>
    </w:p>
    <w:p w14:paraId="2CFC1BC7" w14:textId="77777777" w:rsidR="004A0E50" w:rsidRPr="002F1D0D" w:rsidRDefault="004A0E50" w:rsidP="00D95137">
      <w:pPr>
        <w:numPr>
          <w:ilvl w:val="0"/>
          <w:numId w:val="33"/>
        </w:numPr>
        <w:shd w:val="clear" w:color="auto" w:fill="FFFFFF"/>
        <w:ind w:left="851" w:hanging="142"/>
        <w:rPr>
          <w:b/>
          <w:sz w:val="18"/>
          <w:szCs w:val="18"/>
        </w:rPr>
      </w:pPr>
      <w:r w:rsidRPr="002F1D0D">
        <w:rPr>
          <w:b/>
          <w:sz w:val="18"/>
          <w:szCs w:val="18"/>
        </w:rPr>
        <w:t xml:space="preserve">Transport des dépôts de transit vers le final par la Mairie/DSUVA/OZONE Mali </w:t>
      </w:r>
    </w:p>
    <w:p w14:paraId="5EC26600" w14:textId="77777777" w:rsidR="004A0E50" w:rsidRPr="002F1D0D" w:rsidRDefault="004A0E50" w:rsidP="00D95137">
      <w:pPr>
        <w:numPr>
          <w:ilvl w:val="0"/>
          <w:numId w:val="33"/>
        </w:numPr>
        <w:shd w:val="clear" w:color="auto" w:fill="FFFFFF"/>
        <w:ind w:left="851" w:hanging="142"/>
        <w:rPr>
          <w:sz w:val="18"/>
          <w:szCs w:val="18"/>
        </w:rPr>
      </w:pPr>
      <w:r w:rsidRPr="002F1D0D">
        <w:rPr>
          <w:sz w:val="18"/>
          <w:szCs w:val="18"/>
        </w:rPr>
        <w:t xml:space="preserve">Campagnes d’infos, pour l’adoption </w:t>
      </w:r>
      <w:r w:rsidRPr="002F1D0D">
        <w:rPr>
          <w:sz w:val="18"/>
          <w:szCs w:val="18"/>
          <w:highlight w:val="yellow"/>
        </w:rPr>
        <w:t>de bonnes pratiques</w:t>
      </w:r>
      <w:r w:rsidRPr="002F1D0D">
        <w:rPr>
          <w:sz w:val="18"/>
          <w:szCs w:val="18"/>
        </w:rPr>
        <w:t xml:space="preserve"> </w:t>
      </w:r>
    </w:p>
    <w:p w14:paraId="62CFFD7E" w14:textId="77777777" w:rsidR="004A0E50" w:rsidRPr="002F1D0D" w:rsidRDefault="004A0E50" w:rsidP="00D95137">
      <w:pPr>
        <w:numPr>
          <w:ilvl w:val="0"/>
          <w:numId w:val="33"/>
        </w:numPr>
        <w:shd w:val="clear" w:color="auto" w:fill="FFFFFF"/>
        <w:ind w:left="851" w:hanging="142"/>
        <w:rPr>
          <w:sz w:val="18"/>
          <w:szCs w:val="18"/>
          <w:highlight w:val="yellow"/>
        </w:rPr>
      </w:pPr>
      <w:r w:rsidRPr="002F1D0D">
        <w:rPr>
          <w:sz w:val="18"/>
          <w:szCs w:val="18"/>
          <w:highlight w:val="yellow"/>
        </w:rPr>
        <w:t xml:space="preserve">Procéder à la sécurisation systématique des dépôts prévisionnels selon le plan d’urbanisme </w:t>
      </w:r>
    </w:p>
    <w:p w14:paraId="603CAF67" w14:textId="77777777" w:rsidR="004A0E50" w:rsidRPr="002F1D0D" w:rsidRDefault="004A0E50" w:rsidP="00D95137">
      <w:pPr>
        <w:numPr>
          <w:ilvl w:val="0"/>
          <w:numId w:val="33"/>
        </w:numPr>
        <w:shd w:val="clear" w:color="auto" w:fill="FFFFFF"/>
        <w:ind w:left="851" w:hanging="142"/>
        <w:rPr>
          <w:sz w:val="18"/>
          <w:szCs w:val="18"/>
        </w:rPr>
      </w:pPr>
      <w:r w:rsidRPr="002F1D0D">
        <w:rPr>
          <w:sz w:val="18"/>
          <w:szCs w:val="18"/>
        </w:rPr>
        <w:t xml:space="preserve">Fin des conflits de compétences de qui doit assurer le </w:t>
      </w:r>
      <w:r w:rsidRPr="002F1D0D">
        <w:rPr>
          <w:color w:val="FF0000"/>
          <w:sz w:val="18"/>
          <w:szCs w:val="18"/>
        </w:rPr>
        <w:t>contrôle et la répression   ???</w:t>
      </w:r>
    </w:p>
    <w:p w14:paraId="1321DA16" w14:textId="77777777" w:rsidR="004A0E50" w:rsidRPr="002F1D0D" w:rsidRDefault="004A0E50" w:rsidP="00D95137">
      <w:pPr>
        <w:numPr>
          <w:ilvl w:val="0"/>
          <w:numId w:val="33"/>
        </w:numPr>
        <w:shd w:val="clear" w:color="auto" w:fill="FFFFFF"/>
        <w:ind w:left="851" w:hanging="142"/>
        <w:rPr>
          <w:sz w:val="18"/>
          <w:szCs w:val="18"/>
        </w:rPr>
      </w:pPr>
      <w:r w:rsidRPr="002F1D0D">
        <w:rPr>
          <w:sz w:val="18"/>
          <w:szCs w:val="18"/>
        </w:rPr>
        <w:t xml:space="preserve">Audit des incinérateurs médicaux </w:t>
      </w:r>
    </w:p>
    <w:p w14:paraId="14B84567" w14:textId="77777777" w:rsidR="004A0E50" w:rsidRPr="002F1D0D" w:rsidRDefault="004A0E50" w:rsidP="00D95137">
      <w:pPr>
        <w:pStyle w:val="Paragraphedeliste"/>
        <w:numPr>
          <w:ilvl w:val="0"/>
          <w:numId w:val="32"/>
        </w:numPr>
        <w:rPr>
          <w:color w:val="0070C0"/>
          <w:sz w:val="18"/>
          <w:szCs w:val="18"/>
          <w:u w:val="single"/>
        </w:rPr>
      </w:pPr>
      <w:r w:rsidRPr="002F1D0D">
        <w:rPr>
          <w:sz w:val="18"/>
          <w:szCs w:val="18"/>
        </w:rPr>
        <w:t xml:space="preserve">Capacité financière des communes face à la prise en charge des risques climatiques et d'inondations: </w:t>
      </w:r>
      <w:r w:rsidRPr="002F1D0D">
        <w:rPr>
          <w:color w:val="0070C0"/>
          <w:sz w:val="18"/>
          <w:szCs w:val="18"/>
          <w:u w:val="single"/>
        </w:rPr>
        <w:t>NOTE-DE-COMMUNICATION-EVALUATION-CAPCITE-FINANCIERE-DES-COMMUNES.pdf</w:t>
      </w:r>
    </w:p>
    <w:p w14:paraId="7C4B37DD" w14:textId="77777777" w:rsidR="004A0E50" w:rsidRPr="002F1D0D" w:rsidRDefault="004A0E50" w:rsidP="00D95137">
      <w:pPr>
        <w:pStyle w:val="Paragraphedeliste"/>
        <w:numPr>
          <w:ilvl w:val="0"/>
          <w:numId w:val="32"/>
        </w:numPr>
        <w:rPr>
          <w:sz w:val="18"/>
          <w:szCs w:val="18"/>
        </w:rPr>
      </w:pPr>
      <w:r w:rsidRPr="002F1D0D">
        <w:rPr>
          <w:sz w:val="18"/>
          <w:szCs w:val="18"/>
        </w:rPr>
        <w:t xml:space="preserve">Programme d'éducation sur les risques climatiques et d'inondation au Mali dans le cadre de PGRCI: </w:t>
      </w:r>
      <w:r w:rsidRPr="002F1D0D">
        <w:rPr>
          <w:color w:val="0070C0"/>
          <w:sz w:val="18"/>
          <w:szCs w:val="18"/>
          <w:u w:val="single"/>
        </w:rPr>
        <w:t>leaflet_FR-1.pdf</w:t>
      </w:r>
      <w:r w:rsidRPr="002F1D0D">
        <w:rPr>
          <w:sz w:val="18"/>
          <w:szCs w:val="18"/>
        </w:rPr>
        <w:t xml:space="preserve"> </w:t>
      </w:r>
    </w:p>
    <w:p w14:paraId="058F9071" w14:textId="40F82F91" w:rsidR="00ED2968" w:rsidRPr="002F1D0D" w:rsidRDefault="004A0E50" w:rsidP="007B6FB3">
      <w:pPr>
        <w:rPr>
          <w:color w:val="FF0000"/>
          <w:sz w:val="18"/>
          <w:szCs w:val="18"/>
        </w:rPr>
      </w:pPr>
      <w:r w:rsidRPr="002F1D0D">
        <w:rPr>
          <w:color w:val="FF0000"/>
          <w:sz w:val="18"/>
          <w:szCs w:val="18"/>
        </w:rPr>
        <w:t xml:space="preserve">Site de MEN ou DGPCI pour trouver la documentation </w:t>
      </w:r>
      <w:hyperlink r:id="rId46" w:history="1">
        <w:r w:rsidRPr="002F1D0D">
          <w:rPr>
            <w:rStyle w:val="Lienhypertexte"/>
            <w:sz w:val="18"/>
            <w:szCs w:val="18"/>
          </w:rPr>
          <w:t>http://www.education.gouv.ml</w:t>
        </w:r>
      </w:hyperlink>
      <w:r w:rsidR="00ED2968" w:rsidRPr="002F1D0D">
        <w:rPr>
          <w:sz w:val="18"/>
          <w:szCs w:val="18"/>
        </w:rPr>
        <w:br w:type="page"/>
      </w:r>
    </w:p>
    <w:p w14:paraId="0AEEEC43" w14:textId="77777777" w:rsidR="00A273D0" w:rsidRPr="002F1D0D" w:rsidRDefault="00A273D0" w:rsidP="00307B18">
      <w:pPr>
        <w:pStyle w:val="Heading1EO"/>
        <w:rPr>
          <w:sz w:val="18"/>
          <w:szCs w:val="18"/>
        </w:rPr>
        <w:sectPr w:rsidR="00A273D0" w:rsidRPr="002F1D0D" w:rsidSect="00893230">
          <w:headerReference w:type="default" r:id="rId47"/>
          <w:footerReference w:type="default" r:id="rId48"/>
          <w:pgSz w:w="11901" w:h="16817"/>
          <w:pgMar w:top="1134" w:right="1134" w:bottom="1134" w:left="1134" w:header="709" w:footer="709" w:gutter="0"/>
          <w:cols w:space="708"/>
          <w:docGrid w:linePitch="360"/>
        </w:sectPr>
      </w:pPr>
    </w:p>
    <w:p w14:paraId="0379202F" w14:textId="080DD4E2" w:rsidR="00ED2968" w:rsidRPr="00541C69" w:rsidRDefault="00ED2968" w:rsidP="00307B18">
      <w:pPr>
        <w:pStyle w:val="Heading1EO"/>
      </w:pPr>
      <w:bookmarkStart w:id="167" w:name="_Toc41012690"/>
      <w:r w:rsidRPr="00541C69">
        <w:t xml:space="preserve">Annexe 6: </w:t>
      </w:r>
      <w:r w:rsidR="00645E85" w:rsidRPr="00541C69">
        <w:t>Cadr</w:t>
      </w:r>
      <w:r w:rsidR="00C536B6" w:rsidRPr="00541C69">
        <w:t xml:space="preserve">e </w:t>
      </w:r>
      <w:r w:rsidRPr="00541C69">
        <w:t>de Résultats</w:t>
      </w:r>
      <w:r w:rsidR="00FB7215" w:rsidRPr="00541C69">
        <w:t xml:space="preserve"> du </w:t>
      </w:r>
      <w:r w:rsidR="00003EDD" w:rsidRPr="00541C69">
        <w:t>Document de Projet</w:t>
      </w:r>
      <w:bookmarkEnd w:id="167"/>
    </w:p>
    <w:p w14:paraId="74B4A754" w14:textId="77777777" w:rsidR="00112A36" w:rsidRDefault="00112A36" w:rsidP="00ED2968"/>
    <w:p w14:paraId="502A9D73" w14:textId="4BB3A729" w:rsidR="0005364B" w:rsidRDefault="0005364B" w:rsidP="0005364B">
      <w:pPr>
        <w:pStyle w:val="Lgende"/>
        <w:keepNext/>
      </w:pPr>
      <w:bookmarkStart w:id="168" w:name="_Ref40810816"/>
      <w:bookmarkStart w:id="169" w:name="_Toc41055074"/>
      <w:r>
        <w:t xml:space="preserve">Tableau </w:t>
      </w:r>
      <w:r>
        <w:fldChar w:fldCharType="begin"/>
      </w:r>
      <w:r>
        <w:instrText xml:space="preserve"> SEQ Tableau \* ARABIC </w:instrText>
      </w:r>
      <w:r>
        <w:fldChar w:fldCharType="separate"/>
      </w:r>
      <w:r w:rsidR="00486F96">
        <w:rPr>
          <w:noProof/>
        </w:rPr>
        <w:t>16</w:t>
      </w:r>
      <w:r>
        <w:fldChar w:fldCharType="end"/>
      </w:r>
      <w:bookmarkEnd w:id="168"/>
      <w:r>
        <w:t xml:space="preserve">: </w:t>
      </w:r>
      <w:r w:rsidRPr="00834C19">
        <w:t>Cadre de Résultats</w:t>
      </w:r>
      <w:bookmarkEnd w:id="169"/>
    </w:p>
    <w:tbl>
      <w:tblPr>
        <w:tblStyle w:val="Grilledutableau"/>
        <w:tblW w:w="14591" w:type="dxa"/>
        <w:tblLayout w:type="fixed"/>
        <w:tblCellMar>
          <w:left w:w="57" w:type="dxa"/>
          <w:right w:w="28" w:type="dxa"/>
        </w:tblCellMar>
        <w:tblLook w:val="04A0" w:firstRow="1" w:lastRow="0" w:firstColumn="1" w:lastColumn="0" w:noHBand="0" w:noVBand="1"/>
      </w:tblPr>
      <w:tblGrid>
        <w:gridCol w:w="1691"/>
        <w:gridCol w:w="2268"/>
        <w:gridCol w:w="2127"/>
        <w:gridCol w:w="1559"/>
        <w:gridCol w:w="1843"/>
        <w:gridCol w:w="2976"/>
        <w:gridCol w:w="2127"/>
      </w:tblGrid>
      <w:tr w:rsidR="00112A36" w:rsidRPr="0037564E" w14:paraId="09AC0C0A" w14:textId="77777777" w:rsidTr="00DB1F35">
        <w:trPr>
          <w:trHeight w:val="77"/>
          <w:tblHeader/>
        </w:trPr>
        <w:tc>
          <w:tcPr>
            <w:tcW w:w="1691" w:type="dxa"/>
            <w:shd w:val="clear" w:color="auto" w:fill="E2EFD9" w:themeFill="accent6" w:themeFillTint="33"/>
          </w:tcPr>
          <w:p w14:paraId="090FB782" w14:textId="77777777" w:rsidR="00112A36" w:rsidRPr="0037564E" w:rsidRDefault="00112A36" w:rsidP="00DB1F35">
            <w:pPr>
              <w:rPr>
                <w:b/>
                <w:sz w:val="21"/>
              </w:rPr>
            </w:pPr>
            <w:r w:rsidRPr="0037564E">
              <w:rPr>
                <w:b/>
                <w:sz w:val="21"/>
              </w:rPr>
              <w:t>Résultats*</w:t>
            </w:r>
          </w:p>
          <w:p w14:paraId="3AFFB58B" w14:textId="26F2E0A7" w:rsidR="00112A36" w:rsidRPr="0037564E" w:rsidRDefault="00112A36" w:rsidP="00DB1F35">
            <w:pPr>
              <w:rPr>
                <w:sz w:val="20"/>
              </w:rPr>
            </w:pPr>
            <w:r w:rsidRPr="0037564E">
              <w:rPr>
                <w:color w:val="000000" w:themeColor="text1"/>
                <w:sz w:val="18"/>
              </w:rPr>
              <w:t xml:space="preserve">(source: </w:t>
            </w:r>
            <w:proofErr w:type="spellStart"/>
            <w:r w:rsidR="00426E06">
              <w:rPr>
                <w:color w:val="806000" w:themeColor="accent4" w:themeShade="80"/>
                <w:sz w:val="18"/>
              </w:rPr>
              <w:t>Prodoc</w:t>
            </w:r>
            <w:proofErr w:type="spellEnd"/>
            <w:r w:rsidRPr="0037564E">
              <w:rPr>
                <w:color w:val="806000" w:themeColor="accent4" w:themeShade="80"/>
                <w:sz w:val="18"/>
              </w:rPr>
              <w:t xml:space="preserve">, </w:t>
            </w:r>
            <w:proofErr w:type="spellStart"/>
            <w:r w:rsidRPr="0037564E">
              <w:rPr>
                <w:color w:val="806000" w:themeColor="accent4" w:themeShade="80"/>
                <w:sz w:val="18"/>
              </w:rPr>
              <w:t>Tbl</w:t>
            </w:r>
            <w:proofErr w:type="spellEnd"/>
            <w:r w:rsidRPr="0037564E">
              <w:rPr>
                <w:color w:val="806000" w:themeColor="accent4" w:themeShade="80"/>
                <w:sz w:val="18"/>
              </w:rPr>
              <w:t>. 4</w:t>
            </w:r>
            <w:r w:rsidRPr="0037564E">
              <w:rPr>
                <w:color w:val="000000" w:themeColor="text1"/>
                <w:sz w:val="18"/>
              </w:rPr>
              <w:t>)</w:t>
            </w:r>
          </w:p>
        </w:tc>
        <w:tc>
          <w:tcPr>
            <w:tcW w:w="2268" w:type="dxa"/>
            <w:shd w:val="clear" w:color="auto" w:fill="E2EFD9" w:themeFill="accent6" w:themeFillTint="33"/>
          </w:tcPr>
          <w:p w14:paraId="7EE45BA0" w14:textId="77777777" w:rsidR="00112A36" w:rsidRPr="0037564E" w:rsidRDefault="00112A36" w:rsidP="00DB1F35">
            <w:pPr>
              <w:ind w:right="-17"/>
              <w:rPr>
                <w:b/>
                <w:sz w:val="21"/>
              </w:rPr>
            </w:pPr>
            <w:r w:rsidRPr="0037564E">
              <w:rPr>
                <w:b/>
                <w:sz w:val="21"/>
              </w:rPr>
              <w:t xml:space="preserve">Indicateurs* </w:t>
            </w:r>
          </w:p>
          <w:p w14:paraId="199C09EE" w14:textId="0E67C9F3" w:rsidR="00112A36" w:rsidRPr="0037564E" w:rsidRDefault="00112A36" w:rsidP="00DB1F35">
            <w:pPr>
              <w:ind w:right="-17"/>
              <w:rPr>
                <w:color w:val="FF0000"/>
                <w:sz w:val="21"/>
              </w:rPr>
            </w:pPr>
            <w:r w:rsidRPr="0037564E">
              <w:rPr>
                <w:sz w:val="18"/>
              </w:rPr>
              <w:t xml:space="preserve">(sources: </w:t>
            </w:r>
            <w:proofErr w:type="spellStart"/>
            <w:r w:rsidR="00426E06">
              <w:rPr>
                <w:color w:val="806000" w:themeColor="accent4" w:themeShade="80"/>
                <w:sz w:val="18"/>
              </w:rPr>
              <w:t>Prodoc</w:t>
            </w:r>
            <w:proofErr w:type="spellEnd"/>
            <w:r w:rsidRPr="0037564E">
              <w:rPr>
                <w:sz w:val="18"/>
              </w:rPr>
              <w:t xml:space="preserve"> et </w:t>
            </w:r>
            <w:proofErr w:type="spellStart"/>
            <w:r w:rsidRPr="0037564E">
              <w:rPr>
                <w:color w:val="0070C0"/>
                <w:sz w:val="18"/>
              </w:rPr>
              <w:t>TdR</w:t>
            </w:r>
            <w:proofErr w:type="spellEnd"/>
            <w:r w:rsidRPr="0037564E">
              <w:rPr>
                <w:sz w:val="18"/>
              </w:rPr>
              <w:t>)</w:t>
            </w:r>
          </w:p>
        </w:tc>
        <w:tc>
          <w:tcPr>
            <w:tcW w:w="2127" w:type="dxa"/>
            <w:shd w:val="clear" w:color="auto" w:fill="E2EFD9" w:themeFill="accent6" w:themeFillTint="33"/>
          </w:tcPr>
          <w:p w14:paraId="1235AC3B" w14:textId="77777777" w:rsidR="00112A36" w:rsidRPr="0037564E" w:rsidRDefault="00112A36" w:rsidP="00DB1F35">
            <w:pPr>
              <w:rPr>
                <w:b/>
                <w:sz w:val="21"/>
              </w:rPr>
            </w:pPr>
            <w:r w:rsidRPr="0037564E">
              <w:rPr>
                <w:b/>
                <w:sz w:val="21"/>
              </w:rPr>
              <w:t xml:space="preserve">Référence 14/03/2018 </w:t>
            </w:r>
          </w:p>
          <w:p w14:paraId="301D12D3" w14:textId="55BFA7A3" w:rsidR="00112A36" w:rsidRPr="0037564E" w:rsidRDefault="00112A36" w:rsidP="00DB1F35">
            <w:pPr>
              <w:rPr>
                <w:sz w:val="21"/>
              </w:rPr>
            </w:pPr>
            <w:r w:rsidRPr="0037564E">
              <w:rPr>
                <w:sz w:val="18"/>
              </w:rPr>
              <w:t xml:space="preserve">(source: </w:t>
            </w:r>
            <w:proofErr w:type="spellStart"/>
            <w:r w:rsidR="00426E06">
              <w:rPr>
                <w:color w:val="806000" w:themeColor="accent4" w:themeShade="80"/>
                <w:sz w:val="18"/>
              </w:rPr>
              <w:t>Prodoc</w:t>
            </w:r>
            <w:proofErr w:type="spellEnd"/>
            <w:r w:rsidRPr="0037564E">
              <w:rPr>
                <w:sz w:val="18"/>
              </w:rPr>
              <w:t xml:space="preserve"> et </w:t>
            </w:r>
            <w:proofErr w:type="spellStart"/>
            <w:r w:rsidRPr="0037564E">
              <w:rPr>
                <w:color w:val="0070C0"/>
                <w:sz w:val="18"/>
              </w:rPr>
              <w:t>TdR</w:t>
            </w:r>
            <w:proofErr w:type="spellEnd"/>
            <w:r w:rsidRPr="0037564E">
              <w:rPr>
                <w:sz w:val="18"/>
              </w:rPr>
              <w:t>)</w:t>
            </w:r>
          </w:p>
        </w:tc>
        <w:tc>
          <w:tcPr>
            <w:tcW w:w="1559" w:type="dxa"/>
            <w:shd w:val="clear" w:color="auto" w:fill="E2EFD9" w:themeFill="accent6" w:themeFillTint="33"/>
          </w:tcPr>
          <w:p w14:paraId="6667F5C0" w14:textId="77777777" w:rsidR="00112A36" w:rsidRPr="0037564E" w:rsidRDefault="00112A36" w:rsidP="00DB1F35">
            <w:pPr>
              <w:rPr>
                <w:b/>
                <w:sz w:val="21"/>
              </w:rPr>
            </w:pPr>
            <w:r w:rsidRPr="0037564E">
              <w:rPr>
                <w:b/>
                <w:sz w:val="21"/>
              </w:rPr>
              <w:t>Cible 2020</w:t>
            </w:r>
          </w:p>
          <w:p w14:paraId="3D4BC36E" w14:textId="6B22522B" w:rsidR="00112A36" w:rsidRPr="0037564E" w:rsidRDefault="00112A36" w:rsidP="00DB1F35">
            <w:pPr>
              <w:rPr>
                <w:b/>
                <w:color w:val="000000" w:themeColor="text1"/>
                <w:sz w:val="21"/>
              </w:rPr>
            </w:pPr>
            <w:r w:rsidRPr="0037564E">
              <w:rPr>
                <w:sz w:val="18"/>
              </w:rPr>
              <w:t xml:space="preserve">(source: </w:t>
            </w:r>
            <w:proofErr w:type="spellStart"/>
            <w:r w:rsidR="00426E06">
              <w:rPr>
                <w:color w:val="806000" w:themeColor="accent4" w:themeShade="80"/>
                <w:sz w:val="18"/>
              </w:rPr>
              <w:t>Prodoc</w:t>
            </w:r>
            <w:proofErr w:type="spellEnd"/>
            <w:r w:rsidRPr="0037564E">
              <w:rPr>
                <w:color w:val="000000" w:themeColor="text1"/>
                <w:sz w:val="18"/>
              </w:rPr>
              <w:t>)</w:t>
            </w:r>
          </w:p>
        </w:tc>
        <w:tc>
          <w:tcPr>
            <w:tcW w:w="1843" w:type="dxa"/>
            <w:shd w:val="clear" w:color="auto" w:fill="E2EFD9" w:themeFill="accent6" w:themeFillTint="33"/>
          </w:tcPr>
          <w:p w14:paraId="1E953665" w14:textId="77777777" w:rsidR="00112A36" w:rsidRPr="0037564E" w:rsidRDefault="00112A36" w:rsidP="00DB1F35">
            <w:pPr>
              <w:rPr>
                <w:b/>
                <w:sz w:val="21"/>
              </w:rPr>
            </w:pPr>
            <w:proofErr w:type="gramStart"/>
            <w:r w:rsidRPr="0037564E">
              <w:rPr>
                <w:b/>
                <w:sz w:val="21"/>
              </w:rPr>
              <w:t>Cible fin</w:t>
            </w:r>
            <w:proofErr w:type="gramEnd"/>
          </w:p>
          <w:p w14:paraId="5D547597" w14:textId="75932A00" w:rsidR="00112A36" w:rsidRPr="0037564E" w:rsidRDefault="00112A36" w:rsidP="00DB1F35">
            <w:pPr>
              <w:rPr>
                <w:b/>
                <w:sz w:val="21"/>
              </w:rPr>
            </w:pPr>
            <w:r w:rsidRPr="0037564E">
              <w:rPr>
                <w:sz w:val="18"/>
              </w:rPr>
              <w:t xml:space="preserve">(source: </w:t>
            </w:r>
            <w:proofErr w:type="spellStart"/>
            <w:r w:rsidR="00426E06">
              <w:rPr>
                <w:color w:val="806000" w:themeColor="accent4" w:themeShade="80"/>
                <w:sz w:val="18"/>
              </w:rPr>
              <w:t>Prodoc</w:t>
            </w:r>
            <w:proofErr w:type="spellEnd"/>
            <w:r w:rsidRPr="0037564E">
              <w:rPr>
                <w:color w:val="000000" w:themeColor="text1"/>
                <w:sz w:val="18"/>
              </w:rPr>
              <w:t>)</w:t>
            </w:r>
          </w:p>
        </w:tc>
        <w:tc>
          <w:tcPr>
            <w:tcW w:w="2976" w:type="dxa"/>
            <w:shd w:val="clear" w:color="auto" w:fill="E2EFD9" w:themeFill="accent6" w:themeFillTint="33"/>
          </w:tcPr>
          <w:p w14:paraId="0C3004D7" w14:textId="77777777" w:rsidR="00112A36" w:rsidRPr="0037564E" w:rsidRDefault="00112A36" w:rsidP="00DB1F35">
            <w:pPr>
              <w:rPr>
                <w:b/>
                <w:sz w:val="20"/>
                <w:szCs w:val="18"/>
              </w:rPr>
            </w:pPr>
            <w:r w:rsidRPr="0037564E">
              <w:rPr>
                <w:b/>
                <w:sz w:val="20"/>
                <w:szCs w:val="18"/>
              </w:rPr>
              <w:t>Source de Vérification</w:t>
            </w:r>
          </w:p>
          <w:p w14:paraId="29365D8F" w14:textId="293BF7FD" w:rsidR="00112A36" w:rsidRPr="0037564E" w:rsidRDefault="00112A36" w:rsidP="00DB1F35">
            <w:pPr>
              <w:rPr>
                <w:b/>
                <w:sz w:val="18"/>
                <w:szCs w:val="18"/>
              </w:rPr>
            </w:pPr>
            <w:r w:rsidRPr="0037564E">
              <w:rPr>
                <w:sz w:val="18"/>
              </w:rPr>
              <w:t xml:space="preserve">(source: </w:t>
            </w:r>
            <w:proofErr w:type="spellStart"/>
            <w:r w:rsidR="00426E06">
              <w:rPr>
                <w:color w:val="806000" w:themeColor="accent4" w:themeShade="80"/>
                <w:sz w:val="18"/>
              </w:rPr>
              <w:t>Prodoc</w:t>
            </w:r>
            <w:proofErr w:type="spellEnd"/>
            <w:r w:rsidRPr="0037564E">
              <w:rPr>
                <w:color w:val="000000" w:themeColor="text1"/>
                <w:sz w:val="18"/>
              </w:rPr>
              <w:t>)</w:t>
            </w:r>
          </w:p>
        </w:tc>
        <w:tc>
          <w:tcPr>
            <w:tcW w:w="2127" w:type="dxa"/>
            <w:shd w:val="clear" w:color="auto" w:fill="E2EFD9" w:themeFill="accent6" w:themeFillTint="33"/>
          </w:tcPr>
          <w:p w14:paraId="25B00C4B" w14:textId="77777777" w:rsidR="00112A36" w:rsidRPr="0037564E" w:rsidRDefault="00112A36" w:rsidP="00DB1F35">
            <w:pPr>
              <w:rPr>
                <w:b/>
                <w:sz w:val="18"/>
                <w:szCs w:val="18"/>
                <w:highlight w:val="yellow"/>
              </w:rPr>
            </w:pPr>
            <w:r w:rsidRPr="0037564E">
              <w:rPr>
                <w:b/>
                <w:sz w:val="18"/>
                <w:szCs w:val="18"/>
                <w:highlight w:val="yellow"/>
              </w:rPr>
              <w:t xml:space="preserve">PIR </w:t>
            </w:r>
            <w:r w:rsidRPr="0037564E">
              <w:rPr>
                <w:b/>
                <w:color w:val="FF0000"/>
                <w:sz w:val="18"/>
                <w:szCs w:val="18"/>
                <w:highlight w:val="yellow"/>
              </w:rPr>
              <w:t>de</w:t>
            </w:r>
            <w:r w:rsidRPr="0037564E">
              <w:rPr>
                <w:b/>
                <w:sz w:val="18"/>
                <w:szCs w:val="18"/>
                <w:highlight w:val="yellow"/>
              </w:rPr>
              <w:t xml:space="preserve"> </w:t>
            </w:r>
            <w:r w:rsidRPr="0037564E">
              <w:rPr>
                <w:b/>
                <w:color w:val="FF0000"/>
                <w:sz w:val="18"/>
                <w:szCs w:val="18"/>
                <w:highlight w:val="yellow"/>
              </w:rPr>
              <w:t>quand?</w:t>
            </w:r>
            <w:r w:rsidRPr="0037564E">
              <w:rPr>
                <w:b/>
                <w:sz w:val="18"/>
                <w:szCs w:val="18"/>
                <w:highlight w:val="yellow"/>
              </w:rPr>
              <w:t xml:space="preserve"> </w:t>
            </w:r>
          </w:p>
          <w:p w14:paraId="6DD46ED0" w14:textId="77777777" w:rsidR="00112A36" w:rsidRPr="0037564E" w:rsidRDefault="00112A36" w:rsidP="00DB1F35">
            <w:pPr>
              <w:rPr>
                <w:color w:val="FF0000"/>
                <w:sz w:val="18"/>
                <w:szCs w:val="18"/>
              </w:rPr>
            </w:pPr>
            <w:r w:rsidRPr="0037564E">
              <w:rPr>
                <w:sz w:val="18"/>
                <w:szCs w:val="18"/>
                <w:highlight w:val="yellow"/>
              </w:rPr>
              <w:t xml:space="preserve">(source: </w:t>
            </w:r>
            <w:proofErr w:type="spellStart"/>
            <w:r w:rsidRPr="0037564E">
              <w:rPr>
                <w:color w:val="0070C0"/>
                <w:sz w:val="18"/>
                <w:szCs w:val="18"/>
                <w:highlight w:val="yellow"/>
              </w:rPr>
              <w:t>TdR</w:t>
            </w:r>
            <w:proofErr w:type="spellEnd"/>
            <w:r w:rsidRPr="0037564E">
              <w:rPr>
                <w:sz w:val="18"/>
                <w:szCs w:val="18"/>
                <w:highlight w:val="yellow"/>
              </w:rPr>
              <w:t>)</w:t>
            </w:r>
          </w:p>
        </w:tc>
      </w:tr>
      <w:tr w:rsidR="00112A36" w:rsidRPr="0037564E" w14:paraId="1C60E8AA" w14:textId="77777777" w:rsidTr="00DB1F35">
        <w:tc>
          <w:tcPr>
            <w:tcW w:w="1691" w:type="dxa"/>
          </w:tcPr>
          <w:p w14:paraId="28569375" w14:textId="77777777" w:rsidR="00112A36" w:rsidRPr="0037564E" w:rsidRDefault="00112A36" w:rsidP="00DB1F35">
            <w:pPr>
              <w:spacing w:line="216" w:lineRule="auto"/>
              <w:rPr>
                <w:rFonts w:cs="Arial"/>
                <w:b/>
                <w:color w:val="000000" w:themeColor="text1"/>
                <w:sz w:val="20"/>
                <w:szCs w:val="18"/>
              </w:rPr>
            </w:pPr>
            <w:r w:rsidRPr="0037564E">
              <w:rPr>
                <w:rFonts w:cs="Arial"/>
                <w:b/>
                <w:color w:val="000000" w:themeColor="text1"/>
                <w:sz w:val="20"/>
                <w:szCs w:val="18"/>
              </w:rPr>
              <w:t>Objectif révisé:</w:t>
            </w:r>
          </w:p>
          <w:p w14:paraId="1C63AF58" w14:textId="77777777" w:rsidR="00112A36" w:rsidRPr="0037564E" w:rsidRDefault="00112A36" w:rsidP="00DB1F35">
            <w:pPr>
              <w:spacing w:line="216" w:lineRule="auto"/>
              <w:rPr>
                <w:rFonts w:cs="Arial"/>
                <w:color w:val="000000" w:themeColor="text1"/>
                <w:sz w:val="20"/>
                <w:szCs w:val="18"/>
              </w:rPr>
            </w:pPr>
            <w:r w:rsidRPr="0037564E">
              <w:rPr>
                <w:rFonts w:cs="Arial"/>
                <w:color w:val="000000" w:themeColor="text1"/>
                <w:sz w:val="20"/>
                <w:szCs w:val="18"/>
              </w:rPr>
              <w:t>Résilience des communautés face aux inondations</w:t>
            </w:r>
          </w:p>
        </w:tc>
        <w:tc>
          <w:tcPr>
            <w:tcW w:w="2268" w:type="dxa"/>
          </w:tcPr>
          <w:p w14:paraId="374A9384" w14:textId="77777777" w:rsidR="00112A36" w:rsidRPr="0037564E" w:rsidRDefault="00112A36" w:rsidP="00DB1F35">
            <w:pPr>
              <w:spacing w:line="216" w:lineRule="auto"/>
              <w:rPr>
                <w:rFonts w:cs="Arial"/>
                <w:color w:val="000000" w:themeColor="text1"/>
                <w:sz w:val="20"/>
                <w:szCs w:val="18"/>
              </w:rPr>
            </w:pPr>
            <w:r w:rsidRPr="0037564E">
              <w:rPr>
                <w:rFonts w:cs="Arial"/>
                <w:color w:val="000000" w:themeColor="text1"/>
                <w:sz w:val="20"/>
                <w:szCs w:val="18"/>
              </w:rPr>
              <w:t>a. capacité de répondre aux alertes d'inondations: apprécié par les communautés impliqués (détaillant cet indicateur)</w:t>
            </w:r>
          </w:p>
          <w:p w14:paraId="430A12E8" w14:textId="77777777" w:rsidR="00112A36" w:rsidRPr="0037564E" w:rsidRDefault="00112A36" w:rsidP="00DB1F35">
            <w:pPr>
              <w:spacing w:line="216" w:lineRule="auto"/>
              <w:rPr>
                <w:rFonts w:cs="Arial"/>
                <w:color w:val="000000" w:themeColor="text1"/>
                <w:sz w:val="20"/>
                <w:szCs w:val="18"/>
              </w:rPr>
            </w:pPr>
            <w:r w:rsidRPr="0037564E">
              <w:rPr>
                <w:rFonts w:cs="Arial"/>
                <w:color w:val="000000" w:themeColor="text1"/>
                <w:sz w:val="20"/>
                <w:szCs w:val="18"/>
              </w:rPr>
              <w:t xml:space="preserve">b. réduction de l'intensité et de la fréquence des inondations (points fixés de suivi: </w:t>
            </w:r>
            <w:r w:rsidRPr="0037564E">
              <w:rPr>
                <w:rFonts w:cs="Arial"/>
                <w:color w:val="000000" w:themeColor="text1"/>
                <w:sz w:val="20"/>
                <w:szCs w:val="18"/>
                <w:highlight w:val="yellow"/>
              </w:rPr>
              <w:t xml:space="preserve">xxx, </w:t>
            </w:r>
            <w:proofErr w:type="spellStart"/>
            <w:r w:rsidRPr="0037564E">
              <w:rPr>
                <w:rFonts w:cs="Arial"/>
                <w:color w:val="000000" w:themeColor="text1"/>
                <w:sz w:val="20"/>
                <w:szCs w:val="18"/>
                <w:highlight w:val="yellow"/>
              </w:rPr>
              <w:t>yyy</w:t>
            </w:r>
            <w:proofErr w:type="spellEnd"/>
            <w:r w:rsidRPr="0037564E">
              <w:rPr>
                <w:rFonts w:cs="Arial"/>
                <w:color w:val="000000" w:themeColor="text1"/>
                <w:sz w:val="20"/>
                <w:szCs w:val="18"/>
                <w:highlight w:val="yellow"/>
              </w:rPr>
              <w:t>)</w:t>
            </w:r>
          </w:p>
        </w:tc>
        <w:tc>
          <w:tcPr>
            <w:tcW w:w="2127" w:type="dxa"/>
          </w:tcPr>
          <w:p w14:paraId="748433F5" w14:textId="77777777" w:rsidR="00112A36" w:rsidRPr="0037564E" w:rsidRDefault="00112A36" w:rsidP="00DB1F35">
            <w:pPr>
              <w:spacing w:line="216" w:lineRule="auto"/>
              <w:rPr>
                <w:rFonts w:cs="Arial"/>
                <w:color w:val="000000" w:themeColor="text1"/>
                <w:sz w:val="20"/>
                <w:szCs w:val="18"/>
              </w:rPr>
            </w:pPr>
          </w:p>
        </w:tc>
        <w:tc>
          <w:tcPr>
            <w:tcW w:w="1559" w:type="dxa"/>
          </w:tcPr>
          <w:p w14:paraId="0ECA2A81" w14:textId="77777777" w:rsidR="00112A36" w:rsidRPr="0037564E" w:rsidRDefault="00112A36" w:rsidP="00DB1F35">
            <w:pPr>
              <w:spacing w:line="216" w:lineRule="auto"/>
              <w:rPr>
                <w:rFonts w:cs="Arial"/>
                <w:bCs/>
                <w:color w:val="000000" w:themeColor="text1"/>
                <w:sz w:val="20"/>
                <w:szCs w:val="18"/>
              </w:rPr>
            </w:pPr>
          </w:p>
        </w:tc>
        <w:tc>
          <w:tcPr>
            <w:tcW w:w="1843" w:type="dxa"/>
          </w:tcPr>
          <w:p w14:paraId="7CCD4AEF" w14:textId="77777777" w:rsidR="00112A36" w:rsidRPr="0037564E" w:rsidRDefault="00112A36" w:rsidP="00DB1F35">
            <w:pPr>
              <w:spacing w:line="216" w:lineRule="auto"/>
              <w:rPr>
                <w:sz w:val="20"/>
                <w:szCs w:val="18"/>
              </w:rPr>
            </w:pPr>
          </w:p>
        </w:tc>
        <w:tc>
          <w:tcPr>
            <w:tcW w:w="2976" w:type="dxa"/>
          </w:tcPr>
          <w:p w14:paraId="6AC0BC3E" w14:textId="77777777" w:rsidR="00112A36" w:rsidRPr="0037564E" w:rsidRDefault="00112A36" w:rsidP="00DB1F35">
            <w:pPr>
              <w:spacing w:line="216" w:lineRule="auto"/>
              <w:rPr>
                <w:color w:val="000000" w:themeColor="text1"/>
                <w:sz w:val="20"/>
                <w:szCs w:val="18"/>
              </w:rPr>
            </w:pPr>
          </w:p>
        </w:tc>
        <w:tc>
          <w:tcPr>
            <w:tcW w:w="2127" w:type="dxa"/>
          </w:tcPr>
          <w:p w14:paraId="7F027574" w14:textId="77777777" w:rsidR="00112A36" w:rsidRPr="0037564E" w:rsidRDefault="00112A36" w:rsidP="00DB1F35">
            <w:pPr>
              <w:spacing w:line="216" w:lineRule="auto"/>
              <w:rPr>
                <w:color w:val="000000" w:themeColor="text1"/>
                <w:sz w:val="20"/>
                <w:szCs w:val="18"/>
              </w:rPr>
            </w:pPr>
          </w:p>
        </w:tc>
      </w:tr>
      <w:tr w:rsidR="00112A36" w:rsidRPr="0037564E" w14:paraId="43A86199" w14:textId="77777777" w:rsidTr="00DB1F35">
        <w:tc>
          <w:tcPr>
            <w:tcW w:w="1691" w:type="dxa"/>
          </w:tcPr>
          <w:p w14:paraId="4CCA8F9C" w14:textId="77777777" w:rsidR="00112A36" w:rsidRPr="0037564E" w:rsidRDefault="00112A36" w:rsidP="00DB1F35">
            <w:pPr>
              <w:spacing w:line="216" w:lineRule="auto"/>
              <w:rPr>
                <w:rFonts w:cs="Arial"/>
                <w:color w:val="806000" w:themeColor="accent4" w:themeShade="80"/>
                <w:sz w:val="18"/>
                <w:szCs w:val="18"/>
              </w:rPr>
            </w:pPr>
            <w:r w:rsidRPr="0037564E">
              <w:rPr>
                <w:rFonts w:cs="Arial"/>
                <w:b/>
                <w:color w:val="806000" w:themeColor="accent4" w:themeShade="80"/>
                <w:sz w:val="18"/>
                <w:szCs w:val="18"/>
              </w:rPr>
              <w:t>Objectif:</w:t>
            </w:r>
            <w:r w:rsidRPr="0037564E">
              <w:rPr>
                <w:rFonts w:cs="Arial"/>
                <w:color w:val="806000" w:themeColor="accent4" w:themeShade="80"/>
                <w:sz w:val="18"/>
                <w:szCs w:val="18"/>
              </w:rPr>
              <w:t xml:space="preserve"> </w:t>
            </w:r>
            <w:r w:rsidRPr="0037564E">
              <w:rPr>
                <w:rFonts w:cs="Arial"/>
                <w:bCs/>
                <w:color w:val="806000" w:themeColor="accent4" w:themeShade="80"/>
                <w:sz w:val="18"/>
                <w:szCs w:val="18"/>
              </w:rPr>
              <w:t>Renforcer les capacités des autorités administratives (N, L) afin de gérer et de réduire efficacement les impacts négatifs des inondations sur les communautés locales et l' infrastructure</w:t>
            </w:r>
          </w:p>
        </w:tc>
        <w:tc>
          <w:tcPr>
            <w:tcW w:w="2268" w:type="dxa"/>
          </w:tcPr>
          <w:p w14:paraId="11F422F3" w14:textId="77777777" w:rsidR="00112A36" w:rsidRPr="0037564E" w:rsidRDefault="00112A36" w:rsidP="00DB1F35">
            <w:pPr>
              <w:spacing w:line="216" w:lineRule="auto"/>
              <w:rPr>
                <w:rFonts w:cs="Arial"/>
                <w:color w:val="806000" w:themeColor="accent4" w:themeShade="80"/>
                <w:sz w:val="18"/>
                <w:szCs w:val="18"/>
              </w:rPr>
            </w:pPr>
            <w:r w:rsidRPr="0037564E">
              <w:rPr>
                <w:rFonts w:cs="Arial"/>
                <w:color w:val="806000" w:themeColor="accent4" w:themeShade="80"/>
                <w:sz w:val="18"/>
                <w:szCs w:val="18"/>
              </w:rPr>
              <w:t xml:space="preserve">Les capacités techniques et institutionnelles des autorités administratives (C, V), de </w:t>
            </w:r>
            <w:r w:rsidRPr="0037564E">
              <w:rPr>
                <w:color w:val="806000" w:themeColor="accent4" w:themeShade="80"/>
                <w:sz w:val="18"/>
                <w:szCs w:val="18"/>
              </w:rPr>
              <w:t xml:space="preserve">Mali-Météo, de la DNH et de la DGPC en vue d’une gestion efficace des risques d’inondation [adapté à partir de </w:t>
            </w:r>
            <w:r w:rsidRPr="0037564E">
              <w:rPr>
                <w:color w:val="806000" w:themeColor="accent4" w:themeShade="80"/>
                <w:sz w:val="18"/>
                <w:szCs w:val="18"/>
                <w:highlight w:val="yellow"/>
              </w:rPr>
              <w:t>l’Indicateur 10 de l’AMAT].</w:t>
            </w:r>
          </w:p>
        </w:tc>
        <w:tc>
          <w:tcPr>
            <w:tcW w:w="2127" w:type="dxa"/>
          </w:tcPr>
          <w:p w14:paraId="5DED7E7F" w14:textId="77777777" w:rsidR="00112A36" w:rsidRPr="0037564E" w:rsidRDefault="00112A36" w:rsidP="00DB1F35">
            <w:pPr>
              <w:spacing w:line="216" w:lineRule="auto"/>
              <w:rPr>
                <w:rFonts w:cs="Arial"/>
                <w:b/>
                <w:bCs/>
                <w:color w:val="806000" w:themeColor="accent4" w:themeShade="80"/>
                <w:sz w:val="18"/>
                <w:szCs w:val="18"/>
              </w:rPr>
            </w:pPr>
            <w:r w:rsidRPr="0037564E">
              <w:rPr>
                <w:rFonts w:cs="Arial"/>
                <w:color w:val="806000" w:themeColor="accent4" w:themeShade="80"/>
                <w:sz w:val="18"/>
                <w:szCs w:val="18"/>
              </w:rPr>
              <w:t>Les autorités administratives (N, L) ne sont en mesure d’évaluer les risques d’inondation et d’élaborer et mettre en œuvre des interventions de réduction des risques d’inondation.</w:t>
            </w:r>
          </w:p>
          <w:p w14:paraId="7B1AAD24" w14:textId="77777777" w:rsidR="00112A36" w:rsidRPr="0037564E" w:rsidRDefault="00112A36" w:rsidP="00DB1F35">
            <w:pPr>
              <w:spacing w:line="216" w:lineRule="auto"/>
              <w:rPr>
                <w:rFonts w:cs="Arial"/>
                <w:color w:val="806000" w:themeColor="accent4" w:themeShade="80"/>
                <w:sz w:val="18"/>
                <w:szCs w:val="18"/>
              </w:rPr>
            </w:pPr>
            <w:r w:rsidRPr="0037564E">
              <w:rPr>
                <w:color w:val="806000" w:themeColor="accent4" w:themeShade="80"/>
                <w:sz w:val="18"/>
                <w:szCs w:val="18"/>
                <w:highlight w:val="yellow"/>
              </w:rPr>
              <w:t>La notation du niveau de référence sur le tableau de bord est 2.</w:t>
            </w:r>
          </w:p>
        </w:tc>
        <w:tc>
          <w:tcPr>
            <w:tcW w:w="1559" w:type="dxa"/>
          </w:tcPr>
          <w:p w14:paraId="49714A92" w14:textId="77777777" w:rsidR="00112A36" w:rsidRPr="0037564E" w:rsidRDefault="00112A36" w:rsidP="00DB1F35">
            <w:pPr>
              <w:spacing w:line="216" w:lineRule="auto"/>
              <w:rPr>
                <w:rFonts w:cs="Arial"/>
                <w:color w:val="806000" w:themeColor="accent4" w:themeShade="80"/>
                <w:sz w:val="18"/>
                <w:szCs w:val="18"/>
              </w:rPr>
            </w:pPr>
            <w:r w:rsidRPr="0037564E">
              <w:rPr>
                <w:rFonts w:cs="Arial"/>
                <w:bCs/>
                <w:color w:val="806000" w:themeColor="accent4" w:themeShade="80"/>
                <w:sz w:val="18"/>
                <w:szCs w:val="18"/>
              </w:rPr>
              <w:t>L</w:t>
            </w:r>
            <w:r w:rsidRPr="0037564E">
              <w:rPr>
                <w:rFonts w:cs="Arial"/>
                <w:color w:val="806000" w:themeColor="accent4" w:themeShade="80"/>
                <w:sz w:val="18"/>
                <w:szCs w:val="18"/>
              </w:rPr>
              <w:t>es interventions financées par le FPMA sont mises en œuvre afin de renforcer les capacités techniques et institutionnelles des autorités communales et villageoises, de Mali-Météo, de la DNH et de la DGPC en vue de planifier et gérer les risques d’inondation.</w:t>
            </w:r>
          </w:p>
          <w:p w14:paraId="1A468CB2" w14:textId="77777777" w:rsidR="00112A36" w:rsidRPr="0037564E" w:rsidRDefault="00112A36" w:rsidP="00DB1F35">
            <w:pPr>
              <w:spacing w:line="216" w:lineRule="auto"/>
              <w:rPr>
                <w:rFonts w:cs="Arial"/>
                <w:bCs/>
                <w:color w:val="806000" w:themeColor="accent4" w:themeShade="80"/>
                <w:sz w:val="18"/>
                <w:szCs w:val="18"/>
              </w:rPr>
            </w:pPr>
            <w:r w:rsidRPr="0037564E">
              <w:rPr>
                <w:color w:val="806000" w:themeColor="accent4" w:themeShade="80"/>
                <w:sz w:val="18"/>
                <w:szCs w:val="18"/>
              </w:rPr>
              <w:t xml:space="preserve">La notation sur le tableau de bord est </w:t>
            </w:r>
            <w:r w:rsidRPr="0037564E">
              <w:rPr>
                <w:color w:val="806000" w:themeColor="accent4" w:themeShade="80"/>
                <w:sz w:val="18"/>
                <w:szCs w:val="18"/>
                <w:u w:val="single"/>
              </w:rPr>
              <w:t>&gt;</w:t>
            </w:r>
            <w:r w:rsidRPr="0037564E">
              <w:rPr>
                <w:color w:val="806000" w:themeColor="accent4" w:themeShade="80"/>
                <w:sz w:val="18"/>
                <w:szCs w:val="18"/>
              </w:rPr>
              <w:t>3.</w:t>
            </w:r>
          </w:p>
        </w:tc>
        <w:tc>
          <w:tcPr>
            <w:tcW w:w="1843" w:type="dxa"/>
          </w:tcPr>
          <w:p w14:paraId="1F905159" w14:textId="77777777" w:rsidR="00112A36" w:rsidRPr="0037564E" w:rsidRDefault="00112A36" w:rsidP="00DB1F35">
            <w:pPr>
              <w:spacing w:line="216" w:lineRule="auto"/>
              <w:rPr>
                <w:color w:val="806000" w:themeColor="accent4" w:themeShade="80"/>
                <w:sz w:val="18"/>
                <w:szCs w:val="18"/>
              </w:rPr>
            </w:pPr>
            <w:r w:rsidRPr="0037564E">
              <w:rPr>
                <w:color w:val="806000" w:themeColor="accent4" w:themeShade="80"/>
                <w:sz w:val="18"/>
                <w:szCs w:val="18"/>
              </w:rPr>
              <w:t xml:space="preserve">Les autorités (C, V, Mali-Météo, DNH, DGPC) disposeront des capacités techniques et institutionnelles nécessaires pour évaluer les risques d’inondation et mettre en œuvre des interventions de gestion et de réduction des risques afin de réduire la vulnérabilité des communautés locales dans les sites d’intervention. </w:t>
            </w:r>
          </w:p>
          <w:p w14:paraId="7E8D7E26" w14:textId="77777777" w:rsidR="00112A36" w:rsidRPr="0037564E" w:rsidRDefault="00112A36" w:rsidP="00DB1F35">
            <w:pPr>
              <w:spacing w:line="216" w:lineRule="auto"/>
              <w:rPr>
                <w:color w:val="806000" w:themeColor="accent4" w:themeShade="80"/>
                <w:sz w:val="18"/>
                <w:szCs w:val="18"/>
              </w:rPr>
            </w:pPr>
            <w:r w:rsidRPr="0037564E">
              <w:rPr>
                <w:color w:val="806000" w:themeColor="accent4" w:themeShade="80"/>
                <w:sz w:val="18"/>
                <w:szCs w:val="18"/>
              </w:rPr>
              <w:t xml:space="preserve">La notation sur le tableau de bord est </w:t>
            </w:r>
            <w:r w:rsidRPr="0037564E">
              <w:rPr>
                <w:color w:val="806000" w:themeColor="accent4" w:themeShade="80"/>
                <w:sz w:val="18"/>
                <w:szCs w:val="18"/>
                <w:u w:val="single"/>
              </w:rPr>
              <w:t>&gt;</w:t>
            </w:r>
            <w:r w:rsidRPr="0037564E">
              <w:rPr>
                <w:color w:val="806000" w:themeColor="accent4" w:themeShade="80"/>
                <w:sz w:val="18"/>
                <w:szCs w:val="18"/>
              </w:rPr>
              <w:t>4.</w:t>
            </w:r>
          </w:p>
        </w:tc>
        <w:tc>
          <w:tcPr>
            <w:tcW w:w="2976" w:type="dxa"/>
          </w:tcPr>
          <w:p w14:paraId="152D6833" w14:textId="77777777" w:rsidR="00112A36" w:rsidRPr="0037564E" w:rsidRDefault="00112A36" w:rsidP="00DB1F35">
            <w:pPr>
              <w:pStyle w:val="TableParagraph"/>
              <w:spacing w:line="216" w:lineRule="auto"/>
              <w:rPr>
                <w:color w:val="806000" w:themeColor="accent4" w:themeShade="80"/>
                <w:sz w:val="18"/>
                <w:szCs w:val="16"/>
              </w:rPr>
            </w:pPr>
            <w:r w:rsidRPr="0037564E">
              <w:rPr>
                <w:color w:val="806000" w:themeColor="accent4" w:themeShade="80"/>
                <w:sz w:val="18"/>
                <w:szCs w:val="16"/>
              </w:rPr>
              <w:t>Évaluation des capacités des responsables techniques au sein des autorités communales et villageoises, de Mali-Météo, de la DNH et de la DGPC sur le tableau de bord. Les critères suivants seront utilisés:</w:t>
            </w:r>
          </w:p>
          <w:p w14:paraId="0A0331B1" w14:textId="77777777" w:rsidR="00112A36" w:rsidRPr="0037564E" w:rsidRDefault="00112A36" w:rsidP="00DB1F35">
            <w:pPr>
              <w:pStyle w:val="TableParagraph"/>
              <w:spacing w:before="1" w:line="216" w:lineRule="auto"/>
              <w:rPr>
                <w:color w:val="806000" w:themeColor="accent4" w:themeShade="80"/>
                <w:sz w:val="18"/>
                <w:szCs w:val="16"/>
              </w:rPr>
            </w:pPr>
            <w:r w:rsidRPr="0037564E">
              <w:rPr>
                <w:color w:val="806000" w:themeColor="accent4" w:themeShade="80"/>
                <w:sz w:val="18"/>
                <w:szCs w:val="16"/>
              </w:rPr>
              <w:t>1. Capacité à analyser les données des stations météorologiques et à diffuser des alertes précoces sur les inondations auprès des communautés vulnérables en temps opportun;</w:t>
            </w:r>
          </w:p>
          <w:p w14:paraId="3795F984" w14:textId="77777777" w:rsidR="00112A36" w:rsidRPr="0037564E" w:rsidRDefault="00112A36" w:rsidP="00DB1F35">
            <w:pPr>
              <w:pStyle w:val="TableParagraph"/>
              <w:tabs>
                <w:tab w:val="left" w:pos="309"/>
              </w:tabs>
              <w:spacing w:line="216" w:lineRule="auto"/>
              <w:ind w:right="-44"/>
              <w:rPr>
                <w:color w:val="806000" w:themeColor="accent4" w:themeShade="80"/>
                <w:sz w:val="18"/>
                <w:szCs w:val="16"/>
              </w:rPr>
            </w:pPr>
            <w:r w:rsidRPr="0037564E">
              <w:rPr>
                <w:color w:val="806000" w:themeColor="accent4" w:themeShade="80"/>
                <w:sz w:val="18"/>
                <w:szCs w:val="16"/>
              </w:rPr>
              <w:t>2. capacité à évaluer les risques d’inondation dans les conditions de changements climatiques prévues (compte tenu des outils nécessaires tels que les cartes de</w:t>
            </w:r>
            <w:r w:rsidRPr="0037564E">
              <w:rPr>
                <w:color w:val="806000" w:themeColor="accent4" w:themeShade="80"/>
                <w:spacing w:val="-13"/>
                <w:sz w:val="18"/>
                <w:szCs w:val="16"/>
              </w:rPr>
              <w:t xml:space="preserve"> </w:t>
            </w:r>
            <w:r w:rsidRPr="0037564E">
              <w:rPr>
                <w:color w:val="806000" w:themeColor="accent4" w:themeShade="80"/>
                <w:sz w:val="18"/>
                <w:szCs w:val="16"/>
              </w:rPr>
              <w:t>risques d’inondation);</w:t>
            </w:r>
          </w:p>
          <w:p w14:paraId="0F9208DC" w14:textId="77777777" w:rsidR="00112A36" w:rsidRPr="0037564E" w:rsidRDefault="00112A36" w:rsidP="00DB1F35">
            <w:pPr>
              <w:pStyle w:val="TableParagraph"/>
              <w:tabs>
                <w:tab w:val="left" w:pos="309"/>
              </w:tabs>
              <w:spacing w:line="216" w:lineRule="auto"/>
              <w:rPr>
                <w:color w:val="806000" w:themeColor="accent4" w:themeShade="80"/>
                <w:sz w:val="16"/>
                <w:szCs w:val="16"/>
              </w:rPr>
            </w:pPr>
            <w:r w:rsidRPr="0037564E">
              <w:rPr>
                <w:color w:val="806000" w:themeColor="accent4" w:themeShade="80"/>
                <w:sz w:val="18"/>
                <w:szCs w:val="16"/>
              </w:rPr>
              <w:t>3. capacité à élaborer et mettre en œuvre efficacement des interventions de gestion et de réduction des risques d’inondation afin de réduire la vulnérabilité des communautés locales dans les sites</w:t>
            </w:r>
            <w:r w:rsidRPr="0037564E">
              <w:rPr>
                <w:color w:val="806000" w:themeColor="accent4" w:themeShade="80"/>
                <w:spacing w:val="-3"/>
                <w:sz w:val="18"/>
                <w:szCs w:val="16"/>
              </w:rPr>
              <w:t xml:space="preserve"> </w:t>
            </w:r>
            <w:r w:rsidRPr="0037564E">
              <w:rPr>
                <w:color w:val="806000" w:themeColor="accent4" w:themeShade="80"/>
                <w:sz w:val="18"/>
                <w:szCs w:val="16"/>
              </w:rPr>
              <w:t>d’intervention.</w:t>
            </w:r>
          </w:p>
        </w:tc>
        <w:tc>
          <w:tcPr>
            <w:tcW w:w="2127" w:type="dxa"/>
            <w:shd w:val="clear" w:color="auto" w:fill="auto"/>
          </w:tcPr>
          <w:p w14:paraId="706A9378" w14:textId="77777777" w:rsidR="00112A36" w:rsidRPr="0037564E" w:rsidRDefault="00112A36" w:rsidP="00DB1F35">
            <w:pPr>
              <w:spacing w:line="216" w:lineRule="auto"/>
              <w:rPr>
                <w:color w:val="000000" w:themeColor="text1"/>
                <w:sz w:val="18"/>
                <w:szCs w:val="18"/>
              </w:rPr>
            </w:pPr>
            <w:r w:rsidRPr="0037564E">
              <w:rPr>
                <w:rFonts w:cs="Arial"/>
                <w:color w:val="0070C0"/>
                <w:sz w:val="18"/>
                <w:szCs w:val="18"/>
              </w:rPr>
              <w:t>Dans le cadre de la mise en œuvre conjointe de ses activités, le projet développera des outils et des connaissances de prévision et d'alerte rapide avec la participation de la DNH, de la DGPC et de l'Agence météorologique nationale. Ces efforts permettront à des milliers de personnes de prévenir et de gérer les risques liés au climat et aux inondations.</w:t>
            </w:r>
          </w:p>
        </w:tc>
      </w:tr>
      <w:tr w:rsidR="00112A36" w:rsidRPr="0037564E" w14:paraId="566B1B9C" w14:textId="77777777" w:rsidTr="00DB1F35">
        <w:tc>
          <w:tcPr>
            <w:tcW w:w="1691" w:type="dxa"/>
            <w:vMerge w:val="restart"/>
          </w:tcPr>
          <w:p w14:paraId="2DB4FFED" w14:textId="77777777" w:rsidR="00112A36" w:rsidRPr="0037564E" w:rsidRDefault="00112A36" w:rsidP="00DB1F35">
            <w:pPr>
              <w:spacing w:line="216" w:lineRule="auto"/>
              <w:rPr>
                <w:rFonts w:cs="Arial"/>
                <w:bCs/>
                <w:color w:val="000000" w:themeColor="text1"/>
                <w:sz w:val="20"/>
                <w:szCs w:val="20"/>
              </w:rPr>
            </w:pPr>
            <w:r w:rsidRPr="0037564E">
              <w:rPr>
                <w:rFonts w:cs="Arial"/>
                <w:b/>
                <w:bCs/>
                <w:iCs/>
                <w:color w:val="000000" w:themeColor="text1"/>
                <w:sz w:val="20"/>
                <w:szCs w:val="20"/>
              </w:rPr>
              <w:t>Résultat 1:</w:t>
            </w:r>
            <w:r w:rsidRPr="0037564E">
              <w:rPr>
                <w:rFonts w:cs="Arial"/>
                <w:bCs/>
                <w:color w:val="000000" w:themeColor="text1"/>
                <w:sz w:val="20"/>
                <w:szCs w:val="20"/>
              </w:rPr>
              <w:t xml:space="preserve"> </w:t>
            </w:r>
          </w:p>
          <w:p w14:paraId="13CAFCAB" w14:textId="77777777" w:rsidR="00112A36" w:rsidRPr="0037564E" w:rsidRDefault="00112A36" w:rsidP="00DB1F35">
            <w:pPr>
              <w:spacing w:line="216" w:lineRule="auto"/>
              <w:rPr>
                <w:rFonts w:cs="Arial"/>
                <w:bCs/>
                <w:iCs/>
                <w:color w:val="000000" w:themeColor="text1"/>
                <w:sz w:val="20"/>
                <w:szCs w:val="20"/>
              </w:rPr>
            </w:pPr>
            <w:r w:rsidRPr="0037564E">
              <w:rPr>
                <w:rFonts w:cs="Arial"/>
                <w:b/>
                <w:bCs/>
                <w:iCs/>
                <w:color w:val="000000" w:themeColor="text1"/>
                <w:sz w:val="20"/>
                <w:szCs w:val="20"/>
              </w:rPr>
              <w:t xml:space="preserve">Les autorités (C, V) </w:t>
            </w:r>
            <w:r w:rsidRPr="0037564E">
              <w:rPr>
                <w:rFonts w:cs="Arial"/>
                <w:bCs/>
                <w:iCs/>
                <w:color w:val="000000" w:themeColor="text1"/>
                <w:sz w:val="20"/>
                <w:szCs w:val="20"/>
              </w:rPr>
              <w:t>ont:</w:t>
            </w:r>
          </w:p>
          <w:p w14:paraId="6D4BF03A" w14:textId="77777777" w:rsidR="00112A36" w:rsidRPr="0037564E" w:rsidRDefault="00112A36" w:rsidP="00DB1F35">
            <w:pPr>
              <w:spacing w:line="216" w:lineRule="auto"/>
              <w:rPr>
                <w:rFonts w:cs="Arial"/>
                <w:bCs/>
                <w:color w:val="000000" w:themeColor="text1"/>
                <w:sz w:val="20"/>
                <w:szCs w:val="20"/>
              </w:rPr>
            </w:pPr>
            <w:r w:rsidRPr="0037564E">
              <w:rPr>
                <w:rFonts w:cs="Arial"/>
                <w:bCs/>
                <w:iCs/>
                <w:color w:val="000000" w:themeColor="text1"/>
                <w:sz w:val="20"/>
                <w:szCs w:val="20"/>
              </w:rPr>
              <w:t xml:space="preserve">a. un </w:t>
            </w:r>
            <w:r w:rsidRPr="0037564E">
              <w:rPr>
                <w:rFonts w:cs="Arial"/>
                <w:bCs/>
                <w:color w:val="000000" w:themeColor="text1"/>
                <w:sz w:val="20"/>
                <w:szCs w:val="20"/>
              </w:rPr>
              <w:t>Système d’Alerte Précoce aux inondations;</w:t>
            </w:r>
          </w:p>
          <w:p w14:paraId="154BE58C" w14:textId="77777777" w:rsidR="00112A36" w:rsidRPr="0037564E" w:rsidRDefault="00112A36" w:rsidP="00DB1F35">
            <w:pPr>
              <w:spacing w:line="216" w:lineRule="auto"/>
              <w:rPr>
                <w:rFonts w:cs="Arial"/>
                <w:bCs/>
                <w:color w:val="000000" w:themeColor="text1"/>
                <w:sz w:val="20"/>
                <w:szCs w:val="20"/>
              </w:rPr>
            </w:pPr>
            <w:r w:rsidRPr="0037564E">
              <w:rPr>
                <w:rFonts w:cs="Arial"/>
                <w:bCs/>
                <w:color w:val="000000" w:themeColor="text1"/>
                <w:sz w:val="20"/>
                <w:szCs w:val="20"/>
              </w:rPr>
              <w:t>b. une stratégie de diffusion des infos sur les risques climatiques</w:t>
            </w:r>
          </w:p>
        </w:tc>
        <w:tc>
          <w:tcPr>
            <w:tcW w:w="2268" w:type="dxa"/>
            <w:vMerge w:val="restart"/>
          </w:tcPr>
          <w:p w14:paraId="1BB1E4BC" w14:textId="77777777" w:rsidR="00112A36" w:rsidRPr="0037564E" w:rsidRDefault="00112A36" w:rsidP="00DB1F35">
            <w:pPr>
              <w:spacing w:line="216" w:lineRule="auto"/>
              <w:rPr>
                <w:rFonts w:cs="Arial"/>
                <w:color w:val="FF0000"/>
                <w:sz w:val="20"/>
                <w:szCs w:val="20"/>
              </w:rPr>
            </w:pPr>
            <w:r w:rsidRPr="0037564E">
              <w:rPr>
                <w:rFonts w:cs="Arial"/>
                <w:b/>
                <w:bCs/>
                <w:color w:val="000000" w:themeColor="text1"/>
                <w:sz w:val="20"/>
                <w:szCs w:val="20"/>
              </w:rPr>
              <w:t xml:space="preserve">1.1: </w:t>
            </w:r>
            <w:r w:rsidRPr="0037564E">
              <w:rPr>
                <w:rFonts w:cs="Arial"/>
                <w:bCs/>
                <w:color w:val="000000" w:themeColor="text1"/>
                <w:sz w:val="20"/>
                <w:szCs w:val="20"/>
              </w:rPr>
              <w:t>N</w:t>
            </w:r>
            <w:r w:rsidRPr="0037564E">
              <w:rPr>
                <w:rFonts w:cs="Arial"/>
                <w:color w:val="000000" w:themeColor="text1"/>
                <w:sz w:val="20"/>
                <w:szCs w:val="20"/>
              </w:rPr>
              <w:t xml:space="preserve">o. </w:t>
            </w:r>
            <w:proofErr w:type="gramStart"/>
            <w:r w:rsidRPr="0037564E">
              <w:rPr>
                <w:rFonts w:cs="Arial"/>
                <w:color w:val="000000" w:themeColor="text1"/>
                <w:sz w:val="20"/>
                <w:szCs w:val="20"/>
              </w:rPr>
              <w:t>de</w:t>
            </w:r>
            <w:proofErr w:type="gramEnd"/>
            <w:r w:rsidRPr="0037564E">
              <w:rPr>
                <w:rFonts w:cs="Arial"/>
                <w:color w:val="000000" w:themeColor="text1"/>
                <w:sz w:val="20"/>
                <w:szCs w:val="20"/>
              </w:rPr>
              <w:t xml:space="preserve"> personnes </w:t>
            </w:r>
            <w:r w:rsidRPr="0037564E">
              <w:rPr>
                <w:rFonts w:cs="Arial"/>
                <w:color w:val="C45911" w:themeColor="accent2" w:themeShade="BF"/>
                <w:sz w:val="20"/>
                <w:szCs w:val="20"/>
              </w:rPr>
              <w:t xml:space="preserve">(% femmes) </w:t>
            </w:r>
            <w:r w:rsidRPr="0037564E">
              <w:rPr>
                <w:rFonts w:cs="Arial"/>
                <w:color w:val="000000" w:themeColor="text1"/>
                <w:sz w:val="20"/>
                <w:szCs w:val="20"/>
              </w:rPr>
              <w:t>ayant accès au SAP</w:t>
            </w:r>
          </w:p>
          <w:p w14:paraId="12A0AE9B" w14:textId="77777777" w:rsidR="00112A36" w:rsidRPr="0037564E" w:rsidRDefault="00112A36" w:rsidP="00DB1F35">
            <w:pPr>
              <w:spacing w:line="216" w:lineRule="auto"/>
              <w:rPr>
                <w:rFonts w:cs="Arial"/>
                <w:color w:val="C45911" w:themeColor="accent2" w:themeShade="BF"/>
                <w:sz w:val="20"/>
                <w:szCs w:val="20"/>
              </w:rPr>
            </w:pPr>
            <w:r w:rsidRPr="0037564E">
              <w:rPr>
                <w:rFonts w:cs="Arial"/>
                <w:b/>
                <w:bCs/>
                <w:color w:val="000000" w:themeColor="text1"/>
                <w:sz w:val="20"/>
                <w:szCs w:val="20"/>
              </w:rPr>
              <w:t>1.2:</w:t>
            </w:r>
            <w:r w:rsidRPr="0037564E">
              <w:rPr>
                <w:rFonts w:cs="Arial"/>
                <w:color w:val="000000" w:themeColor="text1"/>
                <w:sz w:val="20"/>
                <w:szCs w:val="20"/>
              </w:rPr>
              <w:t xml:space="preserve"> No. </w:t>
            </w:r>
            <w:proofErr w:type="gramStart"/>
            <w:r w:rsidRPr="0037564E">
              <w:rPr>
                <w:rFonts w:cs="Arial"/>
                <w:color w:val="000000" w:themeColor="text1"/>
                <w:sz w:val="20"/>
                <w:szCs w:val="20"/>
              </w:rPr>
              <w:t>de</w:t>
            </w:r>
            <w:proofErr w:type="gramEnd"/>
            <w:r w:rsidRPr="0037564E">
              <w:rPr>
                <w:rFonts w:cs="Arial"/>
                <w:color w:val="000000" w:themeColor="text1"/>
                <w:sz w:val="20"/>
                <w:szCs w:val="20"/>
              </w:rPr>
              <w:t xml:space="preserve"> Comités de Suivi et de Gestion (</w:t>
            </w:r>
            <w:proofErr w:type="spellStart"/>
            <w:r w:rsidRPr="0037564E">
              <w:rPr>
                <w:rFonts w:cs="Arial"/>
                <w:color w:val="000000" w:themeColor="text1"/>
                <w:sz w:val="20"/>
                <w:szCs w:val="20"/>
              </w:rPr>
              <w:t>CdSG</w:t>
            </w:r>
            <w:proofErr w:type="spellEnd"/>
            <w:r w:rsidRPr="0037564E">
              <w:rPr>
                <w:rFonts w:cs="Arial"/>
                <w:color w:val="000000" w:themeColor="text1"/>
                <w:sz w:val="20"/>
                <w:szCs w:val="20"/>
              </w:rPr>
              <w:t xml:space="preserve">) fonctionnel, </w:t>
            </w:r>
            <w:r w:rsidRPr="0037564E">
              <w:rPr>
                <w:rFonts w:cs="Arial"/>
                <w:color w:val="C45911" w:themeColor="accent2" w:themeShade="BF"/>
                <w:sz w:val="20"/>
                <w:szCs w:val="20"/>
              </w:rPr>
              <w:t>critères de fonctionnalité:</w:t>
            </w:r>
          </w:p>
          <w:p w14:paraId="39572D87" w14:textId="77777777" w:rsidR="00112A36" w:rsidRPr="0037564E" w:rsidRDefault="00112A36" w:rsidP="00DB1F35">
            <w:pPr>
              <w:spacing w:line="216" w:lineRule="auto"/>
              <w:rPr>
                <w:rFonts w:cs="Arial"/>
                <w:color w:val="000000" w:themeColor="text1"/>
                <w:sz w:val="20"/>
                <w:szCs w:val="20"/>
              </w:rPr>
            </w:pPr>
            <w:r w:rsidRPr="0037564E">
              <w:rPr>
                <w:rFonts w:cs="Arial"/>
                <w:color w:val="C45911" w:themeColor="accent2" w:themeShade="BF"/>
                <w:sz w:val="20"/>
                <w:szCs w:val="20"/>
              </w:rPr>
              <w:t>-</w:t>
            </w:r>
            <w:r w:rsidRPr="0037564E">
              <w:rPr>
                <w:rFonts w:cs="Arial"/>
                <w:color w:val="000000" w:themeColor="text1"/>
                <w:sz w:val="20"/>
                <w:szCs w:val="20"/>
              </w:rPr>
              <w:t xml:space="preserve"> </w:t>
            </w:r>
            <w:r w:rsidRPr="0037564E">
              <w:rPr>
                <w:rFonts w:cs="Arial"/>
                <w:color w:val="000000" w:themeColor="text1"/>
                <w:sz w:val="20"/>
                <w:szCs w:val="20"/>
                <w:u w:val="single"/>
              </w:rPr>
              <w:t>&gt;</w:t>
            </w:r>
            <w:r w:rsidRPr="0037564E">
              <w:rPr>
                <w:rFonts w:cs="Arial"/>
                <w:color w:val="000000" w:themeColor="text1"/>
                <w:sz w:val="20"/>
                <w:szCs w:val="20"/>
              </w:rPr>
              <w:t>50% femmes</w:t>
            </w:r>
          </w:p>
          <w:p w14:paraId="607A56E1" w14:textId="77777777" w:rsidR="00112A36" w:rsidRPr="0037564E" w:rsidRDefault="00112A36" w:rsidP="00DB1F35">
            <w:pPr>
              <w:spacing w:line="216" w:lineRule="auto"/>
              <w:rPr>
                <w:rFonts w:cs="Arial"/>
                <w:color w:val="C45911" w:themeColor="accent2" w:themeShade="BF"/>
                <w:sz w:val="20"/>
                <w:szCs w:val="20"/>
                <w:highlight w:val="yellow"/>
              </w:rPr>
            </w:pPr>
            <w:r w:rsidRPr="0037564E">
              <w:rPr>
                <w:rFonts w:cs="Arial"/>
                <w:color w:val="C45911" w:themeColor="accent2" w:themeShade="BF"/>
                <w:sz w:val="20"/>
                <w:szCs w:val="20"/>
                <w:highlight w:val="yellow"/>
              </w:rPr>
              <w:t>- xxx</w:t>
            </w:r>
          </w:p>
          <w:p w14:paraId="5063D07A" w14:textId="77777777" w:rsidR="00112A36" w:rsidRPr="0037564E" w:rsidRDefault="00112A36" w:rsidP="00DB1F35">
            <w:pPr>
              <w:spacing w:line="216" w:lineRule="auto"/>
              <w:rPr>
                <w:rFonts w:cs="Arial"/>
                <w:color w:val="FF0000"/>
                <w:sz w:val="20"/>
                <w:szCs w:val="20"/>
              </w:rPr>
            </w:pPr>
            <w:r w:rsidRPr="0037564E">
              <w:rPr>
                <w:rFonts w:cs="Arial"/>
                <w:color w:val="C45911" w:themeColor="accent2" w:themeShade="BF"/>
                <w:sz w:val="20"/>
                <w:szCs w:val="20"/>
                <w:highlight w:val="yellow"/>
              </w:rPr>
              <w:t xml:space="preserve">- </w:t>
            </w:r>
            <w:proofErr w:type="spellStart"/>
            <w:r w:rsidRPr="0037564E">
              <w:rPr>
                <w:rFonts w:cs="Arial"/>
                <w:color w:val="C45911" w:themeColor="accent2" w:themeShade="BF"/>
                <w:sz w:val="20"/>
                <w:szCs w:val="20"/>
                <w:highlight w:val="yellow"/>
              </w:rPr>
              <w:t>yyy</w:t>
            </w:r>
            <w:proofErr w:type="spellEnd"/>
          </w:p>
        </w:tc>
        <w:tc>
          <w:tcPr>
            <w:tcW w:w="2127" w:type="dxa"/>
          </w:tcPr>
          <w:p w14:paraId="2041B0E3" w14:textId="77777777" w:rsidR="00112A36" w:rsidRPr="0037564E" w:rsidRDefault="00112A36" w:rsidP="00DB1F35">
            <w:pPr>
              <w:spacing w:line="216" w:lineRule="auto"/>
              <w:rPr>
                <w:rFonts w:cs="Arial"/>
                <w:iCs/>
                <w:color w:val="0070C0"/>
                <w:sz w:val="20"/>
                <w:szCs w:val="20"/>
              </w:rPr>
            </w:pPr>
            <w:r w:rsidRPr="0037564E">
              <w:rPr>
                <w:rFonts w:cs="Arial"/>
                <w:iCs/>
                <w:color w:val="0070C0"/>
                <w:sz w:val="20"/>
                <w:szCs w:val="20"/>
              </w:rPr>
              <w:t xml:space="preserve">Commune I: 1 NF Commune IV: 1 NF Commune VI: 0      </w:t>
            </w:r>
            <w:r w:rsidRPr="0037564E">
              <w:rPr>
                <w:rFonts w:cs="Arial"/>
                <w:iCs/>
                <w:color w:val="0070C0"/>
                <w:sz w:val="20"/>
                <w:szCs w:val="20"/>
              </w:rPr>
              <w:br/>
            </w:r>
            <w:proofErr w:type="spellStart"/>
            <w:r w:rsidRPr="0037564E">
              <w:rPr>
                <w:rFonts w:cs="Arial"/>
                <w:iCs/>
                <w:color w:val="0070C0"/>
                <w:sz w:val="20"/>
                <w:szCs w:val="20"/>
              </w:rPr>
              <w:t>Tomora</w:t>
            </w:r>
            <w:proofErr w:type="spellEnd"/>
            <w:r w:rsidRPr="0037564E">
              <w:rPr>
                <w:rFonts w:cs="Arial"/>
                <w:iCs/>
                <w:color w:val="0070C0"/>
                <w:sz w:val="20"/>
                <w:szCs w:val="20"/>
              </w:rPr>
              <w:t>: 0</w:t>
            </w:r>
          </w:p>
          <w:p w14:paraId="132BC2C5" w14:textId="77777777" w:rsidR="00112A36" w:rsidRPr="0037564E" w:rsidRDefault="00112A36" w:rsidP="00DB1F35">
            <w:pPr>
              <w:spacing w:line="216" w:lineRule="auto"/>
              <w:rPr>
                <w:rFonts w:cs="Arial"/>
                <w:iCs/>
                <w:color w:val="0070C0"/>
                <w:sz w:val="20"/>
                <w:szCs w:val="20"/>
              </w:rPr>
            </w:pPr>
            <w:proofErr w:type="spellStart"/>
            <w:r w:rsidRPr="0037564E">
              <w:rPr>
                <w:rFonts w:cs="Arial"/>
                <w:iCs/>
                <w:color w:val="0070C0"/>
                <w:sz w:val="20"/>
                <w:szCs w:val="20"/>
              </w:rPr>
              <w:t>Sébékoro</w:t>
            </w:r>
            <w:proofErr w:type="spellEnd"/>
            <w:r w:rsidRPr="0037564E">
              <w:rPr>
                <w:rFonts w:cs="Arial"/>
                <w:iCs/>
                <w:color w:val="0070C0"/>
                <w:sz w:val="20"/>
                <w:szCs w:val="20"/>
              </w:rPr>
              <w:t>: 0</w:t>
            </w:r>
          </w:p>
          <w:p w14:paraId="10DBABED" w14:textId="77777777" w:rsidR="00112A36" w:rsidRPr="0037564E" w:rsidRDefault="00112A36" w:rsidP="00DB1F35">
            <w:pPr>
              <w:spacing w:line="216" w:lineRule="auto"/>
              <w:rPr>
                <w:rFonts w:cs="Arial"/>
                <w:iCs/>
                <w:color w:val="0070C0"/>
                <w:sz w:val="20"/>
                <w:szCs w:val="20"/>
              </w:rPr>
            </w:pPr>
            <w:proofErr w:type="spellStart"/>
            <w:r w:rsidRPr="0037564E">
              <w:rPr>
                <w:rFonts w:cs="Arial"/>
                <w:iCs/>
                <w:color w:val="0070C0"/>
                <w:sz w:val="20"/>
                <w:szCs w:val="20"/>
              </w:rPr>
              <w:t>Pignari</w:t>
            </w:r>
            <w:proofErr w:type="spellEnd"/>
            <w:r w:rsidRPr="0037564E">
              <w:rPr>
                <w:rFonts w:cs="Arial"/>
                <w:iCs/>
                <w:color w:val="0070C0"/>
                <w:sz w:val="20"/>
                <w:szCs w:val="20"/>
              </w:rPr>
              <w:t xml:space="preserve"> </w:t>
            </w:r>
            <w:proofErr w:type="spellStart"/>
            <w:r w:rsidRPr="0037564E">
              <w:rPr>
                <w:rFonts w:cs="Arial"/>
                <w:iCs/>
                <w:color w:val="0070C0"/>
                <w:sz w:val="20"/>
                <w:szCs w:val="20"/>
              </w:rPr>
              <w:t>Bana</w:t>
            </w:r>
            <w:proofErr w:type="spellEnd"/>
            <w:r w:rsidRPr="0037564E">
              <w:rPr>
                <w:rFonts w:cs="Arial"/>
                <w:iCs/>
                <w:color w:val="0070C0"/>
                <w:sz w:val="20"/>
                <w:szCs w:val="20"/>
              </w:rPr>
              <w:t xml:space="preserve">: 0 </w:t>
            </w:r>
          </w:p>
          <w:p w14:paraId="565F6AF4" w14:textId="77777777" w:rsidR="00112A36" w:rsidRPr="0037564E" w:rsidRDefault="00112A36" w:rsidP="00DB1F35">
            <w:pPr>
              <w:spacing w:line="216" w:lineRule="auto"/>
              <w:rPr>
                <w:rFonts w:cs="Arial"/>
                <w:color w:val="0070C0"/>
                <w:sz w:val="20"/>
                <w:szCs w:val="20"/>
              </w:rPr>
            </w:pPr>
            <w:proofErr w:type="spellStart"/>
            <w:r w:rsidRPr="0037564E">
              <w:rPr>
                <w:rFonts w:cs="Arial"/>
                <w:iCs/>
                <w:color w:val="0070C0"/>
                <w:sz w:val="20"/>
                <w:szCs w:val="20"/>
              </w:rPr>
              <w:t>Fatoma</w:t>
            </w:r>
            <w:proofErr w:type="spellEnd"/>
            <w:r w:rsidRPr="0037564E">
              <w:rPr>
                <w:rFonts w:cs="Arial"/>
                <w:iCs/>
                <w:color w:val="0070C0"/>
                <w:sz w:val="20"/>
                <w:szCs w:val="20"/>
              </w:rPr>
              <w:t>: 0</w:t>
            </w:r>
            <w:r w:rsidRPr="0037564E">
              <w:rPr>
                <w:rFonts w:cs="Arial"/>
                <w:color w:val="0070C0"/>
                <w:sz w:val="20"/>
                <w:szCs w:val="20"/>
              </w:rPr>
              <w:t xml:space="preserve">              </w:t>
            </w:r>
          </w:p>
        </w:tc>
        <w:tc>
          <w:tcPr>
            <w:tcW w:w="1559" w:type="dxa"/>
          </w:tcPr>
          <w:p w14:paraId="2596F3E6" w14:textId="77777777" w:rsidR="00112A36" w:rsidRPr="0037564E" w:rsidRDefault="00112A36" w:rsidP="00DB1F35">
            <w:pPr>
              <w:spacing w:line="216" w:lineRule="auto"/>
              <w:rPr>
                <w:rFonts w:cs="Arial"/>
                <w:bCs/>
                <w:color w:val="000000" w:themeColor="text1"/>
                <w:sz w:val="20"/>
                <w:szCs w:val="20"/>
              </w:rPr>
            </w:pPr>
            <w:r w:rsidRPr="0037564E">
              <w:rPr>
                <w:rFonts w:cs="Arial"/>
                <w:b/>
                <w:bCs/>
                <w:color w:val="000000" w:themeColor="text1"/>
                <w:sz w:val="20"/>
                <w:szCs w:val="18"/>
                <w:u w:val="single"/>
              </w:rPr>
              <w:t>&gt;</w:t>
            </w:r>
            <w:r w:rsidRPr="0037564E">
              <w:rPr>
                <w:rFonts w:cs="Arial"/>
                <w:color w:val="000000" w:themeColor="text1"/>
                <w:sz w:val="20"/>
                <w:szCs w:val="18"/>
              </w:rPr>
              <w:t>600 000 (</w:t>
            </w:r>
            <w:r w:rsidRPr="0037564E">
              <w:rPr>
                <w:rFonts w:cs="Arial"/>
                <w:color w:val="000000" w:themeColor="text1"/>
                <w:sz w:val="20"/>
                <w:szCs w:val="18"/>
                <w:u w:val="single"/>
              </w:rPr>
              <w:t>&gt;</w:t>
            </w:r>
            <w:r w:rsidRPr="0037564E">
              <w:rPr>
                <w:rFonts w:cs="Arial"/>
                <w:color w:val="000000" w:themeColor="text1"/>
                <w:sz w:val="20"/>
                <w:szCs w:val="18"/>
              </w:rPr>
              <w:t>50% femmes)</w:t>
            </w:r>
          </w:p>
        </w:tc>
        <w:tc>
          <w:tcPr>
            <w:tcW w:w="1843" w:type="dxa"/>
          </w:tcPr>
          <w:p w14:paraId="2B178F8E" w14:textId="77777777" w:rsidR="00112A36" w:rsidRPr="0037564E" w:rsidRDefault="00112A36" w:rsidP="00DB1F35">
            <w:pPr>
              <w:spacing w:line="216" w:lineRule="auto"/>
              <w:rPr>
                <w:color w:val="000000" w:themeColor="text1"/>
                <w:sz w:val="20"/>
                <w:szCs w:val="20"/>
              </w:rPr>
            </w:pPr>
            <w:r w:rsidRPr="0037564E">
              <w:rPr>
                <w:rFonts w:cs="Arial"/>
                <w:color w:val="000000" w:themeColor="text1"/>
                <w:sz w:val="20"/>
                <w:szCs w:val="18"/>
                <w:u w:val="single"/>
              </w:rPr>
              <w:t>&gt;</w:t>
            </w:r>
            <w:r w:rsidRPr="0037564E">
              <w:rPr>
                <w:rFonts w:cs="Arial"/>
                <w:color w:val="000000" w:themeColor="text1"/>
                <w:sz w:val="20"/>
                <w:szCs w:val="18"/>
              </w:rPr>
              <w:t>1 200 000 (</w:t>
            </w:r>
            <w:r w:rsidRPr="0037564E">
              <w:rPr>
                <w:rFonts w:cs="Arial"/>
                <w:color w:val="000000" w:themeColor="text1"/>
                <w:sz w:val="20"/>
                <w:szCs w:val="18"/>
                <w:u w:val="single"/>
              </w:rPr>
              <w:t>&gt;</w:t>
            </w:r>
            <w:r w:rsidRPr="0037564E">
              <w:rPr>
                <w:rFonts w:cs="Arial"/>
                <w:color w:val="000000" w:themeColor="text1"/>
                <w:sz w:val="20"/>
                <w:szCs w:val="18"/>
              </w:rPr>
              <w:t>50% femmes)</w:t>
            </w:r>
          </w:p>
        </w:tc>
        <w:tc>
          <w:tcPr>
            <w:tcW w:w="2976" w:type="dxa"/>
          </w:tcPr>
          <w:p w14:paraId="41EAFBA0" w14:textId="77777777" w:rsidR="00112A36" w:rsidRPr="0037564E" w:rsidRDefault="00112A36" w:rsidP="00DB1F35">
            <w:pPr>
              <w:spacing w:line="216" w:lineRule="auto"/>
              <w:rPr>
                <w:color w:val="000000" w:themeColor="text1"/>
                <w:sz w:val="20"/>
                <w:szCs w:val="20"/>
                <w:highlight w:val="yellow"/>
              </w:rPr>
            </w:pPr>
            <w:r w:rsidRPr="0037564E">
              <w:rPr>
                <w:rFonts w:cs="Arial"/>
                <w:color w:val="000000" w:themeColor="text1"/>
                <w:sz w:val="20"/>
                <w:szCs w:val="20"/>
                <w:highlight w:val="yellow"/>
              </w:rPr>
              <w:t>À mesurer par ...</w:t>
            </w:r>
          </w:p>
        </w:tc>
        <w:tc>
          <w:tcPr>
            <w:tcW w:w="2127" w:type="dxa"/>
            <w:vMerge w:val="restart"/>
          </w:tcPr>
          <w:p w14:paraId="6EC3F613" w14:textId="77777777" w:rsidR="00112A36" w:rsidRPr="0037564E" w:rsidRDefault="00112A36" w:rsidP="00DB1F35">
            <w:pPr>
              <w:spacing w:line="216" w:lineRule="auto"/>
              <w:rPr>
                <w:color w:val="FF0000"/>
                <w:sz w:val="15"/>
                <w:szCs w:val="10"/>
              </w:rPr>
            </w:pPr>
            <w:r w:rsidRPr="0037564E">
              <w:rPr>
                <w:color w:val="FF0000"/>
                <w:sz w:val="15"/>
                <w:szCs w:val="10"/>
              </w:rPr>
              <w:t>P1.1 Mali-météo gère des stations météo 24h/24h (impliquant DNH, DGPC, AEDD, ENI-ABT et autorités communales et villageoises)</w:t>
            </w:r>
          </w:p>
          <w:p w14:paraId="6EC425A5" w14:textId="77777777" w:rsidR="00112A36" w:rsidRPr="0037564E" w:rsidRDefault="00112A36" w:rsidP="00DB1F35">
            <w:pPr>
              <w:spacing w:line="216" w:lineRule="auto"/>
              <w:rPr>
                <w:color w:val="FF0000"/>
                <w:sz w:val="15"/>
                <w:szCs w:val="10"/>
              </w:rPr>
            </w:pPr>
            <w:r w:rsidRPr="0037564E">
              <w:rPr>
                <w:color w:val="FF0000"/>
                <w:sz w:val="15"/>
                <w:szCs w:val="10"/>
              </w:rPr>
              <w:t xml:space="preserve">P1.2 DGPC gère des systèmes d'alerte précoce </w:t>
            </w:r>
            <w:r w:rsidRPr="0037564E">
              <w:rPr>
                <w:color w:val="FF0000"/>
                <w:sz w:val="15"/>
                <w:szCs w:val="10"/>
                <w:highlight w:val="yellow"/>
              </w:rPr>
              <w:t>et de réponse rapide</w:t>
            </w:r>
            <w:r w:rsidRPr="0037564E">
              <w:rPr>
                <w:color w:val="FF0000"/>
                <w:sz w:val="15"/>
                <w:szCs w:val="10"/>
              </w:rPr>
              <w:t xml:space="preserve"> (impliquant Mali-Météo, DNH, DNUH, ENI-ABT et autorités communales et villageoises)</w:t>
            </w:r>
          </w:p>
          <w:p w14:paraId="75E516C3" w14:textId="77777777" w:rsidR="00112A36" w:rsidRPr="0037564E" w:rsidRDefault="00112A36" w:rsidP="00DB1F35">
            <w:pPr>
              <w:spacing w:line="216" w:lineRule="auto"/>
              <w:rPr>
                <w:color w:val="FF0000"/>
                <w:sz w:val="15"/>
                <w:szCs w:val="10"/>
              </w:rPr>
            </w:pPr>
            <w:r w:rsidRPr="0037564E">
              <w:rPr>
                <w:color w:val="FF0000"/>
                <w:sz w:val="15"/>
                <w:szCs w:val="10"/>
              </w:rPr>
              <w:t>P1.3 DGPC produit la cartographie des risques</w:t>
            </w:r>
            <w:r w:rsidRPr="0037564E">
              <w:rPr>
                <w:rStyle w:val="Appelnotedebasdep"/>
                <w:color w:val="FF0000"/>
                <w:sz w:val="15"/>
                <w:szCs w:val="10"/>
              </w:rPr>
              <w:footnoteReference w:id="34"/>
            </w:r>
            <w:r w:rsidRPr="0037564E">
              <w:rPr>
                <w:color w:val="FF0000"/>
                <w:sz w:val="15"/>
                <w:szCs w:val="10"/>
              </w:rPr>
              <w:t xml:space="preserve"> </w:t>
            </w:r>
          </w:p>
          <w:p w14:paraId="70A71F5D" w14:textId="77777777" w:rsidR="00112A36" w:rsidRPr="0037564E" w:rsidRDefault="00112A36" w:rsidP="00DB1F35">
            <w:pPr>
              <w:spacing w:line="216" w:lineRule="auto"/>
              <w:rPr>
                <w:color w:val="000000" w:themeColor="text1"/>
                <w:sz w:val="20"/>
                <w:szCs w:val="20"/>
              </w:rPr>
            </w:pPr>
            <w:r w:rsidRPr="0037564E">
              <w:rPr>
                <w:color w:val="FF0000"/>
                <w:sz w:val="15"/>
                <w:szCs w:val="10"/>
              </w:rPr>
              <w:t>P1.4 DGP livre une campagne de sensibilisation aux écoles et communautés locales</w:t>
            </w:r>
          </w:p>
        </w:tc>
      </w:tr>
      <w:tr w:rsidR="00112A36" w:rsidRPr="0037564E" w14:paraId="7FC7CB51" w14:textId="77777777" w:rsidTr="00DB1F35">
        <w:tc>
          <w:tcPr>
            <w:tcW w:w="1691" w:type="dxa"/>
            <w:vMerge/>
          </w:tcPr>
          <w:p w14:paraId="660F0E01" w14:textId="77777777" w:rsidR="00112A36" w:rsidRPr="0037564E" w:rsidRDefault="00112A36" w:rsidP="00DB1F35">
            <w:pPr>
              <w:spacing w:line="216" w:lineRule="auto"/>
              <w:rPr>
                <w:rFonts w:cs="Arial"/>
                <w:b/>
                <w:color w:val="000000" w:themeColor="text1"/>
                <w:sz w:val="20"/>
                <w:szCs w:val="20"/>
              </w:rPr>
            </w:pPr>
          </w:p>
        </w:tc>
        <w:tc>
          <w:tcPr>
            <w:tcW w:w="2268" w:type="dxa"/>
            <w:vMerge/>
          </w:tcPr>
          <w:p w14:paraId="6A993080" w14:textId="77777777" w:rsidR="00112A36" w:rsidRPr="0037564E" w:rsidRDefault="00112A36" w:rsidP="00DB1F35">
            <w:pPr>
              <w:spacing w:line="216" w:lineRule="auto"/>
              <w:rPr>
                <w:rFonts w:cs="Arial"/>
                <w:color w:val="C45911" w:themeColor="accent2" w:themeShade="BF"/>
                <w:sz w:val="20"/>
                <w:szCs w:val="20"/>
              </w:rPr>
            </w:pPr>
          </w:p>
        </w:tc>
        <w:tc>
          <w:tcPr>
            <w:tcW w:w="2127" w:type="dxa"/>
          </w:tcPr>
          <w:p w14:paraId="11E68D2C" w14:textId="77777777" w:rsidR="00112A36" w:rsidRPr="0037564E" w:rsidRDefault="00112A36" w:rsidP="00DB1F35">
            <w:pPr>
              <w:spacing w:line="216" w:lineRule="auto"/>
              <w:rPr>
                <w:rFonts w:cs="Arial"/>
                <w:iCs/>
                <w:color w:val="0070C0"/>
                <w:sz w:val="20"/>
                <w:szCs w:val="20"/>
              </w:rPr>
            </w:pPr>
            <w:r w:rsidRPr="0037564E">
              <w:rPr>
                <w:rFonts w:cs="Arial"/>
                <w:iCs/>
                <w:color w:val="0070C0"/>
                <w:sz w:val="20"/>
                <w:szCs w:val="20"/>
              </w:rPr>
              <w:t xml:space="preserve">Commune I: 1 NF Commune IV: 1 NF Commune VI: 0      </w:t>
            </w:r>
            <w:r w:rsidRPr="0037564E">
              <w:rPr>
                <w:rFonts w:cs="Arial"/>
                <w:iCs/>
                <w:color w:val="0070C0"/>
                <w:sz w:val="20"/>
                <w:szCs w:val="20"/>
              </w:rPr>
              <w:br/>
            </w:r>
            <w:proofErr w:type="spellStart"/>
            <w:r w:rsidRPr="0037564E">
              <w:rPr>
                <w:rFonts w:cs="Arial"/>
                <w:iCs/>
                <w:color w:val="0070C0"/>
                <w:sz w:val="20"/>
                <w:szCs w:val="20"/>
              </w:rPr>
              <w:t>Tomora</w:t>
            </w:r>
            <w:proofErr w:type="spellEnd"/>
            <w:r w:rsidRPr="0037564E">
              <w:rPr>
                <w:rFonts w:cs="Arial"/>
                <w:iCs/>
                <w:color w:val="0070C0"/>
                <w:sz w:val="20"/>
                <w:szCs w:val="20"/>
              </w:rPr>
              <w:t>: 0</w:t>
            </w:r>
          </w:p>
          <w:p w14:paraId="54C28F53" w14:textId="77777777" w:rsidR="00112A36" w:rsidRPr="0037564E" w:rsidRDefault="00112A36" w:rsidP="00DB1F35">
            <w:pPr>
              <w:spacing w:line="216" w:lineRule="auto"/>
              <w:rPr>
                <w:rFonts w:cs="Arial"/>
                <w:iCs/>
                <w:color w:val="0070C0"/>
                <w:sz w:val="20"/>
                <w:szCs w:val="20"/>
              </w:rPr>
            </w:pPr>
            <w:proofErr w:type="spellStart"/>
            <w:r w:rsidRPr="0037564E">
              <w:rPr>
                <w:rFonts w:cs="Arial"/>
                <w:iCs/>
                <w:color w:val="0070C0"/>
                <w:sz w:val="20"/>
                <w:szCs w:val="20"/>
              </w:rPr>
              <w:t>Sébékoro</w:t>
            </w:r>
            <w:proofErr w:type="spellEnd"/>
            <w:r w:rsidRPr="0037564E">
              <w:rPr>
                <w:rFonts w:cs="Arial"/>
                <w:iCs/>
                <w:color w:val="0070C0"/>
                <w:sz w:val="20"/>
                <w:szCs w:val="20"/>
              </w:rPr>
              <w:t>: 0</w:t>
            </w:r>
          </w:p>
          <w:p w14:paraId="470141C9" w14:textId="77777777" w:rsidR="00112A36" w:rsidRPr="0037564E" w:rsidRDefault="00112A36" w:rsidP="00DB1F35">
            <w:pPr>
              <w:spacing w:line="216" w:lineRule="auto"/>
              <w:rPr>
                <w:rFonts w:cs="Arial"/>
                <w:iCs/>
                <w:color w:val="0070C0"/>
                <w:sz w:val="20"/>
                <w:szCs w:val="20"/>
              </w:rPr>
            </w:pPr>
            <w:proofErr w:type="spellStart"/>
            <w:r w:rsidRPr="0037564E">
              <w:rPr>
                <w:rFonts w:cs="Arial"/>
                <w:iCs/>
                <w:color w:val="0070C0"/>
                <w:sz w:val="20"/>
                <w:szCs w:val="20"/>
              </w:rPr>
              <w:t>Pignari</w:t>
            </w:r>
            <w:proofErr w:type="spellEnd"/>
            <w:r w:rsidRPr="0037564E">
              <w:rPr>
                <w:rFonts w:cs="Arial"/>
                <w:iCs/>
                <w:color w:val="0070C0"/>
                <w:sz w:val="20"/>
                <w:szCs w:val="20"/>
              </w:rPr>
              <w:t xml:space="preserve"> </w:t>
            </w:r>
            <w:proofErr w:type="spellStart"/>
            <w:r w:rsidRPr="0037564E">
              <w:rPr>
                <w:rFonts w:cs="Arial"/>
                <w:iCs/>
                <w:color w:val="0070C0"/>
                <w:sz w:val="20"/>
                <w:szCs w:val="20"/>
              </w:rPr>
              <w:t>Bana</w:t>
            </w:r>
            <w:proofErr w:type="spellEnd"/>
            <w:r w:rsidRPr="0037564E">
              <w:rPr>
                <w:rFonts w:cs="Arial"/>
                <w:iCs/>
                <w:color w:val="0070C0"/>
                <w:sz w:val="20"/>
                <w:szCs w:val="20"/>
              </w:rPr>
              <w:t xml:space="preserve">: 0 </w:t>
            </w:r>
          </w:p>
          <w:p w14:paraId="1645A5AC" w14:textId="77777777" w:rsidR="00112A36" w:rsidRPr="0037564E" w:rsidRDefault="00112A36" w:rsidP="00DB1F35">
            <w:pPr>
              <w:spacing w:line="216" w:lineRule="auto"/>
              <w:rPr>
                <w:rFonts w:cs="Arial"/>
                <w:color w:val="0070C0"/>
                <w:sz w:val="20"/>
                <w:szCs w:val="20"/>
              </w:rPr>
            </w:pPr>
            <w:proofErr w:type="spellStart"/>
            <w:r w:rsidRPr="0037564E">
              <w:rPr>
                <w:rFonts w:cs="Arial"/>
                <w:iCs/>
                <w:color w:val="0070C0"/>
                <w:sz w:val="20"/>
                <w:szCs w:val="20"/>
              </w:rPr>
              <w:t>Fatoma</w:t>
            </w:r>
            <w:proofErr w:type="spellEnd"/>
            <w:r w:rsidRPr="0037564E">
              <w:rPr>
                <w:rFonts w:cs="Arial"/>
                <w:iCs/>
                <w:color w:val="0070C0"/>
                <w:sz w:val="20"/>
                <w:szCs w:val="20"/>
              </w:rPr>
              <w:t>: 0</w:t>
            </w:r>
            <w:r w:rsidRPr="0037564E">
              <w:rPr>
                <w:rFonts w:cs="Arial"/>
                <w:color w:val="0070C0"/>
                <w:sz w:val="20"/>
                <w:szCs w:val="20"/>
              </w:rPr>
              <w:t xml:space="preserve">              </w:t>
            </w:r>
          </w:p>
        </w:tc>
        <w:tc>
          <w:tcPr>
            <w:tcW w:w="1559" w:type="dxa"/>
          </w:tcPr>
          <w:p w14:paraId="08F16F4F" w14:textId="77777777" w:rsidR="00112A36" w:rsidRPr="0037564E" w:rsidRDefault="00112A36" w:rsidP="00DB1F35">
            <w:pPr>
              <w:spacing w:line="216" w:lineRule="auto"/>
              <w:rPr>
                <w:rFonts w:cs="Arial"/>
                <w:bCs/>
                <w:color w:val="000000" w:themeColor="text1"/>
                <w:sz w:val="20"/>
                <w:szCs w:val="20"/>
              </w:rPr>
            </w:pPr>
            <w:r w:rsidRPr="0037564E">
              <w:rPr>
                <w:rFonts w:cs="Arial"/>
                <w:color w:val="000000" w:themeColor="text1"/>
                <w:sz w:val="20"/>
                <w:szCs w:val="20"/>
                <w:u w:val="single"/>
              </w:rPr>
              <w:t>&gt;</w:t>
            </w:r>
            <w:r w:rsidRPr="0037564E">
              <w:rPr>
                <w:rFonts w:cs="Arial"/>
                <w:color w:val="000000" w:themeColor="text1"/>
                <w:sz w:val="20"/>
                <w:szCs w:val="20"/>
              </w:rPr>
              <w:t>5</w:t>
            </w:r>
          </w:p>
        </w:tc>
        <w:tc>
          <w:tcPr>
            <w:tcW w:w="1843" w:type="dxa"/>
          </w:tcPr>
          <w:p w14:paraId="3147E98A" w14:textId="77777777" w:rsidR="00112A36" w:rsidRPr="0037564E" w:rsidRDefault="00112A36" w:rsidP="00DB1F35">
            <w:pPr>
              <w:spacing w:line="216" w:lineRule="auto"/>
              <w:rPr>
                <w:sz w:val="20"/>
                <w:szCs w:val="20"/>
              </w:rPr>
            </w:pPr>
            <w:r w:rsidRPr="0037564E">
              <w:rPr>
                <w:rFonts w:cs="Arial"/>
                <w:color w:val="000000" w:themeColor="text1"/>
                <w:sz w:val="20"/>
                <w:szCs w:val="20"/>
                <w:u w:val="single"/>
              </w:rPr>
              <w:t>&gt;</w:t>
            </w:r>
            <w:r w:rsidRPr="0037564E">
              <w:rPr>
                <w:rFonts w:cs="Arial"/>
                <w:color w:val="000000" w:themeColor="text1"/>
                <w:sz w:val="20"/>
                <w:szCs w:val="20"/>
              </w:rPr>
              <w:t>7</w:t>
            </w:r>
          </w:p>
        </w:tc>
        <w:tc>
          <w:tcPr>
            <w:tcW w:w="2976" w:type="dxa"/>
          </w:tcPr>
          <w:p w14:paraId="2ED723AF" w14:textId="77777777" w:rsidR="00112A36" w:rsidRPr="0037564E" w:rsidRDefault="00112A36" w:rsidP="00DB1F35">
            <w:pPr>
              <w:spacing w:line="216" w:lineRule="auto"/>
              <w:rPr>
                <w:color w:val="806000" w:themeColor="accent4" w:themeShade="80"/>
                <w:sz w:val="20"/>
              </w:rPr>
            </w:pPr>
            <w:r w:rsidRPr="0037564E">
              <w:rPr>
                <w:color w:val="806000" w:themeColor="accent4" w:themeShade="80"/>
                <w:sz w:val="20"/>
              </w:rPr>
              <w:t>Liste des membres dans le protocole d’accord avec Mali- Météo</w:t>
            </w:r>
          </w:p>
          <w:p w14:paraId="0E80AE2B" w14:textId="77777777" w:rsidR="00112A36" w:rsidRPr="0037564E" w:rsidRDefault="00112A36" w:rsidP="00DB1F35">
            <w:pPr>
              <w:spacing w:line="216" w:lineRule="auto"/>
              <w:rPr>
                <w:color w:val="000000" w:themeColor="text1"/>
                <w:sz w:val="20"/>
                <w:szCs w:val="20"/>
              </w:rPr>
            </w:pPr>
            <w:r w:rsidRPr="0037564E">
              <w:rPr>
                <w:color w:val="000000" w:themeColor="text1"/>
                <w:sz w:val="20"/>
              </w:rPr>
              <w:t>Suivi de la fonctionnalité: ...?</w:t>
            </w:r>
          </w:p>
        </w:tc>
        <w:tc>
          <w:tcPr>
            <w:tcW w:w="2127" w:type="dxa"/>
            <w:vMerge/>
          </w:tcPr>
          <w:p w14:paraId="79A666EF" w14:textId="77777777" w:rsidR="00112A36" w:rsidRPr="0037564E" w:rsidRDefault="00112A36" w:rsidP="00DB1F35">
            <w:pPr>
              <w:spacing w:line="216" w:lineRule="auto"/>
              <w:rPr>
                <w:color w:val="000000" w:themeColor="text1"/>
                <w:sz w:val="20"/>
                <w:szCs w:val="20"/>
              </w:rPr>
            </w:pPr>
          </w:p>
        </w:tc>
      </w:tr>
      <w:tr w:rsidR="00112A36" w:rsidRPr="0037564E" w14:paraId="25D2194B" w14:textId="77777777" w:rsidTr="00DB1F35">
        <w:tc>
          <w:tcPr>
            <w:tcW w:w="1691" w:type="dxa"/>
            <w:vMerge w:val="restart"/>
          </w:tcPr>
          <w:p w14:paraId="2ECFE33B" w14:textId="77777777" w:rsidR="00112A36" w:rsidRPr="0037564E" w:rsidRDefault="00112A36" w:rsidP="00DB1F35">
            <w:pPr>
              <w:spacing w:line="216" w:lineRule="auto"/>
              <w:rPr>
                <w:rFonts w:cs="Arial"/>
                <w:bCs/>
                <w:color w:val="000000" w:themeColor="text1"/>
                <w:sz w:val="18"/>
                <w:szCs w:val="18"/>
              </w:rPr>
            </w:pPr>
            <w:r w:rsidRPr="0037564E">
              <w:rPr>
                <w:rFonts w:cs="Arial"/>
                <w:b/>
                <w:bCs/>
                <w:iCs/>
                <w:color w:val="000000" w:themeColor="text1"/>
                <w:sz w:val="18"/>
                <w:szCs w:val="18"/>
              </w:rPr>
              <w:t>Résultat 1:</w:t>
            </w:r>
            <w:r w:rsidRPr="0037564E">
              <w:rPr>
                <w:rFonts w:cs="Arial"/>
                <w:bCs/>
                <w:color w:val="000000" w:themeColor="text1"/>
                <w:sz w:val="18"/>
                <w:szCs w:val="18"/>
              </w:rPr>
              <w:t xml:space="preserve"> </w:t>
            </w:r>
          </w:p>
          <w:p w14:paraId="784D0B33" w14:textId="77777777" w:rsidR="00112A36" w:rsidRPr="0037564E" w:rsidRDefault="00112A36" w:rsidP="00DB1F35">
            <w:pPr>
              <w:spacing w:line="216" w:lineRule="auto"/>
              <w:rPr>
                <w:rFonts w:cs="Arial"/>
                <w:bCs/>
                <w:color w:val="FF0000"/>
                <w:sz w:val="18"/>
                <w:szCs w:val="18"/>
              </w:rPr>
            </w:pPr>
            <w:r w:rsidRPr="0037564E">
              <w:rPr>
                <w:rFonts w:cs="Arial"/>
                <w:b/>
                <w:bCs/>
                <w:color w:val="806000" w:themeColor="accent4" w:themeShade="80"/>
                <w:sz w:val="18"/>
                <w:szCs w:val="18"/>
              </w:rPr>
              <w:t>Les capacités techniques des autorités (C, V) sont renforcées</w:t>
            </w:r>
            <w:r w:rsidRPr="0037564E">
              <w:rPr>
                <w:rFonts w:cs="Arial"/>
                <w:bCs/>
                <w:color w:val="806000" w:themeColor="accent4" w:themeShade="80"/>
                <w:sz w:val="18"/>
                <w:szCs w:val="18"/>
              </w:rPr>
              <w:t xml:space="preserve"> en vue d’améliorer les systèmes d’alerte précoce aux inondations et l'éducation sur les risques climatiques</w:t>
            </w:r>
            <w:r w:rsidRPr="0037564E">
              <w:rPr>
                <w:rStyle w:val="Appelnotedebasdep"/>
                <w:rFonts w:cs="Arial"/>
                <w:bCs/>
                <w:color w:val="806000" w:themeColor="accent4" w:themeShade="80"/>
                <w:sz w:val="18"/>
                <w:szCs w:val="18"/>
              </w:rPr>
              <w:footnoteReference w:id="35"/>
            </w:r>
          </w:p>
        </w:tc>
        <w:tc>
          <w:tcPr>
            <w:tcW w:w="2268" w:type="dxa"/>
            <w:vMerge w:val="restart"/>
          </w:tcPr>
          <w:p w14:paraId="3EB38948" w14:textId="77777777" w:rsidR="00112A36" w:rsidRPr="0037564E" w:rsidRDefault="00112A36" w:rsidP="00DB1F35">
            <w:pPr>
              <w:spacing w:line="216" w:lineRule="auto"/>
              <w:rPr>
                <w:rFonts w:cs="Arial"/>
                <w:color w:val="000000" w:themeColor="text1"/>
                <w:sz w:val="18"/>
                <w:szCs w:val="18"/>
              </w:rPr>
            </w:pPr>
            <w:r w:rsidRPr="0037564E">
              <w:rPr>
                <w:rFonts w:cs="Arial"/>
                <w:b/>
                <w:bCs/>
                <w:color w:val="0070C0"/>
                <w:sz w:val="18"/>
                <w:szCs w:val="18"/>
              </w:rPr>
              <w:t xml:space="preserve">1.1: </w:t>
            </w:r>
            <w:r w:rsidRPr="0037564E">
              <w:rPr>
                <w:rFonts w:cs="Arial"/>
                <w:bCs/>
                <w:color w:val="806000" w:themeColor="accent4" w:themeShade="80"/>
                <w:sz w:val="18"/>
                <w:szCs w:val="18"/>
              </w:rPr>
              <w:t>N</w:t>
            </w:r>
            <w:r w:rsidRPr="0037564E">
              <w:rPr>
                <w:rFonts w:cs="Arial"/>
                <w:color w:val="806000" w:themeColor="accent4" w:themeShade="80"/>
                <w:sz w:val="18"/>
                <w:szCs w:val="18"/>
              </w:rPr>
              <w:t xml:space="preserve">o. </w:t>
            </w:r>
            <w:proofErr w:type="gramStart"/>
            <w:r w:rsidRPr="0037564E">
              <w:rPr>
                <w:rFonts w:cs="Arial"/>
                <w:color w:val="806000" w:themeColor="accent4" w:themeShade="80"/>
                <w:sz w:val="18"/>
                <w:szCs w:val="18"/>
              </w:rPr>
              <w:t>de</w:t>
            </w:r>
            <w:proofErr w:type="gramEnd"/>
            <w:r w:rsidRPr="0037564E">
              <w:rPr>
                <w:rFonts w:cs="Arial"/>
                <w:color w:val="806000" w:themeColor="accent4" w:themeShade="80"/>
                <w:sz w:val="18"/>
                <w:szCs w:val="18"/>
              </w:rPr>
              <w:t xml:space="preserve"> personnes (dont 50 % de femmes) ayant accès au SAP amélioré pour les inondations</w:t>
            </w:r>
          </w:p>
          <w:p w14:paraId="08A65C69" w14:textId="77777777" w:rsidR="00112A36" w:rsidRPr="0037564E" w:rsidRDefault="00112A36" w:rsidP="00DB1F35">
            <w:pPr>
              <w:spacing w:line="216" w:lineRule="auto"/>
              <w:rPr>
                <w:rFonts w:cs="Arial"/>
                <w:color w:val="000000" w:themeColor="text1"/>
                <w:sz w:val="18"/>
                <w:szCs w:val="18"/>
              </w:rPr>
            </w:pPr>
            <w:r w:rsidRPr="0037564E">
              <w:rPr>
                <w:rFonts w:cs="Arial"/>
                <w:b/>
                <w:bCs/>
                <w:color w:val="0070C0"/>
                <w:sz w:val="18"/>
                <w:szCs w:val="18"/>
              </w:rPr>
              <w:t>1.2:</w:t>
            </w:r>
            <w:r w:rsidRPr="0037564E">
              <w:rPr>
                <w:rFonts w:cs="Arial"/>
                <w:color w:val="0070C0"/>
                <w:sz w:val="18"/>
                <w:szCs w:val="18"/>
              </w:rPr>
              <w:t xml:space="preserve"> </w:t>
            </w:r>
            <w:r w:rsidRPr="0037564E">
              <w:rPr>
                <w:rFonts w:cs="Arial"/>
                <w:color w:val="806000" w:themeColor="accent4" w:themeShade="80"/>
                <w:sz w:val="18"/>
                <w:szCs w:val="18"/>
              </w:rPr>
              <w:t xml:space="preserve">No. </w:t>
            </w:r>
            <w:proofErr w:type="gramStart"/>
            <w:r w:rsidRPr="0037564E">
              <w:rPr>
                <w:rFonts w:cs="Arial"/>
                <w:color w:val="806000" w:themeColor="accent4" w:themeShade="80"/>
                <w:sz w:val="18"/>
                <w:szCs w:val="18"/>
              </w:rPr>
              <w:t>comités</w:t>
            </w:r>
            <w:proofErr w:type="gramEnd"/>
            <w:r w:rsidRPr="0037564E">
              <w:rPr>
                <w:rFonts w:cs="Arial"/>
                <w:color w:val="806000" w:themeColor="accent4" w:themeShade="80"/>
                <w:sz w:val="18"/>
                <w:szCs w:val="18"/>
              </w:rPr>
              <w:t xml:space="preserve"> </w:t>
            </w:r>
            <w:r w:rsidRPr="0037564E">
              <w:rPr>
                <w:rFonts w:cs="Arial"/>
                <w:color w:val="806000" w:themeColor="accent4" w:themeShade="80"/>
                <w:sz w:val="18"/>
                <w:szCs w:val="18"/>
                <w:highlight w:val="yellow"/>
              </w:rPr>
              <w:t xml:space="preserve">de </w:t>
            </w:r>
            <w:r w:rsidRPr="0037564E">
              <w:rPr>
                <w:rFonts w:cs="Arial"/>
                <w:color w:val="0070C0"/>
                <w:sz w:val="18"/>
                <w:szCs w:val="18"/>
                <w:highlight w:val="yellow"/>
              </w:rPr>
              <w:t xml:space="preserve">veilles </w:t>
            </w:r>
            <w:r w:rsidRPr="0037564E">
              <w:rPr>
                <w:rFonts w:cs="Arial"/>
                <w:color w:val="806000" w:themeColor="accent4" w:themeShade="80"/>
                <w:sz w:val="18"/>
                <w:szCs w:val="18"/>
                <w:highlight w:val="yellow"/>
              </w:rPr>
              <w:t>/ de suivi et de gestion</w:t>
            </w:r>
            <w:r w:rsidRPr="0037564E">
              <w:rPr>
                <w:rFonts w:cs="Arial"/>
                <w:color w:val="806000" w:themeColor="accent4" w:themeShade="80"/>
                <w:sz w:val="18"/>
                <w:szCs w:val="18"/>
              </w:rPr>
              <w:t xml:space="preserve"> mis sur pied et fonctionnel (comprenant </w:t>
            </w:r>
            <w:r w:rsidRPr="0037564E">
              <w:rPr>
                <w:rFonts w:cs="Arial"/>
                <w:color w:val="806000" w:themeColor="accent4" w:themeShade="80"/>
                <w:sz w:val="18"/>
                <w:szCs w:val="18"/>
                <w:u w:val="single"/>
              </w:rPr>
              <w:t>&gt;</w:t>
            </w:r>
            <w:r w:rsidRPr="0037564E">
              <w:rPr>
                <w:rFonts w:cs="Arial"/>
                <w:color w:val="806000" w:themeColor="accent4" w:themeShade="80"/>
                <w:sz w:val="18"/>
                <w:szCs w:val="18"/>
              </w:rPr>
              <w:t>50 % de femmes)</w:t>
            </w:r>
          </w:p>
        </w:tc>
        <w:tc>
          <w:tcPr>
            <w:tcW w:w="2127" w:type="dxa"/>
          </w:tcPr>
          <w:p w14:paraId="7133E608" w14:textId="77777777" w:rsidR="00112A36" w:rsidRPr="0037564E" w:rsidRDefault="00112A36" w:rsidP="00DB1F35">
            <w:pPr>
              <w:spacing w:line="216" w:lineRule="auto"/>
              <w:rPr>
                <w:rFonts w:cs="Arial"/>
                <w:color w:val="806000" w:themeColor="accent4" w:themeShade="80"/>
                <w:sz w:val="18"/>
                <w:szCs w:val="18"/>
              </w:rPr>
            </w:pPr>
            <w:r w:rsidRPr="0037564E">
              <w:rPr>
                <w:rFonts w:cs="Arial"/>
                <w:color w:val="806000" w:themeColor="accent4" w:themeShade="80"/>
                <w:sz w:val="18"/>
                <w:szCs w:val="18"/>
              </w:rPr>
              <w:t xml:space="preserve">0 </w:t>
            </w:r>
            <w:proofErr w:type="gramStart"/>
            <w:r w:rsidRPr="0037564E">
              <w:rPr>
                <w:rFonts w:cs="Arial"/>
                <w:color w:val="806000" w:themeColor="accent4" w:themeShade="80"/>
                <w:sz w:val="18"/>
                <w:szCs w:val="18"/>
              </w:rPr>
              <w:t>personne couvert</w:t>
            </w:r>
            <w:proofErr w:type="gramEnd"/>
            <w:r w:rsidRPr="0037564E">
              <w:rPr>
                <w:rFonts w:cs="Arial"/>
                <w:color w:val="806000" w:themeColor="accent4" w:themeShade="80"/>
                <w:sz w:val="18"/>
                <w:szCs w:val="18"/>
              </w:rPr>
              <w:t xml:space="preserve"> par le SAP existant. Le système n’est pas suffisamment développé pour prévoir des événements soudains tels que les inondations</w:t>
            </w:r>
          </w:p>
        </w:tc>
        <w:tc>
          <w:tcPr>
            <w:tcW w:w="1559" w:type="dxa"/>
          </w:tcPr>
          <w:p w14:paraId="6F0CC274" w14:textId="77777777" w:rsidR="00112A36" w:rsidRPr="0037564E" w:rsidRDefault="00112A36" w:rsidP="00DB1F35">
            <w:pPr>
              <w:spacing w:line="216" w:lineRule="auto"/>
              <w:rPr>
                <w:rFonts w:cs="Arial"/>
                <w:color w:val="806000" w:themeColor="accent4" w:themeShade="80"/>
                <w:sz w:val="18"/>
                <w:szCs w:val="18"/>
              </w:rPr>
            </w:pPr>
            <w:proofErr w:type="gramStart"/>
            <w:r w:rsidRPr="0037564E">
              <w:rPr>
                <w:rFonts w:cs="Arial"/>
                <w:color w:val="806000" w:themeColor="accent4" w:themeShade="80"/>
                <w:sz w:val="18"/>
                <w:szCs w:val="18"/>
              </w:rPr>
              <w:t>personnes</w:t>
            </w:r>
            <w:proofErr w:type="gramEnd"/>
            <w:r w:rsidRPr="0037564E">
              <w:rPr>
                <w:rFonts w:cs="Arial"/>
                <w:color w:val="806000" w:themeColor="accent4" w:themeShade="80"/>
                <w:sz w:val="18"/>
                <w:szCs w:val="18"/>
              </w:rPr>
              <w:t xml:space="preserve"> ont accès au SAP amélioré pour les inondations dans les sites d’intervention (dont 50 % de femmes)</w:t>
            </w:r>
          </w:p>
        </w:tc>
        <w:tc>
          <w:tcPr>
            <w:tcW w:w="1843" w:type="dxa"/>
          </w:tcPr>
          <w:p w14:paraId="578CDE97" w14:textId="77777777" w:rsidR="00112A36" w:rsidRPr="0037564E" w:rsidRDefault="00112A36" w:rsidP="00DB1F35">
            <w:pPr>
              <w:spacing w:line="216" w:lineRule="auto"/>
              <w:rPr>
                <w:rFonts w:cs="Arial"/>
                <w:color w:val="806000" w:themeColor="accent4" w:themeShade="80"/>
                <w:sz w:val="18"/>
                <w:szCs w:val="18"/>
              </w:rPr>
            </w:pPr>
            <w:r w:rsidRPr="0037564E">
              <w:rPr>
                <w:rFonts w:cs="Arial"/>
                <w:color w:val="806000" w:themeColor="accent4" w:themeShade="80"/>
                <w:sz w:val="18"/>
                <w:szCs w:val="18"/>
              </w:rPr>
              <w:t>1 200 000 personnes auront accès au SAP amélioré pour les inondations (dont 50 % de femmes)</w:t>
            </w:r>
          </w:p>
        </w:tc>
        <w:tc>
          <w:tcPr>
            <w:tcW w:w="2976" w:type="dxa"/>
          </w:tcPr>
          <w:p w14:paraId="524429D6" w14:textId="77777777" w:rsidR="00112A36" w:rsidRPr="0037564E" w:rsidRDefault="00112A36" w:rsidP="00DB1F35">
            <w:pPr>
              <w:spacing w:line="216" w:lineRule="auto"/>
              <w:rPr>
                <w:rFonts w:cs="Arial"/>
                <w:strike/>
                <w:color w:val="000000" w:themeColor="text1"/>
                <w:sz w:val="18"/>
                <w:szCs w:val="18"/>
                <w:highlight w:val="lightGray"/>
              </w:rPr>
            </w:pPr>
            <w:r w:rsidRPr="0037564E">
              <w:rPr>
                <w:color w:val="806000" w:themeColor="accent4" w:themeShade="80"/>
                <w:sz w:val="18"/>
                <w:szCs w:val="16"/>
                <w:highlight w:val="yellow"/>
              </w:rPr>
              <w:t>Analyse des cartes</w:t>
            </w:r>
            <w:r w:rsidRPr="0037564E">
              <w:rPr>
                <w:color w:val="806000" w:themeColor="accent4" w:themeShade="80"/>
                <w:sz w:val="18"/>
                <w:szCs w:val="16"/>
              </w:rPr>
              <w:t xml:space="preserve"> (au moins une par commune) définissant le niveau du SAP concernant les inondations et la taille de la population couverte</w:t>
            </w:r>
          </w:p>
        </w:tc>
        <w:tc>
          <w:tcPr>
            <w:tcW w:w="2127" w:type="dxa"/>
          </w:tcPr>
          <w:p w14:paraId="1C05CE90" w14:textId="77777777" w:rsidR="00112A36" w:rsidRPr="0037564E" w:rsidRDefault="00112A36" w:rsidP="00DB1F35">
            <w:pPr>
              <w:spacing w:line="216" w:lineRule="auto"/>
              <w:rPr>
                <w:rFonts w:cs="Arial"/>
                <w:i/>
                <w:iCs/>
                <w:color w:val="000000"/>
                <w:szCs w:val="24"/>
              </w:rPr>
            </w:pPr>
            <w:r w:rsidRPr="0037564E">
              <w:rPr>
                <w:rFonts w:cs="Arial"/>
                <w:color w:val="0070C0"/>
                <w:sz w:val="18"/>
                <w:szCs w:val="24"/>
              </w:rPr>
              <w:t xml:space="preserve">Les infos qui </w:t>
            </w:r>
            <w:r w:rsidRPr="0037564E">
              <w:rPr>
                <w:rFonts w:cs="Arial"/>
                <w:color w:val="0070C0"/>
                <w:sz w:val="18"/>
                <w:szCs w:val="24"/>
                <w:highlight w:val="yellow"/>
              </w:rPr>
              <w:t>seront</w:t>
            </w:r>
            <w:r w:rsidRPr="0037564E">
              <w:rPr>
                <w:rFonts w:cs="Arial"/>
                <w:color w:val="0070C0"/>
                <w:sz w:val="18"/>
                <w:szCs w:val="24"/>
              </w:rPr>
              <w:t xml:space="preserve"> produites par ces équipements informeront et sensibiliseront plus de 1 200 000 personnes afin de prévenir les risques d'inondation et de se préparer aux catastrophes potentielles.</w:t>
            </w:r>
          </w:p>
        </w:tc>
      </w:tr>
      <w:tr w:rsidR="00112A36" w:rsidRPr="0037564E" w14:paraId="1F1264CC" w14:textId="77777777" w:rsidTr="00DB1F35">
        <w:tc>
          <w:tcPr>
            <w:tcW w:w="1691" w:type="dxa"/>
            <w:vMerge/>
          </w:tcPr>
          <w:p w14:paraId="082127D1" w14:textId="77777777" w:rsidR="00112A36" w:rsidRPr="0037564E" w:rsidRDefault="00112A36" w:rsidP="00DB1F35">
            <w:pPr>
              <w:spacing w:line="216" w:lineRule="auto"/>
              <w:rPr>
                <w:rFonts w:cs="Arial"/>
                <w:b/>
                <w:bCs/>
                <w:i/>
                <w:iCs/>
                <w:color w:val="000000" w:themeColor="text1"/>
                <w:sz w:val="18"/>
                <w:szCs w:val="18"/>
              </w:rPr>
            </w:pPr>
          </w:p>
        </w:tc>
        <w:tc>
          <w:tcPr>
            <w:tcW w:w="2268" w:type="dxa"/>
            <w:vMerge/>
          </w:tcPr>
          <w:p w14:paraId="7B014108" w14:textId="77777777" w:rsidR="00112A36" w:rsidRPr="0037564E" w:rsidRDefault="00112A36" w:rsidP="00DB1F35">
            <w:pPr>
              <w:spacing w:line="216" w:lineRule="auto"/>
              <w:rPr>
                <w:rFonts w:cs="Arial"/>
                <w:bCs/>
                <w:color w:val="FF0000"/>
                <w:sz w:val="18"/>
                <w:szCs w:val="18"/>
              </w:rPr>
            </w:pPr>
          </w:p>
        </w:tc>
        <w:tc>
          <w:tcPr>
            <w:tcW w:w="2127" w:type="dxa"/>
          </w:tcPr>
          <w:p w14:paraId="7A28D460" w14:textId="77777777" w:rsidR="00112A36" w:rsidRPr="0037564E" w:rsidRDefault="00112A36" w:rsidP="00DB1F35">
            <w:pPr>
              <w:spacing w:line="216" w:lineRule="auto"/>
              <w:rPr>
                <w:rFonts w:cs="Arial"/>
                <w:b/>
                <w:bCs/>
                <w:color w:val="806000" w:themeColor="accent4" w:themeShade="80"/>
                <w:sz w:val="18"/>
                <w:szCs w:val="18"/>
              </w:rPr>
            </w:pPr>
            <w:r w:rsidRPr="0037564E">
              <w:rPr>
                <w:color w:val="806000" w:themeColor="accent4" w:themeShade="80"/>
                <w:sz w:val="18"/>
                <w:szCs w:val="18"/>
              </w:rPr>
              <w:t>Il n’existe, à l’heure actuelle, aucun comité de suivi et de gestion pour servir d’intermédiaire entre les communautés locales et Mali-Météo pour une diffusion efficace de l’information sur les risques et aléas climatiques.</w:t>
            </w:r>
          </w:p>
        </w:tc>
        <w:tc>
          <w:tcPr>
            <w:tcW w:w="1559" w:type="dxa"/>
          </w:tcPr>
          <w:p w14:paraId="0B686C7A" w14:textId="77777777" w:rsidR="00112A36" w:rsidRPr="0037564E" w:rsidRDefault="00112A36" w:rsidP="00DB1F35">
            <w:pPr>
              <w:spacing w:line="216" w:lineRule="auto"/>
              <w:rPr>
                <w:rFonts w:cs="Arial"/>
                <w:color w:val="806000" w:themeColor="accent4" w:themeShade="80"/>
                <w:sz w:val="18"/>
                <w:szCs w:val="18"/>
              </w:rPr>
            </w:pPr>
            <w:r w:rsidRPr="0037564E">
              <w:rPr>
                <w:color w:val="806000" w:themeColor="accent4" w:themeShade="80"/>
                <w:sz w:val="18"/>
                <w:szCs w:val="18"/>
              </w:rPr>
              <w:t>Au moins 5 comités de suivi et de gestion mis sur pied comptent 50 % de femmes.</w:t>
            </w:r>
          </w:p>
        </w:tc>
        <w:tc>
          <w:tcPr>
            <w:tcW w:w="1843" w:type="dxa"/>
          </w:tcPr>
          <w:p w14:paraId="401632B4" w14:textId="77777777" w:rsidR="00112A36" w:rsidRPr="0037564E" w:rsidRDefault="00112A36" w:rsidP="00DB1F35">
            <w:pPr>
              <w:spacing w:line="216" w:lineRule="auto"/>
              <w:rPr>
                <w:color w:val="806000" w:themeColor="accent4" w:themeShade="80"/>
                <w:sz w:val="18"/>
                <w:szCs w:val="18"/>
              </w:rPr>
            </w:pPr>
            <w:r w:rsidRPr="0037564E">
              <w:rPr>
                <w:color w:val="806000" w:themeColor="accent4" w:themeShade="80"/>
                <w:sz w:val="18"/>
                <w:szCs w:val="18"/>
              </w:rPr>
              <w:t>Au moins 7 comités de suivi et de gestion mis sur pied (1 par commune), comptent au moins 50 % de femmes pour la diffusion efficace de l’information sur les risques et aléas climatiques entre Mali-Météo et les communautés pertinentes.</w:t>
            </w:r>
          </w:p>
        </w:tc>
        <w:tc>
          <w:tcPr>
            <w:tcW w:w="2976" w:type="dxa"/>
          </w:tcPr>
          <w:p w14:paraId="2EA3E794" w14:textId="77777777" w:rsidR="00112A36" w:rsidRPr="0037564E" w:rsidRDefault="00112A36" w:rsidP="00DB1F35">
            <w:pPr>
              <w:spacing w:line="216" w:lineRule="auto"/>
              <w:rPr>
                <w:rFonts w:cs="Arial"/>
                <w:color w:val="000000" w:themeColor="text1"/>
                <w:sz w:val="18"/>
                <w:szCs w:val="18"/>
              </w:rPr>
            </w:pPr>
            <w:r w:rsidRPr="0037564E">
              <w:rPr>
                <w:color w:val="806000" w:themeColor="accent4" w:themeShade="80"/>
                <w:sz w:val="18"/>
              </w:rPr>
              <w:t>Révision de la liste officielle des membres du comité qui doit être intégrée dans le protocole d’accord avec Mali- Météo.</w:t>
            </w:r>
          </w:p>
        </w:tc>
        <w:tc>
          <w:tcPr>
            <w:tcW w:w="2127" w:type="dxa"/>
          </w:tcPr>
          <w:p w14:paraId="60F7D77B" w14:textId="77777777" w:rsidR="00112A36" w:rsidRPr="0037564E" w:rsidRDefault="00112A36" w:rsidP="00DB1F35">
            <w:pPr>
              <w:spacing w:line="216" w:lineRule="auto"/>
              <w:rPr>
                <w:sz w:val="18"/>
                <w:szCs w:val="18"/>
              </w:rPr>
            </w:pPr>
            <w:r w:rsidRPr="0037564E">
              <w:rPr>
                <w:rFonts w:cs="Arial"/>
                <w:color w:val="0070C0"/>
                <w:sz w:val="18"/>
                <w:szCs w:val="18"/>
              </w:rPr>
              <w:t xml:space="preserve">Avec la DGPC, 2 </w:t>
            </w:r>
            <w:r w:rsidRPr="0037564E">
              <w:rPr>
                <w:rFonts w:cs="Arial"/>
                <w:color w:val="0070C0"/>
                <w:sz w:val="18"/>
                <w:szCs w:val="18"/>
                <w:highlight w:val="yellow"/>
              </w:rPr>
              <w:t>comités de suivi</w:t>
            </w:r>
            <w:r w:rsidRPr="0037564E">
              <w:rPr>
                <w:rFonts w:cs="Arial"/>
                <w:color w:val="0070C0"/>
                <w:sz w:val="18"/>
                <w:szCs w:val="18"/>
              </w:rPr>
              <w:t xml:space="preserve"> redynamisés (communes IV et VI du District de Bamako), et 5 mis sur pied (communes de </w:t>
            </w:r>
            <w:proofErr w:type="spellStart"/>
            <w:r w:rsidRPr="0037564E">
              <w:rPr>
                <w:rFonts w:cs="Arial"/>
                <w:color w:val="0070C0"/>
                <w:sz w:val="18"/>
                <w:szCs w:val="18"/>
              </w:rPr>
              <w:t>Sébécoro</w:t>
            </w:r>
            <w:proofErr w:type="spellEnd"/>
            <w:r w:rsidRPr="0037564E">
              <w:rPr>
                <w:rFonts w:cs="Arial"/>
                <w:color w:val="0070C0"/>
                <w:sz w:val="18"/>
                <w:szCs w:val="18"/>
              </w:rPr>
              <w:t xml:space="preserve">, </w:t>
            </w:r>
            <w:proofErr w:type="spellStart"/>
            <w:r w:rsidRPr="0037564E">
              <w:rPr>
                <w:rFonts w:cs="Arial"/>
                <w:color w:val="0070C0"/>
                <w:sz w:val="18"/>
                <w:szCs w:val="18"/>
              </w:rPr>
              <w:t>Tomora</w:t>
            </w:r>
            <w:proofErr w:type="spellEnd"/>
            <w:r w:rsidRPr="0037564E">
              <w:rPr>
                <w:rFonts w:cs="Arial"/>
                <w:color w:val="0070C0"/>
                <w:sz w:val="18"/>
                <w:szCs w:val="18"/>
              </w:rPr>
              <w:t xml:space="preserve">, </w:t>
            </w:r>
            <w:proofErr w:type="spellStart"/>
            <w:r w:rsidRPr="0037564E">
              <w:rPr>
                <w:rFonts w:cs="Arial"/>
                <w:color w:val="0070C0"/>
                <w:sz w:val="18"/>
                <w:szCs w:val="18"/>
              </w:rPr>
              <w:t>Fatoma</w:t>
            </w:r>
            <w:proofErr w:type="spellEnd"/>
            <w:r w:rsidRPr="0037564E">
              <w:rPr>
                <w:rFonts w:cs="Arial"/>
                <w:color w:val="0070C0"/>
                <w:sz w:val="18"/>
                <w:szCs w:val="18"/>
              </w:rPr>
              <w:t xml:space="preserve">, </w:t>
            </w:r>
            <w:proofErr w:type="spellStart"/>
            <w:r w:rsidRPr="0037564E">
              <w:rPr>
                <w:rFonts w:cs="Arial"/>
                <w:color w:val="0070C0"/>
                <w:sz w:val="18"/>
                <w:szCs w:val="18"/>
              </w:rPr>
              <w:t>Pignari-bana</w:t>
            </w:r>
            <w:proofErr w:type="spellEnd"/>
            <w:r w:rsidRPr="0037564E">
              <w:rPr>
                <w:rFonts w:cs="Arial"/>
                <w:color w:val="0070C0"/>
                <w:sz w:val="18"/>
                <w:szCs w:val="18"/>
              </w:rPr>
              <w:t xml:space="preserve">). </w:t>
            </w:r>
            <w:r w:rsidRPr="0037564E">
              <w:rPr>
                <w:rFonts w:cs="Arial"/>
                <w:color w:val="0070C0"/>
                <w:sz w:val="18"/>
                <w:szCs w:val="18"/>
                <w:u w:val="single"/>
              </w:rPr>
              <w:t>&gt;</w:t>
            </w:r>
            <w:r w:rsidRPr="0037564E">
              <w:rPr>
                <w:rFonts w:cs="Arial"/>
                <w:color w:val="0070C0"/>
                <w:sz w:val="18"/>
                <w:szCs w:val="18"/>
              </w:rPr>
              <w:t xml:space="preserve">50% de femmes dans chaque </w:t>
            </w:r>
            <w:r w:rsidRPr="0037564E">
              <w:rPr>
                <w:rFonts w:cs="Arial"/>
                <w:color w:val="0070C0"/>
                <w:sz w:val="18"/>
                <w:szCs w:val="18"/>
                <w:highlight w:val="yellow"/>
              </w:rPr>
              <w:t>comité de veille</w:t>
            </w:r>
          </w:p>
        </w:tc>
      </w:tr>
      <w:tr w:rsidR="00112A36" w:rsidRPr="0037564E" w14:paraId="450AF819" w14:textId="77777777" w:rsidTr="00DB1F35">
        <w:trPr>
          <w:trHeight w:val="67"/>
        </w:trPr>
        <w:tc>
          <w:tcPr>
            <w:tcW w:w="1691" w:type="dxa"/>
            <w:vMerge w:val="restart"/>
          </w:tcPr>
          <w:p w14:paraId="1FB1BB28" w14:textId="77777777" w:rsidR="00112A36" w:rsidRPr="0037564E" w:rsidRDefault="00112A36" w:rsidP="00DB1F35">
            <w:pPr>
              <w:spacing w:line="216" w:lineRule="auto"/>
              <w:rPr>
                <w:rFonts w:cs="Arial"/>
                <w:b/>
                <w:bCs/>
                <w:color w:val="000000" w:themeColor="text1"/>
                <w:sz w:val="20"/>
                <w:szCs w:val="20"/>
                <w:highlight w:val="yellow"/>
              </w:rPr>
            </w:pPr>
            <w:r w:rsidRPr="0037564E">
              <w:rPr>
                <w:rFonts w:cs="Arial"/>
                <w:b/>
                <w:bCs/>
                <w:color w:val="000000" w:themeColor="text1"/>
                <w:sz w:val="20"/>
                <w:szCs w:val="20"/>
                <w:highlight w:val="yellow"/>
              </w:rPr>
              <w:t xml:space="preserve">Résultat 2: </w:t>
            </w:r>
          </w:p>
          <w:p w14:paraId="0065A73B" w14:textId="77777777" w:rsidR="00112A36" w:rsidRPr="0037564E" w:rsidRDefault="00112A36" w:rsidP="00DB1F35">
            <w:pPr>
              <w:spacing w:line="216" w:lineRule="auto"/>
              <w:rPr>
                <w:rFonts w:cs="Arial"/>
                <w:b/>
                <w:bCs/>
                <w:iCs/>
                <w:color w:val="000000" w:themeColor="text1"/>
                <w:sz w:val="20"/>
                <w:szCs w:val="18"/>
              </w:rPr>
            </w:pPr>
            <w:r w:rsidRPr="0037564E">
              <w:rPr>
                <w:rFonts w:cs="Arial"/>
                <w:b/>
                <w:bCs/>
                <w:color w:val="000000" w:themeColor="text1"/>
                <w:sz w:val="20"/>
                <w:szCs w:val="20"/>
                <w:highlight w:val="yellow"/>
              </w:rPr>
              <w:t>Les communes</w:t>
            </w:r>
            <w:r w:rsidRPr="0037564E">
              <w:rPr>
                <w:rFonts w:cs="Arial"/>
                <w:b/>
                <w:bCs/>
                <w:color w:val="000000" w:themeColor="text1"/>
                <w:sz w:val="20"/>
                <w:szCs w:val="20"/>
              </w:rPr>
              <w:t xml:space="preserve"> </w:t>
            </w:r>
            <w:r w:rsidRPr="0037564E">
              <w:rPr>
                <w:rFonts w:cs="Arial"/>
                <w:bCs/>
                <w:color w:val="000000" w:themeColor="text1"/>
                <w:sz w:val="20"/>
                <w:szCs w:val="20"/>
              </w:rPr>
              <w:t xml:space="preserve">ont changé leurs politiques, plans et budgets: intégrant des risques d'inondation, </w:t>
            </w:r>
            <w:r w:rsidRPr="0037564E">
              <w:rPr>
                <w:color w:val="000000" w:themeColor="text1"/>
                <w:sz w:val="20"/>
                <w:szCs w:val="20"/>
              </w:rPr>
              <w:t xml:space="preserve">visant à aborder à la fois la réduction des inondations (GDT </w:t>
            </w:r>
            <w:r w:rsidRPr="0037564E">
              <w:rPr>
                <w:color w:val="000000" w:themeColor="text1"/>
                <w:sz w:val="20"/>
                <w:szCs w:val="20"/>
                <w:highlight w:val="yellow"/>
              </w:rPr>
              <w:t>ou GDTRE</w:t>
            </w:r>
            <w:r w:rsidRPr="0037564E">
              <w:rPr>
                <w:color w:val="000000" w:themeColor="text1"/>
                <w:sz w:val="20"/>
                <w:szCs w:val="20"/>
              </w:rPr>
              <w:t>) et la réponse aux inondations</w:t>
            </w:r>
          </w:p>
        </w:tc>
        <w:tc>
          <w:tcPr>
            <w:tcW w:w="2268" w:type="dxa"/>
            <w:vMerge w:val="restart"/>
          </w:tcPr>
          <w:p w14:paraId="56CD30AA" w14:textId="77777777" w:rsidR="00112A36" w:rsidRPr="0037564E" w:rsidRDefault="00112A36" w:rsidP="00DB1F35">
            <w:pPr>
              <w:spacing w:line="216" w:lineRule="auto"/>
              <w:rPr>
                <w:rFonts w:cs="Arial"/>
                <w:b/>
                <w:bCs/>
                <w:color w:val="000000" w:themeColor="text1"/>
                <w:sz w:val="20"/>
                <w:szCs w:val="18"/>
              </w:rPr>
            </w:pPr>
            <w:r w:rsidRPr="0037564E">
              <w:rPr>
                <w:rFonts w:cs="Arial"/>
                <w:b/>
                <w:color w:val="538135" w:themeColor="accent6" w:themeShade="BF"/>
                <w:sz w:val="20"/>
                <w:szCs w:val="20"/>
              </w:rPr>
              <w:t>2.1</w:t>
            </w:r>
            <w:r w:rsidRPr="0037564E">
              <w:rPr>
                <w:rFonts w:cs="Arial"/>
                <w:b/>
                <w:bCs/>
                <w:color w:val="538135" w:themeColor="accent6" w:themeShade="BF"/>
                <w:sz w:val="20"/>
                <w:szCs w:val="20"/>
              </w:rPr>
              <w:t xml:space="preserve">: </w:t>
            </w:r>
            <w:r w:rsidRPr="0037564E">
              <w:rPr>
                <w:rFonts w:cs="Arial"/>
                <w:bCs/>
                <w:color w:val="538135" w:themeColor="accent6" w:themeShade="BF"/>
                <w:sz w:val="20"/>
                <w:szCs w:val="20"/>
              </w:rPr>
              <w:t xml:space="preserve">No. </w:t>
            </w:r>
            <w:proofErr w:type="gramStart"/>
            <w:r w:rsidRPr="0037564E">
              <w:rPr>
                <w:rFonts w:cs="Arial"/>
                <w:bCs/>
                <w:color w:val="538135" w:themeColor="accent6" w:themeShade="BF"/>
                <w:sz w:val="20"/>
                <w:szCs w:val="20"/>
              </w:rPr>
              <w:t>de</w:t>
            </w:r>
            <w:proofErr w:type="gramEnd"/>
            <w:r w:rsidRPr="0037564E">
              <w:rPr>
                <w:rFonts w:cs="Arial"/>
                <w:bCs/>
                <w:color w:val="538135" w:themeColor="accent6" w:themeShade="BF"/>
                <w:sz w:val="20"/>
                <w:szCs w:val="20"/>
              </w:rPr>
              <w:t xml:space="preserve"> communes (du total de 7) ayant intégré dans leur </w:t>
            </w:r>
            <w:r>
              <w:rPr>
                <w:rFonts w:cs="Arial"/>
                <w:bCs/>
                <w:color w:val="538135" w:themeColor="accent6" w:themeShade="BF"/>
                <w:sz w:val="20"/>
                <w:szCs w:val="20"/>
              </w:rPr>
              <w:t>PDESC</w:t>
            </w:r>
            <w:r w:rsidRPr="0037564E">
              <w:rPr>
                <w:rFonts w:cs="Arial"/>
                <w:bCs/>
                <w:color w:val="538135" w:themeColor="accent6" w:themeShade="BF"/>
                <w:sz w:val="20"/>
                <w:szCs w:val="20"/>
              </w:rPr>
              <w:t xml:space="preserve"> (révisé) les aspects de risques climatiques et d'inondation</w:t>
            </w:r>
          </w:p>
          <w:p w14:paraId="18D0C660" w14:textId="77777777" w:rsidR="00112A36" w:rsidRPr="0037564E" w:rsidRDefault="00112A36" w:rsidP="00DB1F35">
            <w:pPr>
              <w:spacing w:line="216" w:lineRule="auto"/>
              <w:rPr>
                <w:rFonts w:cs="Arial"/>
                <w:b/>
                <w:bCs/>
                <w:color w:val="000000" w:themeColor="text1"/>
                <w:sz w:val="20"/>
                <w:szCs w:val="18"/>
              </w:rPr>
            </w:pPr>
            <w:r w:rsidRPr="0037564E">
              <w:rPr>
                <w:rFonts w:cs="Arial"/>
                <w:b/>
                <w:color w:val="538135" w:themeColor="accent6" w:themeShade="BF"/>
                <w:sz w:val="20"/>
                <w:szCs w:val="20"/>
              </w:rPr>
              <w:t>2.2:</w:t>
            </w:r>
            <w:r w:rsidRPr="0037564E">
              <w:rPr>
                <w:rFonts w:cs="Arial"/>
                <w:color w:val="538135" w:themeColor="accent6" w:themeShade="BF"/>
                <w:sz w:val="20"/>
                <w:szCs w:val="20"/>
              </w:rPr>
              <w:t xml:space="preserve"> No. </w:t>
            </w:r>
            <w:proofErr w:type="gramStart"/>
            <w:r w:rsidRPr="0037564E">
              <w:rPr>
                <w:rFonts w:cs="Arial"/>
                <w:color w:val="538135" w:themeColor="accent6" w:themeShade="BF"/>
                <w:sz w:val="20"/>
                <w:szCs w:val="20"/>
              </w:rPr>
              <w:t>de</w:t>
            </w:r>
            <w:proofErr w:type="gramEnd"/>
            <w:r w:rsidRPr="0037564E">
              <w:rPr>
                <w:rFonts w:cs="Arial"/>
                <w:color w:val="538135" w:themeColor="accent6" w:themeShade="BF"/>
                <w:sz w:val="20"/>
                <w:szCs w:val="20"/>
              </w:rPr>
              <w:t xml:space="preserve"> projets </w:t>
            </w:r>
            <w:r w:rsidRPr="0037564E">
              <w:rPr>
                <w:rFonts w:cs="Arial"/>
                <w:color w:val="C45911" w:themeColor="accent2" w:themeShade="BF"/>
                <w:sz w:val="20"/>
                <w:szCs w:val="20"/>
              </w:rPr>
              <w:t xml:space="preserve">financés et entamés, </w:t>
            </w:r>
            <w:r w:rsidRPr="0037564E">
              <w:rPr>
                <w:rFonts w:cs="Arial"/>
                <w:color w:val="538135" w:themeColor="accent6" w:themeShade="BF"/>
                <w:sz w:val="20"/>
                <w:szCs w:val="20"/>
              </w:rPr>
              <w:t>intégrant les aspects de risques climatiques et d'inondation</w:t>
            </w:r>
          </w:p>
        </w:tc>
        <w:tc>
          <w:tcPr>
            <w:tcW w:w="2127" w:type="dxa"/>
          </w:tcPr>
          <w:p w14:paraId="1C56FFDC" w14:textId="77777777" w:rsidR="00112A36" w:rsidRPr="0037564E" w:rsidRDefault="00112A36" w:rsidP="00DB1F35">
            <w:pPr>
              <w:spacing w:line="216" w:lineRule="auto"/>
              <w:rPr>
                <w:rFonts w:cs="Arial"/>
                <w:iCs/>
                <w:color w:val="000000" w:themeColor="text1"/>
                <w:sz w:val="20"/>
                <w:szCs w:val="18"/>
              </w:rPr>
            </w:pPr>
            <w:r w:rsidRPr="0037564E">
              <w:rPr>
                <w:rFonts w:cs="Arial"/>
                <w:bCs/>
                <w:color w:val="000000" w:themeColor="text1"/>
                <w:sz w:val="20"/>
                <w:szCs w:val="20"/>
              </w:rPr>
              <w:t>0</w:t>
            </w:r>
          </w:p>
        </w:tc>
        <w:tc>
          <w:tcPr>
            <w:tcW w:w="1559" w:type="dxa"/>
          </w:tcPr>
          <w:p w14:paraId="50A24A20" w14:textId="77777777" w:rsidR="00112A36" w:rsidRPr="0037564E" w:rsidRDefault="00112A36" w:rsidP="00DB1F35">
            <w:pPr>
              <w:spacing w:line="216" w:lineRule="auto"/>
              <w:rPr>
                <w:rFonts w:cs="Arial"/>
                <w:iCs/>
                <w:color w:val="000000" w:themeColor="text1"/>
                <w:sz w:val="20"/>
                <w:szCs w:val="20"/>
              </w:rPr>
            </w:pPr>
            <w:r w:rsidRPr="0037564E">
              <w:rPr>
                <w:rFonts w:cs="Arial"/>
                <w:iCs/>
                <w:color w:val="000000" w:themeColor="text1"/>
                <w:sz w:val="20"/>
                <w:szCs w:val="20"/>
              </w:rPr>
              <w:t>3</w:t>
            </w:r>
          </w:p>
          <w:p w14:paraId="7D029818" w14:textId="77777777" w:rsidR="00112A36" w:rsidRPr="0037564E" w:rsidRDefault="00112A36" w:rsidP="00DB1F35">
            <w:pPr>
              <w:spacing w:line="216" w:lineRule="auto"/>
              <w:rPr>
                <w:rFonts w:cs="Arial"/>
                <w:iCs/>
                <w:color w:val="000000" w:themeColor="text1"/>
                <w:sz w:val="20"/>
                <w:szCs w:val="18"/>
              </w:rPr>
            </w:pPr>
          </w:p>
        </w:tc>
        <w:tc>
          <w:tcPr>
            <w:tcW w:w="1843" w:type="dxa"/>
          </w:tcPr>
          <w:p w14:paraId="6791D531" w14:textId="77777777" w:rsidR="00112A36" w:rsidRPr="0037564E" w:rsidRDefault="00112A36" w:rsidP="00DB1F35">
            <w:pPr>
              <w:spacing w:line="216" w:lineRule="auto"/>
              <w:rPr>
                <w:rFonts w:cs="Arial"/>
                <w:iCs/>
                <w:color w:val="000000" w:themeColor="text1"/>
                <w:sz w:val="20"/>
                <w:szCs w:val="20"/>
              </w:rPr>
            </w:pPr>
            <w:r w:rsidRPr="0037564E">
              <w:rPr>
                <w:rFonts w:cs="Arial"/>
                <w:iCs/>
                <w:color w:val="000000" w:themeColor="text1"/>
                <w:sz w:val="20"/>
                <w:szCs w:val="20"/>
              </w:rPr>
              <w:t xml:space="preserve">7 </w:t>
            </w:r>
          </w:p>
        </w:tc>
        <w:tc>
          <w:tcPr>
            <w:tcW w:w="2976" w:type="dxa"/>
          </w:tcPr>
          <w:p w14:paraId="60AC9808" w14:textId="77777777" w:rsidR="00112A36" w:rsidRPr="0037564E" w:rsidRDefault="00112A36" w:rsidP="00DB1F35">
            <w:pPr>
              <w:spacing w:line="216" w:lineRule="auto"/>
              <w:rPr>
                <w:rFonts w:cs="Arial"/>
                <w:iCs/>
                <w:color w:val="0070C0"/>
                <w:sz w:val="18"/>
                <w:szCs w:val="24"/>
              </w:rPr>
            </w:pPr>
          </w:p>
        </w:tc>
        <w:tc>
          <w:tcPr>
            <w:tcW w:w="2127" w:type="dxa"/>
            <w:vMerge w:val="restart"/>
          </w:tcPr>
          <w:p w14:paraId="585165F0" w14:textId="77777777" w:rsidR="00112A36" w:rsidRPr="0037564E" w:rsidRDefault="00112A36" w:rsidP="00DB1F35">
            <w:pPr>
              <w:spacing w:line="216" w:lineRule="auto"/>
              <w:rPr>
                <w:color w:val="FF0000"/>
                <w:sz w:val="14"/>
                <w:szCs w:val="14"/>
              </w:rPr>
            </w:pPr>
            <w:r w:rsidRPr="0037564E">
              <w:rPr>
                <w:rFonts w:cs="Arial"/>
                <w:color w:val="FF0000"/>
                <w:sz w:val="14"/>
                <w:szCs w:val="14"/>
              </w:rPr>
              <w:t xml:space="preserve">P2.1 </w:t>
            </w:r>
            <w:r w:rsidRPr="0037564E">
              <w:rPr>
                <w:color w:val="FF0000"/>
                <w:sz w:val="14"/>
                <w:szCs w:val="14"/>
              </w:rPr>
              <w:t>Chaque commune a un PRRI adaptée au contexte local</w:t>
            </w:r>
          </w:p>
          <w:p w14:paraId="45C08BC4" w14:textId="77777777" w:rsidR="00112A36" w:rsidRPr="0037564E" w:rsidRDefault="00112A36" w:rsidP="00DB1F35">
            <w:pPr>
              <w:spacing w:line="216" w:lineRule="auto"/>
              <w:rPr>
                <w:color w:val="FF0000"/>
                <w:sz w:val="14"/>
                <w:szCs w:val="14"/>
              </w:rPr>
            </w:pPr>
            <w:r w:rsidRPr="0037564E">
              <w:rPr>
                <w:color w:val="FF0000"/>
                <w:sz w:val="14"/>
                <w:szCs w:val="14"/>
              </w:rPr>
              <w:t>P2.2 DGPC++ tient des codes de construction et d'établissement (nouveau ou révisé) afin de réduire la vulnérabilité des communautés locales aux inondations</w:t>
            </w:r>
          </w:p>
          <w:p w14:paraId="06BEC768" w14:textId="77777777" w:rsidR="00112A36" w:rsidRPr="0037564E" w:rsidRDefault="00112A36" w:rsidP="00DB1F35">
            <w:pPr>
              <w:spacing w:line="216" w:lineRule="auto"/>
              <w:rPr>
                <w:color w:val="FF0000"/>
                <w:sz w:val="14"/>
                <w:szCs w:val="14"/>
              </w:rPr>
            </w:pPr>
            <w:r w:rsidRPr="0037564E">
              <w:rPr>
                <w:color w:val="FF0000"/>
                <w:sz w:val="14"/>
                <w:szCs w:val="14"/>
              </w:rPr>
              <w:t>P2.3 MF met en œuvre des stratégies financières, permettant les collectivités territoriales des réponses aux aléas climatiques, en particulier les inondations</w:t>
            </w:r>
          </w:p>
          <w:p w14:paraId="5FF49528" w14:textId="77777777" w:rsidR="00112A36" w:rsidRPr="0037564E" w:rsidRDefault="00112A36" w:rsidP="00DB1F35">
            <w:pPr>
              <w:spacing w:line="216" w:lineRule="auto"/>
              <w:rPr>
                <w:rFonts w:cs="Arial"/>
                <w:color w:val="FF0000"/>
                <w:sz w:val="18"/>
                <w:szCs w:val="18"/>
              </w:rPr>
            </w:pPr>
            <w:r w:rsidRPr="0037564E">
              <w:rPr>
                <w:color w:val="FF0000"/>
                <w:sz w:val="14"/>
                <w:szCs w:val="14"/>
              </w:rPr>
              <w:t>P2.4 AEDD a développé des modules de formation pour autorités nationales et locales au sujet de la gestion des risques climatiques, et mesures de prévention et de r</w:t>
            </w:r>
          </w:p>
        </w:tc>
      </w:tr>
      <w:tr w:rsidR="00112A36" w:rsidRPr="0037564E" w14:paraId="31357E9C" w14:textId="77777777" w:rsidTr="00DB1F35">
        <w:tc>
          <w:tcPr>
            <w:tcW w:w="1691" w:type="dxa"/>
            <w:vMerge/>
          </w:tcPr>
          <w:p w14:paraId="50DCA562" w14:textId="77777777" w:rsidR="00112A36" w:rsidRPr="0037564E" w:rsidRDefault="00112A36" w:rsidP="00DB1F35">
            <w:pPr>
              <w:spacing w:line="216" w:lineRule="auto"/>
              <w:rPr>
                <w:rFonts w:cs="Arial"/>
                <w:b/>
                <w:bCs/>
                <w:i/>
                <w:iCs/>
                <w:color w:val="000000" w:themeColor="text1"/>
                <w:sz w:val="20"/>
                <w:szCs w:val="18"/>
              </w:rPr>
            </w:pPr>
          </w:p>
        </w:tc>
        <w:tc>
          <w:tcPr>
            <w:tcW w:w="2268" w:type="dxa"/>
            <w:vMerge/>
          </w:tcPr>
          <w:p w14:paraId="3BC17353" w14:textId="77777777" w:rsidR="00112A36" w:rsidRPr="0037564E" w:rsidRDefault="00112A36" w:rsidP="00DB1F35">
            <w:pPr>
              <w:spacing w:line="216" w:lineRule="auto"/>
              <w:rPr>
                <w:rFonts w:cs="Arial"/>
                <w:b/>
                <w:bCs/>
                <w:color w:val="000000" w:themeColor="text1"/>
                <w:sz w:val="20"/>
                <w:szCs w:val="18"/>
              </w:rPr>
            </w:pPr>
          </w:p>
        </w:tc>
        <w:tc>
          <w:tcPr>
            <w:tcW w:w="2127" w:type="dxa"/>
          </w:tcPr>
          <w:p w14:paraId="0771FF03" w14:textId="77777777" w:rsidR="00112A36" w:rsidRPr="0037564E" w:rsidRDefault="00112A36" w:rsidP="00DB1F35">
            <w:pPr>
              <w:spacing w:line="216" w:lineRule="auto"/>
              <w:rPr>
                <w:rFonts w:cs="Arial"/>
                <w:iCs/>
                <w:color w:val="000000" w:themeColor="text1"/>
                <w:sz w:val="20"/>
                <w:szCs w:val="18"/>
              </w:rPr>
            </w:pPr>
            <w:r w:rsidRPr="0037564E">
              <w:rPr>
                <w:rFonts w:cs="Arial"/>
                <w:bCs/>
                <w:color w:val="000000" w:themeColor="text1"/>
                <w:sz w:val="20"/>
                <w:szCs w:val="20"/>
              </w:rPr>
              <w:t>0</w:t>
            </w:r>
          </w:p>
        </w:tc>
        <w:tc>
          <w:tcPr>
            <w:tcW w:w="1559" w:type="dxa"/>
          </w:tcPr>
          <w:p w14:paraId="3B50D0FC" w14:textId="77777777" w:rsidR="00112A36" w:rsidRPr="0037564E" w:rsidRDefault="00112A36" w:rsidP="00DB1F35">
            <w:pPr>
              <w:spacing w:line="216" w:lineRule="auto"/>
              <w:rPr>
                <w:rFonts w:cs="Arial"/>
                <w:iCs/>
                <w:color w:val="000000" w:themeColor="text1"/>
                <w:sz w:val="20"/>
                <w:szCs w:val="18"/>
              </w:rPr>
            </w:pPr>
            <w:r w:rsidRPr="0037564E">
              <w:rPr>
                <w:rFonts w:cs="Arial"/>
                <w:bCs/>
                <w:color w:val="000000" w:themeColor="text1"/>
                <w:sz w:val="20"/>
                <w:szCs w:val="20"/>
              </w:rPr>
              <w:t>1</w:t>
            </w:r>
          </w:p>
        </w:tc>
        <w:tc>
          <w:tcPr>
            <w:tcW w:w="1843" w:type="dxa"/>
          </w:tcPr>
          <w:p w14:paraId="266E248C" w14:textId="77777777" w:rsidR="00112A36" w:rsidRPr="0037564E" w:rsidRDefault="00112A36" w:rsidP="00DB1F35">
            <w:pPr>
              <w:spacing w:line="216" w:lineRule="auto"/>
              <w:rPr>
                <w:rFonts w:cs="Arial"/>
                <w:iCs/>
                <w:color w:val="000000" w:themeColor="text1"/>
                <w:sz w:val="20"/>
                <w:szCs w:val="20"/>
              </w:rPr>
            </w:pPr>
            <w:r w:rsidRPr="0037564E">
              <w:rPr>
                <w:rFonts w:cs="Arial"/>
                <w:iCs/>
                <w:color w:val="000000" w:themeColor="text1"/>
                <w:sz w:val="20"/>
                <w:szCs w:val="20"/>
              </w:rPr>
              <w:t>7</w:t>
            </w:r>
          </w:p>
        </w:tc>
        <w:tc>
          <w:tcPr>
            <w:tcW w:w="2976" w:type="dxa"/>
          </w:tcPr>
          <w:p w14:paraId="6A7CCFE5" w14:textId="77777777" w:rsidR="00112A36" w:rsidRPr="0037564E" w:rsidRDefault="00112A36" w:rsidP="00DB1F35">
            <w:pPr>
              <w:spacing w:line="216" w:lineRule="auto"/>
              <w:rPr>
                <w:rFonts w:cs="Arial"/>
                <w:color w:val="000000" w:themeColor="text1"/>
                <w:sz w:val="18"/>
                <w:szCs w:val="18"/>
              </w:rPr>
            </w:pPr>
          </w:p>
        </w:tc>
        <w:tc>
          <w:tcPr>
            <w:tcW w:w="2127" w:type="dxa"/>
            <w:vMerge/>
          </w:tcPr>
          <w:p w14:paraId="51407781" w14:textId="77777777" w:rsidR="00112A36" w:rsidRPr="0037564E" w:rsidRDefault="00112A36" w:rsidP="00DB1F35">
            <w:pPr>
              <w:spacing w:line="216" w:lineRule="auto"/>
              <w:rPr>
                <w:rFonts w:cs="Arial"/>
                <w:color w:val="000000" w:themeColor="text1"/>
                <w:sz w:val="18"/>
                <w:szCs w:val="18"/>
              </w:rPr>
            </w:pPr>
          </w:p>
        </w:tc>
      </w:tr>
      <w:tr w:rsidR="00112A36" w:rsidRPr="0037564E" w14:paraId="4594D1E9" w14:textId="77777777" w:rsidTr="00DB1F35">
        <w:tc>
          <w:tcPr>
            <w:tcW w:w="1691" w:type="dxa"/>
            <w:vMerge w:val="restart"/>
          </w:tcPr>
          <w:p w14:paraId="6C46EBFA" w14:textId="77777777" w:rsidR="00112A36" w:rsidRPr="0037564E" w:rsidRDefault="00112A36" w:rsidP="00DB1F35">
            <w:pPr>
              <w:spacing w:line="216" w:lineRule="auto"/>
              <w:rPr>
                <w:rFonts w:cs="Arial"/>
                <w:b/>
                <w:bCs/>
                <w:color w:val="000000" w:themeColor="text1"/>
                <w:sz w:val="18"/>
                <w:szCs w:val="18"/>
              </w:rPr>
            </w:pPr>
            <w:r w:rsidRPr="0037564E">
              <w:rPr>
                <w:rFonts w:cs="Arial"/>
                <w:b/>
                <w:bCs/>
                <w:iCs/>
                <w:color w:val="000000" w:themeColor="text1"/>
                <w:sz w:val="18"/>
                <w:szCs w:val="18"/>
              </w:rPr>
              <w:t>Résultat 2:</w:t>
            </w:r>
            <w:r w:rsidRPr="0037564E">
              <w:rPr>
                <w:rFonts w:cs="Arial"/>
                <w:b/>
                <w:bCs/>
                <w:color w:val="000000" w:themeColor="text1"/>
                <w:sz w:val="18"/>
                <w:szCs w:val="18"/>
              </w:rPr>
              <w:t xml:space="preserve"> </w:t>
            </w:r>
          </w:p>
          <w:p w14:paraId="77D7D6B2" w14:textId="77777777" w:rsidR="00112A36" w:rsidRPr="0037564E" w:rsidRDefault="00112A36" w:rsidP="00DB1F35">
            <w:pPr>
              <w:spacing w:line="216" w:lineRule="auto"/>
              <w:rPr>
                <w:rFonts w:cs="Arial"/>
                <w:bCs/>
                <w:color w:val="000000" w:themeColor="text1"/>
                <w:sz w:val="18"/>
                <w:szCs w:val="18"/>
              </w:rPr>
            </w:pPr>
            <w:r w:rsidRPr="0037564E">
              <w:rPr>
                <w:rFonts w:cs="Arial"/>
                <w:bCs/>
                <w:color w:val="806000" w:themeColor="accent4" w:themeShade="80"/>
                <w:sz w:val="18"/>
                <w:szCs w:val="18"/>
              </w:rPr>
              <w:t>Gestion efficace des risques d’inondation intégrée dans les politiques de planification du développement et les processus budgétaires pertinents afin de renforcer la résilience des communautés locales</w:t>
            </w:r>
            <w:r w:rsidRPr="0037564E">
              <w:rPr>
                <w:rStyle w:val="Appelnotedebasdep"/>
                <w:rFonts w:cs="Arial"/>
                <w:bCs/>
                <w:color w:val="806000" w:themeColor="accent4" w:themeShade="80"/>
                <w:sz w:val="18"/>
                <w:szCs w:val="18"/>
              </w:rPr>
              <w:footnoteReference w:id="36"/>
            </w:r>
          </w:p>
        </w:tc>
        <w:tc>
          <w:tcPr>
            <w:tcW w:w="2268" w:type="dxa"/>
            <w:vMerge w:val="restart"/>
          </w:tcPr>
          <w:p w14:paraId="2E5454B0" w14:textId="77777777" w:rsidR="00112A36" w:rsidRPr="0037564E" w:rsidRDefault="00112A36" w:rsidP="00DB1F35">
            <w:pPr>
              <w:spacing w:line="216" w:lineRule="auto"/>
              <w:rPr>
                <w:rFonts w:cs="Arial"/>
                <w:color w:val="FF0000"/>
                <w:sz w:val="18"/>
                <w:szCs w:val="18"/>
              </w:rPr>
            </w:pPr>
            <w:proofErr w:type="spellStart"/>
            <w:r w:rsidRPr="0037564E">
              <w:rPr>
                <w:rFonts w:cs="Arial"/>
                <w:color w:val="FF0000"/>
                <w:sz w:val="18"/>
                <w:szCs w:val="18"/>
              </w:rPr>
              <w:t>TdR</w:t>
            </w:r>
            <w:proofErr w:type="spellEnd"/>
            <w:r w:rsidRPr="0037564E">
              <w:rPr>
                <w:rFonts w:cs="Arial"/>
                <w:color w:val="FF0000"/>
                <w:sz w:val="18"/>
                <w:szCs w:val="18"/>
              </w:rPr>
              <w:t>:</w:t>
            </w:r>
          </w:p>
          <w:p w14:paraId="7441BEAC" w14:textId="77777777" w:rsidR="00112A36" w:rsidRPr="0037564E" w:rsidRDefault="00112A36" w:rsidP="00DB1F35">
            <w:pPr>
              <w:spacing w:line="216" w:lineRule="auto"/>
              <w:rPr>
                <w:rFonts w:cs="Arial"/>
                <w:color w:val="000000" w:themeColor="text1"/>
                <w:sz w:val="18"/>
                <w:szCs w:val="18"/>
              </w:rPr>
            </w:pPr>
            <w:r w:rsidRPr="0037564E">
              <w:rPr>
                <w:rFonts w:cs="Arial"/>
                <w:b/>
                <w:color w:val="000000" w:themeColor="text1"/>
                <w:sz w:val="18"/>
                <w:szCs w:val="18"/>
              </w:rPr>
              <w:t>2.1</w:t>
            </w:r>
            <w:r w:rsidRPr="0037564E">
              <w:rPr>
                <w:rFonts w:cs="Arial"/>
                <w:b/>
                <w:bCs/>
                <w:color w:val="000000" w:themeColor="text1"/>
                <w:sz w:val="18"/>
                <w:szCs w:val="18"/>
              </w:rPr>
              <w:t xml:space="preserve">: </w:t>
            </w:r>
            <w:r w:rsidRPr="0037564E">
              <w:rPr>
                <w:rFonts w:cs="Arial"/>
                <w:bCs/>
                <w:color w:val="000000" w:themeColor="text1"/>
                <w:sz w:val="18"/>
                <w:szCs w:val="18"/>
              </w:rPr>
              <w:t xml:space="preserve">No. </w:t>
            </w:r>
            <w:proofErr w:type="gramStart"/>
            <w:r w:rsidRPr="0037564E">
              <w:rPr>
                <w:rFonts w:cs="Arial"/>
                <w:bCs/>
                <w:color w:val="000000" w:themeColor="text1"/>
                <w:sz w:val="18"/>
                <w:szCs w:val="18"/>
              </w:rPr>
              <w:t>de</w:t>
            </w:r>
            <w:proofErr w:type="gramEnd"/>
            <w:r w:rsidRPr="0037564E">
              <w:rPr>
                <w:rFonts w:cs="Arial"/>
                <w:bCs/>
                <w:color w:val="000000" w:themeColor="text1"/>
                <w:sz w:val="18"/>
                <w:szCs w:val="18"/>
              </w:rPr>
              <w:t xml:space="preserve"> communes ayant intégré dans leur </w:t>
            </w:r>
            <w:r>
              <w:rPr>
                <w:rFonts w:cs="Arial"/>
                <w:bCs/>
                <w:color w:val="000000" w:themeColor="text1"/>
                <w:sz w:val="18"/>
                <w:szCs w:val="18"/>
              </w:rPr>
              <w:t>PDESC</w:t>
            </w:r>
            <w:r w:rsidRPr="0037564E">
              <w:rPr>
                <w:rFonts w:cs="Arial"/>
                <w:bCs/>
                <w:color w:val="000000" w:themeColor="text1"/>
                <w:sz w:val="18"/>
                <w:szCs w:val="18"/>
              </w:rPr>
              <w:t xml:space="preserve"> les aspects de risques climatiques et d'inondation</w:t>
            </w:r>
          </w:p>
          <w:p w14:paraId="193CCB6A" w14:textId="77777777" w:rsidR="00112A36" w:rsidRPr="0037564E" w:rsidRDefault="00112A36" w:rsidP="00DB1F35">
            <w:pPr>
              <w:spacing w:line="216" w:lineRule="auto"/>
              <w:rPr>
                <w:sz w:val="18"/>
                <w:szCs w:val="18"/>
              </w:rPr>
            </w:pPr>
            <w:r w:rsidRPr="0037564E">
              <w:rPr>
                <w:rFonts w:cs="Arial"/>
                <w:b/>
                <w:color w:val="000000" w:themeColor="text1"/>
                <w:sz w:val="18"/>
                <w:szCs w:val="18"/>
              </w:rPr>
              <w:t>2.2:</w:t>
            </w:r>
            <w:r w:rsidRPr="0037564E">
              <w:rPr>
                <w:rFonts w:cs="Arial"/>
                <w:color w:val="000000" w:themeColor="text1"/>
                <w:sz w:val="18"/>
                <w:szCs w:val="18"/>
              </w:rPr>
              <w:t xml:space="preserve"> No. </w:t>
            </w:r>
            <w:proofErr w:type="gramStart"/>
            <w:r w:rsidRPr="0037564E">
              <w:rPr>
                <w:rFonts w:cs="Arial"/>
                <w:color w:val="000000" w:themeColor="text1"/>
                <w:sz w:val="18"/>
                <w:szCs w:val="18"/>
              </w:rPr>
              <w:t>de</w:t>
            </w:r>
            <w:proofErr w:type="gramEnd"/>
            <w:r w:rsidRPr="0037564E">
              <w:rPr>
                <w:rFonts w:cs="Arial"/>
                <w:color w:val="000000" w:themeColor="text1"/>
                <w:sz w:val="18"/>
                <w:szCs w:val="18"/>
              </w:rPr>
              <w:t xml:space="preserve"> projets de développement élaborés, intégrant les aspects de risques climatiques et d'inondation</w:t>
            </w:r>
          </w:p>
        </w:tc>
        <w:tc>
          <w:tcPr>
            <w:tcW w:w="2127" w:type="dxa"/>
          </w:tcPr>
          <w:p w14:paraId="4C546FF5" w14:textId="77777777" w:rsidR="00112A36" w:rsidRPr="0037564E" w:rsidRDefault="00112A36" w:rsidP="00DB1F35">
            <w:pPr>
              <w:spacing w:line="216" w:lineRule="auto"/>
              <w:rPr>
                <w:rFonts w:cs="Arial"/>
                <w:bCs/>
                <w:color w:val="000000" w:themeColor="text1"/>
                <w:sz w:val="18"/>
                <w:szCs w:val="18"/>
              </w:rPr>
            </w:pPr>
            <w:r w:rsidRPr="0037564E">
              <w:rPr>
                <w:rFonts w:cs="Arial"/>
                <w:bCs/>
                <w:color w:val="000000" w:themeColor="text1"/>
                <w:sz w:val="18"/>
                <w:szCs w:val="18"/>
              </w:rPr>
              <w:t>0</w:t>
            </w:r>
          </w:p>
          <w:p w14:paraId="5E57EAA9" w14:textId="77777777" w:rsidR="00112A36" w:rsidRPr="0037564E" w:rsidRDefault="00112A36" w:rsidP="00DB1F35">
            <w:pPr>
              <w:spacing w:line="216" w:lineRule="auto"/>
              <w:rPr>
                <w:color w:val="FF0000"/>
                <w:sz w:val="18"/>
                <w:szCs w:val="18"/>
              </w:rPr>
            </w:pPr>
          </w:p>
        </w:tc>
        <w:tc>
          <w:tcPr>
            <w:tcW w:w="1559" w:type="dxa"/>
          </w:tcPr>
          <w:p w14:paraId="6DD23B5F" w14:textId="77777777" w:rsidR="00112A36" w:rsidRPr="0037564E" w:rsidRDefault="00112A36" w:rsidP="00DB1F35">
            <w:pPr>
              <w:spacing w:line="216" w:lineRule="auto"/>
              <w:rPr>
                <w:rFonts w:cs="Arial"/>
                <w:iCs/>
                <w:color w:val="000000" w:themeColor="text1"/>
                <w:sz w:val="18"/>
                <w:szCs w:val="18"/>
              </w:rPr>
            </w:pPr>
            <w:r w:rsidRPr="0037564E">
              <w:rPr>
                <w:rFonts w:cs="Arial"/>
                <w:iCs/>
                <w:color w:val="000000" w:themeColor="text1"/>
                <w:sz w:val="18"/>
                <w:szCs w:val="18"/>
              </w:rPr>
              <w:t xml:space="preserve">3/7 communes ont révisé leur </w:t>
            </w:r>
            <w:r>
              <w:rPr>
                <w:rFonts w:cs="Arial"/>
                <w:iCs/>
                <w:color w:val="000000" w:themeColor="text1"/>
                <w:sz w:val="18"/>
                <w:szCs w:val="18"/>
              </w:rPr>
              <w:t>PDESC</w:t>
            </w:r>
            <w:r w:rsidRPr="0037564E">
              <w:rPr>
                <w:rFonts w:cs="Arial"/>
                <w:iCs/>
                <w:color w:val="000000" w:themeColor="text1"/>
                <w:sz w:val="18"/>
                <w:szCs w:val="18"/>
              </w:rPr>
              <w:t xml:space="preserve"> en y intégrant les risques climatiques et d'inondation</w:t>
            </w:r>
          </w:p>
        </w:tc>
        <w:tc>
          <w:tcPr>
            <w:tcW w:w="1843" w:type="dxa"/>
          </w:tcPr>
          <w:p w14:paraId="353C8D85" w14:textId="77777777" w:rsidR="00112A36" w:rsidRPr="0037564E" w:rsidRDefault="00112A36" w:rsidP="00DB1F35">
            <w:pPr>
              <w:spacing w:line="216" w:lineRule="auto"/>
              <w:rPr>
                <w:rFonts w:cs="Arial"/>
                <w:b/>
                <w:color w:val="000000" w:themeColor="text1"/>
                <w:sz w:val="18"/>
                <w:szCs w:val="18"/>
              </w:rPr>
            </w:pPr>
            <w:r w:rsidRPr="0037564E">
              <w:rPr>
                <w:rFonts w:cs="Arial"/>
                <w:iCs/>
                <w:color w:val="000000" w:themeColor="text1"/>
                <w:sz w:val="18"/>
                <w:szCs w:val="18"/>
              </w:rPr>
              <w:t xml:space="preserve">7 communes ont révisé leur </w:t>
            </w:r>
            <w:r>
              <w:rPr>
                <w:rFonts w:cs="Arial"/>
                <w:iCs/>
                <w:color w:val="000000" w:themeColor="text1"/>
                <w:sz w:val="18"/>
                <w:szCs w:val="18"/>
              </w:rPr>
              <w:t>PDESC</w:t>
            </w:r>
            <w:r w:rsidRPr="0037564E">
              <w:rPr>
                <w:rFonts w:cs="Arial"/>
                <w:iCs/>
                <w:color w:val="000000" w:themeColor="text1"/>
                <w:sz w:val="18"/>
                <w:szCs w:val="18"/>
              </w:rPr>
              <w:t xml:space="preserve"> intégrant les risques climatiques et d'inondations</w:t>
            </w:r>
          </w:p>
          <w:p w14:paraId="6F0DF145" w14:textId="77777777" w:rsidR="00112A36" w:rsidRPr="0037564E" w:rsidRDefault="00112A36" w:rsidP="00DB1F35">
            <w:pPr>
              <w:spacing w:line="216" w:lineRule="auto"/>
              <w:rPr>
                <w:rFonts w:cs="Arial"/>
                <w:iCs/>
                <w:color w:val="000000" w:themeColor="text1"/>
                <w:sz w:val="18"/>
                <w:szCs w:val="18"/>
              </w:rPr>
            </w:pPr>
          </w:p>
        </w:tc>
        <w:tc>
          <w:tcPr>
            <w:tcW w:w="2976" w:type="dxa"/>
          </w:tcPr>
          <w:p w14:paraId="04EDC8A0" w14:textId="77777777" w:rsidR="00112A36" w:rsidRPr="0037564E" w:rsidRDefault="00112A36" w:rsidP="00DB1F35">
            <w:pPr>
              <w:spacing w:line="216" w:lineRule="auto"/>
              <w:rPr>
                <w:rFonts w:cs="Arial"/>
                <w:i/>
                <w:iCs/>
                <w:color w:val="FF0000"/>
                <w:sz w:val="18"/>
                <w:szCs w:val="18"/>
              </w:rPr>
            </w:pPr>
          </w:p>
        </w:tc>
        <w:tc>
          <w:tcPr>
            <w:tcW w:w="2127" w:type="dxa"/>
          </w:tcPr>
          <w:p w14:paraId="31364C9C" w14:textId="77777777" w:rsidR="00112A36" w:rsidRPr="0037564E" w:rsidRDefault="00112A36" w:rsidP="00DB1F35">
            <w:pPr>
              <w:spacing w:line="216" w:lineRule="auto"/>
              <w:rPr>
                <w:rFonts w:cs="Arial"/>
                <w:color w:val="0070C0"/>
                <w:sz w:val="18"/>
                <w:szCs w:val="18"/>
              </w:rPr>
            </w:pPr>
            <w:r w:rsidRPr="0037564E">
              <w:rPr>
                <w:rFonts w:cs="Arial"/>
                <w:color w:val="0070C0"/>
                <w:sz w:val="18"/>
                <w:szCs w:val="18"/>
              </w:rPr>
              <w:t>Les plans de réduction des risques d’inondations fourniront aux autorités locales une feuille de route pour le développement d'interventions d'adaptation physique et immatérielle qui font partie des meilleures pratiques en matière de réduction des risques d'inondation.</w:t>
            </w:r>
          </w:p>
          <w:p w14:paraId="0B25D624" w14:textId="77777777" w:rsidR="00112A36" w:rsidRPr="0037564E" w:rsidRDefault="00112A36" w:rsidP="00DB1F35">
            <w:pPr>
              <w:spacing w:line="216" w:lineRule="auto"/>
              <w:rPr>
                <w:rFonts w:cs="Arial"/>
                <w:i/>
                <w:iCs/>
                <w:color w:val="FF0000"/>
                <w:sz w:val="18"/>
                <w:szCs w:val="18"/>
              </w:rPr>
            </w:pPr>
            <w:r w:rsidRPr="0037564E">
              <w:rPr>
                <w:rFonts w:cs="Arial"/>
                <w:color w:val="FF0000"/>
                <w:sz w:val="18"/>
                <w:szCs w:val="18"/>
                <w:highlight w:val="yellow"/>
              </w:rPr>
              <w:t>Deux études*</w:t>
            </w:r>
          </w:p>
        </w:tc>
      </w:tr>
      <w:tr w:rsidR="00112A36" w:rsidRPr="0037564E" w14:paraId="7792F689" w14:textId="77777777" w:rsidTr="00DB1F35">
        <w:tc>
          <w:tcPr>
            <w:tcW w:w="1691" w:type="dxa"/>
            <w:vMerge/>
          </w:tcPr>
          <w:p w14:paraId="79459F46" w14:textId="77777777" w:rsidR="00112A36" w:rsidRPr="0037564E" w:rsidRDefault="00112A36" w:rsidP="00DB1F35">
            <w:pPr>
              <w:spacing w:line="216" w:lineRule="auto"/>
              <w:rPr>
                <w:rFonts w:cs="Arial"/>
                <w:b/>
                <w:bCs/>
                <w:i/>
                <w:iCs/>
                <w:color w:val="000000" w:themeColor="text1"/>
                <w:sz w:val="18"/>
                <w:szCs w:val="18"/>
              </w:rPr>
            </w:pPr>
          </w:p>
        </w:tc>
        <w:tc>
          <w:tcPr>
            <w:tcW w:w="2268" w:type="dxa"/>
            <w:vMerge/>
          </w:tcPr>
          <w:p w14:paraId="7EFC3324" w14:textId="77777777" w:rsidR="00112A36" w:rsidRPr="0037564E" w:rsidRDefault="00112A36" w:rsidP="00DB1F35">
            <w:pPr>
              <w:spacing w:line="216" w:lineRule="auto"/>
              <w:rPr>
                <w:rFonts w:cs="Arial"/>
                <w:color w:val="FF0000"/>
                <w:sz w:val="18"/>
                <w:szCs w:val="18"/>
              </w:rPr>
            </w:pPr>
          </w:p>
        </w:tc>
        <w:tc>
          <w:tcPr>
            <w:tcW w:w="2127" w:type="dxa"/>
          </w:tcPr>
          <w:p w14:paraId="2C42EFE1" w14:textId="77777777" w:rsidR="00112A36" w:rsidRPr="0037564E" w:rsidRDefault="00112A36" w:rsidP="00DB1F35">
            <w:pPr>
              <w:spacing w:line="216" w:lineRule="auto"/>
              <w:rPr>
                <w:rFonts w:cs="Arial"/>
                <w:bCs/>
                <w:color w:val="FF0000"/>
                <w:sz w:val="18"/>
                <w:szCs w:val="18"/>
              </w:rPr>
            </w:pPr>
          </w:p>
        </w:tc>
        <w:tc>
          <w:tcPr>
            <w:tcW w:w="1559" w:type="dxa"/>
          </w:tcPr>
          <w:p w14:paraId="1EF951B3" w14:textId="77777777" w:rsidR="00112A36" w:rsidRPr="0037564E" w:rsidRDefault="00112A36" w:rsidP="00DB1F35">
            <w:pPr>
              <w:spacing w:line="216" w:lineRule="auto"/>
              <w:rPr>
                <w:rFonts w:cs="Arial"/>
                <w:iCs/>
                <w:color w:val="000000" w:themeColor="text1"/>
                <w:sz w:val="18"/>
                <w:szCs w:val="18"/>
              </w:rPr>
            </w:pPr>
            <w:r w:rsidRPr="0037564E">
              <w:rPr>
                <w:rFonts w:cs="Arial"/>
                <w:bCs/>
                <w:color w:val="000000" w:themeColor="text1"/>
                <w:sz w:val="18"/>
                <w:szCs w:val="18"/>
              </w:rPr>
              <w:t>1</w:t>
            </w:r>
            <w:r w:rsidRPr="0037564E">
              <w:rPr>
                <w:rFonts w:cs="Arial"/>
                <w:iCs/>
                <w:color w:val="000000" w:themeColor="text1"/>
                <w:sz w:val="18"/>
                <w:szCs w:val="18"/>
              </w:rPr>
              <w:t xml:space="preserve"> projet/commune élaboré avec les communautés et les communes</w:t>
            </w:r>
          </w:p>
        </w:tc>
        <w:tc>
          <w:tcPr>
            <w:tcW w:w="1843" w:type="dxa"/>
          </w:tcPr>
          <w:p w14:paraId="5DBFF407" w14:textId="77777777" w:rsidR="00112A36" w:rsidRPr="0037564E" w:rsidRDefault="00112A36" w:rsidP="00DB1F35">
            <w:pPr>
              <w:spacing w:line="216" w:lineRule="auto"/>
              <w:rPr>
                <w:rFonts w:cs="Arial"/>
                <w:iCs/>
                <w:color w:val="000000" w:themeColor="text1"/>
                <w:sz w:val="18"/>
                <w:szCs w:val="18"/>
              </w:rPr>
            </w:pPr>
            <w:r w:rsidRPr="0037564E">
              <w:rPr>
                <w:rFonts w:cs="Arial"/>
                <w:iCs/>
                <w:color w:val="000000" w:themeColor="text1"/>
                <w:sz w:val="18"/>
                <w:szCs w:val="18"/>
              </w:rPr>
              <w:t xml:space="preserve">7 projets sont disponibles élaborés par commune cible </w:t>
            </w:r>
          </w:p>
        </w:tc>
        <w:tc>
          <w:tcPr>
            <w:tcW w:w="2976" w:type="dxa"/>
          </w:tcPr>
          <w:p w14:paraId="28018CA2" w14:textId="77777777" w:rsidR="00112A36" w:rsidRPr="0037564E" w:rsidRDefault="00112A36" w:rsidP="00DB1F35">
            <w:pPr>
              <w:spacing w:line="216" w:lineRule="auto"/>
              <w:rPr>
                <w:sz w:val="18"/>
                <w:szCs w:val="18"/>
              </w:rPr>
            </w:pPr>
          </w:p>
        </w:tc>
        <w:tc>
          <w:tcPr>
            <w:tcW w:w="2127" w:type="dxa"/>
          </w:tcPr>
          <w:p w14:paraId="5E7CDF64" w14:textId="77777777" w:rsidR="00112A36" w:rsidRPr="0037564E" w:rsidRDefault="00112A36" w:rsidP="00DB1F35">
            <w:pPr>
              <w:spacing w:line="216" w:lineRule="auto"/>
              <w:rPr>
                <w:sz w:val="18"/>
                <w:szCs w:val="18"/>
              </w:rPr>
            </w:pPr>
            <w:r w:rsidRPr="0037564E">
              <w:rPr>
                <w:rFonts w:cs="Arial"/>
                <w:color w:val="0070C0"/>
                <w:sz w:val="18"/>
                <w:szCs w:val="24"/>
              </w:rPr>
              <w:t xml:space="preserve">L'étude d'évaluation des programmes de développement économique, social et culturel </w:t>
            </w:r>
            <w:r w:rsidRPr="0037564E">
              <w:rPr>
                <w:rFonts w:cs="Arial"/>
                <w:color w:val="0070C0"/>
                <w:sz w:val="18"/>
                <w:szCs w:val="24"/>
                <w:highlight w:val="yellow"/>
              </w:rPr>
              <w:t>permettra:</w:t>
            </w:r>
            <w:r w:rsidRPr="0037564E">
              <w:rPr>
                <w:rFonts w:cs="Arial"/>
                <w:color w:val="0070C0"/>
                <w:sz w:val="18"/>
                <w:szCs w:val="24"/>
              </w:rPr>
              <w:t xml:space="preserve"> </w:t>
            </w:r>
            <w:r w:rsidRPr="0037564E">
              <w:rPr>
                <w:rFonts w:cs="Arial"/>
                <w:color w:val="0070C0"/>
                <w:sz w:val="8"/>
                <w:szCs w:val="24"/>
              </w:rPr>
              <w:t xml:space="preserve">d'identifier les points d'entrée des risques d'inondations dans les programmes de développement économique, social et culturel des communes du PGRCI; de proposer la révision de </w:t>
            </w:r>
            <w:r w:rsidRPr="0037564E">
              <w:rPr>
                <w:rFonts w:cs="Arial"/>
                <w:color w:val="0070C0"/>
                <w:sz w:val="8"/>
                <w:szCs w:val="24"/>
                <w:u w:val="single"/>
              </w:rPr>
              <w:t>&gt;</w:t>
            </w:r>
            <w:r w:rsidRPr="0037564E">
              <w:rPr>
                <w:rFonts w:cs="Arial"/>
                <w:color w:val="0070C0"/>
                <w:sz w:val="8"/>
                <w:szCs w:val="24"/>
              </w:rPr>
              <w:t>2 programmes de développement économique, social et culturel existants afin d'identifier les risques d'inondations à court et moyen terme.</w:t>
            </w:r>
          </w:p>
        </w:tc>
      </w:tr>
      <w:tr w:rsidR="00112A36" w:rsidRPr="0037564E" w14:paraId="4DBA83C3" w14:textId="77777777" w:rsidTr="00DB1F35">
        <w:tc>
          <w:tcPr>
            <w:tcW w:w="1691" w:type="dxa"/>
            <w:vMerge w:val="restart"/>
          </w:tcPr>
          <w:p w14:paraId="5C08E599" w14:textId="77777777" w:rsidR="00112A36" w:rsidRPr="0037564E" w:rsidRDefault="00112A36" w:rsidP="00DB1F35">
            <w:pPr>
              <w:spacing w:line="216" w:lineRule="auto"/>
              <w:rPr>
                <w:color w:val="000000" w:themeColor="text1"/>
                <w:sz w:val="20"/>
                <w:szCs w:val="20"/>
              </w:rPr>
            </w:pPr>
            <w:r w:rsidRPr="0037564E">
              <w:rPr>
                <w:b/>
                <w:color w:val="000000" w:themeColor="text1"/>
                <w:sz w:val="20"/>
                <w:szCs w:val="20"/>
              </w:rPr>
              <w:t>Résultat 3</w:t>
            </w:r>
            <w:r w:rsidRPr="0037564E">
              <w:rPr>
                <w:color w:val="000000" w:themeColor="text1"/>
                <w:sz w:val="20"/>
                <w:szCs w:val="20"/>
              </w:rPr>
              <w:t>:</w:t>
            </w:r>
          </w:p>
          <w:p w14:paraId="5C5CF3ED" w14:textId="77777777" w:rsidR="00112A36" w:rsidRPr="0037564E" w:rsidRDefault="00112A36" w:rsidP="00DB1F35">
            <w:pPr>
              <w:spacing w:line="216" w:lineRule="auto"/>
              <w:rPr>
                <w:b/>
                <w:color w:val="C45911" w:themeColor="accent2" w:themeShade="BF"/>
                <w:sz w:val="20"/>
                <w:szCs w:val="20"/>
              </w:rPr>
            </w:pPr>
            <w:r w:rsidRPr="0037564E">
              <w:rPr>
                <w:b/>
                <w:color w:val="C45911" w:themeColor="accent2" w:themeShade="BF"/>
                <w:sz w:val="20"/>
                <w:szCs w:val="20"/>
              </w:rPr>
              <w:t xml:space="preserve">Les communes cibles </w:t>
            </w:r>
          </w:p>
          <w:p w14:paraId="7506A0AA" w14:textId="77777777" w:rsidR="00112A36" w:rsidRPr="0037564E" w:rsidRDefault="00112A36" w:rsidP="00DB1F35">
            <w:pPr>
              <w:spacing w:line="216" w:lineRule="auto"/>
              <w:rPr>
                <w:b/>
                <w:sz w:val="20"/>
                <w:szCs w:val="18"/>
              </w:rPr>
            </w:pPr>
            <w:r w:rsidRPr="0037564E">
              <w:rPr>
                <w:b/>
                <w:sz w:val="20"/>
                <w:szCs w:val="18"/>
              </w:rPr>
              <w:t xml:space="preserve">R3: DGPC démontre à </w:t>
            </w:r>
            <w:proofErr w:type="spellStart"/>
            <w:r w:rsidRPr="0037564E">
              <w:rPr>
                <w:b/>
                <w:sz w:val="20"/>
                <w:szCs w:val="18"/>
              </w:rPr>
              <w:t>Pignari</w:t>
            </w:r>
            <w:proofErr w:type="spellEnd"/>
            <w:r w:rsidRPr="0037564E">
              <w:rPr>
                <w:b/>
                <w:sz w:val="20"/>
                <w:szCs w:val="18"/>
              </w:rPr>
              <w:t xml:space="preserve"> </w:t>
            </w:r>
            <w:proofErr w:type="spellStart"/>
            <w:r w:rsidRPr="0037564E">
              <w:rPr>
                <w:b/>
                <w:sz w:val="20"/>
                <w:szCs w:val="18"/>
              </w:rPr>
              <w:t>Bana</w:t>
            </w:r>
            <w:proofErr w:type="spellEnd"/>
            <w:r w:rsidRPr="0037564E">
              <w:rPr>
                <w:b/>
                <w:sz w:val="20"/>
                <w:szCs w:val="18"/>
              </w:rPr>
              <w:t xml:space="preserve"> des techniques d'accroître l'infiltration d'eau, </w:t>
            </w:r>
            <w:r w:rsidRPr="0037564E">
              <w:rPr>
                <w:b/>
                <w:sz w:val="20"/>
                <w:szCs w:val="18"/>
                <w:highlight w:val="yellow"/>
              </w:rPr>
              <w:t>et à ...?</w:t>
            </w:r>
            <w:r w:rsidRPr="0037564E">
              <w:rPr>
                <w:b/>
                <w:sz w:val="20"/>
                <w:szCs w:val="18"/>
              </w:rPr>
              <w:t xml:space="preserve"> des techniques d'évacuation d'eau</w:t>
            </w:r>
          </w:p>
        </w:tc>
        <w:tc>
          <w:tcPr>
            <w:tcW w:w="2268" w:type="dxa"/>
            <w:vMerge w:val="restart"/>
          </w:tcPr>
          <w:p w14:paraId="1A4E843C" w14:textId="77777777" w:rsidR="00112A36" w:rsidRPr="0037564E" w:rsidRDefault="00112A36" w:rsidP="00DB1F35">
            <w:pPr>
              <w:spacing w:line="216" w:lineRule="auto"/>
              <w:rPr>
                <w:rFonts w:cs="Arial"/>
                <w:color w:val="538135" w:themeColor="accent6" w:themeShade="BF"/>
                <w:sz w:val="20"/>
                <w:szCs w:val="20"/>
              </w:rPr>
            </w:pPr>
            <w:r w:rsidRPr="0037564E">
              <w:rPr>
                <w:rFonts w:cs="Arial"/>
                <w:b/>
                <w:color w:val="538135" w:themeColor="accent6" w:themeShade="BF"/>
                <w:sz w:val="20"/>
                <w:szCs w:val="20"/>
              </w:rPr>
              <w:t>3.1</w:t>
            </w:r>
            <w:r w:rsidRPr="0037564E">
              <w:rPr>
                <w:rFonts w:cs="Arial"/>
                <w:b/>
                <w:bCs/>
                <w:color w:val="538135" w:themeColor="accent6" w:themeShade="BF"/>
                <w:sz w:val="20"/>
                <w:szCs w:val="20"/>
              </w:rPr>
              <w:t xml:space="preserve">: </w:t>
            </w:r>
            <w:r w:rsidRPr="0037564E">
              <w:rPr>
                <w:rFonts w:cs="Arial"/>
                <w:bCs/>
                <w:color w:val="538135" w:themeColor="accent6" w:themeShade="BF"/>
                <w:sz w:val="20"/>
                <w:szCs w:val="20"/>
              </w:rPr>
              <w:t>Longueur (km)</w:t>
            </w:r>
            <w:r w:rsidRPr="0037564E">
              <w:rPr>
                <w:rFonts w:eastAsia="MS Mincho" w:cs="Arial"/>
                <w:bCs/>
                <w:color w:val="538135" w:themeColor="accent6" w:themeShade="BF"/>
                <w:sz w:val="20"/>
                <w:szCs w:val="20"/>
              </w:rPr>
              <w:t xml:space="preserve"> de collecteurs d’eaux pluviales construits et remis en état</w:t>
            </w:r>
          </w:p>
          <w:p w14:paraId="5133A99E" w14:textId="77777777" w:rsidR="00112A36" w:rsidRPr="0037564E" w:rsidRDefault="00112A36" w:rsidP="00DB1F35">
            <w:pPr>
              <w:spacing w:line="216" w:lineRule="auto"/>
              <w:rPr>
                <w:rFonts w:cs="Arial"/>
                <w:color w:val="538135" w:themeColor="accent6" w:themeShade="BF"/>
                <w:sz w:val="20"/>
                <w:szCs w:val="20"/>
              </w:rPr>
            </w:pPr>
            <w:r w:rsidRPr="0037564E">
              <w:rPr>
                <w:rFonts w:cs="Arial"/>
                <w:b/>
                <w:color w:val="538135" w:themeColor="accent6" w:themeShade="BF"/>
                <w:sz w:val="20"/>
                <w:szCs w:val="20"/>
              </w:rPr>
              <w:t>3.2</w:t>
            </w:r>
            <w:r w:rsidRPr="0037564E">
              <w:rPr>
                <w:rFonts w:cs="Arial"/>
                <w:b/>
                <w:bCs/>
                <w:color w:val="538135" w:themeColor="accent6" w:themeShade="BF"/>
                <w:sz w:val="20"/>
                <w:szCs w:val="20"/>
              </w:rPr>
              <w:t xml:space="preserve">: </w:t>
            </w:r>
            <w:r w:rsidRPr="0037564E">
              <w:rPr>
                <w:rFonts w:cs="Arial"/>
                <w:bCs/>
                <w:color w:val="538135" w:themeColor="accent6" w:themeShade="BF"/>
                <w:sz w:val="20"/>
                <w:szCs w:val="20"/>
              </w:rPr>
              <w:t>Longueur (km)</w:t>
            </w:r>
            <w:r w:rsidRPr="0037564E">
              <w:rPr>
                <w:rFonts w:eastAsia="MS Mincho" w:cs="Arial"/>
                <w:bCs/>
                <w:color w:val="538135" w:themeColor="accent6" w:themeShade="BF"/>
                <w:sz w:val="20"/>
                <w:szCs w:val="20"/>
              </w:rPr>
              <w:t xml:space="preserve"> </w:t>
            </w:r>
            <w:r w:rsidRPr="0037564E">
              <w:rPr>
                <w:rFonts w:eastAsia="MS Mincho" w:cs="Arial"/>
                <w:bCs/>
                <w:color w:val="FF0000"/>
                <w:sz w:val="20"/>
                <w:szCs w:val="20"/>
                <w:highlight w:val="yellow"/>
              </w:rPr>
              <w:t>ou superficie (ha)?</w:t>
            </w:r>
            <w:r w:rsidRPr="0037564E">
              <w:rPr>
                <w:rFonts w:eastAsia="MS Mincho" w:cs="Arial"/>
                <w:bCs/>
                <w:color w:val="FF0000"/>
                <w:sz w:val="20"/>
                <w:szCs w:val="20"/>
              </w:rPr>
              <w:t xml:space="preserve"> </w:t>
            </w:r>
            <w:r w:rsidRPr="0037564E">
              <w:rPr>
                <w:rFonts w:eastAsia="MS Mincho" w:cs="Arial"/>
                <w:bCs/>
                <w:color w:val="538135" w:themeColor="accent6" w:themeShade="BF"/>
                <w:sz w:val="20"/>
                <w:szCs w:val="20"/>
              </w:rPr>
              <w:t>reverdis à l’aide d’espèces résilientes au climat dans les zones riveraines</w:t>
            </w:r>
          </w:p>
        </w:tc>
        <w:tc>
          <w:tcPr>
            <w:tcW w:w="2127" w:type="dxa"/>
          </w:tcPr>
          <w:p w14:paraId="45FEF89A" w14:textId="77777777" w:rsidR="00112A36" w:rsidRPr="0037564E" w:rsidRDefault="00112A36" w:rsidP="00DB1F35">
            <w:pPr>
              <w:spacing w:line="216" w:lineRule="auto"/>
              <w:rPr>
                <w:rFonts w:cs="Arial"/>
                <w:bCs/>
                <w:color w:val="FF0000"/>
                <w:sz w:val="20"/>
                <w:szCs w:val="20"/>
              </w:rPr>
            </w:pPr>
            <w:r w:rsidRPr="0037564E">
              <w:rPr>
                <w:rFonts w:cs="Arial"/>
                <w:bCs/>
                <w:color w:val="000000" w:themeColor="text1"/>
                <w:sz w:val="20"/>
                <w:szCs w:val="20"/>
              </w:rPr>
              <w:t>0</w:t>
            </w:r>
          </w:p>
        </w:tc>
        <w:tc>
          <w:tcPr>
            <w:tcW w:w="1559" w:type="dxa"/>
          </w:tcPr>
          <w:p w14:paraId="6193FC7E" w14:textId="77777777" w:rsidR="00112A36" w:rsidRPr="0037564E" w:rsidRDefault="00112A36" w:rsidP="00DB1F35">
            <w:pPr>
              <w:spacing w:line="216" w:lineRule="auto"/>
              <w:rPr>
                <w:rFonts w:cs="Arial"/>
                <w:iCs/>
                <w:color w:val="000000" w:themeColor="text1"/>
                <w:sz w:val="20"/>
                <w:szCs w:val="20"/>
              </w:rPr>
            </w:pPr>
            <w:r w:rsidRPr="0037564E">
              <w:rPr>
                <w:rFonts w:cs="Arial"/>
                <w:iCs/>
                <w:color w:val="000000" w:themeColor="text1"/>
                <w:sz w:val="20"/>
                <w:szCs w:val="20"/>
                <w:u w:val="single"/>
              </w:rPr>
              <w:t>&gt;</w:t>
            </w:r>
            <w:r w:rsidRPr="0037564E">
              <w:rPr>
                <w:rFonts w:eastAsia="MS Mincho" w:cs="Arial"/>
                <w:bCs/>
                <w:color w:val="000000" w:themeColor="text1"/>
                <w:sz w:val="20"/>
                <w:szCs w:val="20"/>
              </w:rPr>
              <w:t>10</w:t>
            </w:r>
          </w:p>
        </w:tc>
        <w:tc>
          <w:tcPr>
            <w:tcW w:w="1843" w:type="dxa"/>
          </w:tcPr>
          <w:p w14:paraId="054A51BB" w14:textId="77777777" w:rsidR="00112A36" w:rsidRPr="0037564E" w:rsidRDefault="00112A36" w:rsidP="00DB1F35">
            <w:pPr>
              <w:spacing w:line="216" w:lineRule="auto"/>
              <w:rPr>
                <w:rFonts w:cs="Arial"/>
                <w:iCs/>
                <w:color w:val="000000" w:themeColor="text1"/>
                <w:sz w:val="20"/>
                <w:szCs w:val="20"/>
              </w:rPr>
            </w:pPr>
            <w:r w:rsidRPr="0037564E">
              <w:rPr>
                <w:rFonts w:eastAsia="MS Mincho" w:cs="Arial"/>
                <w:bCs/>
                <w:color w:val="000000" w:themeColor="text1"/>
                <w:sz w:val="20"/>
                <w:szCs w:val="20"/>
              </w:rPr>
              <w:t>&gt;20 dans 5 communes</w:t>
            </w:r>
          </w:p>
        </w:tc>
        <w:tc>
          <w:tcPr>
            <w:tcW w:w="2976" w:type="dxa"/>
          </w:tcPr>
          <w:p w14:paraId="0F2E3240" w14:textId="77777777" w:rsidR="00112A36" w:rsidRPr="0037564E" w:rsidRDefault="00112A36" w:rsidP="00DB1F35">
            <w:pPr>
              <w:spacing w:line="216" w:lineRule="auto"/>
              <w:rPr>
                <w:rFonts w:cs="Arial"/>
                <w:b/>
                <w:color w:val="000000" w:themeColor="text1"/>
                <w:sz w:val="18"/>
                <w:szCs w:val="18"/>
              </w:rPr>
            </w:pPr>
          </w:p>
        </w:tc>
        <w:tc>
          <w:tcPr>
            <w:tcW w:w="2127" w:type="dxa"/>
            <w:vMerge w:val="restart"/>
          </w:tcPr>
          <w:p w14:paraId="7A4A8761" w14:textId="77777777" w:rsidR="00112A36" w:rsidRPr="0037564E" w:rsidRDefault="00112A36" w:rsidP="00DB1F35">
            <w:pPr>
              <w:spacing w:line="216" w:lineRule="auto"/>
              <w:rPr>
                <w:color w:val="FF0000"/>
                <w:sz w:val="18"/>
                <w:szCs w:val="18"/>
              </w:rPr>
            </w:pPr>
            <w:r w:rsidRPr="0037564E">
              <w:rPr>
                <w:color w:val="FF0000"/>
                <w:sz w:val="18"/>
                <w:szCs w:val="18"/>
              </w:rPr>
              <w:t>P3.1 Démonstration techniques d'infiltration d'eau et de réduction de l'érosion</w:t>
            </w:r>
          </w:p>
          <w:p w14:paraId="1838950B" w14:textId="77777777" w:rsidR="00112A36" w:rsidRPr="0037564E" w:rsidRDefault="00112A36" w:rsidP="00DB1F35">
            <w:pPr>
              <w:spacing w:line="216" w:lineRule="auto"/>
              <w:rPr>
                <w:rFonts w:cs="Arial"/>
                <w:color w:val="000000" w:themeColor="text1" w:themeShade="BF"/>
                <w:sz w:val="18"/>
                <w:szCs w:val="18"/>
              </w:rPr>
            </w:pPr>
            <w:r w:rsidRPr="0037564E">
              <w:rPr>
                <w:color w:val="FF0000"/>
                <w:sz w:val="18"/>
                <w:szCs w:val="18"/>
              </w:rPr>
              <w:t>P3.2 Démonstration techniques d'évacuation d'eau</w:t>
            </w:r>
          </w:p>
        </w:tc>
      </w:tr>
      <w:tr w:rsidR="00112A36" w:rsidRPr="0037564E" w14:paraId="2FB83174" w14:textId="77777777" w:rsidTr="00DB1F35">
        <w:tc>
          <w:tcPr>
            <w:tcW w:w="1691" w:type="dxa"/>
            <w:vMerge/>
          </w:tcPr>
          <w:p w14:paraId="075DB599" w14:textId="77777777" w:rsidR="00112A36" w:rsidRPr="0037564E" w:rsidRDefault="00112A36" w:rsidP="00DB1F35">
            <w:pPr>
              <w:spacing w:line="216" w:lineRule="auto"/>
              <w:rPr>
                <w:rFonts w:cs="Arial"/>
                <w:b/>
                <w:bCs/>
                <w:i/>
                <w:iCs/>
                <w:color w:val="538135" w:themeColor="accent6" w:themeShade="BF"/>
                <w:sz w:val="20"/>
                <w:szCs w:val="20"/>
              </w:rPr>
            </w:pPr>
          </w:p>
        </w:tc>
        <w:tc>
          <w:tcPr>
            <w:tcW w:w="2268" w:type="dxa"/>
            <w:vMerge/>
          </w:tcPr>
          <w:p w14:paraId="310C5552" w14:textId="77777777" w:rsidR="00112A36" w:rsidRPr="0037564E" w:rsidRDefault="00112A36" w:rsidP="00DB1F35">
            <w:pPr>
              <w:spacing w:line="216" w:lineRule="auto"/>
              <w:rPr>
                <w:rFonts w:cs="Arial"/>
                <w:b/>
                <w:color w:val="538135" w:themeColor="accent6" w:themeShade="BF"/>
                <w:sz w:val="20"/>
                <w:szCs w:val="20"/>
              </w:rPr>
            </w:pPr>
          </w:p>
        </w:tc>
        <w:tc>
          <w:tcPr>
            <w:tcW w:w="2127" w:type="dxa"/>
          </w:tcPr>
          <w:p w14:paraId="4132011B" w14:textId="0E25F9AB" w:rsidR="00112A36" w:rsidRPr="0037564E" w:rsidRDefault="00112A36" w:rsidP="00DB1F35">
            <w:pPr>
              <w:spacing w:line="216" w:lineRule="auto"/>
              <w:rPr>
                <w:rFonts w:cs="Arial"/>
                <w:bCs/>
                <w:color w:val="FF0000"/>
                <w:sz w:val="20"/>
                <w:szCs w:val="20"/>
              </w:rPr>
            </w:pPr>
            <w:proofErr w:type="gramStart"/>
            <w:r w:rsidRPr="0037564E">
              <w:rPr>
                <w:rFonts w:eastAsia="MS Mincho" w:cs="Arial"/>
                <w:bCs/>
                <w:color w:val="000000" w:themeColor="text1"/>
                <w:sz w:val="20"/>
                <w:szCs w:val="20"/>
              </w:rPr>
              <w:t>non</w:t>
            </w:r>
            <w:proofErr w:type="gramEnd"/>
            <w:r w:rsidRPr="0037564E">
              <w:rPr>
                <w:rFonts w:eastAsia="MS Mincho" w:cs="Arial"/>
                <w:bCs/>
                <w:color w:val="000000" w:themeColor="text1"/>
                <w:sz w:val="20"/>
                <w:szCs w:val="20"/>
              </w:rPr>
              <w:t xml:space="preserve">-identifiés. </w:t>
            </w:r>
            <w:r w:rsidRPr="0037564E">
              <w:rPr>
                <w:rFonts w:eastAsia="MS Mincho" w:cs="Arial"/>
                <w:bCs/>
                <w:color w:val="FF0000"/>
                <w:sz w:val="20"/>
                <w:szCs w:val="20"/>
              </w:rPr>
              <w:t xml:space="preserve">Mais c'était identifié dans </w:t>
            </w:r>
            <w:proofErr w:type="spellStart"/>
            <w:r w:rsidR="00426E06">
              <w:rPr>
                <w:rFonts w:eastAsia="MS Mincho" w:cs="Arial"/>
                <w:bCs/>
                <w:color w:val="FF0000"/>
                <w:sz w:val="20"/>
                <w:szCs w:val="20"/>
              </w:rPr>
              <w:t>Prodoc</w:t>
            </w:r>
            <w:proofErr w:type="spellEnd"/>
            <w:r w:rsidRPr="0037564E">
              <w:rPr>
                <w:rFonts w:eastAsia="MS Mincho" w:cs="Arial"/>
                <w:bCs/>
                <w:color w:val="FF0000"/>
                <w:sz w:val="20"/>
                <w:szCs w:val="20"/>
              </w:rPr>
              <w:t xml:space="preserve">: </w:t>
            </w:r>
            <w:r w:rsidRPr="0037564E">
              <w:rPr>
                <w:rFonts w:eastAsia="MS Mincho" w:cs="Arial"/>
                <w:bCs/>
                <w:color w:val="FF0000"/>
                <w:sz w:val="20"/>
                <w:szCs w:val="20"/>
                <w:u w:val="single"/>
              </w:rPr>
              <w:t>+</w:t>
            </w:r>
            <w:r w:rsidRPr="0037564E">
              <w:rPr>
                <w:rFonts w:eastAsia="MS Mincho" w:cs="Arial"/>
                <w:bCs/>
                <w:color w:val="FF0000"/>
                <w:sz w:val="20"/>
                <w:szCs w:val="20"/>
              </w:rPr>
              <w:t>25 km</w:t>
            </w:r>
          </w:p>
        </w:tc>
        <w:tc>
          <w:tcPr>
            <w:tcW w:w="1559" w:type="dxa"/>
          </w:tcPr>
          <w:p w14:paraId="36614C3D" w14:textId="77777777" w:rsidR="00112A36" w:rsidRPr="0037564E" w:rsidRDefault="00112A36" w:rsidP="00DB1F35">
            <w:pPr>
              <w:spacing w:line="216" w:lineRule="auto"/>
              <w:rPr>
                <w:rFonts w:cs="Arial"/>
                <w:iCs/>
                <w:color w:val="000000" w:themeColor="text1"/>
                <w:sz w:val="20"/>
                <w:szCs w:val="20"/>
              </w:rPr>
            </w:pPr>
            <w:r w:rsidRPr="0037564E">
              <w:rPr>
                <w:rFonts w:cs="Arial"/>
                <w:b/>
                <w:color w:val="000000" w:themeColor="text1"/>
                <w:sz w:val="20"/>
                <w:szCs w:val="20"/>
                <w:u w:val="single"/>
              </w:rPr>
              <w:t>&gt;</w:t>
            </w:r>
            <w:r w:rsidRPr="0037564E">
              <w:rPr>
                <w:rFonts w:eastAsia="MS Mincho" w:cs="Arial"/>
                <w:bCs/>
                <w:color w:val="000000" w:themeColor="text1"/>
                <w:sz w:val="20"/>
                <w:szCs w:val="20"/>
              </w:rPr>
              <w:t>20</w:t>
            </w:r>
          </w:p>
        </w:tc>
        <w:tc>
          <w:tcPr>
            <w:tcW w:w="1843" w:type="dxa"/>
          </w:tcPr>
          <w:p w14:paraId="4DB69B6C" w14:textId="77777777" w:rsidR="00112A36" w:rsidRPr="0037564E" w:rsidRDefault="00112A36" w:rsidP="00DB1F35">
            <w:pPr>
              <w:spacing w:line="216" w:lineRule="auto"/>
              <w:rPr>
                <w:rFonts w:cs="Arial"/>
                <w:iCs/>
                <w:color w:val="000000" w:themeColor="text1"/>
                <w:sz w:val="20"/>
                <w:szCs w:val="20"/>
              </w:rPr>
            </w:pPr>
            <w:r w:rsidRPr="0037564E">
              <w:rPr>
                <w:rFonts w:eastAsia="MS Mincho" w:cs="Arial"/>
                <w:b/>
                <w:bCs/>
                <w:color w:val="000000" w:themeColor="text1"/>
                <w:sz w:val="20"/>
                <w:szCs w:val="20"/>
                <w:u w:val="single"/>
              </w:rPr>
              <w:t>&gt;</w:t>
            </w:r>
            <w:r w:rsidRPr="0037564E">
              <w:rPr>
                <w:rFonts w:eastAsia="MS Mincho" w:cs="Arial"/>
                <w:bCs/>
                <w:color w:val="000000" w:themeColor="text1"/>
                <w:sz w:val="20"/>
                <w:szCs w:val="20"/>
              </w:rPr>
              <w:t>35</w:t>
            </w:r>
          </w:p>
        </w:tc>
        <w:tc>
          <w:tcPr>
            <w:tcW w:w="2976" w:type="dxa"/>
          </w:tcPr>
          <w:p w14:paraId="71756136" w14:textId="77777777" w:rsidR="00112A36" w:rsidRPr="0037564E" w:rsidRDefault="00112A36" w:rsidP="00DB1F35">
            <w:pPr>
              <w:spacing w:line="216" w:lineRule="auto"/>
              <w:rPr>
                <w:rFonts w:cs="Arial"/>
                <w:color w:val="000000" w:themeColor="text1" w:themeShade="BF"/>
                <w:sz w:val="18"/>
                <w:szCs w:val="18"/>
              </w:rPr>
            </w:pPr>
          </w:p>
        </w:tc>
        <w:tc>
          <w:tcPr>
            <w:tcW w:w="2127" w:type="dxa"/>
            <w:vMerge/>
          </w:tcPr>
          <w:p w14:paraId="3F1F52CC" w14:textId="77777777" w:rsidR="00112A36" w:rsidRPr="0037564E" w:rsidRDefault="00112A36" w:rsidP="00DB1F35">
            <w:pPr>
              <w:spacing w:line="216" w:lineRule="auto"/>
              <w:rPr>
                <w:rFonts w:cs="Arial"/>
                <w:color w:val="000000" w:themeColor="text1" w:themeShade="BF"/>
                <w:sz w:val="18"/>
                <w:szCs w:val="18"/>
              </w:rPr>
            </w:pPr>
          </w:p>
        </w:tc>
      </w:tr>
      <w:tr w:rsidR="00112A36" w:rsidRPr="0037564E" w14:paraId="57A63823" w14:textId="77777777" w:rsidTr="00DB1F35">
        <w:tc>
          <w:tcPr>
            <w:tcW w:w="1691" w:type="dxa"/>
            <w:vMerge w:val="restart"/>
          </w:tcPr>
          <w:p w14:paraId="484E04B5" w14:textId="77777777" w:rsidR="00112A36" w:rsidRPr="0037564E" w:rsidRDefault="00112A36" w:rsidP="00DB1F35">
            <w:pPr>
              <w:spacing w:line="216" w:lineRule="auto"/>
              <w:rPr>
                <w:color w:val="000000" w:themeColor="text1"/>
                <w:sz w:val="18"/>
                <w:szCs w:val="18"/>
              </w:rPr>
            </w:pPr>
            <w:r w:rsidRPr="0037564E">
              <w:rPr>
                <w:b/>
                <w:color w:val="000000" w:themeColor="text1"/>
                <w:sz w:val="18"/>
                <w:szCs w:val="18"/>
              </w:rPr>
              <w:t>Résultat 3</w:t>
            </w:r>
            <w:r w:rsidRPr="0037564E">
              <w:rPr>
                <w:color w:val="000000" w:themeColor="text1"/>
                <w:sz w:val="18"/>
                <w:szCs w:val="18"/>
              </w:rPr>
              <w:t xml:space="preserve">: </w:t>
            </w:r>
          </w:p>
          <w:p w14:paraId="74177E39" w14:textId="77777777" w:rsidR="00112A36" w:rsidRPr="0037564E" w:rsidRDefault="00112A36" w:rsidP="00DB1F35">
            <w:pPr>
              <w:spacing w:line="216" w:lineRule="auto"/>
              <w:rPr>
                <w:sz w:val="18"/>
                <w:szCs w:val="18"/>
              </w:rPr>
            </w:pPr>
            <w:r w:rsidRPr="0037564E">
              <w:rPr>
                <w:b/>
                <w:color w:val="000000" w:themeColor="text1"/>
                <w:sz w:val="18"/>
                <w:szCs w:val="18"/>
              </w:rPr>
              <w:t>Les techniques de gestion et de réduction des risques d’inondation</w:t>
            </w:r>
            <w:r w:rsidRPr="0037564E">
              <w:rPr>
                <w:color w:val="000000" w:themeColor="text1"/>
                <w:sz w:val="18"/>
                <w:szCs w:val="18"/>
              </w:rPr>
              <w:t xml:space="preserve"> résilientes au climat sont </w:t>
            </w:r>
            <w:r w:rsidRPr="0037564E">
              <w:rPr>
                <w:b/>
                <w:color w:val="000000" w:themeColor="text1"/>
                <w:sz w:val="18"/>
                <w:szCs w:val="18"/>
              </w:rPr>
              <w:t>transférées aux communautés locales</w:t>
            </w:r>
            <w:r w:rsidRPr="0037564E">
              <w:rPr>
                <w:color w:val="000000" w:themeColor="text1"/>
                <w:sz w:val="18"/>
                <w:szCs w:val="18"/>
              </w:rPr>
              <w:t xml:space="preserve"> dans les communes cibles afin de réduire leur vulnérabilité</w:t>
            </w:r>
            <w:r w:rsidRPr="0037564E">
              <w:rPr>
                <w:rStyle w:val="Appelnotedebasdep"/>
                <w:color w:val="000000" w:themeColor="text1"/>
                <w:sz w:val="18"/>
                <w:szCs w:val="18"/>
              </w:rPr>
              <w:footnoteReference w:id="37"/>
            </w:r>
          </w:p>
        </w:tc>
        <w:tc>
          <w:tcPr>
            <w:tcW w:w="2268" w:type="dxa"/>
            <w:vMerge w:val="restart"/>
          </w:tcPr>
          <w:p w14:paraId="4452552E" w14:textId="77777777" w:rsidR="00112A36" w:rsidRPr="0037564E" w:rsidRDefault="00112A36" w:rsidP="00DB1F35">
            <w:pPr>
              <w:spacing w:line="216" w:lineRule="auto"/>
              <w:rPr>
                <w:rFonts w:cs="Arial"/>
                <w:color w:val="000000" w:themeColor="text1"/>
                <w:sz w:val="18"/>
                <w:szCs w:val="18"/>
                <w:u w:val="single"/>
              </w:rPr>
            </w:pPr>
            <w:r w:rsidRPr="0037564E">
              <w:rPr>
                <w:rFonts w:cs="Arial"/>
                <w:b/>
                <w:color w:val="000000" w:themeColor="text1"/>
                <w:sz w:val="18"/>
                <w:szCs w:val="18"/>
              </w:rPr>
              <w:t>3.1</w:t>
            </w:r>
            <w:r w:rsidRPr="0037564E">
              <w:rPr>
                <w:rFonts w:cs="Arial"/>
                <w:b/>
                <w:bCs/>
                <w:color w:val="000000" w:themeColor="text1"/>
                <w:sz w:val="18"/>
                <w:szCs w:val="18"/>
              </w:rPr>
              <w:t xml:space="preserve">: </w:t>
            </w:r>
            <w:r w:rsidRPr="0037564E">
              <w:rPr>
                <w:rFonts w:eastAsia="MS Mincho" w:cs="Arial"/>
                <w:bCs/>
                <w:color w:val="FF0000"/>
                <w:sz w:val="18"/>
                <w:szCs w:val="18"/>
              </w:rPr>
              <w:t xml:space="preserve">No. </w:t>
            </w:r>
            <w:proofErr w:type="gramStart"/>
            <w:r w:rsidRPr="0037564E">
              <w:rPr>
                <w:rFonts w:eastAsia="MS Mincho" w:cs="Arial"/>
                <w:bCs/>
                <w:color w:val="FF0000"/>
                <w:sz w:val="18"/>
                <w:szCs w:val="18"/>
              </w:rPr>
              <w:t>de</w:t>
            </w:r>
            <w:proofErr w:type="gramEnd"/>
            <w:r w:rsidRPr="0037564E">
              <w:rPr>
                <w:rFonts w:eastAsia="MS Mincho" w:cs="Arial"/>
                <w:bCs/>
                <w:color w:val="FF0000"/>
                <w:sz w:val="18"/>
                <w:szCs w:val="18"/>
              </w:rPr>
              <w:t xml:space="preserve"> </w:t>
            </w:r>
            <w:r w:rsidRPr="0037564E">
              <w:rPr>
                <w:rFonts w:eastAsia="MS Mincho" w:cs="Arial"/>
                <w:bCs/>
                <w:color w:val="000000" w:themeColor="text1"/>
                <w:sz w:val="18"/>
                <w:szCs w:val="18"/>
              </w:rPr>
              <w:t>km de collecteurs d’eaux pluviales construits et remis en état</w:t>
            </w:r>
          </w:p>
          <w:p w14:paraId="259AA4F2" w14:textId="77777777" w:rsidR="00112A36" w:rsidRPr="0037564E" w:rsidRDefault="00112A36" w:rsidP="00DB1F35">
            <w:pPr>
              <w:spacing w:line="216" w:lineRule="auto"/>
              <w:rPr>
                <w:sz w:val="18"/>
                <w:szCs w:val="18"/>
              </w:rPr>
            </w:pPr>
            <w:r w:rsidRPr="0037564E">
              <w:rPr>
                <w:rFonts w:cs="Arial"/>
                <w:b/>
                <w:color w:val="000000" w:themeColor="text1"/>
                <w:sz w:val="18"/>
                <w:szCs w:val="18"/>
              </w:rPr>
              <w:t>3.2</w:t>
            </w:r>
            <w:r w:rsidRPr="0037564E">
              <w:rPr>
                <w:rFonts w:cs="Arial"/>
                <w:b/>
                <w:bCs/>
                <w:color w:val="000000" w:themeColor="text1"/>
                <w:sz w:val="18"/>
                <w:szCs w:val="18"/>
              </w:rPr>
              <w:t xml:space="preserve">: </w:t>
            </w:r>
            <w:r w:rsidRPr="0037564E">
              <w:rPr>
                <w:rFonts w:eastAsia="MS Mincho" w:cs="Arial"/>
                <w:bCs/>
                <w:color w:val="FF0000"/>
                <w:sz w:val="18"/>
                <w:szCs w:val="18"/>
              </w:rPr>
              <w:t xml:space="preserve">No. </w:t>
            </w:r>
            <w:proofErr w:type="gramStart"/>
            <w:r w:rsidRPr="0037564E">
              <w:rPr>
                <w:rFonts w:eastAsia="MS Mincho" w:cs="Arial"/>
                <w:bCs/>
                <w:color w:val="FF0000"/>
                <w:sz w:val="18"/>
                <w:szCs w:val="18"/>
              </w:rPr>
              <w:t>de</w:t>
            </w:r>
            <w:proofErr w:type="gramEnd"/>
            <w:r w:rsidRPr="0037564E">
              <w:rPr>
                <w:rFonts w:eastAsia="MS Mincho" w:cs="Arial"/>
                <w:bCs/>
                <w:color w:val="000000" w:themeColor="text1"/>
                <w:sz w:val="18"/>
                <w:szCs w:val="18"/>
              </w:rPr>
              <w:t xml:space="preserve"> km reverdis à l’aide d’espèces résilientes au climat dans les zones riveraines</w:t>
            </w:r>
          </w:p>
        </w:tc>
        <w:tc>
          <w:tcPr>
            <w:tcW w:w="2127" w:type="dxa"/>
          </w:tcPr>
          <w:p w14:paraId="38B6AC95" w14:textId="77777777" w:rsidR="00112A36" w:rsidRPr="0037564E" w:rsidRDefault="00112A36" w:rsidP="00DB1F35">
            <w:pPr>
              <w:spacing w:line="216" w:lineRule="auto"/>
              <w:rPr>
                <w:rFonts w:cs="Arial"/>
                <w:i/>
                <w:iCs/>
                <w:color w:val="000000" w:themeColor="text1"/>
                <w:sz w:val="18"/>
                <w:szCs w:val="18"/>
              </w:rPr>
            </w:pPr>
            <w:proofErr w:type="gramStart"/>
            <w:r w:rsidRPr="0037564E">
              <w:rPr>
                <w:rFonts w:eastAsia="MS Mincho" w:cs="Arial"/>
                <w:bCs/>
                <w:color w:val="000000" w:themeColor="text1"/>
                <w:sz w:val="18"/>
                <w:szCs w:val="18"/>
              </w:rPr>
              <w:t>absence</w:t>
            </w:r>
            <w:proofErr w:type="gramEnd"/>
            <w:r w:rsidRPr="0037564E">
              <w:rPr>
                <w:rFonts w:eastAsia="MS Mincho" w:cs="Arial"/>
                <w:bCs/>
                <w:color w:val="000000" w:themeColor="text1"/>
                <w:sz w:val="18"/>
                <w:szCs w:val="18"/>
              </w:rPr>
              <w:t xml:space="preserve"> de collecteurs en Communes I, IV et VI, ainsi qu’à </w:t>
            </w:r>
            <w:proofErr w:type="spellStart"/>
            <w:r w:rsidRPr="0037564E">
              <w:rPr>
                <w:rFonts w:eastAsia="MS Mincho" w:cs="Arial"/>
                <w:bCs/>
                <w:color w:val="000000" w:themeColor="text1"/>
                <w:sz w:val="18"/>
                <w:szCs w:val="18"/>
              </w:rPr>
              <w:t>Sébékoro</w:t>
            </w:r>
            <w:proofErr w:type="spellEnd"/>
            <w:r w:rsidRPr="0037564E">
              <w:rPr>
                <w:rFonts w:eastAsia="MS Mincho" w:cs="Arial"/>
                <w:bCs/>
                <w:color w:val="000000" w:themeColor="text1"/>
                <w:sz w:val="18"/>
                <w:szCs w:val="18"/>
              </w:rPr>
              <w:t xml:space="preserve"> et </w:t>
            </w:r>
            <w:proofErr w:type="spellStart"/>
            <w:r w:rsidRPr="0037564E">
              <w:rPr>
                <w:rFonts w:eastAsia="MS Mincho" w:cs="Arial"/>
                <w:bCs/>
                <w:color w:val="000000" w:themeColor="text1"/>
                <w:sz w:val="18"/>
                <w:szCs w:val="18"/>
              </w:rPr>
              <w:t>Fatoma</w:t>
            </w:r>
            <w:proofErr w:type="spellEnd"/>
            <w:r w:rsidRPr="0037564E">
              <w:rPr>
                <w:rFonts w:eastAsia="MS Mincho" w:cs="Arial"/>
                <w:bCs/>
                <w:color w:val="000000" w:themeColor="text1"/>
                <w:sz w:val="18"/>
                <w:szCs w:val="18"/>
              </w:rPr>
              <w:t xml:space="preserve"> et/ou entretien insuffisant des collecteurs existants.</w:t>
            </w:r>
          </w:p>
        </w:tc>
        <w:tc>
          <w:tcPr>
            <w:tcW w:w="1559" w:type="dxa"/>
          </w:tcPr>
          <w:p w14:paraId="5307B3B5" w14:textId="77777777" w:rsidR="00112A36" w:rsidRPr="0037564E" w:rsidRDefault="00112A36" w:rsidP="00DB1F35">
            <w:pPr>
              <w:spacing w:line="216" w:lineRule="auto"/>
              <w:rPr>
                <w:rFonts w:cs="Arial"/>
                <w:iCs/>
                <w:color w:val="000000" w:themeColor="text1"/>
                <w:sz w:val="18"/>
                <w:szCs w:val="18"/>
              </w:rPr>
            </w:pPr>
            <w:r w:rsidRPr="0037564E">
              <w:rPr>
                <w:rFonts w:cs="Arial"/>
                <w:iCs/>
                <w:color w:val="000000" w:themeColor="text1"/>
                <w:sz w:val="18"/>
                <w:szCs w:val="18"/>
                <w:u w:val="single"/>
              </w:rPr>
              <w:t>&gt;</w:t>
            </w:r>
            <w:r w:rsidRPr="0037564E">
              <w:rPr>
                <w:rFonts w:eastAsia="MS Mincho" w:cs="Arial"/>
                <w:bCs/>
                <w:color w:val="000000" w:themeColor="text1"/>
                <w:sz w:val="18"/>
                <w:szCs w:val="18"/>
              </w:rPr>
              <w:t>10 km de collecteurs d’eaux pluviales sont construits</w:t>
            </w:r>
          </w:p>
        </w:tc>
        <w:tc>
          <w:tcPr>
            <w:tcW w:w="1843" w:type="dxa"/>
          </w:tcPr>
          <w:p w14:paraId="69860FF3" w14:textId="77777777" w:rsidR="00112A36" w:rsidRPr="0037564E" w:rsidRDefault="00112A36" w:rsidP="00DB1F35">
            <w:pPr>
              <w:spacing w:line="216" w:lineRule="auto"/>
              <w:rPr>
                <w:rFonts w:cs="Arial"/>
                <w:b/>
                <w:color w:val="000000" w:themeColor="text1"/>
                <w:sz w:val="18"/>
                <w:szCs w:val="18"/>
              </w:rPr>
            </w:pPr>
            <w:proofErr w:type="gramStart"/>
            <w:r w:rsidRPr="0037564E">
              <w:rPr>
                <w:rFonts w:eastAsia="MS Mincho" w:cs="Arial"/>
                <w:bCs/>
                <w:color w:val="000000" w:themeColor="text1"/>
                <w:sz w:val="18"/>
                <w:szCs w:val="18"/>
              </w:rPr>
              <w:t>dans</w:t>
            </w:r>
            <w:proofErr w:type="gramEnd"/>
            <w:r w:rsidRPr="0037564E">
              <w:rPr>
                <w:rFonts w:eastAsia="MS Mincho" w:cs="Arial"/>
                <w:bCs/>
                <w:color w:val="000000" w:themeColor="text1"/>
                <w:sz w:val="18"/>
                <w:szCs w:val="18"/>
              </w:rPr>
              <w:t xml:space="preserve"> 5 communes &gt;20 km de collecteurs d’eaux pluviales existant, curés et remis en état</w:t>
            </w:r>
          </w:p>
        </w:tc>
        <w:tc>
          <w:tcPr>
            <w:tcW w:w="2976" w:type="dxa"/>
          </w:tcPr>
          <w:p w14:paraId="571EDE61" w14:textId="77777777" w:rsidR="00112A36" w:rsidRPr="0037564E" w:rsidRDefault="00112A36" w:rsidP="00DB1F35">
            <w:pPr>
              <w:spacing w:line="216" w:lineRule="auto"/>
              <w:rPr>
                <w:rFonts w:cs="Arial"/>
                <w:color w:val="000000" w:themeColor="text1"/>
                <w:sz w:val="18"/>
                <w:szCs w:val="18"/>
              </w:rPr>
            </w:pPr>
          </w:p>
        </w:tc>
        <w:tc>
          <w:tcPr>
            <w:tcW w:w="2127" w:type="dxa"/>
          </w:tcPr>
          <w:p w14:paraId="564607CD" w14:textId="77777777" w:rsidR="00112A36" w:rsidRPr="0037564E" w:rsidRDefault="00112A36" w:rsidP="00DB1F35">
            <w:pPr>
              <w:spacing w:line="216" w:lineRule="auto"/>
              <w:rPr>
                <w:rFonts w:cs="Arial"/>
                <w:color w:val="0070C0"/>
                <w:sz w:val="18"/>
                <w:szCs w:val="18"/>
              </w:rPr>
            </w:pPr>
            <w:r w:rsidRPr="0037564E">
              <w:rPr>
                <w:rFonts w:cs="Arial"/>
                <w:color w:val="0070C0"/>
                <w:sz w:val="18"/>
                <w:szCs w:val="18"/>
              </w:rPr>
              <w:t xml:space="preserve">La construction de 20 km de collecteurs </w:t>
            </w:r>
            <w:r w:rsidRPr="0037564E">
              <w:rPr>
                <w:rFonts w:cs="Arial"/>
                <w:color w:val="0070C0"/>
                <w:sz w:val="18"/>
                <w:szCs w:val="18"/>
                <w:highlight w:val="yellow"/>
              </w:rPr>
              <w:t>permettra</w:t>
            </w:r>
            <w:r w:rsidRPr="0037564E">
              <w:rPr>
                <w:rFonts w:cs="Arial"/>
                <w:color w:val="0070C0"/>
                <w:sz w:val="18"/>
                <w:szCs w:val="18"/>
              </w:rPr>
              <w:t xml:space="preserve"> de renforcer la résilience des populations face aux risques d’inondations. </w:t>
            </w:r>
          </w:p>
        </w:tc>
      </w:tr>
      <w:tr w:rsidR="00112A36" w:rsidRPr="0037564E" w14:paraId="363C9DF8" w14:textId="77777777" w:rsidTr="00DB1F35">
        <w:tc>
          <w:tcPr>
            <w:tcW w:w="1691" w:type="dxa"/>
            <w:vMerge/>
          </w:tcPr>
          <w:p w14:paraId="1EC46970" w14:textId="77777777" w:rsidR="00112A36" w:rsidRPr="0037564E" w:rsidRDefault="00112A36" w:rsidP="00DB1F35">
            <w:pPr>
              <w:spacing w:line="216" w:lineRule="auto"/>
              <w:rPr>
                <w:sz w:val="18"/>
                <w:szCs w:val="18"/>
              </w:rPr>
            </w:pPr>
          </w:p>
        </w:tc>
        <w:tc>
          <w:tcPr>
            <w:tcW w:w="2268" w:type="dxa"/>
            <w:vMerge/>
          </w:tcPr>
          <w:p w14:paraId="700DB58B" w14:textId="77777777" w:rsidR="00112A36" w:rsidRPr="0037564E" w:rsidRDefault="00112A36" w:rsidP="00DB1F35">
            <w:pPr>
              <w:spacing w:line="216" w:lineRule="auto"/>
              <w:rPr>
                <w:sz w:val="18"/>
                <w:szCs w:val="18"/>
              </w:rPr>
            </w:pPr>
          </w:p>
        </w:tc>
        <w:tc>
          <w:tcPr>
            <w:tcW w:w="2127" w:type="dxa"/>
          </w:tcPr>
          <w:p w14:paraId="58FA76C0" w14:textId="77777777" w:rsidR="00112A36" w:rsidRPr="0037564E" w:rsidRDefault="00112A36" w:rsidP="00DB1F35">
            <w:pPr>
              <w:spacing w:line="216" w:lineRule="auto"/>
              <w:rPr>
                <w:color w:val="FF0000"/>
                <w:sz w:val="18"/>
                <w:szCs w:val="18"/>
              </w:rPr>
            </w:pPr>
            <w:proofErr w:type="gramStart"/>
            <w:r w:rsidRPr="0037564E">
              <w:rPr>
                <w:rFonts w:eastAsia="MS Mincho" w:cs="Arial"/>
                <w:bCs/>
                <w:color w:val="000000" w:themeColor="text1"/>
                <w:sz w:val="18"/>
                <w:szCs w:val="18"/>
              </w:rPr>
              <w:t>non</w:t>
            </w:r>
            <w:proofErr w:type="gramEnd"/>
            <w:r w:rsidRPr="0037564E">
              <w:rPr>
                <w:rFonts w:eastAsia="MS Mincho" w:cs="Arial"/>
                <w:bCs/>
                <w:color w:val="000000" w:themeColor="text1"/>
                <w:sz w:val="18"/>
                <w:szCs w:val="18"/>
              </w:rPr>
              <w:t>-identifiés.</w:t>
            </w:r>
          </w:p>
        </w:tc>
        <w:tc>
          <w:tcPr>
            <w:tcW w:w="1559" w:type="dxa"/>
          </w:tcPr>
          <w:p w14:paraId="1BAA9B43" w14:textId="77777777" w:rsidR="00112A36" w:rsidRPr="0037564E" w:rsidRDefault="00112A36" w:rsidP="00DB1F35">
            <w:pPr>
              <w:spacing w:line="216" w:lineRule="auto"/>
              <w:rPr>
                <w:sz w:val="18"/>
                <w:szCs w:val="18"/>
              </w:rPr>
            </w:pPr>
            <w:r w:rsidRPr="0037564E">
              <w:rPr>
                <w:rFonts w:cs="Arial"/>
                <w:b/>
                <w:color w:val="000000" w:themeColor="text1"/>
                <w:sz w:val="18"/>
                <w:szCs w:val="18"/>
                <w:u w:val="single"/>
              </w:rPr>
              <w:t>&gt;</w:t>
            </w:r>
            <w:r w:rsidRPr="0037564E">
              <w:rPr>
                <w:rFonts w:eastAsia="MS Mincho" w:cs="Arial"/>
                <w:bCs/>
                <w:color w:val="000000" w:themeColor="text1"/>
                <w:sz w:val="18"/>
                <w:szCs w:val="18"/>
              </w:rPr>
              <w:t>20 km supplémentaires sont reverdis à l’aide d’espèces résilientes au climat dans les zones riveraines</w:t>
            </w:r>
          </w:p>
        </w:tc>
        <w:tc>
          <w:tcPr>
            <w:tcW w:w="1843" w:type="dxa"/>
          </w:tcPr>
          <w:p w14:paraId="7B132850" w14:textId="77777777" w:rsidR="00112A36" w:rsidRPr="0037564E" w:rsidRDefault="00112A36" w:rsidP="00DB1F35">
            <w:pPr>
              <w:spacing w:line="216" w:lineRule="auto"/>
              <w:rPr>
                <w:sz w:val="18"/>
                <w:szCs w:val="18"/>
              </w:rPr>
            </w:pPr>
            <w:r w:rsidRPr="0037564E">
              <w:rPr>
                <w:rFonts w:eastAsia="MS Mincho" w:cs="Arial"/>
                <w:b/>
                <w:bCs/>
                <w:color w:val="000000" w:themeColor="text1"/>
                <w:sz w:val="18"/>
                <w:szCs w:val="18"/>
                <w:u w:val="single"/>
              </w:rPr>
              <w:t>&gt;</w:t>
            </w:r>
            <w:r w:rsidRPr="0037564E">
              <w:rPr>
                <w:rFonts w:eastAsia="MS Mincho" w:cs="Arial"/>
                <w:bCs/>
                <w:color w:val="000000" w:themeColor="text1"/>
                <w:sz w:val="18"/>
                <w:szCs w:val="18"/>
              </w:rPr>
              <w:t>35 km supplémentaires sont reverdis à l’aide d’espèces résilientes au climat dans les zones riveraines.</w:t>
            </w:r>
          </w:p>
        </w:tc>
        <w:tc>
          <w:tcPr>
            <w:tcW w:w="2976" w:type="dxa"/>
          </w:tcPr>
          <w:p w14:paraId="28FE7023" w14:textId="77777777" w:rsidR="00112A36" w:rsidRPr="0037564E" w:rsidRDefault="00112A36" w:rsidP="00DB1F35">
            <w:pPr>
              <w:spacing w:line="216" w:lineRule="auto"/>
              <w:rPr>
                <w:rFonts w:cs="Arial"/>
                <w:b/>
                <w:color w:val="000000" w:themeColor="text1"/>
                <w:sz w:val="18"/>
                <w:szCs w:val="18"/>
              </w:rPr>
            </w:pPr>
          </w:p>
        </w:tc>
        <w:tc>
          <w:tcPr>
            <w:tcW w:w="2127" w:type="dxa"/>
          </w:tcPr>
          <w:p w14:paraId="4420B7EB" w14:textId="77777777" w:rsidR="00112A36" w:rsidRPr="0037564E" w:rsidRDefault="00112A36" w:rsidP="00DB1F35">
            <w:pPr>
              <w:spacing w:line="216" w:lineRule="auto"/>
              <w:rPr>
                <w:color w:val="0070C0"/>
                <w:sz w:val="18"/>
                <w:szCs w:val="18"/>
              </w:rPr>
            </w:pPr>
            <w:r w:rsidRPr="0037564E">
              <w:rPr>
                <w:rFonts w:cs="Arial"/>
                <w:color w:val="0070C0"/>
                <w:sz w:val="18"/>
                <w:szCs w:val="18"/>
                <w:highlight w:val="yellow"/>
              </w:rPr>
              <w:t>Le reverdissement</w:t>
            </w:r>
            <w:r w:rsidRPr="0037564E">
              <w:rPr>
                <w:rFonts w:cs="Arial"/>
                <w:color w:val="0070C0"/>
                <w:sz w:val="18"/>
                <w:szCs w:val="18"/>
              </w:rPr>
              <w:t xml:space="preserve"> de 35 km de zone humide renforcement d’une part l’infiltration d’eaux pluviales d’autre la résilience des populations riveraines. </w:t>
            </w:r>
          </w:p>
        </w:tc>
      </w:tr>
    </w:tbl>
    <w:p w14:paraId="412A011A" w14:textId="51843415" w:rsidR="00ED2968" w:rsidRDefault="00D36A3B" w:rsidP="00ED2968">
      <w:r w:rsidRPr="0037564E">
        <w:t>*: N: Nationale; L: Locale; CM: Communes; CL: Communauté Locale; V: Village</w:t>
      </w:r>
    </w:p>
    <w:p w14:paraId="2E833BF2" w14:textId="1728CF2D" w:rsidR="003912C8" w:rsidRPr="003912C8" w:rsidRDefault="0005364B" w:rsidP="00ED2968">
      <w:r>
        <w:rPr>
          <w:noProof/>
        </w:rPr>
        <w:drawing>
          <wp:anchor distT="0" distB="0" distL="114300" distR="114300" simplePos="0" relativeHeight="251746304" behindDoc="1" locked="0" layoutInCell="1" allowOverlap="1" wp14:anchorId="13A0BF20" wp14:editId="77257219">
            <wp:simplePos x="0" y="0"/>
            <wp:positionH relativeFrom="column">
              <wp:posOffset>137160</wp:posOffset>
            </wp:positionH>
            <wp:positionV relativeFrom="paragraph">
              <wp:posOffset>-130175</wp:posOffset>
            </wp:positionV>
            <wp:extent cx="3647440" cy="3958590"/>
            <wp:effectExtent l="0" t="3175" r="0" b="0"/>
            <wp:wrapTight wrapText="bothSides">
              <wp:wrapPolygon edited="0">
                <wp:start x="-19" y="21583"/>
                <wp:lineTo x="21491" y="21583"/>
                <wp:lineTo x="21491" y="100"/>
                <wp:lineTo x="-19" y="100"/>
                <wp:lineTo x="-19" y="21583"/>
              </wp:wrapPolygon>
            </wp:wrapTight>
            <wp:docPr id="12" name="Picture 1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848.JPG"/>
                    <pic:cNvPicPr/>
                  </pic:nvPicPr>
                  <pic:blipFill rotWithShape="1">
                    <a:blip r:embed="rId49" cstate="email">
                      <a:extLst>
                        <a:ext uri="{28A0092B-C50C-407E-A947-70E740481C1C}">
                          <a14:useLocalDpi xmlns:a14="http://schemas.microsoft.com/office/drawing/2010/main" val="0"/>
                        </a:ext>
                      </a:extLst>
                    </a:blip>
                    <a:srcRect/>
                    <a:stretch/>
                  </pic:blipFill>
                  <pic:spPr bwMode="auto">
                    <a:xfrm rot="5400000">
                      <a:off x="0" y="0"/>
                      <a:ext cx="3647440" cy="395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27A6E" w14:textId="5739E75A" w:rsidR="004A0E50" w:rsidRDefault="004A0E50" w:rsidP="004A0E50">
      <w:pPr>
        <w:keepNext/>
      </w:pPr>
    </w:p>
    <w:p w14:paraId="645386FD" w14:textId="53BD4430" w:rsidR="004A0E50" w:rsidRPr="004A0E50" w:rsidRDefault="004A0E50" w:rsidP="003912C8">
      <w:pPr>
        <w:pStyle w:val="Lgende"/>
      </w:pPr>
      <w:bookmarkStart w:id="170" w:name="_Toc41012780"/>
      <w:r>
        <w:t xml:space="preserve">Figure </w:t>
      </w:r>
      <w:r>
        <w:fldChar w:fldCharType="begin"/>
      </w:r>
      <w:r>
        <w:instrText xml:space="preserve"> SEQ Figure \* ARABIC </w:instrText>
      </w:r>
      <w:r>
        <w:fldChar w:fldCharType="separate"/>
      </w:r>
      <w:r w:rsidR="008D16C5">
        <w:rPr>
          <w:noProof/>
        </w:rPr>
        <w:t>6</w:t>
      </w:r>
      <w:r>
        <w:fldChar w:fldCharType="end"/>
      </w:r>
      <w:r>
        <w:t xml:space="preserve">: </w:t>
      </w:r>
      <w:r w:rsidRPr="006D70B7">
        <w:t xml:space="preserve">Alerte Précoce: en principe ça marche (en anglais: </w:t>
      </w:r>
      <w:r w:rsidRPr="003F5C65">
        <w:rPr>
          <w:i/>
          <w:iCs/>
        </w:rPr>
        <w:t xml:space="preserve">'It </w:t>
      </w:r>
      <w:proofErr w:type="spellStart"/>
      <w:r w:rsidRPr="003F5C65">
        <w:rPr>
          <w:i/>
          <w:iCs/>
        </w:rPr>
        <w:t>still</w:t>
      </w:r>
      <w:proofErr w:type="spellEnd"/>
      <w:r w:rsidRPr="003F5C65">
        <w:rPr>
          <w:i/>
          <w:iCs/>
        </w:rPr>
        <w:t xml:space="preserve"> </w:t>
      </w:r>
      <w:proofErr w:type="spellStart"/>
      <w:r w:rsidRPr="003F5C65">
        <w:rPr>
          <w:i/>
          <w:iCs/>
        </w:rPr>
        <w:t>works</w:t>
      </w:r>
      <w:proofErr w:type="spellEnd"/>
      <w:r w:rsidRPr="003F5C65">
        <w:rPr>
          <w:i/>
          <w:iCs/>
        </w:rPr>
        <w:t xml:space="preserve"> in </w:t>
      </w:r>
      <w:proofErr w:type="spellStart"/>
      <w:r w:rsidRPr="003F5C65">
        <w:rPr>
          <w:i/>
          <w:iCs/>
        </w:rPr>
        <w:t>theory</w:t>
      </w:r>
      <w:proofErr w:type="spellEnd"/>
      <w:r w:rsidRPr="003F5C65">
        <w:rPr>
          <w:i/>
          <w:iCs/>
        </w:rPr>
        <w:t>'</w:t>
      </w:r>
      <w:r w:rsidRPr="006D70B7">
        <w:t>)</w:t>
      </w:r>
      <w:bookmarkEnd w:id="170"/>
    </w:p>
    <w:p w14:paraId="66D54C7E" w14:textId="77777777" w:rsidR="00A73CFA" w:rsidRDefault="00A73CFA" w:rsidP="00541C69">
      <w:pPr>
        <w:rPr>
          <w:sz w:val="12"/>
          <w:szCs w:val="12"/>
        </w:rPr>
        <w:sectPr w:rsidR="00A73CFA" w:rsidSect="00893230">
          <w:pgSz w:w="16817" w:h="11901" w:orient="landscape"/>
          <w:pgMar w:top="1134" w:right="1134" w:bottom="1134" w:left="1134" w:header="709" w:footer="709" w:gutter="0"/>
          <w:cols w:space="708"/>
          <w:docGrid w:linePitch="360"/>
        </w:sectPr>
      </w:pPr>
    </w:p>
    <w:p w14:paraId="3BEB476B" w14:textId="0B72624E" w:rsidR="00873F04" w:rsidRDefault="00EE1A6B" w:rsidP="0031217A">
      <w:pPr>
        <w:pStyle w:val="Heading1EO"/>
      </w:pPr>
      <w:bookmarkStart w:id="171" w:name="_Toc41012691"/>
      <w:r w:rsidRPr="0037564E">
        <w:t>Annexe</w:t>
      </w:r>
      <w:r w:rsidR="00A73CFA">
        <w:t xml:space="preserve"> </w:t>
      </w:r>
      <w:proofErr w:type="gramStart"/>
      <w:r w:rsidR="00A73CFA">
        <w:t>7</w:t>
      </w:r>
      <w:r w:rsidRPr="0037564E">
        <w:t>:</w:t>
      </w:r>
      <w:proofErr w:type="gramEnd"/>
      <w:r w:rsidRPr="0037564E">
        <w:t xml:space="preserve"> </w:t>
      </w:r>
      <w:r>
        <w:t>Analyse PDESC</w:t>
      </w:r>
      <w:r w:rsidR="007912FB">
        <w:t xml:space="preserve"> comment GRC-i est intégrée</w:t>
      </w:r>
      <w:bookmarkEnd w:id="171"/>
    </w:p>
    <w:p w14:paraId="7BCF5ABB" w14:textId="42E878A5" w:rsidR="0005364B" w:rsidRDefault="0005364B" w:rsidP="00873F04">
      <w:pPr>
        <w:pStyle w:val="Lgende"/>
        <w:keepNext/>
      </w:pPr>
      <w:bookmarkStart w:id="172" w:name="_Ref40963605"/>
      <w:bookmarkStart w:id="173" w:name="_Toc41055075"/>
      <w:r>
        <w:t xml:space="preserve">Tableau </w:t>
      </w:r>
      <w:r>
        <w:fldChar w:fldCharType="begin"/>
      </w:r>
      <w:r>
        <w:instrText xml:space="preserve"> SEQ Tableau \* ARABIC </w:instrText>
      </w:r>
      <w:r>
        <w:fldChar w:fldCharType="separate"/>
      </w:r>
      <w:r w:rsidR="00486F96">
        <w:rPr>
          <w:noProof/>
        </w:rPr>
        <w:t>17</w:t>
      </w:r>
      <w:r>
        <w:fldChar w:fldCharType="end"/>
      </w:r>
      <w:bookmarkEnd w:id="172"/>
      <w:r>
        <w:t xml:space="preserve">: </w:t>
      </w:r>
      <w:r w:rsidRPr="00283BC9">
        <w:t>Analyse des PDESC</w:t>
      </w:r>
      <w:bookmarkEnd w:id="173"/>
    </w:p>
    <w:tbl>
      <w:tblPr>
        <w:tblStyle w:val="Grilledutableau"/>
        <w:tblW w:w="9776" w:type="dxa"/>
        <w:tblLayout w:type="fixed"/>
        <w:tblCellMar>
          <w:left w:w="57" w:type="dxa"/>
          <w:right w:w="28" w:type="dxa"/>
        </w:tblCellMar>
        <w:tblLook w:val="04A0" w:firstRow="1" w:lastRow="0" w:firstColumn="1" w:lastColumn="0" w:noHBand="0" w:noVBand="1"/>
      </w:tblPr>
      <w:tblGrid>
        <w:gridCol w:w="1778"/>
        <w:gridCol w:w="1194"/>
        <w:gridCol w:w="1986"/>
        <w:gridCol w:w="1531"/>
        <w:gridCol w:w="1207"/>
        <w:gridCol w:w="2080"/>
      </w:tblGrid>
      <w:tr w:rsidR="00112A36" w14:paraId="636C4428" w14:textId="77777777" w:rsidTr="00DB1F35">
        <w:tc>
          <w:tcPr>
            <w:tcW w:w="1778" w:type="dxa"/>
            <w:shd w:val="clear" w:color="auto" w:fill="E2EFD9" w:themeFill="accent6" w:themeFillTint="33"/>
          </w:tcPr>
          <w:p w14:paraId="65D9FF82" w14:textId="77777777" w:rsidR="00112A36" w:rsidRPr="00703412" w:rsidRDefault="00112A36" w:rsidP="00DB1F35">
            <w:pPr>
              <w:rPr>
                <w:b/>
              </w:rPr>
            </w:pPr>
            <w:r w:rsidRPr="00703412">
              <w:rPr>
                <w:b/>
              </w:rPr>
              <w:t>Commune</w:t>
            </w:r>
          </w:p>
        </w:tc>
        <w:tc>
          <w:tcPr>
            <w:tcW w:w="1194" w:type="dxa"/>
            <w:shd w:val="clear" w:color="auto" w:fill="E2EFD9" w:themeFill="accent6" w:themeFillTint="33"/>
          </w:tcPr>
          <w:p w14:paraId="772C1B94" w14:textId="77777777" w:rsidR="00112A36" w:rsidRPr="00C55BF5" w:rsidRDefault="00112A36" w:rsidP="00DB1F35">
            <w:pPr>
              <w:pStyle w:val="PrformatHTML"/>
              <w:spacing w:line="20" w:lineRule="atLeast"/>
              <w:rPr>
                <w:rFonts w:asciiTheme="minorHAnsi" w:hAnsiTheme="minorHAnsi" w:cs="Arial"/>
                <w:b/>
                <w:bCs/>
                <w:color w:val="000000" w:themeColor="text1"/>
                <w:sz w:val="22"/>
                <w:lang w:val="fr-FR"/>
              </w:rPr>
            </w:pPr>
            <w:r w:rsidRPr="00594C32">
              <w:rPr>
                <w:rFonts w:asciiTheme="minorHAnsi" w:hAnsiTheme="minorHAnsi" w:cs="Arial"/>
                <w:b/>
                <w:bCs/>
                <w:color w:val="FF0000"/>
                <w:sz w:val="22"/>
                <w:lang w:val="fr-FR"/>
              </w:rPr>
              <w:t>A</w:t>
            </w:r>
            <w:r w:rsidRPr="00C55BF5">
              <w:rPr>
                <w:rFonts w:asciiTheme="minorHAnsi" w:hAnsiTheme="minorHAnsi" w:cs="Arial"/>
                <w:b/>
                <w:bCs/>
                <w:color w:val="000000" w:themeColor="text1"/>
                <w:sz w:val="22"/>
                <w:lang w:val="fr-FR"/>
              </w:rPr>
              <w:t xml:space="preserve">: </w:t>
            </w:r>
            <w:r w:rsidRPr="00594C32">
              <w:rPr>
                <w:rFonts w:asciiTheme="minorHAnsi" w:hAnsiTheme="minorHAnsi" w:cs="Arial"/>
                <w:b/>
                <w:bCs/>
                <w:color w:val="FF0000"/>
                <w:sz w:val="22"/>
                <w:lang w:val="fr-FR"/>
              </w:rPr>
              <w:t>A</w:t>
            </w:r>
            <w:r w:rsidRPr="00C55BF5">
              <w:rPr>
                <w:rFonts w:asciiTheme="minorHAnsi" w:hAnsiTheme="minorHAnsi" w:cs="Arial"/>
                <w:b/>
                <w:bCs/>
                <w:color w:val="000000" w:themeColor="text1"/>
                <w:sz w:val="22"/>
                <w:lang w:val="fr-FR"/>
              </w:rPr>
              <w:t xml:space="preserve">lerte (SAP), </w:t>
            </w:r>
            <w:r w:rsidRPr="00594C32">
              <w:rPr>
                <w:rFonts w:asciiTheme="minorHAnsi" w:hAnsiTheme="minorHAnsi" w:cs="Arial"/>
                <w:b/>
                <w:bCs/>
                <w:color w:val="FF0000"/>
                <w:sz w:val="22"/>
                <w:lang w:val="fr-FR"/>
              </w:rPr>
              <w:t>A</w:t>
            </w:r>
            <w:r w:rsidRPr="00C55BF5">
              <w:rPr>
                <w:rFonts w:asciiTheme="minorHAnsi" w:hAnsiTheme="minorHAnsi" w:cs="Arial"/>
                <w:b/>
                <w:bCs/>
                <w:color w:val="000000" w:themeColor="text1"/>
                <w:sz w:val="22"/>
                <w:lang w:val="fr-FR"/>
              </w:rPr>
              <w:t>nticipation de réponse</w:t>
            </w:r>
          </w:p>
        </w:tc>
        <w:tc>
          <w:tcPr>
            <w:tcW w:w="1986" w:type="dxa"/>
            <w:shd w:val="clear" w:color="auto" w:fill="E2EFD9" w:themeFill="accent6" w:themeFillTint="33"/>
          </w:tcPr>
          <w:p w14:paraId="722AF88B" w14:textId="77777777" w:rsidR="00112A36" w:rsidRPr="00C55BF5" w:rsidRDefault="00112A36" w:rsidP="00DB1F35">
            <w:pPr>
              <w:pStyle w:val="PrformatHTML"/>
              <w:spacing w:line="20" w:lineRule="atLeast"/>
              <w:rPr>
                <w:rFonts w:asciiTheme="minorHAnsi" w:hAnsiTheme="minorHAnsi" w:cs="Arial"/>
                <w:b/>
                <w:bCs/>
                <w:color w:val="000000" w:themeColor="text1"/>
                <w:sz w:val="22"/>
                <w:lang w:val="fr-FR"/>
              </w:rPr>
            </w:pPr>
            <w:r w:rsidRPr="00594C32">
              <w:rPr>
                <w:rFonts w:asciiTheme="minorHAnsi" w:hAnsiTheme="minorHAnsi" w:cs="Arial"/>
                <w:b/>
                <w:bCs/>
                <w:color w:val="00B050"/>
                <w:sz w:val="22"/>
                <w:lang w:val="fr-FR"/>
              </w:rPr>
              <w:t>B</w:t>
            </w:r>
            <w:r w:rsidRPr="00C55BF5">
              <w:rPr>
                <w:rFonts w:asciiTheme="minorHAnsi" w:hAnsiTheme="minorHAnsi" w:cs="Arial"/>
                <w:b/>
                <w:bCs/>
                <w:color w:val="000000" w:themeColor="text1"/>
                <w:sz w:val="22"/>
                <w:lang w:val="fr-FR"/>
              </w:rPr>
              <w:t xml:space="preserve">: </w:t>
            </w:r>
            <w:r w:rsidRPr="00594C32">
              <w:rPr>
                <w:rFonts w:asciiTheme="minorHAnsi" w:hAnsiTheme="minorHAnsi" w:cs="Arial"/>
                <w:b/>
                <w:bCs/>
                <w:color w:val="00B050"/>
                <w:sz w:val="22"/>
                <w:lang w:val="fr-FR"/>
              </w:rPr>
              <w:t>B</w:t>
            </w:r>
            <w:r w:rsidRPr="00C55BF5">
              <w:rPr>
                <w:rFonts w:asciiTheme="minorHAnsi" w:hAnsiTheme="minorHAnsi" w:cs="Arial"/>
                <w:b/>
                <w:bCs/>
                <w:color w:val="000000" w:themeColor="text1"/>
                <w:sz w:val="22"/>
                <w:lang w:val="fr-FR"/>
              </w:rPr>
              <w:t>iodiversité: pour appuyer l’infiltration naturelle</w:t>
            </w:r>
          </w:p>
        </w:tc>
        <w:tc>
          <w:tcPr>
            <w:tcW w:w="1531" w:type="dxa"/>
            <w:shd w:val="clear" w:color="auto" w:fill="E2EFD9" w:themeFill="accent6" w:themeFillTint="33"/>
          </w:tcPr>
          <w:p w14:paraId="758DEF65" w14:textId="77777777" w:rsidR="00112A36" w:rsidRPr="00C55BF5" w:rsidRDefault="00112A36" w:rsidP="00DB1F35">
            <w:pPr>
              <w:rPr>
                <w:b/>
              </w:rPr>
            </w:pPr>
            <w:r w:rsidRPr="000E2ABF">
              <w:rPr>
                <w:rFonts w:cs="Arial"/>
                <w:b/>
                <w:bCs/>
                <w:color w:val="4472C4" w:themeColor="accent1"/>
              </w:rPr>
              <w:t>C</w:t>
            </w:r>
            <w:r w:rsidRPr="00C55BF5">
              <w:rPr>
                <w:rFonts w:cs="Arial"/>
                <w:b/>
                <w:bCs/>
                <w:color w:val="000000" w:themeColor="text1"/>
              </w:rPr>
              <w:t xml:space="preserve">: </w:t>
            </w:r>
            <w:r w:rsidRPr="000E2ABF">
              <w:rPr>
                <w:rFonts w:cs="Arial"/>
                <w:b/>
                <w:bCs/>
                <w:color w:val="4472C4" w:themeColor="accent1"/>
              </w:rPr>
              <w:t>C</w:t>
            </w:r>
            <w:r w:rsidRPr="00C55BF5">
              <w:rPr>
                <w:rFonts w:cs="Arial"/>
                <w:b/>
                <w:bCs/>
                <w:color w:val="000000" w:themeColor="text1"/>
              </w:rPr>
              <w:t xml:space="preserve">orrection drainage </w:t>
            </w:r>
            <w:r w:rsidRPr="00E75D19">
              <w:rPr>
                <w:rFonts w:cs="Arial"/>
                <w:color w:val="000000" w:themeColor="text1"/>
                <w:sz w:val="18"/>
                <w:szCs w:val="20"/>
              </w:rPr>
              <w:t>(</w:t>
            </w:r>
            <w:r w:rsidRPr="00E75D19">
              <w:rPr>
                <w:rFonts w:cs="Arial"/>
                <w:b/>
                <w:bCs/>
                <w:color w:val="4472C4" w:themeColor="accent1"/>
                <w:sz w:val="18"/>
                <w:szCs w:val="20"/>
              </w:rPr>
              <w:t>c</w:t>
            </w:r>
            <w:r w:rsidRPr="00E75D19">
              <w:rPr>
                <w:rFonts w:cs="Arial"/>
                <w:color w:val="000000" w:themeColor="text1"/>
                <w:sz w:val="18"/>
                <w:szCs w:val="20"/>
              </w:rPr>
              <w:t xml:space="preserve">odes de construction, </w:t>
            </w:r>
            <w:r w:rsidRPr="00E75D19">
              <w:rPr>
                <w:rFonts w:cs="Arial"/>
                <w:b/>
                <w:bCs/>
                <w:color w:val="4472C4" w:themeColor="accent1"/>
                <w:sz w:val="18"/>
                <w:szCs w:val="20"/>
              </w:rPr>
              <w:t>c</w:t>
            </w:r>
            <w:r w:rsidRPr="00E75D19">
              <w:rPr>
                <w:rFonts w:cs="Arial"/>
                <w:color w:val="000000" w:themeColor="text1"/>
                <w:sz w:val="18"/>
                <w:szCs w:val="20"/>
              </w:rPr>
              <w:t>aniveaux)</w:t>
            </w:r>
          </w:p>
        </w:tc>
        <w:tc>
          <w:tcPr>
            <w:tcW w:w="1207" w:type="dxa"/>
            <w:shd w:val="clear" w:color="auto" w:fill="E2EFD9" w:themeFill="accent6" w:themeFillTint="33"/>
          </w:tcPr>
          <w:p w14:paraId="6125DC1E" w14:textId="156BAD37" w:rsidR="00112A36" w:rsidRPr="00EF0A33" w:rsidRDefault="00112A36" w:rsidP="00DB1F35">
            <w:pPr>
              <w:rPr>
                <w:bCs/>
              </w:rPr>
            </w:pPr>
            <w:r w:rsidRPr="00F2369A">
              <w:rPr>
                <w:b/>
                <w:color w:val="7030A0"/>
              </w:rPr>
              <w:t>D</w:t>
            </w:r>
            <w:r w:rsidRPr="00EF0A33">
              <w:rPr>
                <w:b/>
              </w:rPr>
              <w:t xml:space="preserve">: Gestion </w:t>
            </w:r>
            <w:r w:rsidRPr="00873F04">
              <w:rPr>
                <w:b/>
                <w:color w:val="7030A0"/>
              </w:rPr>
              <w:t>D</w:t>
            </w:r>
            <w:r w:rsidRPr="00EF0A33">
              <w:rPr>
                <w:b/>
              </w:rPr>
              <w:t>échets Solides</w:t>
            </w:r>
            <w:r w:rsidR="00873F04">
              <w:rPr>
                <w:b/>
              </w:rPr>
              <w:t>, dépôts, PSA</w:t>
            </w:r>
          </w:p>
        </w:tc>
        <w:tc>
          <w:tcPr>
            <w:tcW w:w="2080" w:type="dxa"/>
            <w:shd w:val="clear" w:color="auto" w:fill="E2EFD9" w:themeFill="accent6" w:themeFillTint="33"/>
          </w:tcPr>
          <w:p w14:paraId="047A506E" w14:textId="77777777" w:rsidR="00112A36" w:rsidRPr="007D1F24" w:rsidRDefault="00112A36" w:rsidP="00DB1F35">
            <w:pPr>
              <w:rPr>
                <w:bCs/>
              </w:rPr>
            </w:pPr>
            <w:r>
              <w:rPr>
                <w:b/>
              </w:rPr>
              <w:t xml:space="preserve">Autres observations </w:t>
            </w:r>
            <w:r w:rsidRPr="00E75D19">
              <w:rPr>
                <w:bCs/>
                <w:sz w:val="20"/>
                <w:szCs w:val="20"/>
              </w:rPr>
              <w:t>(</w:t>
            </w:r>
            <w:r>
              <w:rPr>
                <w:bCs/>
                <w:sz w:val="20"/>
                <w:szCs w:val="20"/>
              </w:rPr>
              <w:t xml:space="preserve">budget, stratégie mobilisation ressources, </w:t>
            </w:r>
            <w:r w:rsidRPr="00E75D19">
              <w:rPr>
                <w:bCs/>
                <w:sz w:val="20"/>
                <w:szCs w:val="20"/>
              </w:rPr>
              <w:t>durabilité, participation, appropriation)</w:t>
            </w:r>
          </w:p>
        </w:tc>
      </w:tr>
      <w:tr w:rsidR="00112A36" w14:paraId="6E128E7E" w14:textId="77777777" w:rsidTr="00DB1F35">
        <w:tc>
          <w:tcPr>
            <w:tcW w:w="1778" w:type="dxa"/>
          </w:tcPr>
          <w:p w14:paraId="4B7F9536" w14:textId="77777777" w:rsidR="00112A36" w:rsidRPr="00873F04" w:rsidRDefault="00112A36" w:rsidP="00DB1F35">
            <w:pPr>
              <w:rPr>
                <w:b/>
                <w:bCs/>
                <w:sz w:val="20"/>
                <w:szCs w:val="20"/>
              </w:rPr>
            </w:pPr>
            <w:r w:rsidRPr="00873F04">
              <w:rPr>
                <w:b/>
                <w:bCs/>
                <w:sz w:val="20"/>
                <w:szCs w:val="20"/>
              </w:rPr>
              <w:t>Commune I</w:t>
            </w:r>
          </w:p>
        </w:tc>
        <w:tc>
          <w:tcPr>
            <w:tcW w:w="1194" w:type="dxa"/>
          </w:tcPr>
          <w:p w14:paraId="788C1AEC" w14:textId="77777777" w:rsidR="00112A36" w:rsidRPr="00F4161F" w:rsidRDefault="00112A36" w:rsidP="00DB1F35">
            <w:pPr>
              <w:rPr>
                <w:sz w:val="20"/>
                <w:szCs w:val="20"/>
              </w:rPr>
            </w:pPr>
          </w:p>
        </w:tc>
        <w:tc>
          <w:tcPr>
            <w:tcW w:w="1986" w:type="dxa"/>
          </w:tcPr>
          <w:p w14:paraId="31F1B590" w14:textId="77777777" w:rsidR="00112A36" w:rsidRPr="00F4161F" w:rsidRDefault="00112A36" w:rsidP="00DB1F35">
            <w:pPr>
              <w:rPr>
                <w:sz w:val="20"/>
                <w:szCs w:val="20"/>
              </w:rPr>
            </w:pPr>
          </w:p>
        </w:tc>
        <w:tc>
          <w:tcPr>
            <w:tcW w:w="1531" w:type="dxa"/>
          </w:tcPr>
          <w:p w14:paraId="20CF2976" w14:textId="77777777" w:rsidR="00112A36" w:rsidRPr="00F4161F" w:rsidRDefault="00112A36" w:rsidP="00DB1F35">
            <w:pPr>
              <w:rPr>
                <w:sz w:val="20"/>
                <w:szCs w:val="20"/>
              </w:rPr>
            </w:pPr>
            <w:proofErr w:type="gramStart"/>
            <w:r w:rsidRPr="004F71F1">
              <w:rPr>
                <w:sz w:val="20"/>
                <w:szCs w:val="20"/>
              </w:rPr>
              <w:t>ajoute</w:t>
            </w:r>
            <w:proofErr w:type="gramEnd"/>
            <w:r w:rsidRPr="004F71F1">
              <w:rPr>
                <w:sz w:val="20"/>
                <w:szCs w:val="20"/>
              </w:rPr>
              <w:t xml:space="preserve"> du budget pour ses projets de construction, sans adresser les problèmes d'urbanisme - des populations installés dans les zones à fort risque</w:t>
            </w:r>
          </w:p>
        </w:tc>
        <w:tc>
          <w:tcPr>
            <w:tcW w:w="1207" w:type="dxa"/>
          </w:tcPr>
          <w:p w14:paraId="467646AB" w14:textId="77777777" w:rsidR="00112A36" w:rsidRPr="00F4161F" w:rsidRDefault="00112A36" w:rsidP="00DB1F35">
            <w:pPr>
              <w:rPr>
                <w:sz w:val="20"/>
                <w:szCs w:val="20"/>
              </w:rPr>
            </w:pPr>
          </w:p>
        </w:tc>
        <w:tc>
          <w:tcPr>
            <w:tcW w:w="2080" w:type="dxa"/>
          </w:tcPr>
          <w:p w14:paraId="4281EDCE" w14:textId="39155816" w:rsidR="00112A36" w:rsidRPr="00F4161F" w:rsidRDefault="00112A36" w:rsidP="00DB1F35">
            <w:pPr>
              <w:rPr>
                <w:rFonts w:eastAsia="Arial" w:cstheme="minorHAnsi"/>
                <w:sz w:val="20"/>
                <w:szCs w:val="20"/>
              </w:rPr>
            </w:pPr>
            <w:r w:rsidRPr="00F4161F">
              <w:rPr>
                <w:sz w:val="20"/>
                <w:szCs w:val="20"/>
              </w:rPr>
              <w:t xml:space="preserve">Commune I: </w:t>
            </w:r>
            <w:r w:rsidRPr="00F4161F">
              <w:rPr>
                <w:rFonts w:eastAsia="Arial" w:cstheme="minorHAnsi"/>
                <w:sz w:val="20"/>
                <w:szCs w:val="20"/>
              </w:rPr>
              <w:t>Il faut aussi une suite vers la Commune de Koulikoro (aussi sans dépôt), source des</w:t>
            </w:r>
            <w:r w:rsidR="0062476F">
              <w:rPr>
                <w:rFonts w:eastAsia="Arial" w:cstheme="minorHAnsi"/>
                <w:sz w:val="20"/>
                <w:szCs w:val="20"/>
              </w:rPr>
              <w:t xml:space="preserve"> déchets solides</w:t>
            </w:r>
            <w:r w:rsidRPr="00F4161F">
              <w:rPr>
                <w:rFonts w:eastAsia="Arial" w:cstheme="minorHAnsi"/>
                <w:sz w:val="20"/>
                <w:szCs w:val="20"/>
              </w:rPr>
              <w:t xml:space="preserve"> dans les caniveaux.</w:t>
            </w:r>
          </w:p>
          <w:p w14:paraId="0D8CCFF4" w14:textId="77777777" w:rsidR="00112A36" w:rsidRPr="00F4161F" w:rsidRDefault="00112A36" w:rsidP="00DB1F35">
            <w:pPr>
              <w:rPr>
                <w:sz w:val="20"/>
                <w:szCs w:val="20"/>
              </w:rPr>
            </w:pPr>
            <w:r w:rsidRPr="00F4161F">
              <w:rPr>
                <w:rFonts w:eastAsia="Arial" w:cstheme="minorHAnsi"/>
                <w:sz w:val="20"/>
                <w:szCs w:val="20"/>
              </w:rPr>
              <w:t>Parmi des acteurs locaux d'Assainissement il y a la perception est qu'il manque une volonté au niveau de la Commune.</w:t>
            </w:r>
          </w:p>
        </w:tc>
      </w:tr>
      <w:tr w:rsidR="00112A36" w14:paraId="7D1D7AAF" w14:textId="77777777" w:rsidTr="00DB1F35">
        <w:tc>
          <w:tcPr>
            <w:tcW w:w="1778" w:type="dxa"/>
          </w:tcPr>
          <w:p w14:paraId="58F16338" w14:textId="77777777" w:rsidR="00112A36" w:rsidRPr="00873F04" w:rsidRDefault="00112A36" w:rsidP="00DB1F35">
            <w:pPr>
              <w:rPr>
                <w:b/>
                <w:bCs/>
                <w:sz w:val="20"/>
                <w:szCs w:val="20"/>
              </w:rPr>
            </w:pPr>
            <w:r w:rsidRPr="00873F04">
              <w:rPr>
                <w:b/>
                <w:bCs/>
                <w:sz w:val="20"/>
                <w:szCs w:val="20"/>
              </w:rPr>
              <w:t>Commune VI</w:t>
            </w:r>
          </w:p>
        </w:tc>
        <w:tc>
          <w:tcPr>
            <w:tcW w:w="1194" w:type="dxa"/>
          </w:tcPr>
          <w:p w14:paraId="3F784777" w14:textId="77777777" w:rsidR="00112A36" w:rsidRPr="00F4161F" w:rsidRDefault="00112A36" w:rsidP="00DB1F35">
            <w:pPr>
              <w:rPr>
                <w:sz w:val="20"/>
                <w:szCs w:val="20"/>
              </w:rPr>
            </w:pPr>
          </w:p>
        </w:tc>
        <w:tc>
          <w:tcPr>
            <w:tcW w:w="1986" w:type="dxa"/>
          </w:tcPr>
          <w:p w14:paraId="045A7E32" w14:textId="77777777" w:rsidR="00112A36" w:rsidRPr="00F4161F" w:rsidRDefault="00112A36" w:rsidP="00DB1F35">
            <w:pPr>
              <w:rPr>
                <w:sz w:val="20"/>
                <w:szCs w:val="20"/>
              </w:rPr>
            </w:pPr>
          </w:p>
        </w:tc>
        <w:tc>
          <w:tcPr>
            <w:tcW w:w="1531" w:type="dxa"/>
          </w:tcPr>
          <w:p w14:paraId="1EA7EF1A" w14:textId="77777777" w:rsidR="00112A36" w:rsidRPr="00F4161F" w:rsidRDefault="00112A36" w:rsidP="00DB1F35">
            <w:pPr>
              <w:rPr>
                <w:sz w:val="20"/>
                <w:szCs w:val="20"/>
              </w:rPr>
            </w:pPr>
          </w:p>
        </w:tc>
        <w:tc>
          <w:tcPr>
            <w:tcW w:w="1207" w:type="dxa"/>
          </w:tcPr>
          <w:p w14:paraId="2B8C6EFF" w14:textId="77777777" w:rsidR="00112A36" w:rsidRPr="00F4161F" w:rsidRDefault="00112A36" w:rsidP="00DB1F35">
            <w:pPr>
              <w:rPr>
                <w:sz w:val="20"/>
                <w:szCs w:val="20"/>
              </w:rPr>
            </w:pPr>
          </w:p>
        </w:tc>
        <w:tc>
          <w:tcPr>
            <w:tcW w:w="2080" w:type="dxa"/>
          </w:tcPr>
          <w:p w14:paraId="458AE91B" w14:textId="77777777" w:rsidR="00112A36" w:rsidRPr="00F4161F" w:rsidRDefault="00112A36" w:rsidP="00DB1F35">
            <w:pPr>
              <w:rPr>
                <w:sz w:val="20"/>
                <w:szCs w:val="20"/>
              </w:rPr>
            </w:pPr>
          </w:p>
        </w:tc>
      </w:tr>
      <w:tr w:rsidR="00112A36" w14:paraId="791960D7" w14:textId="77777777" w:rsidTr="00DB1F35">
        <w:tc>
          <w:tcPr>
            <w:tcW w:w="1778" w:type="dxa"/>
          </w:tcPr>
          <w:p w14:paraId="6EF88F85" w14:textId="77777777" w:rsidR="00112A36" w:rsidRPr="00F4161F" w:rsidRDefault="00112A36" w:rsidP="00DB1F35">
            <w:pPr>
              <w:rPr>
                <w:b/>
                <w:bCs/>
                <w:sz w:val="20"/>
                <w:szCs w:val="20"/>
              </w:rPr>
            </w:pPr>
            <w:r w:rsidRPr="00F4161F">
              <w:rPr>
                <w:b/>
                <w:bCs/>
                <w:sz w:val="20"/>
                <w:szCs w:val="20"/>
              </w:rPr>
              <w:t>Commune IV</w:t>
            </w:r>
          </w:p>
          <w:p w14:paraId="50A6DC93" w14:textId="77777777" w:rsidR="00112A36" w:rsidRPr="00F4161F" w:rsidRDefault="00112A36" w:rsidP="00DB1F35">
            <w:pPr>
              <w:rPr>
                <w:b/>
                <w:bCs/>
                <w:color w:val="0070C0"/>
                <w:sz w:val="20"/>
                <w:szCs w:val="20"/>
              </w:rPr>
            </w:pPr>
            <w:r w:rsidRPr="00F4161F">
              <w:rPr>
                <w:b/>
                <w:bCs/>
                <w:sz w:val="20"/>
                <w:szCs w:val="20"/>
              </w:rPr>
              <w:t xml:space="preserve">Inondations 2016, 2017, 2018, le risque n'est </w:t>
            </w:r>
            <w:r w:rsidRPr="00F4161F">
              <w:rPr>
                <w:b/>
                <w:bCs/>
                <w:color w:val="FF0000"/>
                <w:sz w:val="20"/>
                <w:szCs w:val="20"/>
              </w:rPr>
              <w:t xml:space="preserve">pas tenu en compte dans la planification </w:t>
            </w:r>
            <w:r w:rsidRPr="00F4161F">
              <w:rPr>
                <w:b/>
                <w:bCs/>
                <w:color w:val="0070C0"/>
                <w:sz w:val="20"/>
                <w:szCs w:val="20"/>
              </w:rPr>
              <w:t>spatiale? Terrains publics?</w:t>
            </w:r>
          </w:p>
          <w:p w14:paraId="2C68C59A" w14:textId="77777777" w:rsidR="00112A36" w:rsidRPr="00F4161F" w:rsidRDefault="00112A36" w:rsidP="00DB1F35">
            <w:pPr>
              <w:rPr>
                <w:sz w:val="20"/>
                <w:szCs w:val="20"/>
              </w:rPr>
            </w:pPr>
          </w:p>
          <w:p w14:paraId="4A716263" w14:textId="77777777" w:rsidR="00112A36" w:rsidRPr="00F4161F" w:rsidRDefault="00112A36" w:rsidP="00DB1F35">
            <w:pPr>
              <w:rPr>
                <w:sz w:val="20"/>
                <w:szCs w:val="20"/>
              </w:rPr>
            </w:pPr>
            <w:r w:rsidRPr="00F4161F">
              <w:rPr>
                <w:color w:val="FF0000"/>
                <w:sz w:val="20"/>
                <w:szCs w:val="20"/>
              </w:rPr>
              <w:t>Un ajout de 11% au budget, sans aucune créativité, ajouter du budget à tout construction</w:t>
            </w:r>
          </w:p>
        </w:tc>
        <w:tc>
          <w:tcPr>
            <w:tcW w:w="1194" w:type="dxa"/>
          </w:tcPr>
          <w:p w14:paraId="7AD847B4" w14:textId="77777777" w:rsidR="00112A36" w:rsidRPr="00F4161F" w:rsidRDefault="00112A36" w:rsidP="00DB1F35">
            <w:pPr>
              <w:rPr>
                <w:sz w:val="20"/>
                <w:szCs w:val="20"/>
              </w:rPr>
            </w:pPr>
            <w:r w:rsidRPr="00F4161F">
              <w:rPr>
                <w:sz w:val="20"/>
                <w:szCs w:val="20"/>
              </w:rPr>
              <w:t>Sensibilisation sur GRC-i</w:t>
            </w:r>
          </w:p>
        </w:tc>
        <w:tc>
          <w:tcPr>
            <w:tcW w:w="1986" w:type="dxa"/>
          </w:tcPr>
          <w:p w14:paraId="5643B921" w14:textId="77777777" w:rsidR="00112A36" w:rsidRPr="00F4161F" w:rsidRDefault="00112A36" w:rsidP="00DB1F35">
            <w:pPr>
              <w:rPr>
                <w:color w:val="FF0000"/>
                <w:sz w:val="20"/>
                <w:szCs w:val="20"/>
              </w:rPr>
            </w:pPr>
            <w:r w:rsidRPr="00F4161F">
              <w:rPr>
                <w:color w:val="FF0000"/>
                <w:sz w:val="20"/>
                <w:szCs w:val="20"/>
              </w:rPr>
              <w:t>Changements d'occupation du sol (ceci suggère un effet négatif sur l'infiltration)</w:t>
            </w:r>
          </w:p>
          <w:p w14:paraId="7F2200D3" w14:textId="77777777" w:rsidR="00112A36" w:rsidRPr="00F4161F" w:rsidRDefault="00112A36" w:rsidP="00DB1F35">
            <w:pPr>
              <w:rPr>
                <w:color w:val="FF0000"/>
                <w:sz w:val="20"/>
                <w:szCs w:val="20"/>
              </w:rPr>
            </w:pPr>
          </w:p>
          <w:p w14:paraId="568696B0" w14:textId="77777777" w:rsidR="00112A36" w:rsidRPr="00F4161F" w:rsidRDefault="00112A36" w:rsidP="00DB1F35">
            <w:pPr>
              <w:rPr>
                <w:color w:val="FF0000"/>
                <w:sz w:val="20"/>
                <w:szCs w:val="20"/>
              </w:rPr>
            </w:pPr>
            <w:r w:rsidRPr="00F4161F">
              <w:rPr>
                <w:color w:val="0070C0"/>
                <w:sz w:val="20"/>
                <w:szCs w:val="20"/>
              </w:rPr>
              <w:t>Reboiser les alentours de la Mairie</w:t>
            </w:r>
          </w:p>
        </w:tc>
        <w:tc>
          <w:tcPr>
            <w:tcW w:w="1531" w:type="dxa"/>
          </w:tcPr>
          <w:p w14:paraId="044FB77B" w14:textId="77777777" w:rsidR="00112A36" w:rsidRPr="00F4161F" w:rsidRDefault="00112A36" w:rsidP="00DB1F35">
            <w:pPr>
              <w:rPr>
                <w:color w:val="FF0000"/>
                <w:sz w:val="20"/>
                <w:szCs w:val="20"/>
              </w:rPr>
            </w:pPr>
            <w:r w:rsidRPr="00F4161F">
              <w:rPr>
                <w:color w:val="FF0000"/>
                <w:sz w:val="20"/>
                <w:szCs w:val="20"/>
              </w:rPr>
              <w:t>Habitations, infrastructures et exploitation agricole dans des zones inondables</w:t>
            </w:r>
          </w:p>
          <w:p w14:paraId="013E9F7C" w14:textId="77777777" w:rsidR="00112A36" w:rsidRPr="00F4161F" w:rsidRDefault="00112A36" w:rsidP="00DB1F35">
            <w:pPr>
              <w:rPr>
                <w:color w:val="FF0000"/>
                <w:sz w:val="20"/>
                <w:szCs w:val="20"/>
              </w:rPr>
            </w:pPr>
          </w:p>
          <w:p w14:paraId="5A791B8E" w14:textId="77777777" w:rsidR="00112A36" w:rsidRPr="00F4161F" w:rsidRDefault="00112A36" w:rsidP="00DB1F35">
            <w:pPr>
              <w:rPr>
                <w:color w:val="FF0000"/>
                <w:sz w:val="20"/>
                <w:szCs w:val="20"/>
              </w:rPr>
            </w:pPr>
            <w:r w:rsidRPr="00F4161F">
              <w:rPr>
                <w:color w:val="FF0000"/>
                <w:sz w:val="20"/>
                <w:szCs w:val="20"/>
              </w:rPr>
              <w:t>Multiples "solutions" de construction, "Tenir compte des risques d'inondations dans la construction de…"</w:t>
            </w:r>
          </w:p>
          <w:p w14:paraId="732309AD" w14:textId="77777777" w:rsidR="00112A36" w:rsidRPr="00F4161F" w:rsidRDefault="00112A36" w:rsidP="00DB1F35">
            <w:pPr>
              <w:rPr>
                <w:color w:val="FF0000"/>
                <w:sz w:val="20"/>
                <w:szCs w:val="20"/>
              </w:rPr>
            </w:pPr>
            <w:proofErr w:type="gramStart"/>
            <w:r w:rsidRPr="00F4161F">
              <w:rPr>
                <w:color w:val="FF0000"/>
                <w:sz w:val="20"/>
                <w:szCs w:val="20"/>
              </w:rPr>
              <w:t>caniveaux</w:t>
            </w:r>
            <w:proofErr w:type="gramEnd"/>
            <w:r w:rsidRPr="00F4161F">
              <w:rPr>
                <w:color w:val="FF0000"/>
                <w:sz w:val="20"/>
                <w:szCs w:val="20"/>
              </w:rPr>
              <w:t xml:space="preserve"> +13%</w:t>
            </w:r>
          </w:p>
        </w:tc>
        <w:tc>
          <w:tcPr>
            <w:tcW w:w="1207" w:type="dxa"/>
          </w:tcPr>
          <w:p w14:paraId="22371727" w14:textId="77777777" w:rsidR="00112A36" w:rsidRPr="00F4161F" w:rsidRDefault="00112A36" w:rsidP="00DB1F35">
            <w:pPr>
              <w:rPr>
                <w:sz w:val="20"/>
                <w:szCs w:val="20"/>
              </w:rPr>
            </w:pPr>
          </w:p>
        </w:tc>
        <w:tc>
          <w:tcPr>
            <w:tcW w:w="2080" w:type="dxa"/>
          </w:tcPr>
          <w:p w14:paraId="367FFCD3" w14:textId="77777777" w:rsidR="00112A36" w:rsidRPr="00F4161F" w:rsidRDefault="00112A36" w:rsidP="00DB1F35">
            <w:pPr>
              <w:rPr>
                <w:sz w:val="20"/>
                <w:szCs w:val="20"/>
              </w:rPr>
            </w:pPr>
            <w:r w:rsidRPr="00F4161F">
              <w:rPr>
                <w:sz w:val="20"/>
                <w:szCs w:val="20"/>
              </w:rPr>
              <w:t xml:space="preserve">Pas un plan de mobilisation de ressources. Et, </w:t>
            </w:r>
            <w:proofErr w:type="gramStart"/>
            <w:r w:rsidRPr="00F4161F">
              <w:rPr>
                <w:sz w:val="20"/>
                <w:szCs w:val="20"/>
              </w:rPr>
              <w:t>'l'état nous a pas</w:t>
            </w:r>
            <w:proofErr w:type="gramEnd"/>
            <w:r w:rsidRPr="00F4161F">
              <w:rPr>
                <w:sz w:val="20"/>
                <w:szCs w:val="20"/>
              </w:rPr>
              <w:t xml:space="preserve"> donné la liste des imposables'</w:t>
            </w:r>
          </w:p>
          <w:p w14:paraId="6712F355" w14:textId="77777777" w:rsidR="00112A36" w:rsidRPr="00F4161F" w:rsidRDefault="00112A36" w:rsidP="00DB1F35">
            <w:pPr>
              <w:rPr>
                <w:sz w:val="20"/>
                <w:szCs w:val="20"/>
              </w:rPr>
            </w:pPr>
            <w:r w:rsidRPr="00F4161F">
              <w:rPr>
                <w:sz w:val="20"/>
                <w:szCs w:val="20"/>
              </w:rPr>
              <w:t xml:space="preserve">Donc c'est une question budgétaire, concentré sur les constructions planifiés de la </w:t>
            </w:r>
            <w:proofErr w:type="gramStart"/>
            <w:r w:rsidRPr="00F4161F">
              <w:rPr>
                <w:sz w:val="20"/>
                <w:szCs w:val="20"/>
              </w:rPr>
              <w:t>commune:</w:t>
            </w:r>
            <w:proofErr w:type="gramEnd"/>
            <w:r w:rsidRPr="00F4161F">
              <w:rPr>
                <w:sz w:val="20"/>
                <w:szCs w:val="20"/>
              </w:rPr>
              <w:t xml:space="preserve"> +11%</w:t>
            </w:r>
          </w:p>
          <w:p w14:paraId="4570E26A" w14:textId="77777777" w:rsidR="00112A36" w:rsidRDefault="00112A36" w:rsidP="00DB1F35">
            <w:pPr>
              <w:rPr>
                <w:color w:val="FF0000"/>
                <w:sz w:val="20"/>
                <w:szCs w:val="20"/>
              </w:rPr>
            </w:pPr>
            <w:r w:rsidRPr="00F4161F">
              <w:rPr>
                <w:color w:val="FF0000"/>
                <w:sz w:val="20"/>
                <w:szCs w:val="20"/>
              </w:rPr>
              <w:t>Cela n'aura pas d'impact sur les dégâts sentis par la population</w:t>
            </w:r>
          </w:p>
          <w:p w14:paraId="34A89217" w14:textId="77777777" w:rsidR="00087EBA" w:rsidRDefault="00087EBA" w:rsidP="00DB1F35">
            <w:pPr>
              <w:rPr>
                <w:color w:val="FF0000"/>
                <w:sz w:val="20"/>
                <w:szCs w:val="20"/>
              </w:rPr>
            </w:pPr>
          </w:p>
          <w:p w14:paraId="5D0DE50F" w14:textId="196E7812" w:rsidR="00087EBA" w:rsidRPr="00F4161F" w:rsidRDefault="00087EBA" w:rsidP="00DB1F35">
            <w:pPr>
              <w:rPr>
                <w:color w:val="FF0000"/>
                <w:sz w:val="20"/>
                <w:szCs w:val="20"/>
              </w:rPr>
            </w:pPr>
            <w:r>
              <w:rPr>
                <w:color w:val="FF0000"/>
                <w:sz w:val="20"/>
                <w:szCs w:val="20"/>
              </w:rPr>
              <w:t>Il n'y a pas un PDESC</w:t>
            </w:r>
          </w:p>
        </w:tc>
      </w:tr>
      <w:tr w:rsidR="00112A36" w14:paraId="6B4D5A0C" w14:textId="77777777" w:rsidTr="00DB1F35">
        <w:tc>
          <w:tcPr>
            <w:tcW w:w="1778" w:type="dxa"/>
          </w:tcPr>
          <w:p w14:paraId="5DA503A0" w14:textId="77777777" w:rsidR="00112A36" w:rsidRPr="00F4161F" w:rsidRDefault="00112A36" w:rsidP="00DB1F35">
            <w:pPr>
              <w:rPr>
                <w:b/>
                <w:bCs/>
                <w:sz w:val="20"/>
                <w:szCs w:val="20"/>
              </w:rPr>
            </w:pPr>
            <w:proofErr w:type="spellStart"/>
            <w:r w:rsidRPr="00F4161F">
              <w:rPr>
                <w:b/>
                <w:bCs/>
                <w:sz w:val="20"/>
                <w:szCs w:val="20"/>
              </w:rPr>
              <w:t>Pignari</w:t>
            </w:r>
            <w:proofErr w:type="spellEnd"/>
            <w:r w:rsidRPr="00F4161F">
              <w:rPr>
                <w:b/>
                <w:bCs/>
                <w:sz w:val="20"/>
                <w:szCs w:val="20"/>
              </w:rPr>
              <w:t xml:space="preserve"> </w:t>
            </w:r>
            <w:proofErr w:type="spellStart"/>
            <w:r w:rsidRPr="00F4161F">
              <w:rPr>
                <w:b/>
                <w:bCs/>
                <w:sz w:val="20"/>
                <w:szCs w:val="20"/>
              </w:rPr>
              <w:t>Bana</w:t>
            </w:r>
            <w:proofErr w:type="spellEnd"/>
          </w:p>
          <w:p w14:paraId="1E890424" w14:textId="77777777" w:rsidR="00112A36" w:rsidRPr="00F4161F" w:rsidRDefault="00112A36" w:rsidP="00DB1F35">
            <w:pPr>
              <w:rPr>
                <w:sz w:val="20"/>
                <w:szCs w:val="20"/>
              </w:rPr>
            </w:pPr>
            <w:r w:rsidRPr="00F4161F">
              <w:rPr>
                <w:sz w:val="20"/>
                <w:szCs w:val="20"/>
              </w:rPr>
              <w:t>Inondations affectant maisons (&lt;20m du cours d'eau), le pont, cheptel, terres de cultures, 'arbres, forêt &amp; végétation'. Convention intercommunale de gestion pâturage (dégradant), surexploitation</w:t>
            </w:r>
          </w:p>
          <w:p w14:paraId="0970ABF4" w14:textId="77777777" w:rsidR="00112A36" w:rsidRPr="00F4161F" w:rsidRDefault="00112A36" w:rsidP="00DB1F35">
            <w:pPr>
              <w:rPr>
                <w:sz w:val="20"/>
                <w:szCs w:val="20"/>
              </w:rPr>
            </w:pPr>
            <w:r w:rsidRPr="00F4161F">
              <w:rPr>
                <w:sz w:val="20"/>
                <w:szCs w:val="20"/>
              </w:rPr>
              <w:t>Inondations 2016, 2017 et 2018</w:t>
            </w:r>
          </w:p>
        </w:tc>
        <w:tc>
          <w:tcPr>
            <w:tcW w:w="1194" w:type="dxa"/>
          </w:tcPr>
          <w:p w14:paraId="42815F12" w14:textId="77777777" w:rsidR="00112A36" w:rsidRPr="00F4161F" w:rsidRDefault="00112A36" w:rsidP="00DB1F35">
            <w:pPr>
              <w:rPr>
                <w:color w:val="000000" w:themeColor="text1"/>
                <w:sz w:val="20"/>
                <w:szCs w:val="20"/>
              </w:rPr>
            </w:pPr>
            <w:r w:rsidRPr="00F4161F">
              <w:rPr>
                <w:color w:val="000000" w:themeColor="text1"/>
                <w:sz w:val="20"/>
                <w:szCs w:val="20"/>
              </w:rPr>
              <w:t>1. formation GRC-i</w:t>
            </w:r>
          </w:p>
          <w:p w14:paraId="78290E8D" w14:textId="77777777" w:rsidR="00112A36" w:rsidRPr="00F4161F" w:rsidRDefault="00112A36" w:rsidP="00DB1F35">
            <w:pPr>
              <w:rPr>
                <w:sz w:val="20"/>
                <w:szCs w:val="20"/>
              </w:rPr>
            </w:pPr>
            <w:r w:rsidRPr="00F4161F">
              <w:rPr>
                <w:color w:val="000000" w:themeColor="text1"/>
                <w:sz w:val="20"/>
                <w:szCs w:val="20"/>
              </w:rPr>
              <w:t>3. Installation d'équipements hydro- et météo</w:t>
            </w:r>
          </w:p>
        </w:tc>
        <w:tc>
          <w:tcPr>
            <w:tcW w:w="1986" w:type="dxa"/>
          </w:tcPr>
          <w:p w14:paraId="5A202F55" w14:textId="77777777" w:rsidR="00112A36" w:rsidRPr="00F4161F" w:rsidRDefault="00112A36" w:rsidP="00DB1F35">
            <w:pPr>
              <w:rPr>
                <w:sz w:val="20"/>
                <w:szCs w:val="20"/>
              </w:rPr>
            </w:pPr>
            <w:r w:rsidRPr="00F4161F">
              <w:rPr>
                <w:sz w:val="20"/>
                <w:szCs w:val="20"/>
              </w:rPr>
              <w:t>Inondations: eaux provenant de la Commune urbaine Bandiagara</w:t>
            </w:r>
          </w:p>
          <w:p w14:paraId="1FC4B050" w14:textId="77777777" w:rsidR="00112A36" w:rsidRPr="00F4161F" w:rsidRDefault="00112A36" w:rsidP="00DB1F35">
            <w:pPr>
              <w:rPr>
                <w:sz w:val="20"/>
                <w:szCs w:val="20"/>
              </w:rPr>
            </w:pPr>
          </w:p>
          <w:p w14:paraId="57ACBE22" w14:textId="77777777" w:rsidR="00112A36" w:rsidRPr="00F4161F" w:rsidRDefault="00112A36" w:rsidP="00DB1F35">
            <w:pPr>
              <w:rPr>
                <w:sz w:val="20"/>
                <w:szCs w:val="20"/>
              </w:rPr>
            </w:pPr>
            <w:r w:rsidRPr="00F4161F">
              <w:rPr>
                <w:sz w:val="20"/>
                <w:szCs w:val="20"/>
              </w:rPr>
              <w:t xml:space="preserve">Actions: </w:t>
            </w:r>
          </w:p>
          <w:p w14:paraId="19070CB9" w14:textId="77777777" w:rsidR="00112A36" w:rsidRPr="00F4161F" w:rsidRDefault="00112A36" w:rsidP="00DB1F35">
            <w:pPr>
              <w:rPr>
                <w:color w:val="00B050"/>
                <w:sz w:val="20"/>
                <w:szCs w:val="20"/>
              </w:rPr>
            </w:pPr>
            <w:r w:rsidRPr="00F4161F">
              <w:rPr>
                <w:color w:val="00B050"/>
                <w:sz w:val="20"/>
                <w:szCs w:val="20"/>
              </w:rPr>
              <w:t>1. haies vives</w:t>
            </w:r>
          </w:p>
          <w:p w14:paraId="3E7FDE0A" w14:textId="77777777" w:rsidR="00112A36" w:rsidRPr="00F4161F" w:rsidRDefault="00112A36" w:rsidP="00DB1F35">
            <w:pPr>
              <w:rPr>
                <w:color w:val="00B050"/>
                <w:sz w:val="20"/>
                <w:szCs w:val="20"/>
              </w:rPr>
            </w:pPr>
            <w:r w:rsidRPr="00F4161F">
              <w:rPr>
                <w:color w:val="00B050"/>
                <w:sz w:val="20"/>
                <w:szCs w:val="20"/>
              </w:rPr>
              <w:t>1. 15km cordon pierreux</w:t>
            </w:r>
          </w:p>
          <w:p w14:paraId="4A75EE63" w14:textId="77777777" w:rsidR="00112A36" w:rsidRPr="00F4161F" w:rsidRDefault="00112A36" w:rsidP="00DB1F35">
            <w:pPr>
              <w:rPr>
                <w:color w:val="000000" w:themeColor="text1"/>
                <w:sz w:val="20"/>
                <w:szCs w:val="20"/>
              </w:rPr>
            </w:pPr>
            <w:r w:rsidRPr="00F4161F">
              <w:rPr>
                <w:color w:val="000000" w:themeColor="text1"/>
                <w:sz w:val="20"/>
                <w:szCs w:val="20"/>
              </w:rPr>
              <w:t>2. reboiser 5 ha</w:t>
            </w:r>
          </w:p>
          <w:p w14:paraId="2947341E" w14:textId="77777777" w:rsidR="00112A36" w:rsidRPr="00F4161F" w:rsidRDefault="00112A36" w:rsidP="00DB1F35">
            <w:pPr>
              <w:rPr>
                <w:b/>
                <w:bCs/>
                <w:sz w:val="20"/>
                <w:szCs w:val="20"/>
              </w:rPr>
            </w:pPr>
          </w:p>
          <w:p w14:paraId="2BA728CF" w14:textId="77777777" w:rsidR="00112A36" w:rsidRPr="00F4161F" w:rsidRDefault="00112A36" w:rsidP="00DB1F35">
            <w:pPr>
              <w:rPr>
                <w:sz w:val="20"/>
                <w:szCs w:val="20"/>
              </w:rPr>
            </w:pPr>
            <w:r w:rsidRPr="00F4161F">
              <w:rPr>
                <w:sz w:val="20"/>
                <w:szCs w:val="20"/>
              </w:rPr>
              <w:t>Peu d'enthousiasme pour une pépinière;</w:t>
            </w:r>
          </w:p>
          <w:p w14:paraId="46D552BC" w14:textId="77777777" w:rsidR="00112A36" w:rsidRPr="00F4161F" w:rsidRDefault="00112A36" w:rsidP="00DB1F35">
            <w:pPr>
              <w:rPr>
                <w:b/>
                <w:bCs/>
                <w:sz w:val="20"/>
                <w:szCs w:val="20"/>
              </w:rPr>
            </w:pPr>
            <w:r w:rsidRPr="00F4161F">
              <w:rPr>
                <w:sz w:val="20"/>
                <w:szCs w:val="20"/>
              </w:rPr>
              <w:t>Sols rocailleux à 90%</w:t>
            </w:r>
          </w:p>
        </w:tc>
        <w:tc>
          <w:tcPr>
            <w:tcW w:w="1531" w:type="dxa"/>
          </w:tcPr>
          <w:p w14:paraId="00D3BF5B" w14:textId="77777777" w:rsidR="00112A36" w:rsidRPr="00F4161F" w:rsidRDefault="00112A36" w:rsidP="00DB1F35">
            <w:pPr>
              <w:rPr>
                <w:sz w:val="20"/>
                <w:szCs w:val="20"/>
              </w:rPr>
            </w:pPr>
            <w:r w:rsidRPr="00F4161F">
              <w:rPr>
                <w:b/>
                <w:bCs/>
                <w:sz w:val="20"/>
                <w:szCs w:val="20"/>
              </w:rPr>
              <w:t xml:space="preserve">La solution </w:t>
            </w:r>
            <w:r w:rsidRPr="00F4161F">
              <w:rPr>
                <w:sz w:val="20"/>
                <w:szCs w:val="20"/>
              </w:rPr>
              <w:t>inondation: infrastructure</w:t>
            </w:r>
          </w:p>
          <w:p w14:paraId="5660BD5B" w14:textId="77777777" w:rsidR="00112A36" w:rsidRPr="00F4161F" w:rsidRDefault="00112A36" w:rsidP="00DB1F35">
            <w:pPr>
              <w:rPr>
                <w:sz w:val="20"/>
                <w:szCs w:val="20"/>
              </w:rPr>
            </w:pPr>
          </w:p>
          <w:p w14:paraId="584D27D9" w14:textId="77777777" w:rsidR="00112A36" w:rsidRPr="00F4161F" w:rsidRDefault="00112A36" w:rsidP="00DB1F35">
            <w:pPr>
              <w:rPr>
                <w:sz w:val="20"/>
                <w:szCs w:val="20"/>
              </w:rPr>
            </w:pPr>
            <w:r w:rsidRPr="00F4161F">
              <w:rPr>
                <w:sz w:val="20"/>
                <w:szCs w:val="20"/>
              </w:rPr>
              <w:t xml:space="preserve">Actions: </w:t>
            </w:r>
          </w:p>
          <w:p w14:paraId="22FE8255" w14:textId="77777777" w:rsidR="00112A36" w:rsidRPr="00F4161F" w:rsidRDefault="00112A36" w:rsidP="00DB1F35">
            <w:pPr>
              <w:rPr>
                <w:color w:val="00B050"/>
                <w:sz w:val="20"/>
                <w:szCs w:val="20"/>
              </w:rPr>
            </w:pPr>
            <w:r w:rsidRPr="00F4161F">
              <w:rPr>
                <w:color w:val="00B050"/>
                <w:sz w:val="20"/>
                <w:szCs w:val="20"/>
              </w:rPr>
              <w:t xml:space="preserve">1. entretien micro-barrage de </w:t>
            </w:r>
            <w:proofErr w:type="spellStart"/>
            <w:r w:rsidRPr="00F4161F">
              <w:rPr>
                <w:color w:val="00B050"/>
                <w:sz w:val="20"/>
                <w:szCs w:val="20"/>
              </w:rPr>
              <w:t>Ficko</w:t>
            </w:r>
            <w:proofErr w:type="spellEnd"/>
          </w:p>
          <w:p w14:paraId="18DAA9D5" w14:textId="77777777" w:rsidR="00112A36" w:rsidRPr="00F4161F" w:rsidRDefault="00112A36" w:rsidP="00DB1F35">
            <w:pPr>
              <w:rPr>
                <w:color w:val="00B050"/>
                <w:sz w:val="20"/>
                <w:szCs w:val="20"/>
              </w:rPr>
            </w:pPr>
            <w:r w:rsidRPr="00F4161F">
              <w:rPr>
                <w:color w:val="00B050"/>
                <w:sz w:val="20"/>
                <w:szCs w:val="20"/>
              </w:rPr>
              <w:t>1. digues de protection</w:t>
            </w:r>
          </w:p>
          <w:p w14:paraId="17B217A3" w14:textId="77777777" w:rsidR="00112A36" w:rsidRPr="00F4161F" w:rsidRDefault="00112A36" w:rsidP="00DB1F35">
            <w:pPr>
              <w:rPr>
                <w:sz w:val="20"/>
                <w:szCs w:val="20"/>
              </w:rPr>
            </w:pPr>
            <w:r w:rsidRPr="00F4161F">
              <w:rPr>
                <w:sz w:val="20"/>
                <w:szCs w:val="20"/>
              </w:rPr>
              <w:t>2. digue filtrante</w:t>
            </w:r>
          </w:p>
          <w:p w14:paraId="26419817" w14:textId="77777777" w:rsidR="00112A36" w:rsidRPr="00F4161F" w:rsidRDefault="00112A36" w:rsidP="00DB1F35">
            <w:pPr>
              <w:rPr>
                <w:sz w:val="20"/>
                <w:szCs w:val="20"/>
              </w:rPr>
            </w:pPr>
            <w:r w:rsidRPr="00F4161F">
              <w:rPr>
                <w:sz w:val="20"/>
                <w:szCs w:val="20"/>
              </w:rPr>
              <w:t>- '</w:t>
            </w:r>
            <w:proofErr w:type="spellStart"/>
            <w:r w:rsidRPr="00F4161F">
              <w:rPr>
                <w:sz w:val="20"/>
                <w:szCs w:val="20"/>
              </w:rPr>
              <w:t>sur-creuser</w:t>
            </w:r>
            <w:proofErr w:type="spellEnd"/>
            <w:r w:rsidRPr="00F4161F">
              <w:rPr>
                <w:sz w:val="20"/>
                <w:szCs w:val="20"/>
              </w:rPr>
              <w:t xml:space="preserve"> des mares'?</w:t>
            </w:r>
          </w:p>
          <w:p w14:paraId="3D7475F5" w14:textId="77777777" w:rsidR="00112A36" w:rsidRPr="00F4161F" w:rsidRDefault="00112A36" w:rsidP="00DB1F35">
            <w:pPr>
              <w:rPr>
                <w:b/>
                <w:bCs/>
                <w:sz w:val="20"/>
                <w:szCs w:val="20"/>
              </w:rPr>
            </w:pPr>
          </w:p>
        </w:tc>
        <w:tc>
          <w:tcPr>
            <w:tcW w:w="1207" w:type="dxa"/>
          </w:tcPr>
          <w:p w14:paraId="37DE1C69" w14:textId="77777777" w:rsidR="00112A36" w:rsidRPr="00F4161F" w:rsidRDefault="00112A36" w:rsidP="00DB1F35">
            <w:pPr>
              <w:rPr>
                <w:sz w:val="20"/>
                <w:szCs w:val="20"/>
              </w:rPr>
            </w:pPr>
          </w:p>
        </w:tc>
        <w:tc>
          <w:tcPr>
            <w:tcW w:w="2080" w:type="dxa"/>
          </w:tcPr>
          <w:p w14:paraId="5EF4AAE7" w14:textId="77777777" w:rsidR="00112A36" w:rsidRPr="00F4161F" w:rsidRDefault="00112A36" w:rsidP="00DB1F35">
            <w:pPr>
              <w:rPr>
                <w:sz w:val="20"/>
                <w:szCs w:val="20"/>
              </w:rPr>
            </w:pPr>
            <w:r w:rsidRPr="00F4161F">
              <w:rPr>
                <w:sz w:val="20"/>
                <w:szCs w:val="20"/>
              </w:rPr>
              <w:t xml:space="preserve">CC </w:t>
            </w:r>
            <w:r w:rsidRPr="00F4161F">
              <w:rPr>
                <w:sz w:val="20"/>
                <w:szCs w:val="20"/>
              </w:rPr>
              <w:sym w:font="Wingdings" w:char="F0E0"/>
            </w:r>
            <w:r w:rsidRPr="00F4161F">
              <w:rPr>
                <w:sz w:val="20"/>
                <w:szCs w:val="20"/>
              </w:rPr>
              <w:t xml:space="preserve"> dégradation de l'environnement (sols, couvert végétal, pâturage) </w:t>
            </w:r>
            <w:r w:rsidRPr="00F4161F">
              <w:rPr>
                <w:b/>
                <w:bCs/>
                <w:sz w:val="20"/>
                <w:szCs w:val="20"/>
              </w:rPr>
              <w:t>et aussi</w:t>
            </w:r>
            <w:r w:rsidRPr="00F4161F">
              <w:rPr>
                <w:sz w:val="20"/>
                <w:szCs w:val="20"/>
              </w:rPr>
              <w:t xml:space="preserve"> le surpâturage, agriculture extensive, coupe de bois </w:t>
            </w:r>
            <w:r w:rsidRPr="00F4161F">
              <w:rPr>
                <w:sz w:val="20"/>
                <w:szCs w:val="20"/>
              </w:rPr>
              <w:sym w:font="Wingdings" w:char="F0E0"/>
            </w:r>
            <w:r w:rsidRPr="00F4161F">
              <w:rPr>
                <w:sz w:val="20"/>
                <w:szCs w:val="20"/>
              </w:rPr>
              <w:t xml:space="preserve"> tarissement rapide des points d'eau, baisse de rendement agricole, faune disparu</w:t>
            </w:r>
          </w:p>
        </w:tc>
      </w:tr>
      <w:tr w:rsidR="00112A36" w14:paraId="16E32D16" w14:textId="77777777" w:rsidTr="00DB1F35">
        <w:tc>
          <w:tcPr>
            <w:tcW w:w="1778" w:type="dxa"/>
          </w:tcPr>
          <w:p w14:paraId="1184816A" w14:textId="77777777" w:rsidR="00112A36" w:rsidRPr="00873F04" w:rsidRDefault="00112A36" w:rsidP="00DB1F35">
            <w:pPr>
              <w:rPr>
                <w:b/>
                <w:bCs/>
                <w:sz w:val="20"/>
                <w:szCs w:val="20"/>
              </w:rPr>
            </w:pPr>
            <w:proofErr w:type="spellStart"/>
            <w:r w:rsidRPr="00873F04">
              <w:rPr>
                <w:b/>
                <w:bCs/>
                <w:sz w:val="20"/>
                <w:szCs w:val="20"/>
              </w:rPr>
              <w:t>Fatoma</w:t>
            </w:r>
            <w:proofErr w:type="spellEnd"/>
          </w:p>
        </w:tc>
        <w:tc>
          <w:tcPr>
            <w:tcW w:w="1194" w:type="dxa"/>
          </w:tcPr>
          <w:p w14:paraId="23656726" w14:textId="77777777" w:rsidR="00112A36" w:rsidRPr="00F4161F" w:rsidRDefault="00112A36" w:rsidP="00DB1F35">
            <w:pPr>
              <w:rPr>
                <w:sz w:val="20"/>
                <w:szCs w:val="20"/>
              </w:rPr>
            </w:pPr>
          </w:p>
        </w:tc>
        <w:tc>
          <w:tcPr>
            <w:tcW w:w="1986" w:type="dxa"/>
          </w:tcPr>
          <w:p w14:paraId="0432D3A8" w14:textId="77777777" w:rsidR="00112A36" w:rsidRPr="00F4161F" w:rsidRDefault="00112A36" w:rsidP="00DB1F35">
            <w:pPr>
              <w:rPr>
                <w:sz w:val="20"/>
                <w:szCs w:val="20"/>
              </w:rPr>
            </w:pPr>
          </w:p>
        </w:tc>
        <w:tc>
          <w:tcPr>
            <w:tcW w:w="1531" w:type="dxa"/>
          </w:tcPr>
          <w:p w14:paraId="2CEE8603" w14:textId="77777777" w:rsidR="00112A36" w:rsidRPr="00F4161F" w:rsidRDefault="00112A36" w:rsidP="00DB1F35">
            <w:pPr>
              <w:rPr>
                <w:sz w:val="20"/>
                <w:szCs w:val="20"/>
              </w:rPr>
            </w:pPr>
          </w:p>
        </w:tc>
        <w:tc>
          <w:tcPr>
            <w:tcW w:w="1207" w:type="dxa"/>
          </w:tcPr>
          <w:p w14:paraId="5597DA7C" w14:textId="77777777" w:rsidR="00112A36" w:rsidRPr="00F4161F" w:rsidRDefault="00112A36" w:rsidP="00DB1F35">
            <w:pPr>
              <w:rPr>
                <w:sz w:val="20"/>
                <w:szCs w:val="20"/>
              </w:rPr>
            </w:pPr>
          </w:p>
        </w:tc>
        <w:tc>
          <w:tcPr>
            <w:tcW w:w="2080" w:type="dxa"/>
          </w:tcPr>
          <w:p w14:paraId="3DA5A622" w14:textId="77777777" w:rsidR="00112A36" w:rsidRPr="00F4161F" w:rsidRDefault="00112A36" w:rsidP="00DB1F35">
            <w:pPr>
              <w:rPr>
                <w:sz w:val="20"/>
                <w:szCs w:val="20"/>
              </w:rPr>
            </w:pPr>
          </w:p>
        </w:tc>
      </w:tr>
    </w:tbl>
    <w:p w14:paraId="4E50C358" w14:textId="0D295190" w:rsidR="00EE4FB8" w:rsidRDefault="00EE4FB8">
      <w:pPr>
        <w:rPr>
          <w:b/>
          <w:sz w:val="12"/>
          <w:szCs w:val="12"/>
        </w:rPr>
      </w:pPr>
    </w:p>
    <w:p w14:paraId="2E5EC4A3" w14:textId="65133450" w:rsidR="00EE4FB8" w:rsidRPr="0037564E" w:rsidRDefault="00EE4FB8" w:rsidP="00307B18">
      <w:pPr>
        <w:pStyle w:val="Heading1EO"/>
      </w:pPr>
      <w:bookmarkStart w:id="174" w:name="_Toc41012692"/>
      <w:r w:rsidRPr="0037564E">
        <w:t xml:space="preserve">Annexe </w:t>
      </w:r>
      <w:proofErr w:type="gramStart"/>
      <w:r w:rsidR="005261C7">
        <w:t>8</w:t>
      </w:r>
      <w:r w:rsidRPr="0037564E">
        <w:t>:</w:t>
      </w:r>
      <w:proofErr w:type="gramEnd"/>
      <w:r w:rsidRPr="0037564E">
        <w:t xml:space="preserve"> </w:t>
      </w:r>
      <w:r>
        <w:t>Les parties prenantes – par produit</w:t>
      </w:r>
      <w:bookmarkEnd w:id="174"/>
      <w:r>
        <w:t xml:space="preserve"> </w:t>
      </w:r>
    </w:p>
    <w:p w14:paraId="6E149750" w14:textId="26FDCFBA" w:rsidR="00EE4FB8" w:rsidRDefault="00EE4FB8" w:rsidP="00EE1A6B">
      <w:pPr>
        <w:spacing w:after="120"/>
        <w:rPr>
          <w:b/>
          <w:sz w:val="12"/>
          <w:szCs w:val="12"/>
        </w:rPr>
      </w:pPr>
    </w:p>
    <w:p w14:paraId="707AAC3D" w14:textId="4B734A99" w:rsidR="0005364B" w:rsidRDefault="0005364B" w:rsidP="00873F04">
      <w:pPr>
        <w:pStyle w:val="Lgende"/>
        <w:keepNext/>
      </w:pPr>
      <w:bookmarkStart w:id="175" w:name="_Ref40836886"/>
      <w:bookmarkStart w:id="176" w:name="_Toc41055076"/>
      <w:r>
        <w:t xml:space="preserve">Tableau </w:t>
      </w:r>
      <w:r>
        <w:fldChar w:fldCharType="begin"/>
      </w:r>
      <w:r>
        <w:instrText xml:space="preserve"> SEQ Tableau \* ARABIC </w:instrText>
      </w:r>
      <w:r>
        <w:fldChar w:fldCharType="separate"/>
      </w:r>
      <w:r w:rsidR="00486F96">
        <w:rPr>
          <w:noProof/>
        </w:rPr>
        <w:t>18</w:t>
      </w:r>
      <w:r>
        <w:fldChar w:fldCharType="end"/>
      </w:r>
      <w:bookmarkEnd w:id="175"/>
      <w:r>
        <w:t xml:space="preserve">: </w:t>
      </w:r>
      <w:r w:rsidRPr="008C2DB3">
        <w:t>Les parties prenantes par produit</w:t>
      </w:r>
      <w:bookmarkEnd w:id="17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821"/>
        <w:gridCol w:w="2151"/>
        <w:gridCol w:w="6667"/>
      </w:tblGrid>
      <w:tr w:rsidR="00EE4FB8" w:rsidRPr="0037564E" w14:paraId="06223667" w14:textId="77777777" w:rsidTr="00A81F84">
        <w:trPr>
          <w:cantSplit/>
          <w:tblHeader/>
        </w:trPr>
        <w:tc>
          <w:tcPr>
            <w:tcW w:w="821" w:type="dxa"/>
            <w:shd w:val="clear" w:color="auto" w:fill="D9D9D9"/>
          </w:tcPr>
          <w:p w14:paraId="6C8107DC" w14:textId="77777777" w:rsidR="00EE4FB8" w:rsidRPr="0037564E" w:rsidRDefault="00EE4FB8" w:rsidP="00A81F84">
            <w:pPr>
              <w:pStyle w:val="TableParagraph"/>
              <w:spacing w:line="210" w:lineRule="exact"/>
              <w:jc w:val="both"/>
              <w:rPr>
                <w:b/>
                <w:szCs w:val="18"/>
              </w:rPr>
            </w:pPr>
            <w:r w:rsidRPr="0037564E">
              <w:rPr>
                <w:b/>
                <w:szCs w:val="18"/>
              </w:rPr>
              <w:t>Produit</w:t>
            </w:r>
          </w:p>
        </w:tc>
        <w:tc>
          <w:tcPr>
            <w:tcW w:w="2151" w:type="dxa"/>
            <w:shd w:val="clear" w:color="auto" w:fill="D9D9D9"/>
          </w:tcPr>
          <w:p w14:paraId="2D178214" w14:textId="77777777" w:rsidR="00EE4FB8" w:rsidRPr="0037564E" w:rsidRDefault="00EE4FB8" w:rsidP="00A81F84">
            <w:pPr>
              <w:pStyle w:val="TableParagraph"/>
              <w:spacing w:line="210" w:lineRule="exact"/>
              <w:rPr>
                <w:b/>
                <w:szCs w:val="18"/>
              </w:rPr>
            </w:pPr>
            <w:r w:rsidRPr="0037564E">
              <w:rPr>
                <w:b/>
                <w:szCs w:val="18"/>
              </w:rPr>
              <w:t>Parties prenantes</w:t>
            </w:r>
          </w:p>
        </w:tc>
        <w:tc>
          <w:tcPr>
            <w:tcW w:w="6667" w:type="dxa"/>
            <w:shd w:val="clear" w:color="auto" w:fill="D9D9D9"/>
          </w:tcPr>
          <w:p w14:paraId="79E5F62E" w14:textId="77777777" w:rsidR="00EE4FB8" w:rsidRPr="0037564E" w:rsidRDefault="00EE4FB8" w:rsidP="00A81F84">
            <w:pPr>
              <w:pStyle w:val="TableParagraph"/>
              <w:spacing w:line="210" w:lineRule="exact"/>
              <w:rPr>
                <w:b/>
                <w:szCs w:val="18"/>
              </w:rPr>
            </w:pPr>
            <w:r w:rsidRPr="0037564E">
              <w:rPr>
                <w:b/>
                <w:szCs w:val="18"/>
              </w:rPr>
              <w:t>Principales responsabilités</w:t>
            </w:r>
          </w:p>
        </w:tc>
      </w:tr>
      <w:tr w:rsidR="00EE4FB8" w:rsidRPr="0037564E" w14:paraId="5E8E25C3" w14:textId="77777777" w:rsidTr="00A81F84">
        <w:trPr>
          <w:cantSplit/>
        </w:trPr>
        <w:tc>
          <w:tcPr>
            <w:tcW w:w="821" w:type="dxa"/>
          </w:tcPr>
          <w:p w14:paraId="698DD246" w14:textId="77777777" w:rsidR="00EE4FB8" w:rsidRPr="0037564E" w:rsidRDefault="00EE4FB8" w:rsidP="00A81F84">
            <w:pPr>
              <w:pStyle w:val="TableParagraph"/>
              <w:ind w:right="-83"/>
              <w:rPr>
                <w:szCs w:val="18"/>
              </w:rPr>
            </w:pPr>
            <w:r w:rsidRPr="0037564E">
              <w:rPr>
                <w:b/>
                <w:szCs w:val="18"/>
              </w:rPr>
              <w:t xml:space="preserve">Produit 1.1 </w:t>
            </w:r>
          </w:p>
          <w:p w14:paraId="00C8C4DD" w14:textId="77777777" w:rsidR="00EE4FB8" w:rsidRPr="0037564E" w:rsidRDefault="00EE4FB8" w:rsidP="00A81F84">
            <w:pPr>
              <w:pStyle w:val="TableParagraph"/>
              <w:ind w:left="108" w:right="-83"/>
              <w:rPr>
                <w:szCs w:val="18"/>
              </w:rPr>
            </w:pPr>
          </w:p>
        </w:tc>
        <w:tc>
          <w:tcPr>
            <w:tcW w:w="2151" w:type="dxa"/>
          </w:tcPr>
          <w:p w14:paraId="3135084F" w14:textId="77777777" w:rsidR="00EE4FB8" w:rsidRPr="002C3E8A" w:rsidRDefault="00EE4FB8" w:rsidP="00A81F84">
            <w:pPr>
              <w:pStyle w:val="TableParagraph"/>
              <w:spacing w:line="216" w:lineRule="auto"/>
              <w:rPr>
                <w:sz w:val="20"/>
                <w:szCs w:val="20"/>
              </w:rPr>
            </w:pPr>
            <w:r w:rsidRPr="002C3E8A">
              <w:rPr>
                <w:sz w:val="20"/>
                <w:szCs w:val="20"/>
              </w:rPr>
              <w:t>Mali-Météo; DNH; DGPC; AEDD; autorités communales et villageoises; et ENI-ABT</w:t>
            </w:r>
          </w:p>
        </w:tc>
        <w:tc>
          <w:tcPr>
            <w:tcW w:w="6667" w:type="dxa"/>
          </w:tcPr>
          <w:p w14:paraId="5A8C971D" w14:textId="77777777" w:rsidR="00EE4FB8" w:rsidRPr="002C3E8A" w:rsidRDefault="00EE4FB8" w:rsidP="00A81F84">
            <w:pPr>
              <w:pStyle w:val="TableParagraph"/>
              <w:spacing w:line="216" w:lineRule="auto"/>
              <w:ind w:right="181"/>
              <w:rPr>
                <w:sz w:val="20"/>
                <w:szCs w:val="20"/>
              </w:rPr>
            </w:pPr>
            <w:r w:rsidRPr="002C3E8A">
              <w:rPr>
                <w:sz w:val="20"/>
                <w:szCs w:val="20"/>
              </w:rPr>
              <w:t>Installer de nouvelles stations météorologiques et hydrologiques et remettre en état celles qui existent déjà; assurer le suivi de l’information sur le climat; développer les services météorologiques</w:t>
            </w:r>
          </w:p>
        </w:tc>
      </w:tr>
      <w:tr w:rsidR="00EE4FB8" w:rsidRPr="0037564E" w14:paraId="04D6D8C9" w14:textId="77777777" w:rsidTr="00A81F84">
        <w:trPr>
          <w:cantSplit/>
          <w:trHeight w:val="379"/>
        </w:trPr>
        <w:tc>
          <w:tcPr>
            <w:tcW w:w="821" w:type="dxa"/>
          </w:tcPr>
          <w:p w14:paraId="0E4B937E" w14:textId="77777777" w:rsidR="00EE4FB8" w:rsidRPr="0037564E" w:rsidRDefault="00EE4FB8" w:rsidP="00A81F84">
            <w:pPr>
              <w:pStyle w:val="TableParagraph"/>
              <w:ind w:right="-83"/>
              <w:rPr>
                <w:szCs w:val="18"/>
              </w:rPr>
            </w:pPr>
            <w:r w:rsidRPr="0037564E">
              <w:rPr>
                <w:b/>
                <w:szCs w:val="18"/>
              </w:rPr>
              <w:t xml:space="preserve">Produit 1.2 </w:t>
            </w:r>
          </w:p>
        </w:tc>
        <w:tc>
          <w:tcPr>
            <w:tcW w:w="2151" w:type="dxa"/>
          </w:tcPr>
          <w:p w14:paraId="04660099" w14:textId="77777777" w:rsidR="00EE4FB8" w:rsidRPr="002C3E8A" w:rsidRDefault="00EE4FB8" w:rsidP="00A81F84">
            <w:pPr>
              <w:pStyle w:val="TableParagraph"/>
              <w:spacing w:line="216" w:lineRule="auto"/>
              <w:rPr>
                <w:sz w:val="20"/>
                <w:szCs w:val="20"/>
              </w:rPr>
            </w:pPr>
            <w:r w:rsidRPr="002C3E8A">
              <w:rPr>
                <w:sz w:val="20"/>
                <w:szCs w:val="20"/>
              </w:rPr>
              <w:t>DGPC; Mali-Météo; DNH; autorités communales et villageoises; DNUH; ENI-ABT</w:t>
            </w:r>
          </w:p>
        </w:tc>
        <w:tc>
          <w:tcPr>
            <w:tcW w:w="6667" w:type="dxa"/>
          </w:tcPr>
          <w:p w14:paraId="5831AD6B" w14:textId="77777777" w:rsidR="00EE4FB8" w:rsidRPr="002C3E8A" w:rsidRDefault="00EE4FB8" w:rsidP="00A81F84">
            <w:pPr>
              <w:pStyle w:val="TableParagraph"/>
              <w:spacing w:line="216" w:lineRule="auto"/>
              <w:rPr>
                <w:sz w:val="20"/>
                <w:szCs w:val="20"/>
              </w:rPr>
            </w:pPr>
            <w:r w:rsidRPr="002C3E8A">
              <w:rPr>
                <w:sz w:val="20"/>
                <w:szCs w:val="20"/>
              </w:rPr>
              <w:t>Mettre en place des SAP pour les inondations dans les sites d’intervention; élaborer et diffuser un plan de communication sur les risques et menaces d’inondation; élaborer des réponses spécifiques à chaque commune, notamment les plans</w:t>
            </w:r>
            <w:r w:rsidRPr="002C3E8A">
              <w:rPr>
                <w:spacing w:val="-1"/>
                <w:sz w:val="20"/>
                <w:szCs w:val="20"/>
              </w:rPr>
              <w:t xml:space="preserve"> </w:t>
            </w:r>
            <w:r w:rsidRPr="002C3E8A">
              <w:rPr>
                <w:sz w:val="20"/>
                <w:szCs w:val="20"/>
              </w:rPr>
              <w:t>d’évacuation</w:t>
            </w:r>
          </w:p>
        </w:tc>
      </w:tr>
      <w:tr w:rsidR="00EE4FB8" w:rsidRPr="0037564E" w14:paraId="66B03374" w14:textId="77777777" w:rsidTr="00A81F84">
        <w:trPr>
          <w:cantSplit/>
        </w:trPr>
        <w:tc>
          <w:tcPr>
            <w:tcW w:w="821" w:type="dxa"/>
          </w:tcPr>
          <w:p w14:paraId="4147549C" w14:textId="77777777" w:rsidR="00EE4FB8" w:rsidRPr="0037564E" w:rsidRDefault="00EE4FB8" w:rsidP="00A81F84">
            <w:pPr>
              <w:pStyle w:val="TableParagraph"/>
              <w:ind w:right="-83"/>
              <w:rPr>
                <w:szCs w:val="18"/>
              </w:rPr>
            </w:pPr>
            <w:r w:rsidRPr="0037564E">
              <w:rPr>
                <w:b/>
                <w:szCs w:val="18"/>
              </w:rPr>
              <w:t xml:space="preserve">Produit 1.3 </w:t>
            </w:r>
          </w:p>
        </w:tc>
        <w:tc>
          <w:tcPr>
            <w:tcW w:w="2151" w:type="dxa"/>
          </w:tcPr>
          <w:p w14:paraId="6885CA59" w14:textId="77777777" w:rsidR="00EE4FB8" w:rsidRPr="002C3E8A" w:rsidRDefault="00EE4FB8" w:rsidP="00A81F84">
            <w:pPr>
              <w:pStyle w:val="TableParagraph"/>
              <w:spacing w:line="216" w:lineRule="auto"/>
              <w:rPr>
                <w:sz w:val="20"/>
                <w:szCs w:val="20"/>
              </w:rPr>
            </w:pPr>
            <w:r w:rsidRPr="002C3E8A">
              <w:rPr>
                <w:sz w:val="20"/>
                <w:szCs w:val="20"/>
              </w:rPr>
              <w:t>DGPC;</w:t>
            </w:r>
            <w:r w:rsidRPr="002C3E8A">
              <w:rPr>
                <w:spacing w:val="-16"/>
                <w:sz w:val="20"/>
                <w:szCs w:val="20"/>
              </w:rPr>
              <w:t xml:space="preserve"> </w:t>
            </w:r>
            <w:r w:rsidRPr="002C3E8A">
              <w:rPr>
                <w:sz w:val="20"/>
                <w:szCs w:val="20"/>
              </w:rPr>
              <w:t>DNPD; DNH; AEDD</w:t>
            </w:r>
            <w:r w:rsidRPr="002C3E8A">
              <w:rPr>
                <w:spacing w:val="-4"/>
                <w:sz w:val="20"/>
                <w:szCs w:val="20"/>
              </w:rPr>
              <w:t xml:space="preserve">; </w:t>
            </w:r>
            <w:r w:rsidRPr="002C3E8A">
              <w:rPr>
                <w:sz w:val="20"/>
                <w:szCs w:val="20"/>
              </w:rPr>
              <w:t>Mali-Météo;</w:t>
            </w:r>
            <w:r w:rsidRPr="002C3E8A">
              <w:rPr>
                <w:spacing w:val="-16"/>
                <w:sz w:val="20"/>
                <w:szCs w:val="20"/>
              </w:rPr>
              <w:t xml:space="preserve"> </w:t>
            </w:r>
            <w:r w:rsidRPr="002C3E8A">
              <w:rPr>
                <w:sz w:val="20"/>
                <w:szCs w:val="20"/>
              </w:rPr>
              <w:t>ENI-ABT; DGCT</w:t>
            </w:r>
            <w:r w:rsidRPr="002C3E8A">
              <w:rPr>
                <w:spacing w:val="1"/>
                <w:sz w:val="20"/>
                <w:szCs w:val="20"/>
              </w:rPr>
              <w:t xml:space="preserve">; </w:t>
            </w:r>
            <w:r w:rsidRPr="002C3E8A">
              <w:rPr>
                <w:sz w:val="20"/>
                <w:szCs w:val="20"/>
              </w:rPr>
              <w:t>autres ministères techniques; et autorités communales et villageoises</w:t>
            </w:r>
          </w:p>
        </w:tc>
        <w:tc>
          <w:tcPr>
            <w:tcW w:w="6667" w:type="dxa"/>
          </w:tcPr>
          <w:p w14:paraId="6FB0A4D3" w14:textId="77777777" w:rsidR="00EE4FB8" w:rsidRPr="002C3E8A" w:rsidRDefault="00EE4FB8" w:rsidP="00A81F84">
            <w:pPr>
              <w:pStyle w:val="TableParagraph"/>
              <w:spacing w:line="216" w:lineRule="auto"/>
              <w:ind w:right="92"/>
              <w:rPr>
                <w:sz w:val="20"/>
                <w:szCs w:val="20"/>
              </w:rPr>
            </w:pPr>
            <w:r w:rsidRPr="002C3E8A">
              <w:rPr>
                <w:sz w:val="20"/>
                <w:szCs w:val="20"/>
              </w:rPr>
              <w:t>Utiliser les modèles climatiques pour déterminer les risques climatiques à court et moyen terme, en particulier pour les inondations; collecter et analyser les données socioéconomiques au sein des communautés retenues pour les interventions du FPMA; établir une cartographie des risques d’inondation en combinant les risques d’inondation et les données socio-économiques dans les sites d’intervention.</w:t>
            </w:r>
          </w:p>
        </w:tc>
      </w:tr>
      <w:tr w:rsidR="00EE4FB8" w:rsidRPr="0037564E" w14:paraId="63D6FBA5" w14:textId="77777777" w:rsidTr="00A81F84">
        <w:trPr>
          <w:cantSplit/>
        </w:trPr>
        <w:tc>
          <w:tcPr>
            <w:tcW w:w="821" w:type="dxa"/>
          </w:tcPr>
          <w:p w14:paraId="10B2CC46" w14:textId="77777777" w:rsidR="00EE4FB8" w:rsidRPr="0037564E" w:rsidRDefault="00EE4FB8" w:rsidP="00A81F84">
            <w:pPr>
              <w:pStyle w:val="TableParagraph"/>
              <w:ind w:right="-83"/>
              <w:rPr>
                <w:szCs w:val="18"/>
              </w:rPr>
            </w:pPr>
            <w:r w:rsidRPr="0037564E">
              <w:rPr>
                <w:b/>
                <w:szCs w:val="18"/>
              </w:rPr>
              <w:t xml:space="preserve">Produit 1.4 </w:t>
            </w:r>
          </w:p>
        </w:tc>
        <w:tc>
          <w:tcPr>
            <w:tcW w:w="2151" w:type="dxa"/>
          </w:tcPr>
          <w:p w14:paraId="365358D2" w14:textId="77777777" w:rsidR="00EE4FB8" w:rsidRPr="002C3E8A" w:rsidRDefault="00EE4FB8" w:rsidP="00A81F84">
            <w:pPr>
              <w:pStyle w:val="TableParagraph"/>
              <w:spacing w:line="216" w:lineRule="auto"/>
              <w:rPr>
                <w:sz w:val="20"/>
                <w:szCs w:val="20"/>
              </w:rPr>
            </w:pPr>
            <w:r w:rsidRPr="002C3E8A">
              <w:rPr>
                <w:sz w:val="20"/>
                <w:szCs w:val="20"/>
              </w:rPr>
              <w:t>DGPC; Ministère de l’éducation; autorités communales et villageoises</w:t>
            </w:r>
          </w:p>
        </w:tc>
        <w:tc>
          <w:tcPr>
            <w:tcW w:w="6667" w:type="dxa"/>
          </w:tcPr>
          <w:p w14:paraId="36833D64" w14:textId="77777777" w:rsidR="00EE4FB8" w:rsidRPr="002C3E8A" w:rsidRDefault="00EE4FB8" w:rsidP="00A81F84">
            <w:pPr>
              <w:pStyle w:val="TableParagraph"/>
              <w:spacing w:line="216" w:lineRule="auto"/>
              <w:ind w:right="158"/>
              <w:rPr>
                <w:sz w:val="20"/>
                <w:szCs w:val="20"/>
              </w:rPr>
            </w:pPr>
            <w:r w:rsidRPr="002C3E8A">
              <w:rPr>
                <w:sz w:val="20"/>
                <w:szCs w:val="20"/>
              </w:rPr>
              <w:t>Organiser des campagnes de sensibilisation dans les écoles sur l’impact des inondations et la réduction des risques climatiques; organiser des ateliers de formation à l’intention des membres des communautés locales sur la réduction de leur vulnérabilité aux inondations; utiliser d’autres moyens de communication et tribunes pour assurer la sensibilisation des communautés locales sur les inondations.</w:t>
            </w:r>
          </w:p>
        </w:tc>
      </w:tr>
      <w:tr w:rsidR="00EE4FB8" w:rsidRPr="0037564E" w14:paraId="6EDD6388" w14:textId="77777777" w:rsidTr="00A81F84">
        <w:trPr>
          <w:cantSplit/>
        </w:trPr>
        <w:tc>
          <w:tcPr>
            <w:tcW w:w="821" w:type="dxa"/>
          </w:tcPr>
          <w:p w14:paraId="4980CC5F" w14:textId="77777777" w:rsidR="00EE4FB8" w:rsidRPr="0037564E" w:rsidRDefault="00EE4FB8" w:rsidP="00A81F84">
            <w:pPr>
              <w:pStyle w:val="TableParagraph"/>
              <w:ind w:right="-83"/>
              <w:rPr>
                <w:szCs w:val="18"/>
              </w:rPr>
            </w:pPr>
            <w:r w:rsidRPr="0037564E">
              <w:rPr>
                <w:b/>
                <w:szCs w:val="18"/>
              </w:rPr>
              <w:t>Produit 2.1</w:t>
            </w:r>
          </w:p>
        </w:tc>
        <w:tc>
          <w:tcPr>
            <w:tcW w:w="2151" w:type="dxa"/>
          </w:tcPr>
          <w:p w14:paraId="6D2D33C6" w14:textId="77777777" w:rsidR="00EE4FB8" w:rsidRPr="002C3E8A" w:rsidRDefault="00EE4FB8" w:rsidP="00A81F84">
            <w:pPr>
              <w:pStyle w:val="TableParagraph"/>
              <w:spacing w:line="216" w:lineRule="auto"/>
              <w:rPr>
                <w:sz w:val="20"/>
                <w:szCs w:val="20"/>
              </w:rPr>
            </w:pPr>
            <w:r w:rsidRPr="002C3E8A">
              <w:rPr>
                <w:sz w:val="20"/>
                <w:szCs w:val="20"/>
              </w:rPr>
              <w:t xml:space="preserve">Autorités communales </w:t>
            </w:r>
            <w:r w:rsidRPr="002C3E8A">
              <w:rPr>
                <w:spacing w:val="-8"/>
                <w:sz w:val="20"/>
                <w:szCs w:val="20"/>
              </w:rPr>
              <w:t xml:space="preserve">et </w:t>
            </w:r>
            <w:r w:rsidRPr="002C3E8A">
              <w:rPr>
                <w:sz w:val="20"/>
                <w:szCs w:val="20"/>
              </w:rPr>
              <w:t>villageoises; DGPC</w:t>
            </w:r>
            <w:r w:rsidRPr="002C3E8A">
              <w:rPr>
                <w:spacing w:val="-2"/>
                <w:sz w:val="20"/>
                <w:szCs w:val="20"/>
              </w:rPr>
              <w:t xml:space="preserve">; </w:t>
            </w:r>
            <w:r w:rsidRPr="002C3E8A">
              <w:rPr>
                <w:sz w:val="20"/>
                <w:szCs w:val="20"/>
              </w:rPr>
              <w:t>AEDD; DNPD</w:t>
            </w:r>
            <w:r w:rsidRPr="002C3E8A">
              <w:rPr>
                <w:spacing w:val="-3"/>
                <w:sz w:val="20"/>
                <w:szCs w:val="20"/>
              </w:rPr>
              <w:t xml:space="preserve">; </w:t>
            </w:r>
            <w:r w:rsidRPr="002C3E8A">
              <w:rPr>
                <w:sz w:val="20"/>
                <w:szCs w:val="20"/>
              </w:rPr>
              <w:t xml:space="preserve">ENI-ABT; </w:t>
            </w:r>
            <w:r w:rsidRPr="002C3E8A">
              <w:rPr>
                <w:spacing w:val="-11"/>
                <w:sz w:val="20"/>
                <w:szCs w:val="20"/>
              </w:rPr>
              <w:t xml:space="preserve">et </w:t>
            </w:r>
            <w:r w:rsidRPr="002C3E8A">
              <w:rPr>
                <w:sz w:val="20"/>
                <w:szCs w:val="20"/>
              </w:rPr>
              <w:t>DGCT</w:t>
            </w:r>
          </w:p>
        </w:tc>
        <w:tc>
          <w:tcPr>
            <w:tcW w:w="6667" w:type="dxa"/>
          </w:tcPr>
          <w:p w14:paraId="7A2815E8" w14:textId="77777777" w:rsidR="00EE4FB8" w:rsidRPr="002C3E8A" w:rsidRDefault="00EE4FB8" w:rsidP="00A81F84">
            <w:pPr>
              <w:pStyle w:val="TableParagraph"/>
              <w:spacing w:line="216" w:lineRule="auto"/>
              <w:ind w:right="158"/>
              <w:rPr>
                <w:sz w:val="20"/>
                <w:szCs w:val="20"/>
              </w:rPr>
            </w:pPr>
            <w:r w:rsidRPr="002C3E8A">
              <w:rPr>
                <w:sz w:val="20"/>
                <w:szCs w:val="20"/>
              </w:rPr>
              <w:t xml:space="preserve">Proposer les révisions nécessaires au </w:t>
            </w:r>
            <w:r w:rsidRPr="003F5C65">
              <w:rPr>
                <w:sz w:val="20"/>
                <w:szCs w:val="20"/>
              </w:rPr>
              <w:t>PDESC</w:t>
            </w:r>
            <w:r w:rsidRPr="002C3E8A">
              <w:rPr>
                <w:sz w:val="20"/>
                <w:szCs w:val="20"/>
              </w:rPr>
              <w:t xml:space="preserve"> afin d’intégrer les risques d’inondation à court et moyen terme; procéder à une évaluation technique du réseau d’évacuation d’eaux pluviales existant; organiser des campagnes de sensibilisation sur les méthodes appropriées d’élimination des déchets et d’assainissement; sécuriser et gérer les dépôts de déchets provisoires afin</w:t>
            </w:r>
            <w:r w:rsidRPr="002C3E8A">
              <w:rPr>
                <w:spacing w:val="-14"/>
                <w:sz w:val="20"/>
                <w:szCs w:val="20"/>
              </w:rPr>
              <w:t xml:space="preserve"> </w:t>
            </w:r>
            <w:r w:rsidRPr="002C3E8A">
              <w:rPr>
                <w:sz w:val="20"/>
                <w:szCs w:val="20"/>
              </w:rPr>
              <w:t>d’améliorer la gestion des déchets solides à Bamako</w:t>
            </w:r>
          </w:p>
        </w:tc>
      </w:tr>
      <w:tr w:rsidR="00EE4FB8" w:rsidRPr="0037564E" w14:paraId="09A5E76F" w14:textId="77777777" w:rsidTr="00A81F84">
        <w:trPr>
          <w:cantSplit/>
        </w:trPr>
        <w:tc>
          <w:tcPr>
            <w:tcW w:w="821" w:type="dxa"/>
          </w:tcPr>
          <w:p w14:paraId="3E405B28" w14:textId="77777777" w:rsidR="00EE4FB8" w:rsidRPr="0037564E" w:rsidRDefault="00EE4FB8" w:rsidP="00A81F84">
            <w:pPr>
              <w:pStyle w:val="TableParagraph"/>
              <w:ind w:right="-83"/>
              <w:rPr>
                <w:szCs w:val="18"/>
              </w:rPr>
            </w:pPr>
            <w:r w:rsidRPr="0037564E">
              <w:rPr>
                <w:b/>
                <w:szCs w:val="18"/>
              </w:rPr>
              <w:t xml:space="preserve">Produit 2.2 </w:t>
            </w:r>
          </w:p>
        </w:tc>
        <w:tc>
          <w:tcPr>
            <w:tcW w:w="2151" w:type="dxa"/>
          </w:tcPr>
          <w:p w14:paraId="45F5E606" w14:textId="77777777" w:rsidR="00EE4FB8" w:rsidRPr="002C3E8A" w:rsidRDefault="00EE4FB8" w:rsidP="00A81F84">
            <w:pPr>
              <w:pStyle w:val="TableParagraph"/>
              <w:spacing w:line="216" w:lineRule="auto"/>
              <w:rPr>
                <w:sz w:val="20"/>
                <w:szCs w:val="20"/>
              </w:rPr>
            </w:pPr>
            <w:r w:rsidRPr="002C3E8A">
              <w:rPr>
                <w:sz w:val="20"/>
                <w:szCs w:val="20"/>
              </w:rPr>
              <w:t>DGPC; DNPD; AEDD; DNUH; Mali-Météo; DGCT; DNAT; autorités communales</w:t>
            </w:r>
            <w:r>
              <w:rPr>
                <w:sz w:val="20"/>
                <w:szCs w:val="20"/>
              </w:rPr>
              <w:t xml:space="preserve">, </w:t>
            </w:r>
            <w:r w:rsidRPr="002C3E8A">
              <w:rPr>
                <w:sz w:val="20"/>
                <w:szCs w:val="20"/>
              </w:rPr>
              <w:t>villageoises</w:t>
            </w:r>
          </w:p>
        </w:tc>
        <w:tc>
          <w:tcPr>
            <w:tcW w:w="6667" w:type="dxa"/>
          </w:tcPr>
          <w:p w14:paraId="05863B84" w14:textId="77777777" w:rsidR="00EE4FB8" w:rsidRPr="002C3E8A" w:rsidRDefault="00EE4FB8" w:rsidP="00A81F84">
            <w:pPr>
              <w:pStyle w:val="TableParagraph"/>
              <w:spacing w:line="216" w:lineRule="auto"/>
              <w:rPr>
                <w:sz w:val="20"/>
                <w:szCs w:val="20"/>
              </w:rPr>
            </w:pPr>
            <w:r>
              <w:rPr>
                <w:sz w:val="20"/>
                <w:szCs w:val="20"/>
              </w:rPr>
              <w:t>É</w:t>
            </w:r>
            <w:r w:rsidRPr="002C3E8A">
              <w:rPr>
                <w:sz w:val="20"/>
                <w:szCs w:val="20"/>
              </w:rPr>
              <w:t>valuer les codes de construction existants dans les communes retenues; déterminer les points d’entrée en pour le renforcement des codes de construction en y intégrant les considérations climatiques; proposer des révisions aux codes afin de prévenir les dégâts liés aux inondations</w:t>
            </w:r>
          </w:p>
        </w:tc>
      </w:tr>
      <w:tr w:rsidR="00EE4FB8" w:rsidRPr="0037564E" w14:paraId="0DB94DBF" w14:textId="77777777" w:rsidTr="00A81F84">
        <w:trPr>
          <w:cantSplit/>
        </w:trPr>
        <w:tc>
          <w:tcPr>
            <w:tcW w:w="821" w:type="dxa"/>
          </w:tcPr>
          <w:p w14:paraId="3CAC54CE" w14:textId="77777777" w:rsidR="00EE4FB8" w:rsidRPr="0037564E" w:rsidRDefault="00EE4FB8" w:rsidP="00A81F84">
            <w:pPr>
              <w:pStyle w:val="TableParagraph"/>
              <w:ind w:right="-83"/>
              <w:rPr>
                <w:szCs w:val="18"/>
              </w:rPr>
            </w:pPr>
            <w:r w:rsidRPr="0037564E">
              <w:rPr>
                <w:b/>
                <w:szCs w:val="18"/>
              </w:rPr>
              <w:t xml:space="preserve">Produit 2.3 </w:t>
            </w:r>
          </w:p>
        </w:tc>
        <w:tc>
          <w:tcPr>
            <w:tcW w:w="2151" w:type="dxa"/>
          </w:tcPr>
          <w:p w14:paraId="3A3E479D" w14:textId="77777777" w:rsidR="00EE4FB8" w:rsidRPr="002C3E8A" w:rsidRDefault="00EE4FB8" w:rsidP="00A81F84">
            <w:pPr>
              <w:pStyle w:val="TableParagraph"/>
              <w:spacing w:line="216" w:lineRule="auto"/>
              <w:rPr>
                <w:sz w:val="20"/>
                <w:szCs w:val="20"/>
              </w:rPr>
            </w:pPr>
            <w:r w:rsidRPr="002C3E8A">
              <w:rPr>
                <w:sz w:val="20"/>
                <w:szCs w:val="20"/>
              </w:rPr>
              <w:t>MF; DGPC; DGCT; ENI-ABT; DGCT; autorités communales</w:t>
            </w:r>
            <w:r>
              <w:rPr>
                <w:sz w:val="20"/>
                <w:szCs w:val="20"/>
              </w:rPr>
              <w:t xml:space="preserve">, </w:t>
            </w:r>
            <w:r w:rsidRPr="002C3E8A">
              <w:rPr>
                <w:sz w:val="20"/>
                <w:szCs w:val="20"/>
              </w:rPr>
              <w:t>villageoises</w:t>
            </w:r>
          </w:p>
        </w:tc>
        <w:tc>
          <w:tcPr>
            <w:tcW w:w="6667" w:type="dxa"/>
          </w:tcPr>
          <w:p w14:paraId="024E37A4" w14:textId="77777777" w:rsidR="00EE4FB8" w:rsidRPr="002C3E8A" w:rsidRDefault="00EE4FB8" w:rsidP="00A81F84">
            <w:pPr>
              <w:pStyle w:val="TableParagraph"/>
              <w:spacing w:line="216" w:lineRule="auto"/>
              <w:rPr>
                <w:sz w:val="20"/>
                <w:szCs w:val="20"/>
              </w:rPr>
            </w:pPr>
            <w:r>
              <w:rPr>
                <w:sz w:val="20"/>
                <w:szCs w:val="20"/>
              </w:rPr>
              <w:t>É</w:t>
            </w:r>
            <w:r w:rsidRPr="002C3E8A">
              <w:rPr>
                <w:sz w:val="20"/>
                <w:szCs w:val="20"/>
              </w:rPr>
              <w:t>valuer le mécanisme de financement utilisé à l’heure actuelle pour le secours en cas de catastrophe; élaborer et mettre en œuvre des stratégies de financement</w:t>
            </w:r>
          </w:p>
        </w:tc>
      </w:tr>
      <w:tr w:rsidR="00EE4FB8" w:rsidRPr="0037564E" w14:paraId="3F5B1820" w14:textId="77777777" w:rsidTr="00A81F84">
        <w:trPr>
          <w:cantSplit/>
        </w:trPr>
        <w:tc>
          <w:tcPr>
            <w:tcW w:w="821" w:type="dxa"/>
          </w:tcPr>
          <w:p w14:paraId="18E85097" w14:textId="77777777" w:rsidR="00EE4FB8" w:rsidRPr="0037564E" w:rsidRDefault="00EE4FB8" w:rsidP="00A81F84">
            <w:pPr>
              <w:pStyle w:val="TableParagraph"/>
              <w:ind w:right="-83"/>
              <w:rPr>
                <w:szCs w:val="18"/>
              </w:rPr>
            </w:pPr>
            <w:r w:rsidRPr="0037564E">
              <w:rPr>
                <w:b/>
                <w:szCs w:val="18"/>
              </w:rPr>
              <w:t xml:space="preserve">Produit 2.4 </w:t>
            </w:r>
          </w:p>
        </w:tc>
        <w:tc>
          <w:tcPr>
            <w:tcW w:w="2151" w:type="dxa"/>
          </w:tcPr>
          <w:p w14:paraId="23685DD1" w14:textId="77777777" w:rsidR="00EE4FB8" w:rsidRPr="002C3E8A" w:rsidRDefault="00EE4FB8" w:rsidP="00A81F84">
            <w:pPr>
              <w:pStyle w:val="TableParagraph"/>
              <w:spacing w:line="216" w:lineRule="auto"/>
              <w:rPr>
                <w:sz w:val="20"/>
                <w:szCs w:val="20"/>
              </w:rPr>
            </w:pPr>
            <w:r w:rsidRPr="002C3E8A">
              <w:rPr>
                <w:sz w:val="20"/>
                <w:szCs w:val="20"/>
              </w:rPr>
              <w:t>AEDD; DGPC; ENI-ABT; DGCT; Mali-Météo; DNH; Autorités communales</w:t>
            </w:r>
            <w:r>
              <w:rPr>
                <w:sz w:val="20"/>
                <w:szCs w:val="20"/>
              </w:rPr>
              <w:t>,</w:t>
            </w:r>
            <w:r w:rsidRPr="002C3E8A">
              <w:rPr>
                <w:sz w:val="20"/>
                <w:szCs w:val="20"/>
              </w:rPr>
              <w:t xml:space="preserve"> villageoises</w:t>
            </w:r>
          </w:p>
        </w:tc>
        <w:tc>
          <w:tcPr>
            <w:tcW w:w="6667" w:type="dxa"/>
          </w:tcPr>
          <w:p w14:paraId="75E3CDCD" w14:textId="77777777" w:rsidR="00EE4FB8" w:rsidRPr="002C3E8A" w:rsidRDefault="00EE4FB8" w:rsidP="00A81F84">
            <w:pPr>
              <w:pStyle w:val="TableParagraph"/>
              <w:spacing w:line="216" w:lineRule="auto"/>
              <w:rPr>
                <w:sz w:val="20"/>
                <w:szCs w:val="20"/>
              </w:rPr>
            </w:pPr>
            <w:r w:rsidRPr="002C3E8A">
              <w:rPr>
                <w:sz w:val="20"/>
                <w:szCs w:val="20"/>
              </w:rPr>
              <w:t>Assurer une formation ciblée sur la planification, l’élaboration et la mise en œuvre des mesures de réduction des risques</w:t>
            </w:r>
          </w:p>
        </w:tc>
      </w:tr>
      <w:tr w:rsidR="00EE4FB8" w:rsidRPr="0037564E" w14:paraId="013E3798" w14:textId="77777777" w:rsidTr="00A81F84">
        <w:trPr>
          <w:cantSplit/>
        </w:trPr>
        <w:tc>
          <w:tcPr>
            <w:tcW w:w="821" w:type="dxa"/>
          </w:tcPr>
          <w:p w14:paraId="24B957C5" w14:textId="77777777" w:rsidR="00EE4FB8" w:rsidRPr="0037564E" w:rsidRDefault="00EE4FB8" w:rsidP="00A81F84">
            <w:pPr>
              <w:pStyle w:val="TableParagraph"/>
              <w:ind w:right="-83"/>
              <w:rPr>
                <w:szCs w:val="18"/>
              </w:rPr>
            </w:pPr>
            <w:r w:rsidRPr="0037564E">
              <w:rPr>
                <w:b/>
                <w:szCs w:val="18"/>
              </w:rPr>
              <w:t xml:space="preserve">Produit 3.1 </w:t>
            </w:r>
          </w:p>
        </w:tc>
        <w:tc>
          <w:tcPr>
            <w:tcW w:w="2151" w:type="dxa"/>
          </w:tcPr>
          <w:p w14:paraId="7568F9BA" w14:textId="77777777" w:rsidR="00EE4FB8" w:rsidRPr="002C3E8A" w:rsidRDefault="00EE4FB8" w:rsidP="00A81F84">
            <w:pPr>
              <w:pStyle w:val="TableParagraph"/>
              <w:spacing w:line="216" w:lineRule="auto"/>
              <w:rPr>
                <w:sz w:val="20"/>
                <w:szCs w:val="20"/>
              </w:rPr>
            </w:pPr>
            <w:r w:rsidRPr="002C3E8A">
              <w:rPr>
                <w:sz w:val="20"/>
                <w:szCs w:val="20"/>
              </w:rPr>
              <w:t>DGPC; DNH; DNACPN; ONG; ENI-ABT; OSC; autorités communales</w:t>
            </w:r>
            <w:r>
              <w:rPr>
                <w:sz w:val="20"/>
                <w:szCs w:val="20"/>
              </w:rPr>
              <w:t>,</w:t>
            </w:r>
            <w:r w:rsidRPr="002C3E8A">
              <w:rPr>
                <w:sz w:val="20"/>
                <w:szCs w:val="20"/>
              </w:rPr>
              <w:t xml:space="preserve"> villageoises</w:t>
            </w:r>
          </w:p>
        </w:tc>
        <w:tc>
          <w:tcPr>
            <w:tcW w:w="6667" w:type="dxa"/>
          </w:tcPr>
          <w:p w14:paraId="57415A9E" w14:textId="77777777" w:rsidR="00EE4FB8" w:rsidRPr="002C3E8A" w:rsidRDefault="00EE4FB8" w:rsidP="00A81F84">
            <w:pPr>
              <w:pStyle w:val="TableParagraph"/>
              <w:spacing w:line="216" w:lineRule="auto"/>
              <w:rPr>
                <w:sz w:val="20"/>
                <w:szCs w:val="20"/>
              </w:rPr>
            </w:pPr>
            <w:r w:rsidRPr="002C3E8A">
              <w:rPr>
                <w:sz w:val="20"/>
                <w:szCs w:val="20"/>
              </w:rPr>
              <w:t xml:space="preserve">Remettre en état et accroître la capacité de rétention de l’eau d’une zone humide existante à </w:t>
            </w:r>
            <w:proofErr w:type="spellStart"/>
            <w:r w:rsidRPr="002C3E8A">
              <w:rPr>
                <w:sz w:val="20"/>
                <w:szCs w:val="20"/>
              </w:rPr>
              <w:t>Pignari</w:t>
            </w:r>
            <w:proofErr w:type="spellEnd"/>
            <w:r w:rsidRPr="002C3E8A">
              <w:rPr>
                <w:sz w:val="20"/>
                <w:szCs w:val="20"/>
              </w:rPr>
              <w:t xml:space="preserve"> </w:t>
            </w:r>
            <w:proofErr w:type="spellStart"/>
            <w:r w:rsidRPr="002C3E8A">
              <w:rPr>
                <w:sz w:val="20"/>
                <w:szCs w:val="20"/>
              </w:rPr>
              <w:t>Bana</w:t>
            </w:r>
            <w:proofErr w:type="spellEnd"/>
            <w:r w:rsidRPr="002C3E8A">
              <w:rPr>
                <w:sz w:val="20"/>
                <w:szCs w:val="20"/>
              </w:rPr>
              <w:t>; reverdir les zones riveraines à l’aide d’espèces locales résilientes au climat</w:t>
            </w:r>
          </w:p>
        </w:tc>
      </w:tr>
      <w:tr w:rsidR="00EE4FB8" w:rsidRPr="0037564E" w14:paraId="1B2DDE99" w14:textId="77777777" w:rsidTr="00A81F84">
        <w:trPr>
          <w:cantSplit/>
        </w:trPr>
        <w:tc>
          <w:tcPr>
            <w:tcW w:w="821" w:type="dxa"/>
          </w:tcPr>
          <w:p w14:paraId="4AE76DAD" w14:textId="77777777" w:rsidR="00EE4FB8" w:rsidRPr="0037564E" w:rsidRDefault="00EE4FB8" w:rsidP="00A81F84">
            <w:pPr>
              <w:pStyle w:val="TableParagraph"/>
              <w:ind w:right="-83"/>
              <w:rPr>
                <w:szCs w:val="18"/>
              </w:rPr>
            </w:pPr>
            <w:r w:rsidRPr="0037564E">
              <w:rPr>
                <w:b/>
                <w:szCs w:val="18"/>
              </w:rPr>
              <w:t xml:space="preserve">Produit 3.2 </w:t>
            </w:r>
          </w:p>
        </w:tc>
        <w:tc>
          <w:tcPr>
            <w:tcW w:w="2151" w:type="dxa"/>
          </w:tcPr>
          <w:p w14:paraId="2B676D2D" w14:textId="77777777" w:rsidR="00EE4FB8" w:rsidRPr="002C3E8A" w:rsidRDefault="00EE4FB8" w:rsidP="00A81F84">
            <w:pPr>
              <w:pStyle w:val="TableParagraph"/>
              <w:spacing w:line="216" w:lineRule="auto"/>
              <w:rPr>
                <w:sz w:val="20"/>
                <w:szCs w:val="20"/>
              </w:rPr>
            </w:pPr>
            <w:r w:rsidRPr="002C3E8A">
              <w:rPr>
                <w:sz w:val="20"/>
                <w:szCs w:val="20"/>
              </w:rPr>
              <w:t>DGPC; DNH; ENI-ABT; ONG; OSC; autorités communales</w:t>
            </w:r>
            <w:r>
              <w:rPr>
                <w:sz w:val="20"/>
                <w:szCs w:val="20"/>
              </w:rPr>
              <w:t xml:space="preserve">, </w:t>
            </w:r>
            <w:r w:rsidRPr="002C3E8A">
              <w:rPr>
                <w:sz w:val="20"/>
                <w:szCs w:val="20"/>
              </w:rPr>
              <w:t>villageoises</w:t>
            </w:r>
          </w:p>
        </w:tc>
        <w:tc>
          <w:tcPr>
            <w:tcW w:w="6667" w:type="dxa"/>
          </w:tcPr>
          <w:p w14:paraId="39D428CC" w14:textId="77777777" w:rsidR="00EE4FB8" w:rsidRPr="002C3E8A" w:rsidRDefault="00EE4FB8" w:rsidP="00A81F84">
            <w:pPr>
              <w:pStyle w:val="TableParagraph"/>
              <w:spacing w:line="216" w:lineRule="auto"/>
              <w:rPr>
                <w:sz w:val="20"/>
                <w:szCs w:val="20"/>
              </w:rPr>
            </w:pPr>
            <w:r>
              <w:rPr>
                <w:sz w:val="20"/>
                <w:szCs w:val="20"/>
              </w:rPr>
              <w:t>É</w:t>
            </w:r>
            <w:r w:rsidRPr="002C3E8A">
              <w:rPr>
                <w:sz w:val="20"/>
                <w:szCs w:val="20"/>
              </w:rPr>
              <w:t>tendre le réseau d’évacuation des eaux pluviales existant; améliorer le réseau d’évacuation des eaux pluviales existant en récurant et entretenant les collecteurs</w:t>
            </w:r>
          </w:p>
        </w:tc>
      </w:tr>
    </w:tbl>
    <w:p w14:paraId="4F538DA4" w14:textId="76B37893" w:rsidR="00390EE7" w:rsidRDefault="00B93542" w:rsidP="00B93542">
      <w:pPr>
        <w:pStyle w:val="Refs"/>
      </w:pPr>
      <w:r w:rsidRPr="00467DA2">
        <w:rPr>
          <w:rFonts w:ascii="Times New Roman" w:hAnsi="Times New Roman"/>
          <w:noProof/>
        </w:rPr>
        <w:drawing>
          <wp:anchor distT="0" distB="0" distL="114300" distR="114300" simplePos="0" relativeHeight="251734016" behindDoc="1" locked="0" layoutInCell="1" allowOverlap="1" wp14:anchorId="504C2669" wp14:editId="549A24F8">
            <wp:simplePos x="0" y="0"/>
            <wp:positionH relativeFrom="column">
              <wp:posOffset>2724785</wp:posOffset>
            </wp:positionH>
            <wp:positionV relativeFrom="paragraph">
              <wp:posOffset>29210</wp:posOffset>
            </wp:positionV>
            <wp:extent cx="3369945" cy="2106295"/>
            <wp:effectExtent l="0" t="0" r="0" b="1905"/>
            <wp:wrapTight wrapText="bothSides">
              <wp:wrapPolygon edited="0">
                <wp:start x="0" y="0"/>
                <wp:lineTo x="0" y="21489"/>
                <wp:lineTo x="21490" y="21489"/>
                <wp:lineTo x="21490" y="0"/>
                <wp:lineTo x="0" y="0"/>
              </wp:wrapPolygon>
            </wp:wrapTight>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369945" cy="21062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00390EE7" w:rsidRPr="004A3A1C">
          <w:rPr>
            <w:rStyle w:val="Lienhypertexte"/>
          </w:rPr>
          <w:t>https://www.vivafrik.com/2018/05/28/vers-un-nouveau-systeme-de-traitement-des-dechets-en-algerie-a17574.html</w:t>
        </w:r>
      </w:hyperlink>
    </w:p>
    <w:p w14:paraId="6218A9B2" w14:textId="77777777" w:rsidR="00390EE7" w:rsidRDefault="00390EE7" w:rsidP="00B93542">
      <w:pPr>
        <w:pStyle w:val="Refs"/>
      </w:pPr>
    </w:p>
    <w:p w14:paraId="31BA4C64" w14:textId="77777777" w:rsidR="00390EE7" w:rsidRDefault="00390EE7" w:rsidP="00B93542">
      <w:pPr>
        <w:pStyle w:val="Refs"/>
      </w:pPr>
    </w:p>
    <w:p w14:paraId="600DA504" w14:textId="77777777" w:rsidR="00390EE7" w:rsidRDefault="00390EE7" w:rsidP="00B93542">
      <w:pPr>
        <w:pStyle w:val="Refs"/>
      </w:pPr>
    </w:p>
    <w:p w14:paraId="073B1B6C" w14:textId="77777777" w:rsidR="00390EE7" w:rsidRDefault="00390EE7" w:rsidP="00B93542">
      <w:pPr>
        <w:pStyle w:val="Refs"/>
      </w:pPr>
    </w:p>
    <w:p w14:paraId="5AC113E5" w14:textId="77777777" w:rsidR="00390EE7" w:rsidRDefault="00390EE7" w:rsidP="00B93542">
      <w:pPr>
        <w:pStyle w:val="Refs"/>
      </w:pPr>
    </w:p>
    <w:p w14:paraId="75F7E5A7" w14:textId="77777777" w:rsidR="00390EE7" w:rsidRDefault="00390EE7" w:rsidP="00B93542">
      <w:pPr>
        <w:pStyle w:val="Refs"/>
      </w:pPr>
    </w:p>
    <w:p w14:paraId="7CF3C649" w14:textId="77777777" w:rsidR="00390EE7" w:rsidRDefault="00390EE7">
      <w:pPr>
        <w:rPr>
          <w:color w:val="0070C0"/>
          <w:sz w:val="18"/>
          <w:szCs w:val="18"/>
          <w:u w:val="single"/>
        </w:rPr>
      </w:pPr>
      <w:r>
        <w:br w:type="page"/>
      </w:r>
    </w:p>
    <w:p w14:paraId="38948FB9" w14:textId="7C079CE5" w:rsidR="00390EE7" w:rsidRPr="0037564E" w:rsidRDefault="00390EE7" w:rsidP="00307B18">
      <w:pPr>
        <w:pStyle w:val="Heading1EO"/>
      </w:pPr>
      <w:bookmarkStart w:id="177" w:name="_Toc41012693"/>
      <w:r w:rsidRPr="0037564E">
        <w:t xml:space="preserve">Annexe </w:t>
      </w:r>
      <w:proofErr w:type="gramStart"/>
      <w:r>
        <w:t>9</w:t>
      </w:r>
      <w:r w:rsidRPr="0037564E">
        <w:t>:</w:t>
      </w:r>
      <w:proofErr w:type="gramEnd"/>
      <w:r w:rsidRPr="0037564E">
        <w:t xml:space="preserve"> </w:t>
      </w:r>
      <w:r w:rsidR="002A70A4" w:rsidRPr="002A70A4">
        <w:t>Code de conduite du Groupe d’évaluation des Nations Unies (GENU) pour les évaluateurs</w:t>
      </w:r>
      <w:bookmarkEnd w:id="177"/>
    </w:p>
    <w:p w14:paraId="35D4402C" w14:textId="77777777" w:rsidR="002A70A4" w:rsidRDefault="002A70A4" w:rsidP="00B93542">
      <w:pPr>
        <w:pStyle w:val="Refs"/>
        <w:rPr>
          <w:rFonts w:ascii="Times New Roman" w:hAnsi="Times New Roman"/>
        </w:rPr>
      </w:pPr>
    </w:p>
    <w:p w14:paraId="4E811C47" w14:textId="475F7E97" w:rsidR="002A70A4" w:rsidRDefault="002A70A4" w:rsidP="00B93542">
      <w:pPr>
        <w:pStyle w:val="Refs"/>
        <w:rPr>
          <w:rFonts w:ascii="Times New Roman" w:hAnsi="Times New Roman"/>
        </w:rPr>
      </w:pPr>
      <w:r w:rsidRPr="0074140B">
        <w:rPr>
          <w:noProof/>
        </w:rPr>
        <mc:AlternateContent>
          <mc:Choice Requires="wps">
            <w:drawing>
              <wp:anchor distT="0" distB="0" distL="114300" distR="114300" simplePos="0" relativeHeight="251796480" behindDoc="0" locked="0" layoutInCell="1" allowOverlap="1" wp14:anchorId="3588492A" wp14:editId="486B8FB9">
                <wp:simplePos x="0" y="0"/>
                <wp:positionH relativeFrom="column">
                  <wp:posOffset>0</wp:posOffset>
                </wp:positionH>
                <wp:positionV relativeFrom="paragraph">
                  <wp:posOffset>132715</wp:posOffset>
                </wp:positionV>
                <wp:extent cx="5949950" cy="6395720"/>
                <wp:effectExtent l="0" t="0" r="1270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6395720"/>
                        </a:xfrm>
                        <a:prstGeom prst="rect">
                          <a:avLst/>
                        </a:prstGeom>
                        <a:noFill/>
                        <a:ln w="6350">
                          <a:solidFill>
                            <a:prstClr val="black"/>
                          </a:solidFill>
                        </a:ln>
                        <a:effectLst/>
                      </wps:spPr>
                      <wps:txbx>
                        <w:txbxContent>
                          <w:p w14:paraId="37EF2F89" w14:textId="77777777" w:rsidR="002A70A4" w:rsidRPr="00F2268F" w:rsidRDefault="002A70A4" w:rsidP="002A70A4">
                            <w:pPr>
                              <w:keepNext/>
                              <w:keepLines/>
                              <w:overflowPunct w:val="0"/>
                              <w:autoSpaceDE w:val="0"/>
                              <w:autoSpaceDN w:val="0"/>
                              <w:adjustRightInd w:val="0"/>
                              <w:spacing w:line="259" w:lineRule="auto"/>
                              <w:rPr>
                                <w:rFonts w:ascii="Garamond" w:hAnsi="Garamond" w:cs="Arial"/>
                                <w:sz w:val="20"/>
                                <w:szCs w:val="20"/>
                              </w:rPr>
                            </w:pPr>
                            <w:r w:rsidRPr="00F2268F">
                              <w:rPr>
                                <w:rFonts w:ascii="Garamond" w:hAnsi="Garamond" w:cs="Arial"/>
                                <w:b/>
                                <w:bCs/>
                                <w:sz w:val="20"/>
                                <w:szCs w:val="20"/>
                              </w:rPr>
                              <w:t>Les évaluateurs/Consultants :</w:t>
                            </w:r>
                          </w:p>
                          <w:p w14:paraId="6DFF64A5"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1.</w:t>
                            </w:r>
                            <w:r>
                              <w:rPr>
                                <w:rFonts w:ascii="Arial" w:hAnsi="Arial" w:cs="Arial"/>
                                <w:sz w:val="24"/>
                                <w:lang w:eastAsia="fr-FR"/>
                              </w:rPr>
                              <w:t xml:space="preserve"> </w:t>
                            </w:r>
                            <w:r w:rsidRPr="00F2268F">
                              <w:rPr>
                                <w:rFonts w:ascii="Garamond" w:hAnsi="Garamond" w:cs="Arial"/>
                                <w:sz w:val="20"/>
                                <w:szCs w:val="20"/>
                                <w:lang w:eastAsia="fr-FR"/>
                              </w:rPr>
                              <w:t>Doivent présenter des informations complètes et équitables dans leur évaluation des forces et des faiblesses afin que les décisions ou les mesures prises soient bien fondées.</w:t>
                            </w:r>
                          </w:p>
                          <w:p w14:paraId="79C511E3"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2.</w:t>
                            </w:r>
                            <w:r>
                              <w:rPr>
                                <w:rFonts w:ascii="Garamond" w:hAnsi="Garamond" w:cs="Arial"/>
                                <w:sz w:val="20"/>
                                <w:szCs w:val="20"/>
                                <w:lang w:eastAsia="fr-FR"/>
                              </w:rPr>
                              <w:t xml:space="preserve"> </w:t>
                            </w:r>
                            <w:r w:rsidRPr="00F2268F">
                              <w:rPr>
                                <w:rFonts w:ascii="Garamond" w:hAnsi="Garamond" w:cs="Arial"/>
                                <w:sz w:val="20"/>
                                <w:szCs w:val="20"/>
                                <w:lang w:eastAsia="fr-FR"/>
                              </w:rPr>
                              <w:t xml:space="preserve">Doivent divulguer l’ensemble des conclusions d’évaluation, ainsi que les informations </w:t>
                            </w:r>
                            <w:r>
                              <w:rPr>
                                <w:rFonts w:ascii="Garamond" w:hAnsi="Garamond" w:cs="Arial"/>
                                <w:sz w:val="20"/>
                                <w:szCs w:val="20"/>
                                <w:lang w:eastAsia="fr-FR"/>
                              </w:rPr>
                              <w:t xml:space="preserve">sur leurs limites et les mettre </w:t>
                            </w:r>
                            <w:r w:rsidRPr="00F2268F">
                              <w:rPr>
                                <w:rFonts w:ascii="Garamond" w:hAnsi="Garamond" w:cs="Arial"/>
                                <w:sz w:val="20"/>
                                <w:szCs w:val="20"/>
                                <w:lang w:eastAsia="fr-FR"/>
                              </w:rPr>
                              <w:t>à disposition de tous ceux concernés par l’évaluation et qui sont légalement habilités à recevoir les résultats.</w:t>
                            </w:r>
                          </w:p>
                          <w:p w14:paraId="184C2CBA"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3.</w:t>
                            </w:r>
                            <w:r>
                              <w:rPr>
                                <w:rFonts w:ascii="Garamond" w:hAnsi="Garamond" w:cs="Arial"/>
                                <w:sz w:val="20"/>
                                <w:szCs w:val="20"/>
                                <w:lang w:eastAsia="fr-FR"/>
                              </w:rPr>
                              <w:t xml:space="preserve"> </w:t>
                            </w:r>
                            <w:r w:rsidRPr="00F2268F">
                              <w:rPr>
                                <w:rFonts w:ascii="Garamond" w:hAnsi="Garamond" w:cs="Arial"/>
                                <w:sz w:val="20"/>
                                <w:szCs w:val="20"/>
                                <w:lang w:eastAsia="fr-FR"/>
                              </w:rPr>
                              <w:t>Doivent protéger l’anonymat et la confidentialité à laquelle ont droit les personnes qui leur comm</w:t>
                            </w:r>
                            <w:r>
                              <w:rPr>
                                <w:rFonts w:ascii="Garamond" w:hAnsi="Garamond" w:cs="Arial"/>
                                <w:sz w:val="20"/>
                                <w:szCs w:val="20"/>
                                <w:lang w:eastAsia="fr-FR"/>
                              </w:rPr>
                              <w:t xml:space="preserve">uniquent </w:t>
                            </w:r>
                            <w:r w:rsidRPr="00F2268F">
                              <w:rPr>
                                <w:rFonts w:ascii="Garamond"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hAnsi="Garamond" w:cs="Arial"/>
                                <w:sz w:val="20"/>
                                <w:szCs w:val="20"/>
                                <w:lang w:eastAsia="fr-FR"/>
                              </w:rPr>
                              <w:t xml:space="preserve"> doivent respecter le droit des </w:t>
                            </w:r>
                            <w:r w:rsidRPr="00F2268F">
                              <w:rPr>
                                <w:rFonts w:ascii="Garamond" w:hAnsi="Garamond" w:cs="Arial"/>
                                <w:sz w:val="20"/>
                                <w:szCs w:val="20"/>
                                <w:lang w:eastAsia="fr-FR"/>
                              </w:rPr>
                              <w:t>personnes à fournir des renseignements en toute confidentialité et s’ass</w:t>
                            </w:r>
                            <w:r>
                              <w:rPr>
                                <w:rFonts w:ascii="Garamond" w:hAnsi="Garamond" w:cs="Arial"/>
                                <w:sz w:val="20"/>
                                <w:szCs w:val="20"/>
                                <w:lang w:eastAsia="fr-FR"/>
                              </w:rPr>
                              <w:t xml:space="preserve">urer que les informations dites </w:t>
                            </w:r>
                            <w:r w:rsidRPr="00F2268F">
                              <w:rPr>
                                <w:rFonts w:ascii="Garamond"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3D5C8767"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4.</w:t>
                            </w:r>
                            <w:r>
                              <w:rPr>
                                <w:rFonts w:ascii="Garamond" w:hAnsi="Garamond" w:cs="Arial"/>
                                <w:sz w:val="20"/>
                                <w:szCs w:val="20"/>
                                <w:lang w:eastAsia="fr-FR"/>
                              </w:rPr>
                              <w:t xml:space="preserve"> </w:t>
                            </w:r>
                            <w:r w:rsidRPr="00F2268F">
                              <w:rPr>
                                <w:rFonts w:ascii="Garamond"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1C35E3A"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5.</w:t>
                            </w:r>
                            <w:r>
                              <w:rPr>
                                <w:rFonts w:ascii="Garamond" w:hAnsi="Garamond" w:cs="Arial"/>
                                <w:sz w:val="20"/>
                                <w:szCs w:val="20"/>
                                <w:lang w:eastAsia="fr-FR"/>
                              </w:rPr>
                              <w:t xml:space="preserve"> </w:t>
                            </w:r>
                            <w:r w:rsidRPr="00F2268F">
                              <w:rPr>
                                <w:rFonts w:ascii="Garamond"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5F028872"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6.</w:t>
                            </w:r>
                            <w:r>
                              <w:rPr>
                                <w:rFonts w:ascii="Garamond" w:hAnsi="Garamond" w:cs="Arial"/>
                                <w:sz w:val="20"/>
                                <w:szCs w:val="20"/>
                                <w:lang w:eastAsia="fr-FR"/>
                              </w:rPr>
                              <w:t xml:space="preserve"> </w:t>
                            </w:r>
                            <w:r w:rsidRPr="00F2268F">
                              <w:rPr>
                                <w:rFonts w:ascii="Garamond"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hAnsi="Arial" w:cs="Arial"/>
                                <w:sz w:val="24"/>
                                <w:lang w:eastAsia="fr-FR"/>
                              </w:rPr>
                              <w:t xml:space="preserve"> </w:t>
                            </w:r>
                            <w:r w:rsidRPr="00F2268F">
                              <w:rPr>
                                <w:rFonts w:ascii="Garamond" w:hAnsi="Garamond" w:cs="Arial"/>
                                <w:sz w:val="20"/>
                                <w:szCs w:val="20"/>
                                <w:lang w:eastAsia="fr-FR"/>
                              </w:rPr>
                              <w:t>et les recommandations.</w:t>
                            </w:r>
                          </w:p>
                          <w:p w14:paraId="7F397226"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7.</w:t>
                            </w:r>
                            <w:r>
                              <w:rPr>
                                <w:rFonts w:ascii="Garamond" w:hAnsi="Garamond" w:cs="Arial"/>
                                <w:sz w:val="20"/>
                                <w:szCs w:val="20"/>
                                <w:lang w:eastAsia="fr-FR"/>
                              </w:rPr>
                              <w:t xml:space="preserve"> </w:t>
                            </w:r>
                            <w:r w:rsidRPr="00F2268F">
                              <w:rPr>
                                <w:rFonts w:ascii="Garamond" w:hAnsi="Garamond" w:cs="Arial"/>
                                <w:sz w:val="20"/>
                                <w:szCs w:val="20"/>
                                <w:lang w:eastAsia="fr-FR"/>
                              </w:rPr>
                              <w:t xml:space="preserve">Doivent respecter des procédures comptables reconnues et faire preuve de </w:t>
                            </w:r>
                            <w:r>
                              <w:rPr>
                                <w:rFonts w:ascii="Garamond" w:hAnsi="Garamond" w:cs="Arial"/>
                                <w:sz w:val="20"/>
                                <w:szCs w:val="20"/>
                                <w:lang w:eastAsia="fr-FR"/>
                              </w:rPr>
                              <w:t xml:space="preserve">prudence dans l’utilisation des </w:t>
                            </w:r>
                            <w:r w:rsidRPr="00F2268F">
                              <w:rPr>
                                <w:rFonts w:ascii="Garamond" w:hAnsi="Garamond" w:cs="Arial"/>
                                <w:sz w:val="20"/>
                                <w:szCs w:val="20"/>
                                <w:lang w:eastAsia="fr-FR"/>
                              </w:rPr>
                              <w:t>ressources de l’évaluation.</w:t>
                            </w:r>
                          </w:p>
                          <w:p w14:paraId="59DD1BDB" w14:textId="77777777" w:rsidR="002A70A4" w:rsidRPr="00F2268F" w:rsidRDefault="002A70A4" w:rsidP="002A70A4">
                            <w:pPr>
                              <w:widowControl w:val="0"/>
                              <w:tabs>
                                <w:tab w:val="left" w:pos="360"/>
                              </w:tabs>
                              <w:overflowPunct w:val="0"/>
                              <w:autoSpaceDE w:val="0"/>
                              <w:autoSpaceDN w:val="0"/>
                              <w:adjustRightInd w:val="0"/>
                              <w:spacing w:line="240" w:lineRule="auto"/>
                              <w:jc w:val="both"/>
                              <w:rPr>
                                <w:rFonts w:ascii="Garamond" w:hAnsi="Garamond" w:cs="Arial"/>
                                <w:sz w:val="20"/>
                                <w:szCs w:val="20"/>
                              </w:rPr>
                            </w:pPr>
                          </w:p>
                          <w:p w14:paraId="12828ABC" w14:textId="77777777" w:rsidR="002A70A4" w:rsidRPr="00F2268F" w:rsidRDefault="002A70A4" w:rsidP="002A70A4">
                            <w:pPr>
                              <w:spacing w:line="240" w:lineRule="auto"/>
                              <w:rPr>
                                <w:rFonts w:ascii="Garamond" w:hAnsi="Garamond"/>
                                <w:b/>
                                <w:color w:val="FF0000"/>
                                <w:sz w:val="20"/>
                                <w:szCs w:val="20"/>
                              </w:rPr>
                            </w:pPr>
                          </w:p>
                          <w:p w14:paraId="35111089" w14:textId="77777777" w:rsidR="002A70A4" w:rsidRPr="00F2268F" w:rsidRDefault="002A70A4" w:rsidP="002A70A4">
                            <w:pPr>
                              <w:spacing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6AB4211F" w14:textId="77777777" w:rsidR="002A70A4" w:rsidRPr="00F2268F" w:rsidRDefault="002A70A4" w:rsidP="002A70A4">
                            <w:pPr>
                              <w:spacing w:line="240" w:lineRule="auto"/>
                              <w:jc w:val="center"/>
                              <w:rPr>
                                <w:rFonts w:ascii="Garamond" w:hAnsi="Garamond"/>
                                <w:b/>
                                <w:sz w:val="20"/>
                                <w:szCs w:val="20"/>
                              </w:rPr>
                            </w:pPr>
                          </w:p>
                          <w:p w14:paraId="1B679BCC" w14:textId="77777777" w:rsidR="002A70A4" w:rsidRPr="008F1B0B" w:rsidRDefault="002A70A4" w:rsidP="002A70A4">
                            <w:pPr>
                              <w:spacing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70D0AC69" w14:textId="77777777" w:rsidR="002A70A4" w:rsidRPr="008F1B0B" w:rsidRDefault="002A70A4" w:rsidP="002A70A4">
                            <w:pPr>
                              <w:spacing w:line="240" w:lineRule="auto"/>
                              <w:rPr>
                                <w:rFonts w:ascii="Garamond" w:hAnsi="Garamond"/>
                                <w:sz w:val="20"/>
                                <w:szCs w:val="20"/>
                              </w:rPr>
                            </w:pPr>
                          </w:p>
                          <w:p w14:paraId="1073270B" w14:textId="77777777" w:rsidR="002A70A4" w:rsidRPr="00F2268F" w:rsidRDefault="002A70A4" w:rsidP="002A70A4">
                            <w:pPr>
                              <w:spacing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2CAD7DE1" w14:textId="77777777" w:rsidR="002A70A4" w:rsidRPr="00F2268F" w:rsidRDefault="002A70A4" w:rsidP="002A70A4">
                            <w:pPr>
                              <w:spacing w:line="240" w:lineRule="auto"/>
                              <w:rPr>
                                <w:rFonts w:ascii="Garamond" w:hAnsi="Garamond"/>
                                <w:sz w:val="20"/>
                                <w:szCs w:val="20"/>
                              </w:rPr>
                            </w:pPr>
                          </w:p>
                          <w:p w14:paraId="16C2F303" w14:textId="77777777" w:rsidR="002A70A4" w:rsidRPr="00F2268F" w:rsidRDefault="002A70A4" w:rsidP="002A70A4">
                            <w:pPr>
                              <w:spacing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4FF17E80" w14:textId="77777777" w:rsidR="002A70A4" w:rsidRPr="00F2268F" w:rsidRDefault="002A70A4" w:rsidP="002A70A4">
                            <w:pPr>
                              <w:spacing w:line="240" w:lineRule="auto"/>
                              <w:rPr>
                                <w:rFonts w:ascii="Garamond" w:hAnsi="Garamond"/>
                                <w:sz w:val="20"/>
                                <w:szCs w:val="20"/>
                              </w:rPr>
                            </w:pPr>
                          </w:p>
                          <w:p w14:paraId="7E8EC81E" w14:textId="77777777" w:rsidR="002A70A4" w:rsidRPr="00CF2FBD" w:rsidRDefault="002A70A4" w:rsidP="002A70A4">
                            <w:pPr>
                              <w:spacing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46A01C03" w14:textId="77777777" w:rsidR="002A70A4" w:rsidRPr="00CF2FBD" w:rsidRDefault="002A70A4" w:rsidP="002A70A4">
                            <w:pPr>
                              <w:spacing w:line="240" w:lineRule="auto"/>
                              <w:rPr>
                                <w:rFonts w:ascii="Garamond" w:hAnsi="Garamond"/>
                                <w:b/>
                                <w:sz w:val="20"/>
                                <w:szCs w:val="20"/>
                              </w:rPr>
                            </w:pPr>
                          </w:p>
                          <w:p w14:paraId="075F7556" w14:textId="77777777" w:rsidR="002A70A4" w:rsidRPr="00F2268F" w:rsidRDefault="002A70A4" w:rsidP="002A70A4">
                            <w:pPr>
                              <w:spacing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74251A56" w14:textId="77777777" w:rsidR="002A70A4" w:rsidRPr="00F2268F" w:rsidRDefault="002A70A4" w:rsidP="002A70A4">
                            <w:pPr>
                              <w:spacing w:line="240" w:lineRule="auto"/>
                              <w:rPr>
                                <w:rFonts w:ascii="Garamond" w:hAnsi="Garamond"/>
                                <w:sz w:val="20"/>
                                <w:szCs w:val="20"/>
                              </w:rPr>
                            </w:pPr>
                          </w:p>
                          <w:p w14:paraId="4E705AFD" w14:textId="77777777" w:rsidR="002A70A4" w:rsidRPr="00F2268F" w:rsidRDefault="002A70A4" w:rsidP="002A70A4">
                            <w:pPr>
                              <w:spacing w:line="240" w:lineRule="auto"/>
                              <w:rPr>
                                <w:rFonts w:ascii="Garamond" w:hAnsi="Garamond"/>
                                <w:sz w:val="20"/>
                                <w:szCs w:val="20"/>
                              </w:rPr>
                            </w:pPr>
                            <w:r w:rsidRPr="00F2268F">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88492A" id="Text Box 4" o:spid="_x0000_s1038" type="#_x0000_t202" style="position:absolute;margin-left:0;margin-top:10.45pt;width:468.5pt;height:503.6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" filled="f" strokeweight=".5pt">
                <v:path arrowok="t"/>
                <v:textbox style="mso-fit-shape-to-text:t">
                  <w:txbxContent>
                    <w:p w14:paraId="37EF2F89" w14:textId="77777777" w:rsidR="002A70A4" w:rsidRPr="00F2268F" w:rsidRDefault="002A70A4" w:rsidP="002A70A4">
                      <w:pPr>
                        <w:keepNext/>
                        <w:keepLines/>
                        <w:overflowPunct w:val="0"/>
                        <w:autoSpaceDE w:val="0"/>
                        <w:autoSpaceDN w:val="0"/>
                        <w:adjustRightInd w:val="0"/>
                        <w:spacing w:line="259" w:lineRule="auto"/>
                        <w:rPr>
                          <w:rFonts w:ascii="Garamond" w:hAnsi="Garamond" w:cs="Arial"/>
                          <w:sz w:val="20"/>
                          <w:szCs w:val="20"/>
                        </w:rPr>
                      </w:pPr>
                      <w:r w:rsidRPr="00F2268F">
                        <w:rPr>
                          <w:rFonts w:ascii="Garamond" w:hAnsi="Garamond" w:cs="Arial"/>
                          <w:b/>
                          <w:bCs/>
                          <w:sz w:val="20"/>
                          <w:szCs w:val="20"/>
                        </w:rPr>
                        <w:t>Les évaluateurs/Consultants :</w:t>
                      </w:r>
                    </w:p>
                    <w:p w14:paraId="6DFF64A5"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1.</w:t>
                      </w:r>
                      <w:r>
                        <w:rPr>
                          <w:rFonts w:ascii="Arial" w:hAnsi="Arial" w:cs="Arial"/>
                          <w:sz w:val="24"/>
                          <w:lang w:eastAsia="fr-FR"/>
                        </w:rPr>
                        <w:t xml:space="preserve"> </w:t>
                      </w:r>
                      <w:r w:rsidRPr="00F2268F">
                        <w:rPr>
                          <w:rFonts w:ascii="Garamond" w:hAnsi="Garamond" w:cs="Arial"/>
                          <w:sz w:val="20"/>
                          <w:szCs w:val="20"/>
                          <w:lang w:eastAsia="fr-FR"/>
                        </w:rPr>
                        <w:t>Doivent présenter des informations complètes et équitables dans leur évaluation des forces et des faiblesses afin que les décisions ou les mesures prises soient bien fondées.</w:t>
                      </w:r>
                    </w:p>
                    <w:p w14:paraId="79C511E3"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2.</w:t>
                      </w:r>
                      <w:r>
                        <w:rPr>
                          <w:rFonts w:ascii="Garamond" w:hAnsi="Garamond" w:cs="Arial"/>
                          <w:sz w:val="20"/>
                          <w:szCs w:val="20"/>
                          <w:lang w:eastAsia="fr-FR"/>
                        </w:rPr>
                        <w:t xml:space="preserve"> </w:t>
                      </w:r>
                      <w:r w:rsidRPr="00F2268F">
                        <w:rPr>
                          <w:rFonts w:ascii="Garamond" w:hAnsi="Garamond" w:cs="Arial"/>
                          <w:sz w:val="20"/>
                          <w:szCs w:val="20"/>
                          <w:lang w:eastAsia="fr-FR"/>
                        </w:rPr>
                        <w:t xml:space="preserve">Doivent divulguer l’ensemble des conclusions d’évaluation, ainsi que les informations </w:t>
                      </w:r>
                      <w:r>
                        <w:rPr>
                          <w:rFonts w:ascii="Garamond" w:hAnsi="Garamond" w:cs="Arial"/>
                          <w:sz w:val="20"/>
                          <w:szCs w:val="20"/>
                          <w:lang w:eastAsia="fr-FR"/>
                        </w:rPr>
                        <w:t xml:space="preserve">sur leurs limites et les mettre </w:t>
                      </w:r>
                      <w:r w:rsidRPr="00F2268F">
                        <w:rPr>
                          <w:rFonts w:ascii="Garamond" w:hAnsi="Garamond" w:cs="Arial"/>
                          <w:sz w:val="20"/>
                          <w:szCs w:val="20"/>
                          <w:lang w:eastAsia="fr-FR"/>
                        </w:rPr>
                        <w:t>à disposition de tous ceux concernés par l’évaluation et qui sont légalement habilités à recevoir les résultats.</w:t>
                      </w:r>
                    </w:p>
                    <w:p w14:paraId="184C2CBA"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3.</w:t>
                      </w:r>
                      <w:r>
                        <w:rPr>
                          <w:rFonts w:ascii="Garamond" w:hAnsi="Garamond" w:cs="Arial"/>
                          <w:sz w:val="20"/>
                          <w:szCs w:val="20"/>
                          <w:lang w:eastAsia="fr-FR"/>
                        </w:rPr>
                        <w:t xml:space="preserve"> </w:t>
                      </w:r>
                      <w:r w:rsidRPr="00F2268F">
                        <w:rPr>
                          <w:rFonts w:ascii="Garamond" w:hAnsi="Garamond" w:cs="Arial"/>
                          <w:sz w:val="20"/>
                          <w:szCs w:val="20"/>
                          <w:lang w:eastAsia="fr-FR"/>
                        </w:rPr>
                        <w:t>Doivent protéger l’anonymat et la confidentialité à laquelle ont droit les personnes qui leur comm</w:t>
                      </w:r>
                      <w:r>
                        <w:rPr>
                          <w:rFonts w:ascii="Garamond" w:hAnsi="Garamond" w:cs="Arial"/>
                          <w:sz w:val="20"/>
                          <w:szCs w:val="20"/>
                          <w:lang w:eastAsia="fr-FR"/>
                        </w:rPr>
                        <w:t xml:space="preserve">uniquent </w:t>
                      </w:r>
                      <w:r w:rsidRPr="00F2268F">
                        <w:rPr>
                          <w:rFonts w:ascii="Garamond"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hAnsi="Garamond" w:cs="Arial"/>
                          <w:sz w:val="20"/>
                          <w:szCs w:val="20"/>
                          <w:lang w:eastAsia="fr-FR"/>
                        </w:rPr>
                        <w:t xml:space="preserve"> doivent respecter le droit des </w:t>
                      </w:r>
                      <w:r w:rsidRPr="00F2268F">
                        <w:rPr>
                          <w:rFonts w:ascii="Garamond" w:hAnsi="Garamond" w:cs="Arial"/>
                          <w:sz w:val="20"/>
                          <w:szCs w:val="20"/>
                          <w:lang w:eastAsia="fr-FR"/>
                        </w:rPr>
                        <w:t>personnes à fournir des renseignements en toute confidentialité et s’ass</w:t>
                      </w:r>
                      <w:r>
                        <w:rPr>
                          <w:rFonts w:ascii="Garamond" w:hAnsi="Garamond" w:cs="Arial"/>
                          <w:sz w:val="20"/>
                          <w:szCs w:val="20"/>
                          <w:lang w:eastAsia="fr-FR"/>
                        </w:rPr>
                        <w:t xml:space="preserve">urer que les informations dites </w:t>
                      </w:r>
                      <w:r w:rsidRPr="00F2268F">
                        <w:rPr>
                          <w:rFonts w:ascii="Garamond"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3D5C8767"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4.</w:t>
                      </w:r>
                      <w:r>
                        <w:rPr>
                          <w:rFonts w:ascii="Garamond" w:hAnsi="Garamond" w:cs="Arial"/>
                          <w:sz w:val="20"/>
                          <w:szCs w:val="20"/>
                          <w:lang w:eastAsia="fr-FR"/>
                        </w:rPr>
                        <w:t xml:space="preserve"> </w:t>
                      </w:r>
                      <w:r w:rsidRPr="00F2268F">
                        <w:rPr>
                          <w:rFonts w:ascii="Garamond"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1C35E3A"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5.</w:t>
                      </w:r>
                      <w:r>
                        <w:rPr>
                          <w:rFonts w:ascii="Garamond" w:hAnsi="Garamond" w:cs="Arial"/>
                          <w:sz w:val="20"/>
                          <w:szCs w:val="20"/>
                          <w:lang w:eastAsia="fr-FR"/>
                        </w:rPr>
                        <w:t xml:space="preserve"> </w:t>
                      </w:r>
                      <w:r w:rsidRPr="00F2268F">
                        <w:rPr>
                          <w:rFonts w:ascii="Garamond"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5F028872"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6.</w:t>
                      </w:r>
                      <w:r>
                        <w:rPr>
                          <w:rFonts w:ascii="Garamond" w:hAnsi="Garamond" w:cs="Arial"/>
                          <w:sz w:val="20"/>
                          <w:szCs w:val="20"/>
                          <w:lang w:eastAsia="fr-FR"/>
                        </w:rPr>
                        <w:t xml:space="preserve"> </w:t>
                      </w:r>
                      <w:r w:rsidRPr="00F2268F">
                        <w:rPr>
                          <w:rFonts w:ascii="Garamond"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hAnsi="Arial" w:cs="Arial"/>
                          <w:sz w:val="24"/>
                          <w:lang w:eastAsia="fr-FR"/>
                        </w:rPr>
                        <w:t xml:space="preserve"> </w:t>
                      </w:r>
                      <w:r w:rsidRPr="00F2268F">
                        <w:rPr>
                          <w:rFonts w:ascii="Garamond" w:hAnsi="Garamond" w:cs="Arial"/>
                          <w:sz w:val="20"/>
                          <w:szCs w:val="20"/>
                          <w:lang w:eastAsia="fr-FR"/>
                        </w:rPr>
                        <w:t>et les recommandations.</w:t>
                      </w:r>
                    </w:p>
                    <w:p w14:paraId="7F397226" w14:textId="77777777" w:rsidR="002A70A4" w:rsidRPr="00F2268F" w:rsidRDefault="002A70A4" w:rsidP="002A70A4">
                      <w:pPr>
                        <w:spacing w:line="240" w:lineRule="auto"/>
                        <w:rPr>
                          <w:rFonts w:ascii="Garamond" w:hAnsi="Garamond" w:cs="Arial"/>
                          <w:sz w:val="20"/>
                          <w:szCs w:val="20"/>
                          <w:lang w:eastAsia="fr-FR"/>
                        </w:rPr>
                      </w:pPr>
                      <w:r w:rsidRPr="00F2268F">
                        <w:rPr>
                          <w:rFonts w:ascii="Garamond" w:hAnsi="Garamond" w:cs="Arial"/>
                          <w:sz w:val="20"/>
                          <w:szCs w:val="20"/>
                          <w:lang w:eastAsia="fr-FR"/>
                        </w:rPr>
                        <w:t>7.</w:t>
                      </w:r>
                      <w:r>
                        <w:rPr>
                          <w:rFonts w:ascii="Garamond" w:hAnsi="Garamond" w:cs="Arial"/>
                          <w:sz w:val="20"/>
                          <w:szCs w:val="20"/>
                          <w:lang w:eastAsia="fr-FR"/>
                        </w:rPr>
                        <w:t xml:space="preserve"> </w:t>
                      </w:r>
                      <w:r w:rsidRPr="00F2268F">
                        <w:rPr>
                          <w:rFonts w:ascii="Garamond" w:hAnsi="Garamond" w:cs="Arial"/>
                          <w:sz w:val="20"/>
                          <w:szCs w:val="20"/>
                          <w:lang w:eastAsia="fr-FR"/>
                        </w:rPr>
                        <w:t xml:space="preserve">Doivent respecter des procédures comptables reconnues et faire preuve de </w:t>
                      </w:r>
                      <w:r>
                        <w:rPr>
                          <w:rFonts w:ascii="Garamond" w:hAnsi="Garamond" w:cs="Arial"/>
                          <w:sz w:val="20"/>
                          <w:szCs w:val="20"/>
                          <w:lang w:eastAsia="fr-FR"/>
                        </w:rPr>
                        <w:t xml:space="preserve">prudence dans l’utilisation des </w:t>
                      </w:r>
                      <w:r w:rsidRPr="00F2268F">
                        <w:rPr>
                          <w:rFonts w:ascii="Garamond" w:hAnsi="Garamond" w:cs="Arial"/>
                          <w:sz w:val="20"/>
                          <w:szCs w:val="20"/>
                          <w:lang w:eastAsia="fr-FR"/>
                        </w:rPr>
                        <w:t>ressources de l’évaluation.</w:t>
                      </w:r>
                    </w:p>
                    <w:p w14:paraId="59DD1BDB" w14:textId="77777777" w:rsidR="002A70A4" w:rsidRPr="00F2268F" w:rsidRDefault="002A70A4" w:rsidP="002A70A4">
                      <w:pPr>
                        <w:widowControl w:val="0"/>
                        <w:tabs>
                          <w:tab w:val="left" w:pos="360"/>
                        </w:tabs>
                        <w:overflowPunct w:val="0"/>
                        <w:autoSpaceDE w:val="0"/>
                        <w:autoSpaceDN w:val="0"/>
                        <w:adjustRightInd w:val="0"/>
                        <w:spacing w:line="240" w:lineRule="auto"/>
                        <w:jc w:val="both"/>
                        <w:rPr>
                          <w:rFonts w:ascii="Garamond" w:hAnsi="Garamond" w:cs="Arial"/>
                          <w:sz w:val="20"/>
                          <w:szCs w:val="20"/>
                        </w:rPr>
                      </w:pPr>
                    </w:p>
                    <w:p w14:paraId="12828ABC" w14:textId="77777777" w:rsidR="002A70A4" w:rsidRPr="00F2268F" w:rsidRDefault="002A70A4" w:rsidP="002A70A4">
                      <w:pPr>
                        <w:spacing w:line="240" w:lineRule="auto"/>
                        <w:rPr>
                          <w:rFonts w:ascii="Garamond" w:hAnsi="Garamond"/>
                          <w:b/>
                          <w:color w:val="FF0000"/>
                          <w:sz w:val="20"/>
                          <w:szCs w:val="20"/>
                        </w:rPr>
                      </w:pPr>
                    </w:p>
                    <w:p w14:paraId="35111089" w14:textId="77777777" w:rsidR="002A70A4" w:rsidRPr="00F2268F" w:rsidRDefault="002A70A4" w:rsidP="002A70A4">
                      <w:pPr>
                        <w:spacing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6AB4211F" w14:textId="77777777" w:rsidR="002A70A4" w:rsidRPr="00F2268F" w:rsidRDefault="002A70A4" w:rsidP="002A70A4">
                      <w:pPr>
                        <w:spacing w:line="240" w:lineRule="auto"/>
                        <w:jc w:val="center"/>
                        <w:rPr>
                          <w:rFonts w:ascii="Garamond" w:hAnsi="Garamond"/>
                          <w:b/>
                          <w:sz w:val="20"/>
                          <w:szCs w:val="20"/>
                        </w:rPr>
                      </w:pPr>
                    </w:p>
                    <w:p w14:paraId="1B679BCC" w14:textId="77777777" w:rsidR="002A70A4" w:rsidRPr="008F1B0B" w:rsidRDefault="002A70A4" w:rsidP="002A70A4">
                      <w:pPr>
                        <w:spacing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70D0AC69" w14:textId="77777777" w:rsidR="002A70A4" w:rsidRPr="008F1B0B" w:rsidRDefault="002A70A4" w:rsidP="002A70A4">
                      <w:pPr>
                        <w:spacing w:line="240" w:lineRule="auto"/>
                        <w:rPr>
                          <w:rFonts w:ascii="Garamond" w:hAnsi="Garamond"/>
                          <w:sz w:val="20"/>
                          <w:szCs w:val="20"/>
                        </w:rPr>
                      </w:pPr>
                    </w:p>
                    <w:p w14:paraId="1073270B" w14:textId="77777777" w:rsidR="002A70A4" w:rsidRPr="00F2268F" w:rsidRDefault="002A70A4" w:rsidP="002A70A4">
                      <w:pPr>
                        <w:spacing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2CAD7DE1" w14:textId="77777777" w:rsidR="002A70A4" w:rsidRPr="00F2268F" w:rsidRDefault="002A70A4" w:rsidP="002A70A4">
                      <w:pPr>
                        <w:spacing w:line="240" w:lineRule="auto"/>
                        <w:rPr>
                          <w:rFonts w:ascii="Garamond" w:hAnsi="Garamond"/>
                          <w:sz w:val="20"/>
                          <w:szCs w:val="20"/>
                        </w:rPr>
                      </w:pPr>
                    </w:p>
                    <w:p w14:paraId="16C2F303" w14:textId="77777777" w:rsidR="002A70A4" w:rsidRPr="00F2268F" w:rsidRDefault="002A70A4" w:rsidP="002A70A4">
                      <w:pPr>
                        <w:spacing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4FF17E80" w14:textId="77777777" w:rsidR="002A70A4" w:rsidRPr="00F2268F" w:rsidRDefault="002A70A4" w:rsidP="002A70A4">
                      <w:pPr>
                        <w:spacing w:line="240" w:lineRule="auto"/>
                        <w:rPr>
                          <w:rFonts w:ascii="Garamond" w:hAnsi="Garamond"/>
                          <w:sz w:val="20"/>
                          <w:szCs w:val="20"/>
                        </w:rPr>
                      </w:pPr>
                    </w:p>
                    <w:p w14:paraId="7E8EC81E" w14:textId="77777777" w:rsidR="002A70A4" w:rsidRPr="00CF2FBD" w:rsidRDefault="002A70A4" w:rsidP="002A70A4">
                      <w:pPr>
                        <w:spacing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46A01C03" w14:textId="77777777" w:rsidR="002A70A4" w:rsidRPr="00CF2FBD" w:rsidRDefault="002A70A4" w:rsidP="002A70A4">
                      <w:pPr>
                        <w:spacing w:line="240" w:lineRule="auto"/>
                        <w:rPr>
                          <w:rFonts w:ascii="Garamond" w:hAnsi="Garamond"/>
                          <w:b/>
                          <w:sz w:val="20"/>
                          <w:szCs w:val="20"/>
                        </w:rPr>
                      </w:pPr>
                    </w:p>
                    <w:p w14:paraId="075F7556" w14:textId="77777777" w:rsidR="002A70A4" w:rsidRPr="00F2268F" w:rsidRDefault="002A70A4" w:rsidP="002A70A4">
                      <w:pPr>
                        <w:spacing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74251A56" w14:textId="77777777" w:rsidR="002A70A4" w:rsidRPr="00F2268F" w:rsidRDefault="002A70A4" w:rsidP="002A70A4">
                      <w:pPr>
                        <w:spacing w:line="240" w:lineRule="auto"/>
                        <w:rPr>
                          <w:rFonts w:ascii="Garamond" w:hAnsi="Garamond"/>
                          <w:sz w:val="20"/>
                          <w:szCs w:val="20"/>
                        </w:rPr>
                      </w:pPr>
                    </w:p>
                    <w:p w14:paraId="4E705AFD" w14:textId="77777777" w:rsidR="002A70A4" w:rsidRPr="00F2268F" w:rsidRDefault="002A70A4" w:rsidP="002A70A4">
                      <w:pPr>
                        <w:spacing w:line="240" w:lineRule="auto"/>
                        <w:rPr>
                          <w:rFonts w:ascii="Garamond" w:hAnsi="Garamond"/>
                          <w:sz w:val="20"/>
                          <w:szCs w:val="20"/>
                        </w:rPr>
                      </w:pPr>
                      <w:r w:rsidRPr="00F2268F">
                        <w:rPr>
                          <w:rFonts w:ascii="Garamond" w:hAnsi="Garamond"/>
                          <w:sz w:val="20"/>
                          <w:szCs w:val="20"/>
                        </w:rPr>
                        <w:t>Signature: ___________________________________</w:t>
                      </w:r>
                    </w:p>
                  </w:txbxContent>
                </v:textbox>
                <w10:wrap type="square"/>
              </v:shape>
            </w:pict>
          </mc:Fallback>
        </mc:AlternateContent>
      </w:r>
    </w:p>
    <w:p w14:paraId="46FECC44" w14:textId="77777777" w:rsidR="002A70A4" w:rsidRDefault="002A70A4" w:rsidP="00B93542">
      <w:pPr>
        <w:pStyle w:val="Refs"/>
        <w:rPr>
          <w:rFonts w:ascii="Times New Roman" w:hAnsi="Times New Roman"/>
        </w:rPr>
      </w:pPr>
    </w:p>
    <w:p w14:paraId="1C221A39" w14:textId="77777777" w:rsidR="002A70A4" w:rsidRDefault="002A70A4">
      <w:pPr>
        <w:spacing w:line="240" w:lineRule="auto"/>
        <w:rPr>
          <w:rFonts w:ascii="Times New Roman" w:hAnsi="Times New Roman"/>
          <w:color w:val="0070C0"/>
          <w:sz w:val="18"/>
          <w:szCs w:val="18"/>
          <w:u w:val="single"/>
        </w:rPr>
      </w:pPr>
      <w:r>
        <w:rPr>
          <w:rFonts w:ascii="Times New Roman" w:hAnsi="Times New Roman"/>
        </w:rPr>
        <w:br w:type="page"/>
      </w:r>
    </w:p>
    <w:p w14:paraId="7620DA47" w14:textId="4C028FC0" w:rsidR="002A70A4" w:rsidRPr="003754CF" w:rsidRDefault="002A70A4" w:rsidP="003754CF">
      <w:pPr>
        <w:pStyle w:val="Heading1EO"/>
      </w:pPr>
      <w:r w:rsidRPr="0037564E">
        <w:t xml:space="preserve">Annexe </w:t>
      </w:r>
      <w:r>
        <w:t>10</w:t>
      </w:r>
      <w:r w:rsidRPr="0037564E">
        <w:t>:</w:t>
      </w:r>
      <w:r>
        <w:t xml:space="preserve"> </w:t>
      </w:r>
      <w:r w:rsidRPr="002A70A4">
        <w:t>Evaluation de l’examen mi-parcours</w:t>
      </w:r>
    </w:p>
    <w:p w14:paraId="1BEC270F" w14:textId="77777777" w:rsidR="002A70A4" w:rsidRDefault="002A70A4" w:rsidP="00B93542">
      <w:pPr>
        <w:pStyle w:val="Refs"/>
        <w:rPr>
          <w:rFonts w:ascii="Times New Roman" w:hAnsi="Times New Roman"/>
        </w:rPr>
      </w:pPr>
    </w:p>
    <w:tbl>
      <w:tblPr>
        <w:tblStyle w:val="Grilledutableau"/>
        <w:tblW w:w="0" w:type="auto"/>
        <w:tblLook w:val="04A0" w:firstRow="1" w:lastRow="0" w:firstColumn="1" w:lastColumn="0" w:noHBand="0" w:noVBand="1"/>
      </w:tblPr>
      <w:tblGrid>
        <w:gridCol w:w="310"/>
        <w:gridCol w:w="1868"/>
        <w:gridCol w:w="7398"/>
      </w:tblGrid>
      <w:tr w:rsidR="002A70A4" w:rsidRPr="00D3782B" w14:paraId="41B28938" w14:textId="77777777" w:rsidTr="000849EB">
        <w:tc>
          <w:tcPr>
            <w:tcW w:w="9350" w:type="dxa"/>
            <w:gridSpan w:val="3"/>
            <w:shd w:val="clear" w:color="auto" w:fill="D9D9D9" w:themeFill="background1" w:themeFillShade="D9"/>
          </w:tcPr>
          <w:p w14:paraId="28F7B39E" w14:textId="77777777" w:rsidR="002A70A4" w:rsidRPr="00CD05A4" w:rsidRDefault="002A70A4" w:rsidP="000849EB">
            <w:pPr>
              <w:rPr>
                <w:rFonts w:ascii="Garamond" w:hAnsi="Garamond" w:cs="Arial"/>
                <w:b/>
                <w:sz w:val="20"/>
                <w:szCs w:val="20"/>
              </w:rPr>
            </w:pPr>
            <w:r w:rsidRPr="00CD05A4">
              <w:rPr>
                <w:rFonts w:ascii="Garamond" w:hAnsi="Garamond" w:cs="Arial"/>
                <w:b/>
                <w:sz w:val="20"/>
                <w:szCs w:val="20"/>
              </w:rPr>
              <w:t xml:space="preserve">Évaluation des progrès vers la réalisation des résultats : </w:t>
            </w:r>
            <w:r w:rsidRPr="00CD05A4">
              <w:rPr>
                <w:rFonts w:ascii="Garamond" w:hAnsi="Garamond" w:cs="Arial"/>
                <w:sz w:val="20"/>
                <w:szCs w:val="20"/>
              </w:rPr>
              <w:t>(une évaluation pour chaque réalisation et pour chaque objectif)</w:t>
            </w:r>
          </w:p>
        </w:tc>
      </w:tr>
      <w:tr w:rsidR="002A70A4" w:rsidRPr="00D3782B" w14:paraId="7C625B84" w14:textId="77777777" w:rsidTr="000849EB">
        <w:tc>
          <w:tcPr>
            <w:tcW w:w="310" w:type="dxa"/>
            <w:vAlign w:val="center"/>
          </w:tcPr>
          <w:p w14:paraId="7946F47E"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6</w:t>
            </w:r>
          </w:p>
        </w:tc>
        <w:tc>
          <w:tcPr>
            <w:tcW w:w="1868" w:type="dxa"/>
            <w:vAlign w:val="center"/>
          </w:tcPr>
          <w:p w14:paraId="321E8D18"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Très satisfaisant (HS)</w:t>
            </w:r>
          </w:p>
        </w:tc>
        <w:tc>
          <w:tcPr>
            <w:tcW w:w="7398" w:type="dxa"/>
          </w:tcPr>
          <w:p w14:paraId="5917AD5B" w14:textId="77777777" w:rsidR="002A70A4" w:rsidRPr="00CD05A4" w:rsidRDefault="002A70A4" w:rsidP="000849EB">
            <w:pPr>
              <w:jc w:val="both"/>
              <w:rPr>
                <w:rFonts w:ascii="Garamond" w:hAnsi="Garamond" w:cs="Arial"/>
                <w:sz w:val="20"/>
                <w:szCs w:val="20"/>
              </w:rPr>
            </w:pPr>
            <w:r w:rsidRPr="003C5276">
              <w:rPr>
                <w:rFonts w:ascii="Garamond" w:hAnsi="Garamond"/>
                <w:bCs/>
                <w:sz w:val="18"/>
                <w:szCs w:val="18"/>
              </w:rPr>
              <w:t>L’objectif/la réalisation devrait atteindre ou dépasser toutes les cibles de fin de projet</w:t>
            </w:r>
            <w:r>
              <w:rPr>
                <w:rFonts w:ascii="Garamond" w:hAnsi="Garamond"/>
                <w:bCs/>
                <w:sz w:val="18"/>
                <w:szCs w:val="18"/>
              </w:rPr>
              <w:t xml:space="preserve">, </w:t>
            </w:r>
            <w:r w:rsidRPr="003C5276">
              <w:rPr>
                <w:rFonts w:ascii="Garamond" w:hAnsi="Garamond" w:cs="Calibri"/>
                <w:sz w:val="18"/>
                <w:szCs w:val="18"/>
              </w:rPr>
              <w:t>sans présenter d'insuffisance majeure.</w:t>
            </w:r>
            <w:r w:rsidRPr="003C5276">
              <w:rPr>
                <w:rFonts w:ascii="Calibri" w:hAnsi="Calibri" w:cs="Calibri"/>
                <w:sz w:val="18"/>
                <w:szCs w:val="18"/>
              </w:rPr>
              <w:t xml:space="preserve"> </w:t>
            </w:r>
            <w:r w:rsidRPr="003C5276">
              <w:rPr>
                <w:rFonts w:ascii="Garamond" w:hAnsi="Garamond" w:cs="Calibri"/>
                <w:sz w:val="18"/>
                <w:szCs w:val="18"/>
              </w:rPr>
              <w:t xml:space="preserve">Les </w:t>
            </w:r>
            <w:r>
              <w:rPr>
                <w:rFonts w:ascii="Garamond" w:hAnsi="Garamond" w:cs="Calibri"/>
                <w:sz w:val="18"/>
                <w:szCs w:val="18"/>
              </w:rPr>
              <w:t>progrè</w:t>
            </w:r>
            <w:r w:rsidRPr="003C5276">
              <w:rPr>
                <w:rFonts w:ascii="Garamond" w:hAnsi="Garamond" w:cs="Calibri"/>
                <w:sz w:val="18"/>
                <w:szCs w:val="18"/>
              </w:rPr>
              <w:t xml:space="preserve">s réalisés vers l’objectif/la </w:t>
            </w:r>
            <w:r>
              <w:rPr>
                <w:rFonts w:ascii="Garamond" w:hAnsi="Garamond" w:cs="Calibri"/>
                <w:sz w:val="18"/>
                <w:szCs w:val="18"/>
              </w:rPr>
              <w:t>réalis</w:t>
            </w:r>
            <w:r w:rsidRPr="003C5276">
              <w:rPr>
                <w:rFonts w:ascii="Garamond" w:hAnsi="Garamond" w:cs="Calibri"/>
                <w:sz w:val="18"/>
                <w:szCs w:val="18"/>
              </w:rPr>
              <w:t>ation peu</w:t>
            </w:r>
            <w:r>
              <w:rPr>
                <w:rFonts w:ascii="Garamond" w:hAnsi="Garamond" w:cs="Calibri"/>
                <w:sz w:val="18"/>
                <w:szCs w:val="18"/>
              </w:rPr>
              <w:t>ven</w:t>
            </w:r>
            <w:r w:rsidRPr="003C5276">
              <w:rPr>
                <w:rFonts w:ascii="Garamond" w:hAnsi="Garamond" w:cs="Calibri"/>
                <w:sz w:val="18"/>
                <w:szCs w:val="18"/>
              </w:rPr>
              <w:t>t être un exemple de « bonnes pratiques ».</w:t>
            </w:r>
            <w:r w:rsidRPr="003C5276">
              <w:rPr>
                <w:rFonts w:ascii="Calibri" w:hAnsi="Calibri" w:cs="Calibri"/>
                <w:sz w:val="18"/>
                <w:szCs w:val="18"/>
              </w:rPr>
              <w:t xml:space="preserve"> </w:t>
            </w:r>
            <w:r w:rsidRPr="003C5276">
              <w:rPr>
                <w:rFonts w:ascii="Garamond" w:hAnsi="Garamond"/>
                <w:bCs/>
                <w:spacing w:val="-2"/>
                <w:sz w:val="18"/>
                <w:szCs w:val="18"/>
              </w:rPr>
              <w:t xml:space="preserve"> </w:t>
            </w:r>
          </w:p>
        </w:tc>
      </w:tr>
      <w:tr w:rsidR="002A70A4" w:rsidRPr="00D3782B" w14:paraId="5C517C09" w14:textId="77777777" w:rsidTr="000849EB">
        <w:tc>
          <w:tcPr>
            <w:tcW w:w="310" w:type="dxa"/>
            <w:vAlign w:val="center"/>
          </w:tcPr>
          <w:p w14:paraId="645DC086"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5</w:t>
            </w:r>
          </w:p>
        </w:tc>
        <w:tc>
          <w:tcPr>
            <w:tcW w:w="1868" w:type="dxa"/>
            <w:vAlign w:val="center"/>
          </w:tcPr>
          <w:p w14:paraId="7BAFD255"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Satisfaisant (S)</w:t>
            </w:r>
          </w:p>
        </w:tc>
        <w:tc>
          <w:tcPr>
            <w:tcW w:w="7398" w:type="dxa"/>
          </w:tcPr>
          <w:p w14:paraId="2324F82C" w14:textId="77777777" w:rsidR="002A70A4" w:rsidRPr="00C16EC1" w:rsidRDefault="002A70A4" w:rsidP="000849EB">
            <w:pPr>
              <w:jc w:val="both"/>
              <w:rPr>
                <w:rFonts w:ascii="Garamond" w:hAnsi="Garamond" w:cs="Arial"/>
                <w:sz w:val="20"/>
                <w:szCs w:val="20"/>
              </w:rPr>
            </w:pPr>
            <w:r w:rsidRPr="00C16EC1">
              <w:rPr>
                <w:rFonts w:ascii="Garamond" w:hAnsi="Garamond"/>
                <w:bCs/>
                <w:sz w:val="18"/>
                <w:szCs w:val="18"/>
              </w:rPr>
              <w:t xml:space="preserve">L’objectif/la réalisation devrait atteindre la plupart des </w:t>
            </w:r>
            <w:r w:rsidRPr="003C5276">
              <w:rPr>
                <w:rFonts w:ascii="Garamond" w:hAnsi="Garamond"/>
                <w:bCs/>
                <w:sz w:val="18"/>
                <w:szCs w:val="18"/>
              </w:rPr>
              <w:t>cibles de fin de projet</w:t>
            </w:r>
            <w:r w:rsidRPr="00C16EC1">
              <w:rPr>
                <w:rFonts w:ascii="Garamond" w:hAnsi="Garamond"/>
                <w:bCs/>
                <w:sz w:val="18"/>
                <w:szCs w:val="18"/>
              </w:rPr>
              <w:t>,</w:t>
            </w:r>
            <w:r w:rsidRPr="00C16EC1">
              <w:rPr>
                <w:rFonts w:ascii="Garamond" w:hAnsi="Garamond"/>
                <w:bCs/>
                <w:spacing w:val="-3"/>
                <w:sz w:val="18"/>
                <w:szCs w:val="18"/>
              </w:rPr>
              <w:t xml:space="preserve"> </w:t>
            </w:r>
            <w:r w:rsidRPr="00C16EC1">
              <w:rPr>
                <w:rFonts w:ascii="Garamond" w:hAnsi="Garamond" w:cs="Calibri"/>
                <w:sz w:val="18"/>
                <w:szCs w:val="18"/>
              </w:rPr>
              <w:t>et ne présente que des insuffisances mineures</w:t>
            </w:r>
            <w:r w:rsidRPr="00C16EC1">
              <w:rPr>
                <w:rFonts w:ascii="Garamond" w:hAnsi="Garamond"/>
                <w:bCs/>
                <w:sz w:val="18"/>
                <w:szCs w:val="18"/>
              </w:rPr>
              <w:t>.</w:t>
            </w:r>
          </w:p>
        </w:tc>
      </w:tr>
      <w:tr w:rsidR="002A70A4" w:rsidRPr="00D3782B" w14:paraId="759EED10" w14:textId="77777777" w:rsidTr="000849EB">
        <w:tc>
          <w:tcPr>
            <w:tcW w:w="310" w:type="dxa"/>
            <w:vAlign w:val="center"/>
          </w:tcPr>
          <w:p w14:paraId="3D104D1F"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4</w:t>
            </w:r>
          </w:p>
        </w:tc>
        <w:tc>
          <w:tcPr>
            <w:tcW w:w="1868" w:type="dxa"/>
            <w:vAlign w:val="center"/>
          </w:tcPr>
          <w:p w14:paraId="356B6EA9"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Assez satisfaisant (MS)</w:t>
            </w:r>
          </w:p>
        </w:tc>
        <w:tc>
          <w:tcPr>
            <w:tcW w:w="7398" w:type="dxa"/>
          </w:tcPr>
          <w:p w14:paraId="75811F69" w14:textId="77777777" w:rsidR="002A70A4" w:rsidRPr="00CD05A4" w:rsidRDefault="002A70A4" w:rsidP="000849EB">
            <w:pPr>
              <w:jc w:val="both"/>
              <w:rPr>
                <w:rFonts w:ascii="Garamond" w:hAnsi="Garamond" w:cs="Arial"/>
                <w:sz w:val="20"/>
                <w:szCs w:val="20"/>
              </w:rPr>
            </w:pPr>
            <w:r w:rsidRPr="00C16EC1">
              <w:rPr>
                <w:rFonts w:ascii="Garamond" w:hAnsi="Garamond"/>
                <w:bCs/>
                <w:sz w:val="18"/>
                <w:szCs w:val="18"/>
              </w:rPr>
              <w:t xml:space="preserve">L’objectif/la réalisation devrait atteindre la plupart des </w:t>
            </w:r>
            <w:r w:rsidRPr="003C5276">
              <w:rPr>
                <w:rFonts w:ascii="Garamond" w:hAnsi="Garamond"/>
                <w:bCs/>
                <w:sz w:val="18"/>
                <w:szCs w:val="18"/>
              </w:rPr>
              <w:t>cibles de fin de projet</w:t>
            </w:r>
            <w:r w:rsidRPr="00CD05A4">
              <w:rPr>
                <w:rFonts w:ascii="Garamond" w:hAnsi="Garamond"/>
                <w:bCs/>
                <w:sz w:val="18"/>
                <w:szCs w:val="18"/>
              </w:rPr>
              <w:t xml:space="preserve"> </w:t>
            </w:r>
            <w:r>
              <w:rPr>
                <w:rFonts w:ascii="Garamond" w:hAnsi="Garamond"/>
                <w:bCs/>
                <w:sz w:val="18"/>
                <w:szCs w:val="18"/>
              </w:rPr>
              <w:t xml:space="preserve">mais présente </w:t>
            </w:r>
            <w:r w:rsidRPr="00E8354D">
              <w:rPr>
                <w:rFonts w:ascii="Garamond" w:hAnsi="Garamond" w:cs="Calibri"/>
                <w:sz w:val="18"/>
                <w:szCs w:val="18"/>
              </w:rPr>
              <w:t>des insuffisances importantes</w:t>
            </w:r>
            <w:r w:rsidRPr="00E8354D">
              <w:rPr>
                <w:rFonts w:ascii="Garamond" w:hAnsi="Garamond"/>
                <w:bCs/>
                <w:sz w:val="18"/>
                <w:szCs w:val="18"/>
              </w:rPr>
              <w:t>.</w:t>
            </w:r>
          </w:p>
        </w:tc>
      </w:tr>
      <w:tr w:rsidR="002A70A4" w:rsidRPr="00D3782B" w14:paraId="2FC7E94A" w14:textId="77777777" w:rsidTr="000849EB">
        <w:tc>
          <w:tcPr>
            <w:tcW w:w="310" w:type="dxa"/>
            <w:vAlign w:val="center"/>
          </w:tcPr>
          <w:p w14:paraId="6CF96AA2" w14:textId="77777777" w:rsidR="002A70A4" w:rsidRPr="00CD05A4" w:rsidRDefault="002A70A4" w:rsidP="000849EB">
            <w:pPr>
              <w:rPr>
                <w:rFonts w:ascii="Garamond" w:hAnsi="Garamond" w:cs="Calibri"/>
                <w:sz w:val="20"/>
                <w:szCs w:val="20"/>
              </w:rPr>
            </w:pPr>
            <w:r w:rsidRPr="00CD05A4">
              <w:rPr>
                <w:rFonts w:ascii="Garamond" w:hAnsi="Garamond" w:cs="Arial"/>
                <w:sz w:val="20"/>
                <w:szCs w:val="20"/>
              </w:rPr>
              <w:t>3</w:t>
            </w:r>
          </w:p>
        </w:tc>
        <w:tc>
          <w:tcPr>
            <w:tcW w:w="1868" w:type="dxa"/>
            <w:vAlign w:val="center"/>
          </w:tcPr>
          <w:p w14:paraId="377CB161" w14:textId="77777777" w:rsidR="002A70A4" w:rsidRPr="00CD05A4" w:rsidRDefault="002A70A4" w:rsidP="000849EB">
            <w:pPr>
              <w:rPr>
                <w:rFonts w:ascii="Garamond" w:hAnsi="Garamond" w:cs="Calibri"/>
                <w:sz w:val="20"/>
                <w:szCs w:val="20"/>
              </w:rPr>
            </w:pPr>
            <w:r w:rsidRPr="00CD05A4">
              <w:rPr>
                <w:rFonts w:ascii="Garamond" w:hAnsi="Garamond" w:cs="Arial"/>
                <w:sz w:val="20"/>
                <w:szCs w:val="20"/>
              </w:rPr>
              <w:t>Assez insatisfaisant (HU)</w:t>
            </w:r>
          </w:p>
        </w:tc>
        <w:tc>
          <w:tcPr>
            <w:tcW w:w="7398" w:type="dxa"/>
          </w:tcPr>
          <w:p w14:paraId="45AD98B3" w14:textId="77777777" w:rsidR="002A70A4" w:rsidRPr="00CD05A4" w:rsidRDefault="002A70A4" w:rsidP="000849EB">
            <w:pPr>
              <w:jc w:val="both"/>
              <w:rPr>
                <w:rFonts w:ascii="Garamond" w:hAnsi="Garamond" w:cs="Arial"/>
                <w:sz w:val="20"/>
                <w:szCs w:val="20"/>
              </w:rPr>
            </w:pPr>
            <w:r w:rsidRPr="00C16EC1">
              <w:rPr>
                <w:rFonts w:ascii="Garamond" w:hAnsi="Garamond"/>
                <w:bCs/>
                <w:sz w:val="18"/>
                <w:szCs w:val="18"/>
              </w:rPr>
              <w:t xml:space="preserve">L’objectif/la réalisation devrait atteindre la plupart des </w:t>
            </w:r>
            <w:r w:rsidRPr="003C5276">
              <w:rPr>
                <w:rFonts w:ascii="Garamond" w:hAnsi="Garamond"/>
                <w:bCs/>
                <w:sz w:val="18"/>
                <w:szCs w:val="18"/>
              </w:rPr>
              <w:t>cibles de fin de projet</w:t>
            </w:r>
            <w:r w:rsidRPr="00CD05A4">
              <w:rPr>
                <w:rFonts w:ascii="Garamond" w:hAnsi="Garamond"/>
                <w:bCs/>
                <w:sz w:val="18"/>
                <w:szCs w:val="18"/>
              </w:rPr>
              <w:t xml:space="preserve"> </w:t>
            </w:r>
            <w:r>
              <w:rPr>
                <w:rFonts w:ascii="Garamond" w:hAnsi="Garamond"/>
                <w:bCs/>
                <w:sz w:val="18"/>
                <w:szCs w:val="18"/>
              </w:rPr>
              <w:t xml:space="preserve">mais présente </w:t>
            </w:r>
            <w:r>
              <w:rPr>
                <w:rFonts w:ascii="Garamond" w:hAnsi="Garamond" w:cs="Calibri"/>
                <w:sz w:val="18"/>
                <w:szCs w:val="18"/>
              </w:rPr>
              <w:t>des insuffisances majeures</w:t>
            </w:r>
            <w:r w:rsidRPr="00E8354D">
              <w:rPr>
                <w:rFonts w:ascii="Garamond" w:hAnsi="Garamond"/>
                <w:bCs/>
                <w:sz w:val="18"/>
                <w:szCs w:val="18"/>
              </w:rPr>
              <w:t>.</w:t>
            </w:r>
          </w:p>
        </w:tc>
      </w:tr>
      <w:tr w:rsidR="002A70A4" w:rsidRPr="00D3782B" w14:paraId="716D1CC8" w14:textId="77777777" w:rsidTr="000849EB">
        <w:tc>
          <w:tcPr>
            <w:tcW w:w="310" w:type="dxa"/>
            <w:vAlign w:val="center"/>
          </w:tcPr>
          <w:p w14:paraId="234D82B1"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2</w:t>
            </w:r>
          </w:p>
        </w:tc>
        <w:tc>
          <w:tcPr>
            <w:tcW w:w="1846" w:type="dxa"/>
            <w:vAlign w:val="center"/>
          </w:tcPr>
          <w:p w14:paraId="6F9B8CBA" w14:textId="77777777" w:rsidR="002A70A4" w:rsidRPr="00CD05A4" w:rsidRDefault="002A70A4" w:rsidP="000849EB">
            <w:pPr>
              <w:rPr>
                <w:rFonts w:ascii="Garamond" w:hAnsi="Garamond" w:cs="Arial"/>
                <w:sz w:val="20"/>
                <w:szCs w:val="20"/>
              </w:rPr>
            </w:pPr>
            <w:r w:rsidRPr="00CD05A4">
              <w:rPr>
                <w:rFonts w:ascii="Garamond" w:hAnsi="Garamond" w:cs="Arial"/>
                <w:sz w:val="20"/>
                <w:szCs w:val="20"/>
              </w:rPr>
              <w:t>Insatisfaisant (U)</w:t>
            </w:r>
          </w:p>
        </w:tc>
        <w:tc>
          <w:tcPr>
            <w:tcW w:w="7194" w:type="dxa"/>
          </w:tcPr>
          <w:p w14:paraId="3D729FE6" w14:textId="77777777" w:rsidR="002A70A4" w:rsidRPr="00CD05A4" w:rsidRDefault="002A70A4" w:rsidP="000849EB">
            <w:pPr>
              <w:jc w:val="both"/>
              <w:rPr>
                <w:rFonts w:ascii="Garamond" w:hAnsi="Garamond" w:cs="Arial"/>
                <w:sz w:val="20"/>
                <w:szCs w:val="20"/>
              </w:rPr>
            </w:pPr>
            <w:r w:rsidRPr="00C16EC1">
              <w:rPr>
                <w:rFonts w:ascii="Garamond" w:hAnsi="Garamond"/>
                <w:bCs/>
                <w:sz w:val="18"/>
                <w:szCs w:val="18"/>
              </w:rPr>
              <w:t xml:space="preserve">L’objectif/la réalisation </w:t>
            </w:r>
            <w:r>
              <w:rPr>
                <w:rFonts w:ascii="Garamond" w:hAnsi="Garamond"/>
                <w:bCs/>
                <w:sz w:val="18"/>
                <w:szCs w:val="18"/>
              </w:rPr>
              <w:t xml:space="preserve">ne </w:t>
            </w:r>
            <w:r w:rsidRPr="00C16EC1">
              <w:rPr>
                <w:rFonts w:ascii="Garamond" w:hAnsi="Garamond"/>
                <w:bCs/>
                <w:sz w:val="18"/>
                <w:szCs w:val="18"/>
              </w:rPr>
              <w:t xml:space="preserve">devrait </w:t>
            </w:r>
            <w:r>
              <w:rPr>
                <w:rFonts w:ascii="Garamond" w:hAnsi="Garamond"/>
                <w:bCs/>
                <w:sz w:val="18"/>
                <w:szCs w:val="18"/>
              </w:rPr>
              <w:t xml:space="preserve">pas </w:t>
            </w:r>
            <w:r w:rsidRPr="00C16EC1">
              <w:rPr>
                <w:rFonts w:ascii="Garamond" w:hAnsi="Garamond"/>
                <w:bCs/>
                <w:sz w:val="18"/>
                <w:szCs w:val="18"/>
              </w:rPr>
              <w:t xml:space="preserve">atteindre la plupart des </w:t>
            </w:r>
            <w:r w:rsidRPr="003C5276">
              <w:rPr>
                <w:rFonts w:ascii="Garamond" w:hAnsi="Garamond"/>
                <w:bCs/>
                <w:sz w:val="18"/>
                <w:szCs w:val="18"/>
              </w:rPr>
              <w:t>cibles de fin de projet</w:t>
            </w:r>
            <w:r w:rsidRPr="00CD05A4">
              <w:rPr>
                <w:rFonts w:ascii="Garamond" w:hAnsi="Garamond"/>
                <w:bCs/>
                <w:sz w:val="18"/>
                <w:szCs w:val="18"/>
              </w:rPr>
              <w:t>.</w:t>
            </w:r>
          </w:p>
        </w:tc>
      </w:tr>
      <w:tr w:rsidR="002A70A4" w:rsidRPr="00D3782B" w14:paraId="17A1BC45" w14:textId="77777777" w:rsidTr="000849EB">
        <w:tc>
          <w:tcPr>
            <w:tcW w:w="310" w:type="dxa"/>
            <w:vAlign w:val="center"/>
          </w:tcPr>
          <w:p w14:paraId="01F629E2" w14:textId="77777777" w:rsidR="002A70A4" w:rsidRPr="00CD05A4" w:rsidRDefault="002A70A4" w:rsidP="000849EB">
            <w:pPr>
              <w:rPr>
                <w:rFonts w:ascii="Garamond" w:hAnsi="Garamond" w:cs="Calibri"/>
                <w:sz w:val="20"/>
                <w:szCs w:val="20"/>
              </w:rPr>
            </w:pPr>
            <w:r w:rsidRPr="00CD05A4">
              <w:rPr>
                <w:rFonts w:ascii="Garamond" w:hAnsi="Garamond" w:cs="Arial"/>
                <w:sz w:val="20"/>
                <w:szCs w:val="20"/>
              </w:rPr>
              <w:t>1</w:t>
            </w:r>
          </w:p>
        </w:tc>
        <w:tc>
          <w:tcPr>
            <w:tcW w:w="1846" w:type="dxa"/>
            <w:vAlign w:val="center"/>
          </w:tcPr>
          <w:p w14:paraId="5BB17514" w14:textId="77777777" w:rsidR="002A70A4" w:rsidRPr="00CD05A4" w:rsidRDefault="002A70A4" w:rsidP="000849EB">
            <w:pPr>
              <w:rPr>
                <w:rFonts w:ascii="Garamond" w:hAnsi="Garamond" w:cs="Calibri"/>
                <w:sz w:val="20"/>
                <w:szCs w:val="20"/>
              </w:rPr>
            </w:pPr>
            <w:r w:rsidRPr="00CD05A4">
              <w:rPr>
                <w:rFonts w:ascii="Garamond" w:hAnsi="Garamond" w:cs="Arial"/>
                <w:sz w:val="20"/>
                <w:szCs w:val="20"/>
              </w:rPr>
              <w:t>Très insatisfaisant (HU)</w:t>
            </w:r>
          </w:p>
        </w:tc>
        <w:tc>
          <w:tcPr>
            <w:tcW w:w="7194" w:type="dxa"/>
          </w:tcPr>
          <w:p w14:paraId="41E56007" w14:textId="77777777" w:rsidR="002A70A4" w:rsidRPr="00BE6C1A" w:rsidRDefault="002A70A4" w:rsidP="000849EB">
            <w:pPr>
              <w:jc w:val="both"/>
              <w:rPr>
                <w:rFonts w:ascii="Garamond" w:hAnsi="Garamond" w:cs="Calibri"/>
                <w:sz w:val="20"/>
                <w:szCs w:val="20"/>
              </w:rPr>
            </w:pPr>
            <w:r w:rsidRPr="00BE6C1A">
              <w:rPr>
                <w:rFonts w:ascii="Garamond" w:hAnsi="Garamond"/>
                <w:bCs/>
                <w:sz w:val="18"/>
                <w:szCs w:val="18"/>
              </w:rPr>
              <w:t>L’objectif/la réalisation n’a pas atteint</w:t>
            </w:r>
            <w:r>
              <w:rPr>
                <w:rFonts w:ascii="Garamond" w:hAnsi="Garamond"/>
                <w:bCs/>
                <w:sz w:val="18"/>
                <w:szCs w:val="18"/>
              </w:rPr>
              <w:t xml:space="preserve"> l</w:t>
            </w:r>
            <w:r w:rsidRPr="00BE6C1A">
              <w:rPr>
                <w:rFonts w:ascii="Garamond" w:hAnsi="Garamond"/>
                <w:bCs/>
                <w:sz w:val="18"/>
                <w:szCs w:val="18"/>
              </w:rPr>
              <w:t xml:space="preserve">es cibles à mi-parcours, et ne devrait atteindre aucune des cibles </w:t>
            </w:r>
            <w:r>
              <w:rPr>
                <w:rFonts w:ascii="Garamond" w:hAnsi="Garamond"/>
                <w:bCs/>
                <w:sz w:val="18"/>
                <w:szCs w:val="18"/>
              </w:rPr>
              <w:t>de fin de projet</w:t>
            </w:r>
            <w:r w:rsidRPr="00BE6C1A">
              <w:rPr>
                <w:rFonts w:ascii="Garamond" w:hAnsi="Garamond"/>
                <w:bCs/>
                <w:sz w:val="18"/>
                <w:szCs w:val="18"/>
              </w:rPr>
              <w:t>.</w:t>
            </w:r>
          </w:p>
        </w:tc>
      </w:tr>
    </w:tbl>
    <w:p w14:paraId="32C060BC" w14:textId="77777777" w:rsidR="002A70A4" w:rsidRPr="00BE6C1A" w:rsidRDefault="002A70A4" w:rsidP="002A70A4">
      <w:pPr>
        <w:spacing w:line="240" w:lineRule="auto"/>
        <w:rPr>
          <w:rFonts w:ascii="Garamond" w:hAnsi="Garamond" w:cs="Arial"/>
          <w:b/>
          <w:sz w:val="20"/>
          <w:szCs w:val="20"/>
        </w:rPr>
      </w:pPr>
    </w:p>
    <w:tbl>
      <w:tblPr>
        <w:tblStyle w:val="Grilledutableau"/>
        <w:tblW w:w="0" w:type="auto"/>
        <w:tblLook w:val="04A0" w:firstRow="1" w:lastRow="0" w:firstColumn="1" w:lastColumn="0" w:noHBand="0" w:noVBand="1"/>
      </w:tblPr>
      <w:tblGrid>
        <w:gridCol w:w="310"/>
        <w:gridCol w:w="1868"/>
        <w:gridCol w:w="7398"/>
      </w:tblGrid>
      <w:tr w:rsidR="002A70A4" w:rsidRPr="00D3782B" w14:paraId="0CDA6025" w14:textId="77777777" w:rsidTr="000849EB">
        <w:tc>
          <w:tcPr>
            <w:tcW w:w="9576" w:type="dxa"/>
            <w:gridSpan w:val="3"/>
            <w:shd w:val="clear" w:color="auto" w:fill="D9D9D9" w:themeFill="background1" w:themeFillShade="D9"/>
          </w:tcPr>
          <w:p w14:paraId="194BD295" w14:textId="77777777" w:rsidR="002A70A4" w:rsidRPr="007F4DB1" w:rsidRDefault="002A70A4" w:rsidP="000849EB">
            <w:pPr>
              <w:rPr>
                <w:rFonts w:ascii="Garamond" w:hAnsi="Garamond" w:cs="Arial"/>
                <w:b/>
                <w:sz w:val="20"/>
                <w:szCs w:val="20"/>
              </w:rPr>
            </w:pPr>
            <w:r w:rsidRPr="007F4DB1">
              <w:rPr>
                <w:rFonts w:ascii="Garamond" w:hAnsi="Garamond" w:cs="Arial"/>
                <w:b/>
                <w:sz w:val="20"/>
                <w:szCs w:val="20"/>
              </w:rPr>
              <w:t>Evaluation de la mise en œuvre</w:t>
            </w:r>
            <w:r>
              <w:rPr>
                <w:rFonts w:ascii="Garamond" w:hAnsi="Garamond" w:cs="Arial"/>
                <w:b/>
                <w:sz w:val="20"/>
                <w:szCs w:val="20"/>
              </w:rPr>
              <w:t xml:space="preserve"> du projet et de la gestion réactive </w:t>
            </w:r>
            <w:r w:rsidRPr="007F4DB1">
              <w:rPr>
                <w:rFonts w:ascii="Garamond" w:hAnsi="Garamond"/>
                <w:b/>
                <w:color w:val="000000"/>
                <w:sz w:val="20"/>
                <w:szCs w:val="20"/>
              </w:rPr>
              <w:t xml:space="preserve">: </w:t>
            </w:r>
            <w:r>
              <w:rPr>
                <w:rFonts w:ascii="Garamond" w:hAnsi="Garamond"/>
                <w:color w:val="000000"/>
                <w:sz w:val="20"/>
                <w:szCs w:val="20"/>
              </w:rPr>
              <w:t>(une seule évaluation globale</w:t>
            </w:r>
            <w:r w:rsidRPr="007F4DB1">
              <w:rPr>
                <w:rFonts w:ascii="Garamond" w:hAnsi="Garamond"/>
                <w:color w:val="000000"/>
                <w:sz w:val="20"/>
                <w:szCs w:val="20"/>
              </w:rPr>
              <w:t>)</w:t>
            </w:r>
          </w:p>
        </w:tc>
      </w:tr>
      <w:tr w:rsidR="002A70A4" w:rsidRPr="00613116" w14:paraId="042980D4" w14:textId="77777777" w:rsidTr="000849EB">
        <w:tc>
          <w:tcPr>
            <w:tcW w:w="310" w:type="dxa"/>
            <w:vAlign w:val="center"/>
          </w:tcPr>
          <w:p w14:paraId="30A71FE4"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6</w:t>
            </w:r>
          </w:p>
        </w:tc>
        <w:tc>
          <w:tcPr>
            <w:tcW w:w="1868" w:type="dxa"/>
            <w:vAlign w:val="center"/>
          </w:tcPr>
          <w:p w14:paraId="167F4D5D" w14:textId="77777777" w:rsidR="002A70A4" w:rsidRPr="0074140B" w:rsidRDefault="002A70A4" w:rsidP="000849EB">
            <w:pPr>
              <w:rPr>
                <w:rFonts w:ascii="Garamond" w:hAnsi="Garamond" w:cs="Arial"/>
                <w:sz w:val="20"/>
                <w:szCs w:val="20"/>
              </w:rPr>
            </w:pPr>
            <w:r>
              <w:rPr>
                <w:rFonts w:ascii="Garamond" w:hAnsi="Garamond" w:cs="Arial"/>
                <w:sz w:val="20"/>
                <w:szCs w:val="20"/>
              </w:rPr>
              <w:t>Très satisfaisant</w:t>
            </w:r>
            <w:r w:rsidRPr="0074140B">
              <w:rPr>
                <w:rFonts w:ascii="Garamond" w:hAnsi="Garamond" w:cs="Arial"/>
                <w:sz w:val="20"/>
                <w:szCs w:val="20"/>
              </w:rPr>
              <w:t xml:space="preserve"> (HS)</w:t>
            </w:r>
          </w:p>
        </w:tc>
        <w:tc>
          <w:tcPr>
            <w:tcW w:w="7398" w:type="dxa"/>
          </w:tcPr>
          <w:p w14:paraId="2CC7B2F7" w14:textId="77777777" w:rsidR="002A70A4" w:rsidRPr="00D27F96" w:rsidRDefault="002A70A4" w:rsidP="000849EB">
            <w:pPr>
              <w:jc w:val="both"/>
              <w:rPr>
                <w:rFonts w:ascii="Garamond" w:hAnsi="Garamond" w:cs="Arial"/>
                <w:sz w:val="20"/>
                <w:szCs w:val="20"/>
              </w:rPr>
            </w:pPr>
            <w:r>
              <w:rPr>
                <w:rFonts w:ascii="Garamond" w:hAnsi="Garamond"/>
                <w:sz w:val="18"/>
                <w:szCs w:val="18"/>
              </w:rPr>
              <w:t>La m</w:t>
            </w:r>
            <w:r w:rsidRPr="007F4DB1">
              <w:rPr>
                <w:rFonts w:ascii="Garamond" w:hAnsi="Garamond"/>
                <w:sz w:val="18"/>
                <w:szCs w:val="18"/>
              </w:rPr>
              <w:t xml:space="preserve">ise en œuvre des sept composantes – </w:t>
            </w:r>
            <w:r>
              <w:rPr>
                <w:rFonts w:ascii="Garamond" w:hAnsi="Garamond"/>
                <w:color w:val="000000"/>
                <w:sz w:val="18"/>
                <w:szCs w:val="18"/>
              </w:rPr>
              <w:t>dispositions relatives à la</w:t>
            </w:r>
            <w:r w:rsidRPr="007F4DB1">
              <w:rPr>
                <w:rFonts w:ascii="Garamond" w:hAnsi="Garamond"/>
                <w:color w:val="000000"/>
                <w:sz w:val="18"/>
                <w:szCs w:val="18"/>
              </w:rPr>
              <w:t xml:space="preserve"> gestion, planification des activités, </w:t>
            </w:r>
            <w:r>
              <w:rPr>
                <w:rFonts w:ascii="Garamond" w:hAnsi="Garamond"/>
                <w:color w:val="000000"/>
                <w:sz w:val="18"/>
                <w:szCs w:val="18"/>
              </w:rPr>
              <w:t xml:space="preserve">financement et cofinancement, systèmes de suivi et d’évaluation au niveau du projet, participation des parties prenantes, communication des données et communication </w:t>
            </w:r>
            <w:r w:rsidRPr="007F4DB1">
              <w:rPr>
                <w:rFonts w:ascii="Garamond" w:hAnsi="Garamond"/>
                <w:sz w:val="18"/>
                <w:szCs w:val="18"/>
              </w:rPr>
              <w:t xml:space="preserve">– </w:t>
            </w:r>
            <w:r>
              <w:rPr>
                <w:rFonts w:ascii="Garamond" w:hAnsi="Garamond"/>
                <w:color w:val="000000"/>
                <w:sz w:val="18"/>
                <w:szCs w:val="18"/>
              </w:rPr>
              <w:t>permet la mise en œuvre efficace et efficiente du projet et de la gestion réactive. Le projet peut être un exemple de « bonnes pratiques »</w:t>
            </w:r>
            <w:r w:rsidRPr="00D27F96">
              <w:rPr>
                <w:rFonts w:ascii="Garamond" w:hAnsi="Garamond"/>
                <w:sz w:val="18"/>
                <w:szCs w:val="18"/>
              </w:rPr>
              <w:t>.</w:t>
            </w:r>
          </w:p>
        </w:tc>
      </w:tr>
      <w:tr w:rsidR="002A70A4" w:rsidRPr="00D3782B" w14:paraId="527C03D5" w14:textId="77777777" w:rsidTr="000849EB">
        <w:tc>
          <w:tcPr>
            <w:tcW w:w="310" w:type="dxa"/>
            <w:vAlign w:val="center"/>
          </w:tcPr>
          <w:p w14:paraId="4740095A"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5</w:t>
            </w:r>
          </w:p>
        </w:tc>
        <w:tc>
          <w:tcPr>
            <w:tcW w:w="1868" w:type="dxa"/>
            <w:vAlign w:val="center"/>
          </w:tcPr>
          <w:p w14:paraId="7EB38E58" w14:textId="77777777" w:rsidR="002A70A4" w:rsidRPr="0074140B" w:rsidRDefault="002A70A4" w:rsidP="000849EB">
            <w:pPr>
              <w:rPr>
                <w:rFonts w:ascii="Garamond" w:hAnsi="Garamond" w:cs="Arial"/>
                <w:sz w:val="20"/>
                <w:szCs w:val="20"/>
              </w:rPr>
            </w:pPr>
            <w:r>
              <w:rPr>
                <w:rFonts w:ascii="Garamond" w:hAnsi="Garamond" w:cs="Arial"/>
                <w:sz w:val="20"/>
                <w:szCs w:val="20"/>
              </w:rPr>
              <w:t>Satisfaisant</w:t>
            </w:r>
            <w:r w:rsidRPr="0074140B">
              <w:rPr>
                <w:rFonts w:ascii="Garamond" w:hAnsi="Garamond" w:cs="Arial"/>
                <w:sz w:val="20"/>
                <w:szCs w:val="20"/>
              </w:rPr>
              <w:t xml:space="preserve"> (S)</w:t>
            </w:r>
          </w:p>
        </w:tc>
        <w:tc>
          <w:tcPr>
            <w:tcW w:w="7398" w:type="dxa"/>
          </w:tcPr>
          <w:p w14:paraId="4968BF34" w14:textId="77777777" w:rsidR="002A70A4" w:rsidRPr="00F70E80" w:rsidRDefault="002A70A4" w:rsidP="000849EB">
            <w:pPr>
              <w:jc w:val="both"/>
              <w:rPr>
                <w:rFonts w:ascii="Garamond" w:hAnsi="Garamond" w:cs="Arial"/>
                <w:sz w:val="20"/>
                <w:szCs w:val="20"/>
              </w:rPr>
            </w:pPr>
            <w:r w:rsidRPr="00F70E80">
              <w:rPr>
                <w:rFonts w:ascii="Garamond" w:hAnsi="Garamond"/>
                <w:sz w:val="18"/>
                <w:szCs w:val="18"/>
              </w:rPr>
              <w:t xml:space="preserve">La mise en œuvre de la plupart des sept composantes </w:t>
            </w:r>
            <w:r>
              <w:rPr>
                <w:rFonts w:ascii="Garamond" w:hAnsi="Garamond"/>
                <w:sz w:val="18"/>
                <w:szCs w:val="18"/>
              </w:rPr>
              <w:t xml:space="preserve">permet </w:t>
            </w:r>
            <w:r>
              <w:rPr>
                <w:rFonts w:ascii="Garamond" w:hAnsi="Garamond"/>
                <w:color w:val="000000"/>
                <w:sz w:val="18"/>
                <w:szCs w:val="18"/>
              </w:rPr>
              <w:t>la mise en œuvre efficace et efficiente du projet et de la gestion réactive</w:t>
            </w:r>
            <w:r>
              <w:rPr>
                <w:rFonts w:ascii="Garamond" w:hAnsi="Garamond"/>
                <w:sz w:val="18"/>
                <w:szCs w:val="18"/>
              </w:rPr>
              <w:t>, à l’exception de quelques composantes faisant l’objet de mesures correctives</w:t>
            </w:r>
            <w:r w:rsidRPr="00F70E80">
              <w:rPr>
                <w:rFonts w:ascii="Garamond" w:hAnsi="Garamond"/>
                <w:sz w:val="18"/>
                <w:szCs w:val="18"/>
              </w:rPr>
              <w:t>.</w:t>
            </w:r>
          </w:p>
        </w:tc>
      </w:tr>
      <w:tr w:rsidR="002A70A4" w:rsidRPr="00D3782B" w14:paraId="62E9FC0C" w14:textId="77777777" w:rsidTr="000849EB">
        <w:tc>
          <w:tcPr>
            <w:tcW w:w="310" w:type="dxa"/>
            <w:vAlign w:val="center"/>
          </w:tcPr>
          <w:p w14:paraId="7AABE954"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4</w:t>
            </w:r>
          </w:p>
        </w:tc>
        <w:tc>
          <w:tcPr>
            <w:tcW w:w="1868" w:type="dxa"/>
            <w:vAlign w:val="center"/>
          </w:tcPr>
          <w:p w14:paraId="30232B63" w14:textId="77777777" w:rsidR="002A70A4" w:rsidRPr="0074140B" w:rsidRDefault="002A70A4" w:rsidP="000849EB">
            <w:pPr>
              <w:rPr>
                <w:rFonts w:ascii="Garamond" w:hAnsi="Garamond" w:cs="Arial"/>
                <w:sz w:val="20"/>
                <w:szCs w:val="20"/>
              </w:rPr>
            </w:pPr>
            <w:r>
              <w:rPr>
                <w:rFonts w:ascii="Garamond" w:hAnsi="Garamond" w:cs="Arial"/>
                <w:sz w:val="20"/>
                <w:szCs w:val="20"/>
              </w:rPr>
              <w:t>Assez satisfaisant</w:t>
            </w:r>
            <w:r w:rsidRPr="0074140B">
              <w:rPr>
                <w:rFonts w:ascii="Garamond" w:hAnsi="Garamond" w:cs="Arial"/>
                <w:sz w:val="20"/>
                <w:szCs w:val="20"/>
              </w:rPr>
              <w:t xml:space="preserve"> (MS)</w:t>
            </w:r>
          </w:p>
        </w:tc>
        <w:tc>
          <w:tcPr>
            <w:tcW w:w="7398" w:type="dxa"/>
          </w:tcPr>
          <w:p w14:paraId="50442FC8" w14:textId="77777777" w:rsidR="002A70A4" w:rsidRPr="0073094B" w:rsidRDefault="002A70A4" w:rsidP="000849EB">
            <w:pPr>
              <w:jc w:val="both"/>
              <w:rPr>
                <w:rFonts w:ascii="Garamond" w:hAnsi="Garamond" w:cs="Arial"/>
                <w:sz w:val="20"/>
                <w:szCs w:val="20"/>
              </w:rPr>
            </w:pPr>
            <w:r>
              <w:rPr>
                <w:rFonts w:ascii="Garamond" w:hAnsi="Garamond"/>
                <w:sz w:val="18"/>
                <w:szCs w:val="18"/>
              </w:rPr>
              <w:t xml:space="preserve">La mise en œuvre de certaines </w:t>
            </w:r>
            <w:r w:rsidRPr="00F70E80">
              <w:rPr>
                <w:rFonts w:ascii="Garamond" w:hAnsi="Garamond"/>
                <w:sz w:val="18"/>
                <w:szCs w:val="18"/>
              </w:rPr>
              <w:t xml:space="preserve">des sept composantes </w:t>
            </w:r>
            <w:r>
              <w:rPr>
                <w:rFonts w:ascii="Garamond" w:hAnsi="Garamond"/>
                <w:sz w:val="18"/>
                <w:szCs w:val="18"/>
              </w:rPr>
              <w:t xml:space="preserve">permet </w:t>
            </w:r>
            <w:r>
              <w:rPr>
                <w:rFonts w:ascii="Garamond" w:hAnsi="Garamond"/>
                <w:color w:val="000000"/>
                <w:sz w:val="18"/>
                <w:szCs w:val="18"/>
              </w:rPr>
              <w:t>la mise en œuvre efficace et efficiente du projet et de la gestion réactive</w:t>
            </w:r>
            <w:r w:rsidRPr="0073094B">
              <w:rPr>
                <w:rFonts w:ascii="Garamond" w:hAnsi="Garamond"/>
                <w:color w:val="000000"/>
                <w:sz w:val="18"/>
                <w:szCs w:val="18"/>
              </w:rPr>
              <w:t xml:space="preserve">, </w:t>
            </w:r>
            <w:r>
              <w:rPr>
                <w:rFonts w:ascii="Garamond" w:hAnsi="Garamond"/>
                <w:color w:val="000000"/>
                <w:sz w:val="18"/>
                <w:szCs w:val="18"/>
              </w:rPr>
              <w:t>mais certaines composantes nécessitent des mesures correctives</w:t>
            </w:r>
            <w:r w:rsidRPr="0073094B">
              <w:rPr>
                <w:rFonts w:ascii="Garamond" w:hAnsi="Garamond"/>
                <w:sz w:val="18"/>
                <w:szCs w:val="18"/>
              </w:rPr>
              <w:t>.</w:t>
            </w:r>
          </w:p>
        </w:tc>
      </w:tr>
      <w:tr w:rsidR="002A70A4" w:rsidRPr="00D3782B" w14:paraId="1F1BFE74" w14:textId="77777777" w:rsidTr="000849EB">
        <w:tc>
          <w:tcPr>
            <w:tcW w:w="310" w:type="dxa"/>
            <w:vAlign w:val="center"/>
          </w:tcPr>
          <w:p w14:paraId="457743E2" w14:textId="77777777" w:rsidR="002A70A4" w:rsidRPr="0074140B" w:rsidRDefault="002A70A4" w:rsidP="000849EB">
            <w:pPr>
              <w:rPr>
                <w:rFonts w:ascii="Garamond" w:hAnsi="Garamond" w:cs="Calibri"/>
                <w:sz w:val="20"/>
                <w:szCs w:val="20"/>
              </w:rPr>
            </w:pPr>
            <w:r w:rsidRPr="0074140B">
              <w:rPr>
                <w:rFonts w:ascii="Garamond" w:hAnsi="Garamond" w:cs="Arial"/>
                <w:sz w:val="20"/>
                <w:szCs w:val="20"/>
              </w:rPr>
              <w:t>3</w:t>
            </w:r>
          </w:p>
        </w:tc>
        <w:tc>
          <w:tcPr>
            <w:tcW w:w="1868" w:type="dxa"/>
            <w:vAlign w:val="center"/>
          </w:tcPr>
          <w:p w14:paraId="0B7401AF" w14:textId="77777777" w:rsidR="002A70A4" w:rsidRPr="0074140B" w:rsidRDefault="002A70A4" w:rsidP="000849EB">
            <w:pPr>
              <w:rPr>
                <w:rFonts w:ascii="Garamond" w:hAnsi="Garamond" w:cs="Calibri"/>
                <w:sz w:val="20"/>
                <w:szCs w:val="20"/>
              </w:rPr>
            </w:pPr>
            <w:r>
              <w:rPr>
                <w:rFonts w:ascii="Garamond" w:hAnsi="Garamond" w:cs="Arial"/>
                <w:sz w:val="20"/>
                <w:szCs w:val="20"/>
              </w:rPr>
              <w:t>Assez insatisfaisant</w:t>
            </w:r>
            <w:r w:rsidRPr="0074140B">
              <w:rPr>
                <w:rFonts w:ascii="Garamond" w:hAnsi="Garamond" w:cs="Arial"/>
                <w:sz w:val="20"/>
                <w:szCs w:val="20"/>
              </w:rPr>
              <w:t xml:space="preserve"> (MU)</w:t>
            </w:r>
          </w:p>
        </w:tc>
        <w:tc>
          <w:tcPr>
            <w:tcW w:w="7398" w:type="dxa"/>
          </w:tcPr>
          <w:p w14:paraId="7C713C1C" w14:textId="77777777" w:rsidR="002A70A4" w:rsidRPr="0073094B" w:rsidRDefault="002A70A4" w:rsidP="000849EB">
            <w:pPr>
              <w:jc w:val="both"/>
              <w:rPr>
                <w:rFonts w:ascii="Garamond" w:hAnsi="Garamond" w:cs="Calibri"/>
                <w:sz w:val="20"/>
                <w:szCs w:val="20"/>
              </w:rPr>
            </w:pPr>
            <w:r>
              <w:rPr>
                <w:rFonts w:ascii="Garamond" w:hAnsi="Garamond"/>
                <w:sz w:val="18"/>
                <w:szCs w:val="18"/>
              </w:rPr>
              <w:t xml:space="preserve">La mise en œuvre de certaines </w:t>
            </w:r>
            <w:r w:rsidRPr="00F70E80">
              <w:rPr>
                <w:rFonts w:ascii="Garamond" w:hAnsi="Garamond"/>
                <w:sz w:val="18"/>
                <w:szCs w:val="18"/>
              </w:rPr>
              <w:t xml:space="preserve">des sept composantes </w:t>
            </w:r>
            <w:r>
              <w:rPr>
                <w:rFonts w:ascii="Garamond" w:hAnsi="Garamond"/>
                <w:sz w:val="18"/>
                <w:szCs w:val="18"/>
              </w:rPr>
              <w:t xml:space="preserve">permet </w:t>
            </w:r>
            <w:r>
              <w:rPr>
                <w:rFonts w:ascii="Garamond" w:hAnsi="Garamond"/>
                <w:color w:val="000000"/>
                <w:sz w:val="18"/>
                <w:szCs w:val="18"/>
              </w:rPr>
              <w:t>la mise en œuvre efficace et efficiente du projet et de la gestion réactive</w:t>
            </w:r>
            <w:r w:rsidRPr="0073094B">
              <w:rPr>
                <w:rFonts w:ascii="Garamond" w:hAnsi="Garamond"/>
                <w:color w:val="000000"/>
                <w:sz w:val="18"/>
                <w:szCs w:val="18"/>
              </w:rPr>
              <w:t xml:space="preserve">, </w:t>
            </w:r>
            <w:r>
              <w:rPr>
                <w:rFonts w:ascii="Garamond" w:hAnsi="Garamond"/>
                <w:color w:val="000000"/>
                <w:sz w:val="18"/>
                <w:szCs w:val="18"/>
              </w:rPr>
              <w:t>mais la plupart des composantes nécessitent des mesures correctives</w:t>
            </w:r>
            <w:r w:rsidRPr="0073094B">
              <w:rPr>
                <w:rFonts w:ascii="Garamond" w:hAnsi="Garamond"/>
                <w:sz w:val="18"/>
                <w:szCs w:val="18"/>
              </w:rPr>
              <w:t>.</w:t>
            </w:r>
          </w:p>
        </w:tc>
      </w:tr>
      <w:tr w:rsidR="002A70A4" w:rsidRPr="00D3782B" w14:paraId="4C287271" w14:textId="77777777" w:rsidTr="000849EB">
        <w:tc>
          <w:tcPr>
            <w:tcW w:w="310" w:type="dxa"/>
            <w:vAlign w:val="center"/>
          </w:tcPr>
          <w:p w14:paraId="0FFD5A6C"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2</w:t>
            </w:r>
          </w:p>
        </w:tc>
        <w:tc>
          <w:tcPr>
            <w:tcW w:w="1868" w:type="dxa"/>
            <w:vAlign w:val="center"/>
          </w:tcPr>
          <w:p w14:paraId="05829025" w14:textId="77777777" w:rsidR="002A70A4" w:rsidRPr="0074140B" w:rsidRDefault="002A70A4" w:rsidP="000849EB">
            <w:pPr>
              <w:rPr>
                <w:rFonts w:ascii="Garamond" w:hAnsi="Garamond" w:cs="Arial"/>
                <w:sz w:val="20"/>
                <w:szCs w:val="20"/>
              </w:rPr>
            </w:pPr>
            <w:r>
              <w:rPr>
                <w:rFonts w:ascii="Garamond" w:hAnsi="Garamond" w:cs="Arial"/>
                <w:sz w:val="20"/>
                <w:szCs w:val="20"/>
              </w:rPr>
              <w:t>Insatisfaisant</w:t>
            </w:r>
            <w:r w:rsidRPr="0074140B">
              <w:rPr>
                <w:rFonts w:ascii="Garamond" w:hAnsi="Garamond" w:cs="Arial"/>
                <w:sz w:val="20"/>
                <w:szCs w:val="20"/>
              </w:rPr>
              <w:t xml:space="preserve"> (U)</w:t>
            </w:r>
          </w:p>
        </w:tc>
        <w:tc>
          <w:tcPr>
            <w:tcW w:w="7398" w:type="dxa"/>
          </w:tcPr>
          <w:p w14:paraId="7CE083AD" w14:textId="77777777" w:rsidR="002A70A4" w:rsidRPr="0073094B" w:rsidRDefault="002A70A4" w:rsidP="000849EB">
            <w:pPr>
              <w:jc w:val="both"/>
              <w:rPr>
                <w:rFonts w:ascii="Garamond" w:hAnsi="Garamond" w:cs="Arial"/>
                <w:sz w:val="20"/>
                <w:szCs w:val="20"/>
              </w:rPr>
            </w:pPr>
            <w:r w:rsidRPr="00F70E80">
              <w:rPr>
                <w:rFonts w:ascii="Garamond" w:hAnsi="Garamond"/>
                <w:sz w:val="18"/>
                <w:szCs w:val="18"/>
              </w:rPr>
              <w:t xml:space="preserve">La mise en œuvre de la plupart des sept composantes </w:t>
            </w:r>
            <w:r>
              <w:rPr>
                <w:rFonts w:ascii="Garamond" w:hAnsi="Garamond"/>
                <w:sz w:val="18"/>
                <w:szCs w:val="18"/>
              </w:rPr>
              <w:t xml:space="preserve">ne permet </w:t>
            </w:r>
            <w:r>
              <w:rPr>
                <w:rFonts w:ascii="Garamond" w:hAnsi="Garamond"/>
                <w:color w:val="000000"/>
                <w:sz w:val="18"/>
                <w:szCs w:val="18"/>
              </w:rPr>
              <w:t>pas la mise en œuvre efficace et efficiente du projet et de la gestion réactive</w:t>
            </w:r>
            <w:r w:rsidRPr="0073094B">
              <w:rPr>
                <w:rFonts w:ascii="Garamond" w:hAnsi="Garamond"/>
                <w:color w:val="000000"/>
                <w:sz w:val="18"/>
                <w:szCs w:val="18"/>
              </w:rPr>
              <w:t>.</w:t>
            </w:r>
          </w:p>
        </w:tc>
      </w:tr>
      <w:tr w:rsidR="002A70A4" w:rsidRPr="00D3782B" w14:paraId="4503A499" w14:textId="77777777" w:rsidTr="000849EB">
        <w:tc>
          <w:tcPr>
            <w:tcW w:w="310" w:type="dxa"/>
            <w:vAlign w:val="center"/>
          </w:tcPr>
          <w:p w14:paraId="46BB36C9" w14:textId="77777777" w:rsidR="002A70A4" w:rsidRPr="0074140B" w:rsidRDefault="002A70A4" w:rsidP="000849EB">
            <w:pPr>
              <w:rPr>
                <w:rFonts w:ascii="Garamond" w:hAnsi="Garamond" w:cs="Calibri"/>
                <w:sz w:val="20"/>
                <w:szCs w:val="20"/>
              </w:rPr>
            </w:pPr>
            <w:r w:rsidRPr="0074140B">
              <w:rPr>
                <w:rFonts w:ascii="Garamond" w:hAnsi="Garamond" w:cs="Arial"/>
                <w:sz w:val="20"/>
                <w:szCs w:val="20"/>
              </w:rPr>
              <w:t>1</w:t>
            </w:r>
          </w:p>
        </w:tc>
        <w:tc>
          <w:tcPr>
            <w:tcW w:w="1868" w:type="dxa"/>
            <w:vAlign w:val="center"/>
          </w:tcPr>
          <w:p w14:paraId="17319FC7" w14:textId="77777777" w:rsidR="002A70A4" w:rsidRPr="0074140B" w:rsidRDefault="002A70A4" w:rsidP="000849EB">
            <w:pPr>
              <w:rPr>
                <w:rFonts w:ascii="Garamond" w:hAnsi="Garamond" w:cs="Calibri"/>
                <w:sz w:val="20"/>
                <w:szCs w:val="20"/>
              </w:rPr>
            </w:pPr>
            <w:r>
              <w:rPr>
                <w:rFonts w:ascii="Garamond" w:hAnsi="Garamond" w:cs="Arial"/>
                <w:sz w:val="20"/>
                <w:szCs w:val="20"/>
              </w:rPr>
              <w:t>Très insatisfaisant</w:t>
            </w:r>
            <w:r w:rsidRPr="0074140B">
              <w:rPr>
                <w:rFonts w:ascii="Garamond" w:hAnsi="Garamond" w:cs="Arial"/>
                <w:sz w:val="20"/>
                <w:szCs w:val="20"/>
              </w:rPr>
              <w:t xml:space="preserve"> (HU)</w:t>
            </w:r>
          </w:p>
        </w:tc>
        <w:tc>
          <w:tcPr>
            <w:tcW w:w="7398" w:type="dxa"/>
          </w:tcPr>
          <w:p w14:paraId="65CB5834" w14:textId="77777777" w:rsidR="002A70A4" w:rsidRPr="006941B2" w:rsidRDefault="002A70A4" w:rsidP="000849EB">
            <w:pPr>
              <w:jc w:val="both"/>
              <w:rPr>
                <w:rFonts w:ascii="Garamond" w:hAnsi="Garamond" w:cs="Calibri"/>
                <w:sz w:val="20"/>
                <w:szCs w:val="20"/>
              </w:rPr>
            </w:pPr>
            <w:r>
              <w:rPr>
                <w:rFonts w:ascii="Garamond" w:hAnsi="Garamond"/>
                <w:sz w:val="18"/>
                <w:szCs w:val="18"/>
              </w:rPr>
              <w:t>La mise en œuvre d’aucune</w:t>
            </w:r>
            <w:r w:rsidRPr="00F70E80">
              <w:rPr>
                <w:rFonts w:ascii="Garamond" w:hAnsi="Garamond"/>
                <w:sz w:val="18"/>
                <w:szCs w:val="18"/>
              </w:rPr>
              <w:t xml:space="preserve"> des sept composantes </w:t>
            </w:r>
            <w:r>
              <w:rPr>
                <w:rFonts w:ascii="Garamond" w:hAnsi="Garamond"/>
                <w:sz w:val="18"/>
                <w:szCs w:val="18"/>
              </w:rPr>
              <w:t>ne permet</w:t>
            </w:r>
            <w:r>
              <w:rPr>
                <w:rFonts w:ascii="Garamond" w:hAnsi="Garamond"/>
                <w:color w:val="000000"/>
                <w:sz w:val="18"/>
                <w:szCs w:val="18"/>
              </w:rPr>
              <w:t xml:space="preserve"> la mise en œuvre efficace et efficiente du projet et de la gestion réactive</w:t>
            </w:r>
            <w:r w:rsidRPr="006941B2">
              <w:rPr>
                <w:rFonts w:ascii="Garamond" w:hAnsi="Garamond"/>
                <w:color w:val="000000"/>
                <w:sz w:val="18"/>
                <w:szCs w:val="18"/>
              </w:rPr>
              <w:t>.</w:t>
            </w:r>
          </w:p>
        </w:tc>
      </w:tr>
    </w:tbl>
    <w:p w14:paraId="37CE5607" w14:textId="77777777" w:rsidR="002A70A4" w:rsidRPr="006941B2" w:rsidRDefault="002A70A4" w:rsidP="002A70A4">
      <w:pPr>
        <w:spacing w:line="240" w:lineRule="auto"/>
        <w:rPr>
          <w:rFonts w:ascii="Garamond" w:hAnsi="Garamond" w:cs="Arial"/>
          <w:b/>
          <w:sz w:val="20"/>
          <w:szCs w:val="20"/>
        </w:rPr>
      </w:pPr>
    </w:p>
    <w:tbl>
      <w:tblPr>
        <w:tblStyle w:val="Grilledutableau"/>
        <w:tblW w:w="9576" w:type="dxa"/>
        <w:tblLook w:val="04A0" w:firstRow="1" w:lastRow="0" w:firstColumn="1" w:lastColumn="0" w:noHBand="0" w:noVBand="1"/>
      </w:tblPr>
      <w:tblGrid>
        <w:gridCol w:w="310"/>
        <w:gridCol w:w="1868"/>
        <w:gridCol w:w="7398"/>
      </w:tblGrid>
      <w:tr w:rsidR="002A70A4" w:rsidRPr="00D3782B" w14:paraId="4E1F488B" w14:textId="77777777" w:rsidTr="000849EB">
        <w:tc>
          <w:tcPr>
            <w:tcW w:w="9576" w:type="dxa"/>
            <w:gridSpan w:val="3"/>
            <w:shd w:val="clear" w:color="auto" w:fill="D9D9D9" w:themeFill="background1" w:themeFillShade="D9"/>
          </w:tcPr>
          <w:p w14:paraId="01C71939" w14:textId="77777777" w:rsidR="002A70A4" w:rsidRPr="00186910" w:rsidRDefault="002A70A4" w:rsidP="000849EB">
            <w:pPr>
              <w:rPr>
                <w:rFonts w:ascii="Garamond" w:hAnsi="Garamond" w:cs="Arial"/>
                <w:b/>
                <w:sz w:val="20"/>
                <w:szCs w:val="20"/>
              </w:rPr>
            </w:pPr>
            <w:r w:rsidRPr="00186910">
              <w:rPr>
                <w:rFonts w:ascii="Garamond" w:hAnsi="Garamond"/>
                <w:b/>
                <w:sz w:val="20"/>
                <w:szCs w:val="20"/>
              </w:rPr>
              <w:t xml:space="preserve">Évaluation de la durabilité : </w:t>
            </w:r>
            <w:r>
              <w:rPr>
                <w:rFonts w:ascii="Garamond" w:hAnsi="Garamond"/>
                <w:color w:val="000000"/>
                <w:sz w:val="20"/>
                <w:szCs w:val="20"/>
              </w:rPr>
              <w:t>(une seule évaluation globale</w:t>
            </w:r>
            <w:r w:rsidRPr="00186910">
              <w:rPr>
                <w:rFonts w:ascii="Garamond" w:hAnsi="Garamond"/>
                <w:color w:val="000000"/>
                <w:sz w:val="20"/>
                <w:szCs w:val="20"/>
              </w:rPr>
              <w:t>)</w:t>
            </w:r>
          </w:p>
        </w:tc>
      </w:tr>
      <w:tr w:rsidR="002A70A4" w:rsidRPr="00D3782B" w14:paraId="78F8A71A" w14:textId="77777777" w:rsidTr="000849EB">
        <w:tc>
          <w:tcPr>
            <w:tcW w:w="310" w:type="dxa"/>
            <w:vAlign w:val="center"/>
          </w:tcPr>
          <w:p w14:paraId="212ED61D"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4</w:t>
            </w:r>
          </w:p>
        </w:tc>
        <w:tc>
          <w:tcPr>
            <w:tcW w:w="1868" w:type="dxa"/>
            <w:vAlign w:val="center"/>
          </w:tcPr>
          <w:p w14:paraId="1CD8EA4F" w14:textId="77777777" w:rsidR="002A70A4" w:rsidRPr="0074140B" w:rsidRDefault="002A70A4" w:rsidP="000849EB">
            <w:pPr>
              <w:rPr>
                <w:rFonts w:ascii="Garamond" w:hAnsi="Garamond" w:cs="Arial"/>
                <w:sz w:val="20"/>
                <w:szCs w:val="20"/>
              </w:rPr>
            </w:pPr>
            <w:r>
              <w:rPr>
                <w:rFonts w:ascii="Garamond" w:hAnsi="Garamond"/>
                <w:sz w:val="20"/>
                <w:szCs w:val="20"/>
              </w:rPr>
              <w:t>Probable</w:t>
            </w:r>
            <w:r w:rsidRPr="0074140B">
              <w:rPr>
                <w:rFonts w:ascii="Garamond" w:hAnsi="Garamond"/>
                <w:sz w:val="20"/>
                <w:szCs w:val="20"/>
              </w:rPr>
              <w:t xml:space="preserve"> (L)</w:t>
            </w:r>
          </w:p>
        </w:tc>
        <w:tc>
          <w:tcPr>
            <w:tcW w:w="7398" w:type="dxa"/>
          </w:tcPr>
          <w:p w14:paraId="48A18F06" w14:textId="77777777" w:rsidR="002A70A4" w:rsidRPr="00190C15" w:rsidRDefault="002A70A4" w:rsidP="000849EB">
            <w:pPr>
              <w:jc w:val="both"/>
              <w:rPr>
                <w:rFonts w:ascii="Garamond" w:hAnsi="Garamond" w:cs="Arial"/>
                <w:sz w:val="18"/>
                <w:szCs w:val="18"/>
              </w:rPr>
            </w:pPr>
            <w:r w:rsidRPr="00190C15">
              <w:rPr>
                <w:rFonts w:ascii="Garamond" w:hAnsi="Garamond"/>
                <w:sz w:val="18"/>
                <w:szCs w:val="18"/>
              </w:rPr>
              <w:t>Risques néglig</w:t>
            </w:r>
            <w:r>
              <w:rPr>
                <w:rFonts w:ascii="Garamond" w:hAnsi="Garamond"/>
                <w:sz w:val="18"/>
                <w:szCs w:val="18"/>
              </w:rPr>
              <w:t>eables pour la durabilité ;</w:t>
            </w:r>
            <w:r w:rsidRPr="00190C15">
              <w:rPr>
                <w:rFonts w:ascii="Garamond" w:hAnsi="Garamond"/>
                <w:sz w:val="18"/>
                <w:szCs w:val="18"/>
              </w:rPr>
              <w:t xml:space="preserve"> le</w:t>
            </w:r>
            <w:r>
              <w:rPr>
                <w:rFonts w:ascii="Garamond" w:hAnsi="Garamond"/>
                <w:sz w:val="18"/>
                <w:szCs w:val="18"/>
              </w:rPr>
              <w:t>s principales réalisations sont</w:t>
            </w:r>
            <w:r w:rsidRPr="00190C15">
              <w:rPr>
                <w:rFonts w:ascii="Garamond" w:hAnsi="Garamond"/>
                <w:sz w:val="18"/>
                <w:szCs w:val="18"/>
              </w:rPr>
              <w:t xml:space="preserve"> </w:t>
            </w:r>
            <w:r>
              <w:rPr>
                <w:rFonts w:ascii="Garamond" w:hAnsi="Garamond"/>
                <w:sz w:val="18"/>
                <w:szCs w:val="18"/>
              </w:rPr>
              <w:t xml:space="preserve">sur le point d’être atteintes à la clôture du projet et devraient être maintenues dans un avenir prévisible </w:t>
            </w:r>
          </w:p>
        </w:tc>
      </w:tr>
      <w:tr w:rsidR="002A70A4" w:rsidRPr="00D3782B" w14:paraId="1EE8FEE0" w14:textId="77777777" w:rsidTr="000849EB">
        <w:tc>
          <w:tcPr>
            <w:tcW w:w="310" w:type="dxa"/>
            <w:vAlign w:val="center"/>
          </w:tcPr>
          <w:p w14:paraId="762F8D0C" w14:textId="77777777" w:rsidR="002A70A4" w:rsidRPr="0074140B" w:rsidRDefault="002A70A4" w:rsidP="000849EB">
            <w:pPr>
              <w:rPr>
                <w:rFonts w:ascii="Garamond" w:hAnsi="Garamond" w:cs="Calibri"/>
                <w:sz w:val="20"/>
                <w:szCs w:val="20"/>
              </w:rPr>
            </w:pPr>
            <w:r w:rsidRPr="0074140B">
              <w:rPr>
                <w:rFonts w:ascii="Garamond" w:hAnsi="Garamond" w:cs="Arial"/>
                <w:sz w:val="20"/>
                <w:szCs w:val="20"/>
              </w:rPr>
              <w:t>3</w:t>
            </w:r>
          </w:p>
        </w:tc>
        <w:tc>
          <w:tcPr>
            <w:tcW w:w="1868" w:type="dxa"/>
            <w:vAlign w:val="center"/>
          </w:tcPr>
          <w:p w14:paraId="19430843" w14:textId="77777777" w:rsidR="002A70A4" w:rsidRPr="00854B33" w:rsidRDefault="002A70A4" w:rsidP="000849EB">
            <w:pPr>
              <w:rPr>
                <w:rFonts w:ascii="Garamond" w:hAnsi="Garamond" w:cs="Calibri"/>
                <w:sz w:val="20"/>
                <w:szCs w:val="20"/>
              </w:rPr>
            </w:pPr>
            <w:r w:rsidRPr="00854B33">
              <w:rPr>
                <w:rFonts w:ascii="Garamond" w:hAnsi="Garamond"/>
                <w:sz w:val="20"/>
                <w:szCs w:val="20"/>
              </w:rPr>
              <w:t>Assez probable (ML)</w:t>
            </w:r>
          </w:p>
        </w:tc>
        <w:tc>
          <w:tcPr>
            <w:tcW w:w="7398" w:type="dxa"/>
          </w:tcPr>
          <w:p w14:paraId="3BA0B267" w14:textId="77777777" w:rsidR="002A70A4" w:rsidRPr="00854B33" w:rsidRDefault="002A70A4" w:rsidP="000849EB">
            <w:pPr>
              <w:jc w:val="both"/>
              <w:rPr>
                <w:rFonts w:ascii="Garamond" w:hAnsi="Garamond" w:cs="Calibri"/>
                <w:sz w:val="18"/>
                <w:szCs w:val="18"/>
              </w:rPr>
            </w:pPr>
            <w:r w:rsidRPr="00854B33">
              <w:rPr>
                <w:rFonts w:ascii="Garamond" w:hAnsi="Garamond"/>
                <w:sz w:val="18"/>
                <w:szCs w:val="18"/>
              </w:rPr>
              <w:t>Risque</w:t>
            </w:r>
            <w:r>
              <w:rPr>
                <w:rFonts w:ascii="Garamond" w:hAnsi="Garamond"/>
                <w:sz w:val="18"/>
                <w:szCs w:val="18"/>
              </w:rPr>
              <w:t>s</w:t>
            </w:r>
            <w:r w:rsidRPr="00854B33">
              <w:rPr>
                <w:rFonts w:ascii="Garamond" w:hAnsi="Garamond"/>
                <w:sz w:val="18"/>
                <w:szCs w:val="18"/>
              </w:rPr>
              <w:t xml:space="preserve"> modéré</w:t>
            </w:r>
            <w:r>
              <w:rPr>
                <w:rFonts w:ascii="Garamond" w:hAnsi="Garamond"/>
                <w:sz w:val="18"/>
                <w:szCs w:val="18"/>
              </w:rPr>
              <w:t xml:space="preserve">s ; </w:t>
            </w:r>
            <w:r w:rsidRPr="00854B33">
              <w:rPr>
                <w:rFonts w:ascii="Garamond" w:hAnsi="Garamond"/>
                <w:sz w:val="18"/>
                <w:szCs w:val="18"/>
              </w:rPr>
              <w:t xml:space="preserve">certaines réalisations au moins devraient </w:t>
            </w:r>
            <w:r>
              <w:rPr>
                <w:rFonts w:ascii="Garamond" w:hAnsi="Garamond"/>
                <w:sz w:val="18"/>
                <w:szCs w:val="18"/>
              </w:rPr>
              <w:t>être maintenues, étant donné</w:t>
            </w:r>
            <w:r w:rsidRPr="00854B33">
              <w:rPr>
                <w:rFonts w:ascii="Garamond" w:hAnsi="Garamond"/>
                <w:sz w:val="18"/>
                <w:szCs w:val="18"/>
              </w:rPr>
              <w:t xml:space="preserve"> </w:t>
            </w:r>
            <w:r>
              <w:rPr>
                <w:rFonts w:ascii="Garamond" w:hAnsi="Garamond"/>
                <w:sz w:val="18"/>
                <w:szCs w:val="18"/>
              </w:rPr>
              <w:t xml:space="preserve">les </w:t>
            </w:r>
            <w:r w:rsidRPr="00854B33">
              <w:rPr>
                <w:rFonts w:ascii="Garamond" w:hAnsi="Garamond"/>
                <w:sz w:val="18"/>
                <w:szCs w:val="18"/>
              </w:rPr>
              <w:t xml:space="preserve">progrès </w:t>
            </w:r>
            <w:r>
              <w:rPr>
                <w:rFonts w:ascii="Garamond" w:hAnsi="Garamond"/>
                <w:sz w:val="18"/>
                <w:szCs w:val="18"/>
              </w:rPr>
              <w:t xml:space="preserve">vers les résultats des réalisations observés lors de l’examen à mi-parcours </w:t>
            </w:r>
          </w:p>
        </w:tc>
      </w:tr>
      <w:tr w:rsidR="002A70A4" w:rsidRPr="00D3782B" w14:paraId="5304DBC6" w14:textId="77777777" w:rsidTr="000849EB">
        <w:tc>
          <w:tcPr>
            <w:tcW w:w="310" w:type="dxa"/>
            <w:vAlign w:val="center"/>
          </w:tcPr>
          <w:p w14:paraId="6B86889A" w14:textId="77777777" w:rsidR="002A70A4" w:rsidRPr="0074140B" w:rsidRDefault="002A70A4" w:rsidP="000849EB">
            <w:pPr>
              <w:rPr>
                <w:rFonts w:ascii="Garamond" w:hAnsi="Garamond" w:cs="Arial"/>
                <w:sz w:val="20"/>
                <w:szCs w:val="20"/>
              </w:rPr>
            </w:pPr>
            <w:r w:rsidRPr="0074140B">
              <w:rPr>
                <w:rFonts w:ascii="Garamond" w:hAnsi="Garamond" w:cs="Arial"/>
                <w:sz w:val="20"/>
                <w:szCs w:val="20"/>
              </w:rPr>
              <w:t>2</w:t>
            </w:r>
          </w:p>
        </w:tc>
        <w:tc>
          <w:tcPr>
            <w:tcW w:w="1868" w:type="dxa"/>
            <w:vAlign w:val="center"/>
          </w:tcPr>
          <w:p w14:paraId="233362C0" w14:textId="77777777" w:rsidR="002A70A4" w:rsidRPr="0074140B" w:rsidRDefault="002A70A4" w:rsidP="000849EB">
            <w:pPr>
              <w:rPr>
                <w:rFonts w:ascii="Garamond" w:hAnsi="Garamond" w:cs="Arial"/>
                <w:sz w:val="20"/>
                <w:szCs w:val="20"/>
              </w:rPr>
            </w:pPr>
            <w:r w:rsidRPr="00854B33">
              <w:rPr>
                <w:rFonts w:ascii="Garamond" w:hAnsi="Garamond"/>
                <w:sz w:val="20"/>
                <w:szCs w:val="20"/>
              </w:rPr>
              <w:t xml:space="preserve">Assez </w:t>
            </w:r>
            <w:r>
              <w:rPr>
                <w:rFonts w:ascii="Garamond" w:hAnsi="Garamond"/>
                <w:sz w:val="20"/>
                <w:szCs w:val="20"/>
              </w:rPr>
              <w:t>im</w:t>
            </w:r>
            <w:r w:rsidRPr="00854B33">
              <w:rPr>
                <w:rFonts w:ascii="Garamond" w:hAnsi="Garamond"/>
                <w:sz w:val="20"/>
                <w:szCs w:val="20"/>
              </w:rPr>
              <w:t>probable</w:t>
            </w:r>
            <w:r w:rsidRPr="0074140B">
              <w:rPr>
                <w:rFonts w:ascii="Garamond" w:hAnsi="Garamond"/>
                <w:sz w:val="20"/>
                <w:szCs w:val="20"/>
              </w:rPr>
              <w:t xml:space="preserve"> (MU)</w:t>
            </w:r>
          </w:p>
        </w:tc>
        <w:tc>
          <w:tcPr>
            <w:tcW w:w="7398" w:type="dxa"/>
          </w:tcPr>
          <w:p w14:paraId="05601B52" w14:textId="77777777" w:rsidR="002A70A4" w:rsidRPr="004B72E1" w:rsidRDefault="002A70A4" w:rsidP="000849EB">
            <w:pPr>
              <w:jc w:val="both"/>
              <w:rPr>
                <w:rFonts w:ascii="Garamond" w:hAnsi="Garamond" w:cs="Arial"/>
                <w:sz w:val="18"/>
                <w:szCs w:val="18"/>
              </w:rPr>
            </w:pPr>
            <w:r w:rsidRPr="004B72E1">
              <w:rPr>
                <w:rFonts w:ascii="Garamond" w:hAnsi="Garamond"/>
                <w:sz w:val="18"/>
                <w:szCs w:val="18"/>
              </w:rPr>
              <w:t xml:space="preserve">Risques importants que les principales réalisations </w:t>
            </w:r>
            <w:r>
              <w:rPr>
                <w:rFonts w:ascii="Garamond" w:hAnsi="Garamond"/>
                <w:sz w:val="18"/>
                <w:szCs w:val="18"/>
              </w:rPr>
              <w:t xml:space="preserve">ne soient pas maintenues </w:t>
            </w:r>
            <w:r w:rsidRPr="004B72E1">
              <w:rPr>
                <w:rFonts w:ascii="Garamond" w:hAnsi="Garamond"/>
                <w:sz w:val="18"/>
                <w:szCs w:val="18"/>
              </w:rPr>
              <w:t xml:space="preserve">après la clôture du projet, </w:t>
            </w:r>
            <w:r>
              <w:rPr>
                <w:rFonts w:ascii="Garamond" w:hAnsi="Garamond"/>
                <w:sz w:val="18"/>
                <w:szCs w:val="18"/>
              </w:rPr>
              <w:t xml:space="preserve">à l’exception de certains produits et activités </w:t>
            </w:r>
          </w:p>
        </w:tc>
      </w:tr>
      <w:tr w:rsidR="002A70A4" w:rsidRPr="00D3782B" w14:paraId="3BFC93AC" w14:textId="77777777" w:rsidTr="000849EB">
        <w:tc>
          <w:tcPr>
            <w:tcW w:w="310" w:type="dxa"/>
            <w:vAlign w:val="center"/>
          </w:tcPr>
          <w:p w14:paraId="7C70239A" w14:textId="77777777" w:rsidR="002A70A4" w:rsidRPr="0074140B" w:rsidRDefault="002A70A4" w:rsidP="000849EB">
            <w:pPr>
              <w:rPr>
                <w:rFonts w:ascii="Garamond" w:hAnsi="Garamond" w:cs="Calibri"/>
                <w:sz w:val="20"/>
                <w:szCs w:val="20"/>
              </w:rPr>
            </w:pPr>
            <w:r w:rsidRPr="0074140B">
              <w:rPr>
                <w:rFonts w:ascii="Garamond" w:hAnsi="Garamond" w:cs="Arial"/>
                <w:sz w:val="20"/>
                <w:szCs w:val="20"/>
              </w:rPr>
              <w:t>1</w:t>
            </w:r>
          </w:p>
        </w:tc>
        <w:tc>
          <w:tcPr>
            <w:tcW w:w="1868" w:type="dxa"/>
            <w:vAlign w:val="center"/>
          </w:tcPr>
          <w:p w14:paraId="7512C1A1" w14:textId="77777777" w:rsidR="002A70A4" w:rsidRPr="0074140B" w:rsidRDefault="002A70A4" w:rsidP="000849EB">
            <w:pPr>
              <w:rPr>
                <w:rFonts w:ascii="Garamond" w:hAnsi="Garamond" w:cs="Calibri"/>
                <w:sz w:val="20"/>
                <w:szCs w:val="20"/>
              </w:rPr>
            </w:pPr>
            <w:r>
              <w:rPr>
                <w:rFonts w:ascii="Garamond" w:hAnsi="Garamond"/>
                <w:sz w:val="20"/>
                <w:szCs w:val="20"/>
              </w:rPr>
              <w:t>Improbable</w:t>
            </w:r>
            <w:r w:rsidRPr="0074140B">
              <w:rPr>
                <w:rFonts w:ascii="Garamond" w:hAnsi="Garamond"/>
                <w:sz w:val="20"/>
                <w:szCs w:val="20"/>
              </w:rPr>
              <w:t xml:space="preserve"> (U)</w:t>
            </w:r>
          </w:p>
        </w:tc>
        <w:tc>
          <w:tcPr>
            <w:tcW w:w="7398" w:type="dxa"/>
          </w:tcPr>
          <w:p w14:paraId="6B9B32E6" w14:textId="77777777" w:rsidR="002A70A4" w:rsidRPr="004C3726" w:rsidRDefault="002A70A4" w:rsidP="000849EB">
            <w:pPr>
              <w:jc w:val="both"/>
              <w:rPr>
                <w:rFonts w:ascii="Garamond" w:hAnsi="Garamond" w:cs="Calibri"/>
                <w:sz w:val="18"/>
                <w:szCs w:val="18"/>
              </w:rPr>
            </w:pPr>
            <w:r w:rsidRPr="004C3726">
              <w:rPr>
                <w:rFonts w:ascii="Garamond" w:hAnsi="Garamond"/>
                <w:sz w:val="18"/>
                <w:szCs w:val="18"/>
              </w:rPr>
              <w:t xml:space="preserve">Risques forts que les réalisations du </w:t>
            </w:r>
            <w:r>
              <w:rPr>
                <w:rFonts w:ascii="Garamond" w:hAnsi="Garamond"/>
                <w:sz w:val="18"/>
                <w:szCs w:val="18"/>
              </w:rPr>
              <w:t>projet et les principaux produit</w:t>
            </w:r>
            <w:r w:rsidRPr="004C3726">
              <w:rPr>
                <w:rFonts w:ascii="Garamond" w:hAnsi="Garamond"/>
                <w:sz w:val="18"/>
                <w:szCs w:val="18"/>
              </w:rPr>
              <w:t xml:space="preserve">s </w:t>
            </w:r>
            <w:r>
              <w:rPr>
                <w:rFonts w:ascii="Garamond" w:hAnsi="Garamond"/>
                <w:sz w:val="18"/>
                <w:szCs w:val="18"/>
              </w:rPr>
              <w:t xml:space="preserve">ne soient pas maintenus </w:t>
            </w:r>
          </w:p>
        </w:tc>
      </w:tr>
    </w:tbl>
    <w:p w14:paraId="63B9F989" w14:textId="77777777" w:rsidR="002A70A4" w:rsidRPr="004C3726" w:rsidRDefault="002A70A4" w:rsidP="002A70A4">
      <w:pPr>
        <w:spacing w:line="240" w:lineRule="auto"/>
        <w:rPr>
          <w:rFonts w:ascii="Arial" w:hAnsi="Arial" w:cs="Arial"/>
          <w:b/>
          <w:sz w:val="18"/>
          <w:szCs w:val="18"/>
        </w:rPr>
      </w:pPr>
    </w:p>
    <w:p w14:paraId="7C6EC26F" w14:textId="77777777" w:rsidR="002A70A4" w:rsidRDefault="002A70A4">
      <w:pPr>
        <w:spacing w:line="240" w:lineRule="auto"/>
        <w:rPr>
          <w:rFonts w:ascii="Times New Roman" w:hAnsi="Times New Roman"/>
          <w:color w:val="0070C0"/>
          <w:sz w:val="18"/>
          <w:szCs w:val="18"/>
          <w:u w:val="single"/>
        </w:rPr>
      </w:pPr>
      <w:r>
        <w:rPr>
          <w:rFonts w:ascii="Times New Roman" w:hAnsi="Times New Roman"/>
        </w:rPr>
        <w:br w:type="page"/>
      </w:r>
    </w:p>
    <w:p w14:paraId="0D726336" w14:textId="0E699995" w:rsidR="002A70A4" w:rsidRPr="003754CF" w:rsidRDefault="002A70A4" w:rsidP="003754CF">
      <w:pPr>
        <w:pStyle w:val="Heading1EO"/>
      </w:pPr>
      <w:r w:rsidRPr="003754CF">
        <w:t>Annexe 11 : Formulaire d’approbation du Rapport d’examen à mi-parcours</w:t>
      </w:r>
    </w:p>
    <w:p w14:paraId="68F9E99E" w14:textId="77777777" w:rsidR="002A70A4" w:rsidRDefault="002A70A4" w:rsidP="00B93542">
      <w:pPr>
        <w:pStyle w:val="Refs"/>
        <w:rPr>
          <w:rFonts w:ascii="Times New Roman" w:hAnsi="Times New Roman"/>
        </w:rPr>
      </w:pPr>
    </w:p>
    <w:p w14:paraId="291B1A06" w14:textId="4E916F1A" w:rsidR="009565D1" w:rsidRDefault="002A70A4" w:rsidP="00B93542">
      <w:pPr>
        <w:pStyle w:val="Refs"/>
      </w:pPr>
      <w:bookmarkStart w:id="178" w:name="_GoBack"/>
      <w:bookmarkEnd w:id="178"/>
      <w:r w:rsidRPr="0074140B">
        <w:rPr>
          <w:noProof/>
        </w:rPr>
        <mc:AlternateContent>
          <mc:Choice Requires="wps">
            <w:drawing>
              <wp:anchor distT="0" distB="0" distL="114300" distR="114300" simplePos="0" relativeHeight="251798528" behindDoc="0" locked="0" layoutInCell="1" allowOverlap="1" wp14:anchorId="3C60156F" wp14:editId="4D2306C2">
                <wp:simplePos x="0" y="0"/>
                <wp:positionH relativeFrom="column">
                  <wp:posOffset>0</wp:posOffset>
                </wp:positionH>
                <wp:positionV relativeFrom="paragraph">
                  <wp:posOffset>132715</wp:posOffset>
                </wp:positionV>
                <wp:extent cx="5863590" cy="1955165"/>
                <wp:effectExtent l="0" t="0" r="1016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3590" cy="1955165"/>
                        </a:xfrm>
                        <a:prstGeom prst="rect">
                          <a:avLst/>
                        </a:prstGeom>
                        <a:noFill/>
                        <a:ln w="6350">
                          <a:solidFill>
                            <a:prstClr val="black"/>
                          </a:solidFill>
                        </a:ln>
                        <a:effectLst/>
                      </wps:spPr>
                      <wps:txbx>
                        <w:txbxContent>
                          <w:p w14:paraId="58F7EDF7"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Rapport d'examen à mi-parcours révisé et approuvé par :</w:t>
                            </w:r>
                          </w:p>
                          <w:p w14:paraId="3A71113F" w14:textId="77777777" w:rsidR="002A70A4" w:rsidRPr="007D2836" w:rsidRDefault="002A70A4" w:rsidP="002A70A4">
                            <w:pPr>
                              <w:spacing w:line="240" w:lineRule="auto"/>
                              <w:rPr>
                                <w:rFonts w:ascii="Garamond" w:hAnsi="Garamond"/>
                                <w:b/>
                                <w:sz w:val="20"/>
                                <w:szCs w:val="20"/>
                              </w:rPr>
                            </w:pPr>
                          </w:p>
                          <w:p w14:paraId="1EAF62AC"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Unité mandatrice</w:t>
                            </w:r>
                          </w:p>
                          <w:p w14:paraId="49693095" w14:textId="77777777" w:rsidR="002A70A4" w:rsidRPr="007D2836" w:rsidRDefault="002A70A4" w:rsidP="002A70A4">
                            <w:pPr>
                              <w:spacing w:line="240" w:lineRule="auto"/>
                              <w:rPr>
                                <w:rFonts w:ascii="Garamond" w:hAnsi="Garamond"/>
                                <w:b/>
                                <w:sz w:val="20"/>
                                <w:szCs w:val="20"/>
                              </w:rPr>
                            </w:pPr>
                          </w:p>
                          <w:p w14:paraId="6379A4A2" w14:textId="77777777" w:rsidR="002A70A4" w:rsidRPr="007D2836" w:rsidRDefault="002A70A4" w:rsidP="002A70A4">
                            <w:pPr>
                              <w:spacing w:line="240" w:lineRule="auto"/>
                              <w:rPr>
                                <w:rFonts w:ascii="Garamond" w:hAnsi="Garamond"/>
                                <w:sz w:val="20"/>
                                <w:szCs w:val="20"/>
                              </w:rPr>
                            </w:pPr>
                            <w:r w:rsidRPr="007D2836">
                              <w:rPr>
                                <w:rFonts w:ascii="Garamond" w:hAnsi="Garamond"/>
                                <w:sz w:val="20"/>
                                <w:szCs w:val="20"/>
                              </w:rPr>
                              <w:t>Nom : _____________________________________________</w:t>
                            </w:r>
                          </w:p>
                          <w:p w14:paraId="4CADD941" w14:textId="77777777" w:rsidR="002A70A4" w:rsidRPr="007D2836" w:rsidRDefault="002A70A4" w:rsidP="002A70A4">
                            <w:pPr>
                              <w:spacing w:line="240" w:lineRule="auto"/>
                              <w:rPr>
                                <w:rFonts w:ascii="Garamond" w:hAnsi="Garamond"/>
                                <w:sz w:val="20"/>
                                <w:szCs w:val="20"/>
                              </w:rPr>
                            </w:pPr>
                          </w:p>
                          <w:p w14:paraId="44747CDD" w14:textId="77777777" w:rsidR="002A70A4" w:rsidRPr="007D2836" w:rsidRDefault="002A70A4" w:rsidP="002A70A4">
                            <w:pPr>
                              <w:spacing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43E6F37D" w14:textId="77777777" w:rsidR="002A70A4" w:rsidRPr="007D2836" w:rsidRDefault="002A70A4" w:rsidP="002A70A4">
                            <w:pPr>
                              <w:spacing w:line="240" w:lineRule="auto"/>
                              <w:rPr>
                                <w:rFonts w:ascii="Garamond" w:hAnsi="Garamond"/>
                                <w:sz w:val="20"/>
                                <w:szCs w:val="20"/>
                              </w:rPr>
                            </w:pPr>
                          </w:p>
                          <w:p w14:paraId="0E17EE03"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47129646" w14:textId="77777777" w:rsidR="002A70A4" w:rsidRPr="007D2836" w:rsidRDefault="002A70A4" w:rsidP="002A70A4">
                            <w:pPr>
                              <w:spacing w:line="240" w:lineRule="auto"/>
                              <w:rPr>
                                <w:rFonts w:ascii="Garamond" w:hAnsi="Garamond"/>
                                <w:b/>
                                <w:sz w:val="20"/>
                                <w:szCs w:val="20"/>
                              </w:rPr>
                            </w:pPr>
                          </w:p>
                          <w:p w14:paraId="2F1BC336" w14:textId="77777777" w:rsidR="002A70A4" w:rsidRDefault="002A70A4" w:rsidP="002A70A4">
                            <w:pPr>
                              <w:spacing w:line="240" w:lineRule="auto"/>
                              <w:rPr>
                                <w:rFonts w:ascii="Garamond" w:hAnsi="Garamond"/>
                                <w:sz w:val="20"/>
                                <w:szCs w:val="20"/>
                              </w:rPr>
                            </w:pPr>
                            <w:r>
                              <w:rPr>
                                <w:rFonts w:ascii="Garamond" w:hAnsi="Garamond"/>
                                <w:sz w:val="20"/>
                                <w:szCs w:val="20"/>
                              </w:rPr>
                              <w:t>Nom : _____________________________________________</w:t>
                            </w:r>
                          </w:p>
                          <w:p w14:paraId="571CC8E8" w14:textId="77777777" w:rsidR="002A70A4" w:rsidRDefault="002A70A4" w:rsidP="002A70A4">
                            <w:pPr>
                              <w:spacing w:line="240" w:lineRule="auto"/>
                              <w:rPr>
                                <w:rFonts w:ascii="Garamond" w:hAnsi="Garamond"/>
                                <w:sz w:val="20"/>
                                <w:szCs w:val="20"/>
                              </w:rPr>
                            </w:pPr>
                          </w:p>
                          <w:p w14:paraId="06544167" w14:textId="77777777" w:rsidR="002A70A4" w:rsidRPr="00006C92" w:rsidRDefault="002A70A4" w:rsidP="002A70A4">
                            <w:pPr>
                              <w:spacing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60156F" id="Text Box 22" o:spid="_x0000_s1039" type="#_x0000_t202" style="position:absolute;margin-left:0;margin-top:10.45pt;width:461.7pt;height:153.9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" filled="f" strokeweight=".5pt">
                <v:path arrowok="t"/>
                <v:textbox style="mso-fit-shape-to-text:t">
                  <w:txbxContent>
                    <w:p w14:paraId="58F7EDF7"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Rapport d'examen à mi-parcours révisé et approuvé par :</w:t>
                      </w:r>
                    </w:p>
                    <w:p w14:paraId="3A71113F" w14:textId="77777777" w:rsidR="002A70A4" w:rsidRPr="007D2836" w:rsidRDefault="002A70A4" w:rsidP="002A70A4">
                      <w:pPr>
                        <w:spacing w:line="240" w:lineRule="auto"/>
                        <w:rPr>
                          <w:rFonts w:ascii="Garamond" w:hAnsi="Garamond"/>
                          <w:b/>
                          <w:sz w:val="20"/>
                          <w:szCs w:val="20"/>
                        </w:rPr>
                      </w:pPr>
                    </w:p>
                    <w:p w14:paraId="1EAF62AC"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Unité mandatrice</w:t>
                      </w:r>
                    </w:p>
                    <w:p w14:paraId="49693095" w14:textId="77777777" w:rsidR="002A70A4" w:rsidRPr="007D2836" w:rsidRDefault="002A70A4" w:rsidP="002A70A4">
                      <w:pPr>
                        <w:spacing w:line="240" w:lineRule="auto"/>
                        <w:rPr>
                          <w:rFonts w:ascii="Garamond" w:hAnsi="Garamond"/>
                          <w:b/>
                          <w:sz w:val="20"/>
                          <w:szCs w:val="20"/>
                        </w:rPr>
                      </w:pPr>
                    </w:p>
                    <w:p w14:paraId="6379A4A2" w14:textId="77777777" w:rsidR="002A70A4" w:rsidRPr="007D2836" w:rsidRDefault="002A70A4" w:rsidP="002A70A4">
                      <w:pPr>
                        <w:spacing w:line="240" w:lineRule="auto"/>
                        <w:rPr>
                          <w:rFonts w:ascii="Garamond" w:hAnsi="Garamond"/>
                          <w:sz w:val="20"/>
                          <w:szCs w:val="20"/>
                        </w:rPr>
                      </w:pPr>
                      <w:r w:rsidRPr="007D2836">
                        <w:rPr>
                          <w:rFonts w:ascii="Garamond" w:hAnsi="Garamond"/>
                          <w:sz w:val="20"/>
                          <w:szCs w:val="20"/>
                        </w:rPr>
                        <w:t>Nom : _____________________________________________</w:t>
                      </w:r>
                    </w:p>
                    <w:p w14:paraId="4CADD941" w14:textId="77777777" w:rsidR="002A70A4" w:rsidRPr="007D2836" w:rsidRDefault="002A70A4" w:rsidP="002A70A4">
                      <w:pPr>
                        <w:spacing w:line="240" w:lineRule="auto"/>
                        <w:rPr>
                          <w:rFonts w:ascii="Garamond" w:hAnsi="Garamond"/>
                          <w:sz w:val="20"/>
                          <w:szCs w:val="20"/>
                        </w:rPr>
                      </w:pPr>
                    </w:p>
                    <w:p w14:paraId="44747CDD" w14:textId="77777777" w:rsidR="002A70A4" w:rsidRPr="007D2836" w:rsidRDefault="002A70A4" w:rsidP="002A70A4">
                      <w:pPr>
                        <w:spacing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43E6F37D" w14:textId="77777777" w:rsidR="002A70A4" w:rsidRPr="007D2836" w:rsidRDefault="002A70A4" w:rsidP="002A70A4">
                      <w:pPr>
                        <w:spacing w:line="240" w:lineRule="auto"/>
                        <w:rPr>
                          <w:rFonts w:ascii="Garamond" w:hAnsi="Garamond"/>
                          <w:sz w:val="20"/>
                          <w:szCs w:val="20"/>
                        </w:rPr>
                      </w:pPr>
                    </w:p>
                    <w:p w14:paraId="0E17EE03" w14:textId="77777777" w:rsidR="002A70A4" w:rsidRPr="007D2836" w:rsidRDefault="002A70A4" w:rsidP="002A70A4">
                      <w:pPr>
                        <w:spacing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47129646" w14:textId="77777777" w:rsidR="002A70A4" w:rsidRPr="007D2836" w:rsidRDefault="002A70A4" w:rsidP="002A70A4">
                      <w:pPr>
                        <w:spacing w:line="240" w:lineRule="auto"/>
                        <w:rPr>
                          <w:rFonts w:ascii="Garamond" w:hAnsi="Garamond"/>
                          <w:b/>
                          <w:sz w:val="20"/>
                          <w:szCs w:val="20"/>
                        </w:rPr>
                      </w:pPr>
                    </w:p>
                    <w:p w14:paraId="2F1BC336" w14:textId="77777777" w:rsidR="002A70A4" w:rsidRDefault="002A70A4" w:rsidP="002A70A4">
                      <w:pPr>
                        <w:spacing w:line="240" w:lineRule="auto"/>
                        <w:rPr>
                          <w:rFonts w:ascii="Garamond" w:hAnsi="Garamond"/>
                          <w:sz w:val="20"/>
                          <w:szCs w:val="20"/>
                        </w:rPr>
                      </w:pPr>
                      <w:r>
                        <w:rPr>
                          <w:rFonts w:ascii="Garamond" w:hAnsi="Garamond"/>
                          <w:sz w:val="20"/>
                          <w:szCs w:val="20"/>
                        </w:rPr>
                        <w:t>Nom : _____________________________________________</w:t>
                      </w:r>
                    </w:p>
                    <w:p w14:paraId="571CC8E8" w14:textId="77777777" w:rsidR="002A70A4" w:rsidRDefault="002A70A4" w:rsidP="002A70A4">
                      <w:pPr>
                        <w:spacing w:line="240" w:lineRule="auto"/>
                        <w:rPr>
                          <w:rFonts w:ascii="Garamond" w:hAnsi="Garamond"/>
                          <w:sz w:val="20"/>
                          <w:szCs w:val="20"/>
                        </w:rPr>
                      </w:pPr>
                    </w:p>
                    <w:p w14:paraId="06544167" w14:textId="77777777" w:rsidR="002A70A4" w:rsidRPr="00006C92" w:rsidRDefault="002A70A4" w:rsidP="002A70A4">
                      <w:pPr>
                        <w:spacing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v:textbox>
                <w10:wrap type="square"/>
              </v:shape>
            </w:pict>
          </mc:Fallback>
        </mc:AlternateContent>
      </w:r>
      <w:r w:rsidR="000C57F7" w:rsidRPr="00467DA2">
        <w:rPr>
          <w:rFonts w:ascii="Times New Roman" w:hAnsi="Times New Roman"/>
        </w:rPr>
        <w:fldChar w:fldCharType="begin"/>
      </w:r>
      <w:r w:rsidR="000C57F7" w:rsidRPr="00467DA2">
        <w:rPr>
          <w:rFonts w:ascii="Times New Roman" w:hAnsi="Times New Roman"/>
        </w:rPr>
        <w:instrText xml:space="preserve"> INCLUDEPICTURE "https://i2.wp.com/www.vivafrik.com/wp-content/uploads/2018/05/collecte-et-au-tri-écologique-des-déchets-plastiques.jpg?resize=696%2C435&amp;ssl=1" \* MERGEFORMATINET </w:instrText>
      </w:r>
      <w:r w:rsidR="000C57F7" w:rsidRPr="00467DA2">
        <w:rPr>
          <w:rFonts w:ascii="Times New Roman" w:hAnsi="Times New Roman"/>
        </w:rPr>
        <w:fldChar w:fldCharType="end"/>
      </w:r>
    </w:p>
    <w:sectPr w:rsidR="009565D1" w:rsidSect="00893230">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2B498" w14:textId="77777777" w:rsidR="006017DA" w:rsidRDefault="006017DA" w:rsidP="00B31ACA">
      <w:r>
        <w:separator/>
      </w:r>
    </w:p>
  </w:endnote>
  <w:endnote w:type="continuationSeparator" w:id="0">
    <w:p w14:paraId="4B51786C" w14:textId="77777777" w:rsidR="006017DA" w:rsidRDefault="006017DA" w:rsidP="00B3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SymbolMT">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iti SC Light">
    <w:altName w:val="Yu Gothic"/>
    <w:charset w:val="80"/>
    <w:family w:val="auto"/>
    <w:pitch w:val="variable"/>
    <w:sig w:usb0="8000002F" w:usb1="0807004A" w:usb2="00000010" w:usb3="00000000" w:csb0="003E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22846159"/>
      <w:docPartObj>
        <w:docPartGallery w:val="Page Numbers (Bottom of Page)"/>
        <w:docPartUnique/>
      </w:docPartObj>
    </w:sdtPr>
    <w:sdtEndPr>
      <w:rPr>
        <w:rStyle w:val="Numrodepage"/>
      </w:rPr>
    </w:sdtEndPr>
    <w:sdtContent>
      <w:p w14:paraId="6040E9E4" w14:textId="4DB1C111" w:rsidR="003F5C65" w:rsidRDefault="003F5C65" w:rsidP="008932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514B25A" w14:textId="77777777" w:rsidR="003F5C65" w:rsidRDefault="003F5C65" w:rsidP="0089323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F0CA" w14:textId="77777777" w:rsidR="003F5C65" w:rsidRDefault="003F5C65" w:rsidP="00596D16">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x</w:t>
    </w:r>
    <w:r>
      <w:rPr>
        <w:rStyle w:val="Numrodepage"/>
      </w:rPr>
      <w:fldChar w:fldCharType="end"/>
    </w:r>
  </w:p>
  <w:p w14:paraId="356D948E" w14:textId="77777777" w:rsidR="003F5C65" w:rsidRPr="003C1AEA" w:rsidRDefault="003F5C65" w:rsidP="00693A4C">
    <w:pPr>
      <w:pStyle w:val="Pieddepage"/>
      <w:ind w:right="360"/>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0F99" w14:textId="77777777" w:rsidR="003F5C65" w:rsidRPr="00DB1F35" w:rsidRDefault="003F5C65" w:rsidP="002821B7">
    <w:pPr>
      <w:pStyle w:val="Pieddepage"/>
      <w:framePr w:wrap="none" w:vAnchor="text" w:hAnchor="margin" w:xAlign="center" w:y="1"/>
      <w:rPr>
        <w:rStyle w:val="Numrodepage"/>
        <w:sz w:val="20"/>
        <w:szCs w:val="20"/>
      </w:rPr>
    </w:pPr>
    <w:r w:rsidRPr="00DB1F35">
      <w:rPr>
        <w:rStyle w:val="Numrodepage"/>
        <w:sz w:val="20"/>
        <w:szCs w:val="20"/>
      </w:rPr>
      <w:fldChar w:fldCharType="begin"/>
    </w:r>
    <w:r w:rsidRPr="00DB1F35">
      <w:rPr>
        <w:rStyle w:val="Numrodepage"/>
        <w:sz w:val="20"/>
        <w:szCs w:val="20"/>
      </w:rPr>
      <w:instrText xml:space="preserve">PAGE  </w:instrText>
    </w:r>
    <w:r w:rsidRPr="00DB1F35">
      <w:rPr>
        <w:rStyle w:val="Numrodepage"/>
        <w:sz w:val="20"/>
        <w:szCs w:val="20"/>
      </w:rPr>
      <w:fldChar w:fldCharType="separate"/>
    </w:r>
    <w:r w:rsidRPr="00DB1F35">
      <w:rPr>
        <w:rStyle w:val="Numrodepage"/>
        <w:noProof/>
        <w:sz w:val="20"/>
        <w:szCs w:val="20"/>
      </w:rPr>
      <w:t>1</w:t>
    </w:r>
    <w:r w:rsidRPr="00DB1F35">
      <w:rPr>
        <w:rStyle w:val="Numrodepage"/>
        <w:sz w:val="20"/>
        <w:szCs w:val="20"/>
      </w:rPr>
      <w:fldChar w:fldCharType="end"/>
    </w:r>
  </w:p>
  <w:p w14:paraId="28E214E2" w14:textId="77777777" w:rsidR="003F5C65" w:rsidRPr="003C1AEA" w:rsidRDefault="003F5C65" w:rsidP="00693A4C">
    <w:pPr>
      <w:pStyle w:val="Pieddepage"/>
      <w:ind w:right="360"/>
      <w:jc w:val="cen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56960407"/>
      <w:docPartObj>
        <w:docPartGallery w:val="Page Numbers (Bottom of Page)"/>
        <w:docPartUnique/>
      </w:docPartObj>
    </w:sdtPr>
    <w:sdtEndPr>
      <w:rPr>
        <w:rStyle w:val="Numrodepage"/>
      </w:rPr>
    </w:sdtEndPr>
    <w:sdtContent>
      <w:p w14:paraId="46B7E499" w14:textId="2E79705C" w:rsidR="003F5C65" w:rsidRDefault="003F5C65" w:rsidP="00893230">
        <w:pPr>
          <w:pStyle w:val="Pieddepage"/>
          <w:framePr w:h="336" w:hRule="exact" w:wrap="none" w:vAnchor="text" w:hAnchor="margin" w:xAlign="center" w:y="-362"/>
          <w:jc w:val="center"/>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68</w:t>
        </w:r>
        <w:r>
          <w:rPr>
            <w:rStyle w:val="Numrodepage"/>
          </w:rPr>
          <w:fldChar w:fldCharType="end"/>
        </w:r>
      </w:p>
    </w:sdtContent>
  </w:sdt>
  <w:p w14:paraId="4F44C6DF" w14:textId="2ADF3EE8" w:rsidR="003F5C65" w:rsidRDefault="003F5C65" w:rsidP="00893230">
    <w:pPr>
      <w:pStyle w:val="Corpsdetexte"/>
      <w:spacing w:line="14" w:lineRule="auto"/>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3842D" w14:textId="77777777" w:rsidR="006017DA" w:rsidRDefault="006017DA" w:rsidP="00B31ACA">
      <w:r>
        <w:separator/>
      </w:r>
    </w:p>
  </w:footnote>
  <w:footnote w:type="continuationSeparator" w:id="0">
    <w:p w14:paraId="7AF58D42" w14:textId="77777777" w:rsidR="006017DA" w:rsidRDefault="006017DA" w:rsidP="00B31ACA">
      <w:r>
        <w:continuationSeparator/>
      </w:r>
    </w:p>
  </w:footnote>
  <w:footnote w:id="1">
    <w:p w14:paraId="722EE023" w14:textId="052AC3DA" w:rsidR="003F5C65" w:rsidRDefault="003F5C65" w:rsidP="009564EA">
      <w:pPr>
        <w:pStyle w:val="Notedebasdepage"/>
        <w:rPr>
          <w:lang w:eastAsia="ja-JP"/>
        </w:rPr>
      </w:pPr>
      <w:r w:rsidRPr="00E67F33">
        <w:rPr>
          <w:rStyle w:val="Appelnotedebasdep"/>
          <w:sz w:val="18"/>
          <w:szCs w:val="18"/>
        </w:rPr>
        <w:footnoteRef/>
      </w:r>
      <w:r w:rsidRPr="00E67F33">
        <w:t xml:space="preserve"> </w:t>
      </w:r>
      <w:proofErr w:type="spellStart"/>
      <w:proofErr w:type="gramStart"/>
      <w:r w:rsidRPr="003F5C65">
        <w:t>TdR</w:t>
      </w:r>
      <w:proofErr w:type="spellEnd"/>
      <w:r w:rsidRPr="003F5C65">
        <w:t>:</w:t>
      </w:r>
      <w:proofErr w:type="gramEnd"/>
      <w:r w:rsidRPr="003F5C65">
        <w:t xml:space="preserve"> </w:t>
      </w:r>
      <w:r w:rsidRPr="00E67F33">
        <w:rPr>
          <w:lang w:eastAsia="ja-JP"/>
        </w:rPr>
        <w:t>Le projet a été lancé le 2 octobre 2016 et se trouve dans sa deuxième année de mise en œuvre</w:t>
      </w:r>
      <w:r>
        <w:rPr>
          <w:lang w:eastAsia="ja-JP"/>
        </w:rPr>
        <w:t xml:space="preserve"> – ceci doit être une erreur</w:t>
      </w:r>
      <w:r w:rsidRPr="00E67F33">
        <w:rPr>
          <w:lang w:eastAsia="ja-JP"/>
        </w:rPr>
        <w:t>.</w:t>
      </w:r>
    </w:p>
    <w:p w14:paraId="3EF95935" w14:textId="039B9F9E" w:rsidR="003F5C65" w:rsidRPr="003F5C65" w:rsidRDefault="003F5C65" w:rsidP="009564EA">
      <w:pPr>
        <w:pStyle w:val="Notedebasdepage"/>
      </w:pPr>
      <w:r>
        <w:rPr>
          <w:lang w:eastAsia="ja-JP"/>
        </w:rPr>
        <w:t>Le rapport de lancement note 3 octobre 2017. Mais le PIR (2019) maintient que la date de lancement est la date de signature du projet: 21 octobre 2016 et ainsi l'évaluation à mi-parcours était attendu en Avril 2019, et la clôture du projet le 21 Octobre 2021.</w:t>
      </w:r>
    </w:p>
  </w:footnote>
  <w:footnote w:id="2">
    <w:p w14:paraId="025D9C35" w14:textId="77777777" w:rsidR="003F5C65" w:rsidRPr="00B36A5E" w:rsidRDefault="003F5C65" w:rsidP="005C28D4">
      <w:pPr>
        <w:pStyle w:val="Footnotes"/>
      </w:pPr>
      <w:r w:rsidRPr="00B36A5E">
        <w:rPr>
          <w:rStyle w:val="Appelnotedebasdep"/>
          <w:rFonts w:eastAsia="Calibri" w:cs="Arial"/>
          <w:sz w:val="18"/>
          <w:szCs w:val="18"/>
        </w:rPr>
        <w:footnoteRef/>
      </w:r>
      <w:r w:rsidRPr="00B36A5E">
        <w:rPr>
          <w:rFonts w:eastAsia="Arial"/>
        </w:rPr>
        <w:t>MEA, Agence de l’Environnement du Développement Durable, 2011, Audit climatique du Mali.</w:t>
      </w:r>
    </w:p>
  </w:footnote>
  <w:footnote w:id="3">
    <w:p w14:paraId="5C3E481D" w14:textId="77777777" w:rsidR="003F5C65" w:rsidRPr="00B36A5E" w:rsidRDefault="003F5C65" w:rsidP="005C28D4">
      <w:pPr>
        <w:pStyle w:val="Footnotes"/>
      </w:pPr>
      <w:r w:rsidRPr="00B36A5E">
        <w:rPr>
          <w:rStyle w:val="Appelnotedebasdep"/>
          <w:sz w:val="18"/>
          <w:szCs w:val="18"/>
        </w:rPr>
        <w:footnoteRef/>
      </w:r>
      <w:r w:rsidRPr="00B36A5E">
        <w:t xml:space="preserve"> </w:t>
      </w:r>
      <w:r w:rsidRPr="00216AB6">
        <w:t>Le projet contribue</w:t>
      </w:r>
      <w:r w:rsidRPr="003F5C65">
        <w:t xml:space="preserve"> </w:t>
      </w:r>
      <w:r w:rsidRPr="00B36A5E">
        <w:t>à l’atteinte des objectifs du domaine prioritaire 12 du CREDD cité ci-dessus et des objectifs du développement durable (ODD) 6, 11 et 13 de l’agenda 2030 des Nations-Unies.</w:t>
      </w:r>
    </w:p>
  </w:footnote>
  <w:footnote w:id="4">
    <w:p w14:paraId="5C61567B" w14:textId="77777777" w:rsidR="003F5C65" w:rsidRPr="003F5C65" w:rsidRDefault="003F5C65" w:rsidP="00AB7741">
      <w:pPr>
        <w:rPr>
          <w:sz w:val="18"/>
          <w:szCs w:val="18"/>
        </w:rPr>
      </w:pPr>
      <w:r w:rsidRPr="00B36A5E">
        <w:rPr>
          <w:rStyle w:val="Appelnotedebasdep"/>
          <w:sz w:val="18"/>
          <w:szCs w:val="18"/>
        </w:rPr>
        <w:footnoteRef/>
      </w:r>
      <w:r w:rsidRPr="00B36A5E">
        <w:rPr>
          <w:sz w:val="18"/>
          <w:szCs w:val="18"/>
        </w:rPr>
        <w:t xml:space="preserve"> </w:t>
      </w:r>
      <w:r w:rsidRPr="003F5C65">
        <w:rPr>
          <w:sz w:val="18"/>
          <w:szCs w:val="18"/>
        </w:rPr>
        <w:t xml:space="preserve">Il s'agit du </w:t>
      </w:r>
      <w:hyperlink r:id="rId1" w:history="1">
        <w:r w:rsidRPr="003F5C65">
          <w:rPr>
            <w:color w:val="0B0080"/>
            <w:sz w:val="18"/>
            <w:szCs w:val="18"/>
            <w:u w:val="single"/>
          </w:rPr>
          <w:t>Convention-cadre ONU sur les Changements Climatiques</w:t>
        </w:r>
      </w:hyperlink>
      <w:r w:rsidRPr="003F5C65">
        <w:rPr>
          <w:sz w:val="18"/>
          <w:szCs w:val="18"/>
        </w:rPr>
        <w:t> (CCNUCC)</w:t>
      </w:r>
    </w:p>
  </w:footnote>
  <w:footnote w:id="5">
    <w:p w14:paraId="1D3F8447" w14:textId="77777777" w:rsidR="003F5C65" w:rsidRPr="003F5C65" w:rsidRDefault="003F5C65" w:rsidP="009564EA">
      <w:pPr>
        <w:pStyle w:val="Notedebasdepage"/>
      </w:pPr>
      <w:r w:rsidRPr="00173C50">
        <w:rPr>
          <w:rStyle w:val="Appelnotedebasdep"/>
          <w:sz w:val="18"/>
          <w:szCs w:val="18"/>
        </w:rPr>
        <w:footnoteRef/>
      </w:r>
      <w:r w:rsidRPr="00173C50">
        <w:t xml:space="preserve"> </w:t>
      </w:r>
      <w:r w:rsidRPr="003F5C65">
        <w:t>CREDD version nouvelle: https://www.maliapd.org/wp-content/uploads/2019/07/Version-Finale-CREDD-2019-2023.pdf</w:t>
      </w:r>
    </w:p>
  </w:footnote>
  <w:footnote w:id="6">
    <w:p w14:paraId="3EBDC6A2" w14:textId="58497471" w:rsidR="003F5C65" w:rsidRPr="003F5C65" w:rsidRDefault="003F5C65" w:rsidP="008232DA">
      <w:pPr>
        <w:pStyle w:val="Titre3"/>
        <w:spacing w:before="0" w:after="0"/>
        <w:rPr>
          <w:color w:val="806000" w:themeColor="accent4" w:themeShade="80"/>
          <w:sz w:val="16"/>
          <w:szCs w:val="18"/>
        </w:rPr>
      </w:pPr>
      <w:r w:rsidRPr="00911E12">
        <w:rPr>
          <w:rStyle w:val="Appelnotedebasdep"/>
          <w:color w:val="806000" w:themeColor="accent4" w:themeShade="80"/>
          <w:sz w:val="16"/>
          <w:szCs w:val="18"/>
        </w:rPr>
        <w:footnoteRef/>
      </w:r>
      <w:r w:rsidRPr="00911E12">
        <w:rPr>
          <w:color w:val="806000" w:themeColor="accent4" w:themeShade="80"/>
          <w:sz w:val="16"/>
          <w:szCs w:val="18"/>
        </w:rPr>
        <w:t xml:space="preserve"> </w:t>
      </w:r>
      <w:r w:rsidRPr="003F5C65">
        <w:rPr>
          <w:color w:val="806000" w:themeColor="accent4" w:themeShade="80"/>
          <w:sz w:val="16"/>
          <w:szCs w:val="18"/>
        </w:rPr>
        <w:t xml:space="preserve">§30: </w:t>
      </w:r>
      <w:r w:rsidRPr="00911E12">
        <w:rPr>
          <w:color w:val="806000" w:themeColor="accent4" w:themeShade="80"/>
          <w:sz w:val="16"/>
          <w:szCs w:val="18"/>
        </w:rPr>
        <w:t xml:space="preserve">Améliorera la disponibilité des données et informations afin d’orienter la gestion des risques d’inondation dans les communes et villages retenus pour les interventions du FPMA. §37: C1: Renforcement des capacités techniques des autorités </w:t>
      </w:r>
      <w:r>
        <w:rPr>
          <w:color w:val="806000" w:themeColor="accent4" w:themeShade="80"/>
          <w:sz w:val="16"/>
          <w:szCs w:val="18"/>
        </w:rPr>
        <w:t>(C, V)</w:t>
      </w:r>
      <w:r w:rsidRPr="00911E12">
        <w:rPr>
          <w:color w:val="806000" w:themeColor="accent4" w:themeShade="80"/>
          <w:sz w:val="16"/>
          <w:szCs w:val="18"/>
        </w:rPr>
        <w:t xml:space="preserve"> afin d’améliorer les </w:t>
      </w:r>
      <w:r>
        <w:rPr>
          <w:color w:val="806000" w:themeColor="accent4" w:themeShade="80"/>
          <w:sz w:val="16"/>
          <w:szCs w:val="18"/>
        </w:rPr>
        <w:t>SAP-i</w:t>
      </w:r>
      <w:r w:rsidRPr="00911E12">
        <w:rPr>
          <w:color w:val="806000" w:themeColor="accent4" w:themeShade="80"/>
          <w:sz w:val="16"/>
          <w:szCs w:val="18"/>
        </w:rPr>
        <w:t xml:space="preserve"> et la diffusion de l’information sur les risques climatiques. §98, 111 (tableaux 2, 4): </w:t>
      </w:r>
      <w:r w:rsidRPr="00911E12">
        <w:rPr>
          <w:b/>
          <w:color w:val="806000" w:themeColor="accent4" w:themeShade="80"/>
          <w:sz w:val="16"/>
          <w:szCs w:val="20"/>
        </w:rPr>
        <w:t xml:space="preserve">1. </w:t>
      </w:r>
      <w:r w:rsidRPr="00911E12">
        <w:rPr>
          <w:color w:val="806000" w:themeColor="accent4" w:themeShade="80"/>
          <w:sz w:val="16"/>
          <w:szCs w:val="20"/>
        </w:rPr>
        <w:t xml:space="preserve">Les capacités techniques des autorités </w:t>
      </w:r>
      <w:r>
        <w:rPr>
          <w:color w:val="806000" w:themeColor="accent4" w:themeShade="80"/>
          <w:sz w:val="16"/>
          <w:szCs w:val="20"/>
        </w:rPr>
        <w:t>(C, V)</w:t>
      </w:r>
      <w:r w:rsidRPr="00911E12">
        <w:rPr>
          <w:color w:val="806000" w:themeColor="accent4" w:themeShade="80"/>
          <w:sz w:val="16"/>
          <w:szCs w:val="20"/>
        </w:rPr>
        <w:t xml:space="preserve"> sont renforcées </w:t>
      </w:r>
      <w:r>
        <w:rPr>
          <w:color w:val="806000" w:themeColor="accent4" w:themeShade="80"/>
          <w:sz w:val="16"/>
          <w:szCs w:val="20"/>
        </w:rPr>
        <w:t xml:space="preserve">(GRC-i, </w:t>
      </w:r>
      <w:proofErr w:type="spellStart"/>
      <w:r>
        <w:rPr>
          <w:color w:val="806000" w:themeColor="accent4" w:themeShade="80"/>
          <w:sz w:val="16"/>
          <w:szCs w:val="20"/>
        </w:rPr>
        <w:t>SAPi</w:t>
      </w:r>
      <w:proofErr w:type="spellEnd"/>
      <w:r>
        <w:rPr>
          <w:color w:val="806000" w:themeColor="accent4" w:themeShade="80"/>
          <w:sz w:val="16"/>
          <w:szCs w:val="20"/>
        </w:rPr>
        <w:t>)</w:t>
      </w:r>
      <w:r w:rsidRPr="00911E12">
        <w:rPr>
          <w:color w:val="806000" w:themeColor="accent4" w:themeShade="80"/>
          <w:sz w:val="16"/>
          <w:szCs w:val="20"/>
        </w:rPr>
        <w:t>.</w:t>
      </w:r>
    </w:p>
  </w:footnote>
  <w:footnote w:id="7">
    <w:p w14:paraId="74C303BC" w14:textId="33AF6454" w:rsidR="003F5C65" w:rsidRPr="003F5C65" w:rsidRDefault="003F5C65" w:rsidP="009564EA">
      <w:pPr>
        <w:pStyle w:val="Notedebasdepage"/>
      </w:pPr>
      <w:r w:rsidRPr="00F4048E">
        <w:rPr>
          <w:rStyle w:val="Appelnotedebasdep"/>
          <w:color w:val="806000" w:themeColor="accent4" w:themeShade="80"/>
        </w:rPr>
        <w:footnoteRef/>
      </w:r>
      <w:r w:rsidRPr="00F4048E">
        <w:t xml:space="preserve"> Combinant les risques d’inondation et les indicateurs socioéconomiques – notamment les indices démographiques, la valeur des terres, l’utilisation des terres et les biens.</w:t>
      </w:r>
    </w:p>
  </w:footnote>
  <w:footnote w:id="8">
    <w:p w14:paraId="362F8EB7" w14:textId="77777777" w:rsidR="003F5C65" w:rsidRPr="00F4048E" w:rsidRDefault="003F5C65" w:rsidP="005C28D4">
      <w:pPr>
        <w:pStyle w:val="Footnotes"/>
      </w:pPr>
      <w:r w:rsidRPr="00F4048E">
        <w:rPr>
          <w:rStyle w:val="Appelnotedebasdep"/>
          <w:i/>
          <w:color w:val="806000" w:themeColor="accent4" w:themeShade="80"/>
        </w:rPr>
        <w:footnoteRef/>
      </w:r>
      <w:r w:rsidRPr="00F4048E">
        <w:t xml:space="preserve"> </w:t>
      </w:r>
      <w:r w:rsidRPr="003F5C65">
        <w:t xml:space="preserve">Au Tableau 2 (§98): </w:t>
      </w:r>
      <w:r w:rsidRPr="00F4048E">
        <w:t>Une campagne de sensibilisation est organisée</w:t>
      </w:r>
    </w:p>
  </w:footnote>
  <w:footnote w:id="9">
    <w:p w14:paraId="0D3036A8" w14:textId="77777777" w:rsidR="003F5C65" w:rsidRPr="00F81E64" w:rsidRDefault="003F5C65" w:rsidP="009564EA">
      <w:pPr>
        <w:pStyle w:val="Notedebasdepage"/>
      </w:pPr>
      <w:r w:rsidRPr="00E01CDD">
        <w:rPr>
          <w:rStyle w:val="Appelnotedebasdep"/>
        </w:rPr>
        <w:footnoteRef/>
      </w:r>
      <w:r w:rsidRPr="00E01CDD">
        <w:t xml:space="preserve"> </w:t>
      </w:r>
      <w:r w:rsidRPr="00B1484E">
        <w:rPr>
          <w:color w:val="0070C0"/>
        </w:rPr>
        <w:t xml:space="preserve">http://www.instat-mali.org/contenu/eq/rana15pas1_eq.pdf </w:t>
      </w:r>
      <w:proofErr w:type="spellStart"/>
      <w:r w:rsidRPr="00E01CDD">
        <w:t>Instat</w:t>
      </w:r>
      <w:proofErr w:type="spellEnd"/>
      <w:r w:rsidRPr="00E01CDD">
        <w:t xml:space="preserve">, 2015. Enquête modulaire et permanente auprès des ménages (EMOP). 13,6% des femmes sont employées, </w:t>
      </w:r>
      <w:r>
        <w:t xml:space="preserve">dont </w:t>
      </w:r>
      <w:r w:rsidRPr="00E01CDD">
        <w:t>65,1% actifs dans un secteur productif (Graphique 15). Tableau 11</w:t>
      </w:r>
      <w:r>
        <w:t>:</w:t>
      </w:r>
      <w:r w:rsidRPr="00E01CDD">
        <w:t xml:space="preserve"> 71% pour les femmes d'âge 15 à 64 ans.</w:t>
      </w:r>
    </w:p>
  </w:footnote>
  <w:footnote w:id="10">
    <w:p w14:paraId="0DAD80C2" w14:textId="77777777" w:rsidR="003F5C65" w:rsidRPr="00142DBF" w:rsidRDefault="003F5C65" w:rsidP="009564EA">
      <w:pPr>
        <w:pStyle w:val="Notedebasdepage"/>
      </w:pPr>
      <w:r w:rsidRPr="00142DBF">
        <w:rPr>
          <w:rStyle w:val="Appelnotedebasdep"/>
        </w:rPr>
        <w:footnoteRef/>
      </w:r>
      <w:r w:rsidRPr="00142DBF">
        <w:t xml:space="preserve"> Néanmoins, dans les Communes IV et I il est note qu'il y a bien un suivi (formel) de l'exécution du </w:t>
      </w:r>
      <w:r>
        <w:t>PDESC</w:t>
      </w:r>
      <w:r w:rsidRPr="00142DBF">
        <w:t>, et que c'est rapporté (à vérifier).</w:t>
      </w:r>
    </w:p>
  </w:footnote>
  <w:footnote w:id="11">
    <w:p w14:paraId="54314F05" w14:textId="77777777" w:rsidR="003F5C65" w:rsidRPr="00885E3F" w:rsidRDefault="003F5C65" w:rsidP="003B4380">
      <w:pPr>
        <w:pStyle w:val="Refs"/>
      </w:pPr>
      <w:r>
        <w:rPr>
          <w:rStyle w:val="Appelnotedebasdep"/>
        </w:rPr>
        <w:footnoteRef/>
      </w:r>
      <w:r>
        <w:t xml:space="preserve"> </w:t>
      </w:r>
      <w:r w:rsidRPr="00E74F4E">
        <w:t>https://www.facebook.com/329574444365009/photos/a.329613994361054/381152589207194/?type=3&amp;theater</w:t>
      </w:r>
    </w:p>
  </w:footnote>
  <w:footnote w:id="12">
    <w:p w14:paraId="02B143AB" w14:textId="00DFC418" w:rsidR="003F5C65" w:rsidRPr="00BC529C" w:rsidRDefault="003F5C65" w:rsidP="009564EA">
      <w:pPr>
        <w:pStyle w:val="Notedebasdepage"/>
      </w:pPr>
      <w:r w:rsidRPr="00BC529C">
        <w:rPr>
          <w:rStyle w:val="Appelnotedebasdep"/>
        </w:rPr>
        <w:footnoteRef/>
      </w:r>
      <w:r w:rsidRPr="00BC529C">
        <w:t xml:space="preserve"> Il y a un</w:t>
      </w:r>
      <w:r>
        <w:t>e</w:t>
      </w:r>
      <w:r w:rsidRPr="00BC529C">
        <w:t xml:space="preserve"> approche pour </w:t>
      </w:r>
      <w:r>
        <w:t>les déchets solides des hôpitaux, ou les déchets dangereux sont séparés et incinérés. Et des "stratégies en papier" – pas appliqué.</w:t>
      </w:r>
    </w:p>
  </w:footnote>
  <w:footnote w:id="13">
    <w:p w14:paraId="657DAA38" w14:textId="21A5F602" w:rsidR="003F5C65" w:rsidRPr="00715882" w:rsidRDefault="003F5C65" w:rsidP="009564EA">
      <w:pPr>
        <w:pStyle w:val="Notedebasdepage"/>
      </w:pPr>
      <w:r w:rsidRPr="00715882">
        <w:rPr>
          <w:rStyle w:val="Appelnotedebasdep"/>
        </w:rPr>
        <w:footnoteRef/>
      </w:r>
      <w:r w:rsidRPr="00715882">
        <w:t xml:space="preserve"> Il est incompréhensible qu'on demande aux femmes de trier les</w:t>
      </w:r>
      <w:r>
        <w:t xml:space="preserve"> déchets solides</w:t>
      </w:r>
      <w:r w:rsidRPr="00715882">
        <w:t xml:space="preserve"> des ménages! Que toutes les membr</w:t>
      </w:r>
      <w:r>
        <w:t>e</w:t>
      </w:r>
      <w:r w:rsidRPr="00715882">
        <w:t>s se débarrassent des</w:t>
      </w:r>
      <w:r>
        <w:t xml:space="preserve"> déchets solides</w:t>
      </w:r>
      <w:r w:rsidRPr="00715882">
        <w:t xml:space="preserve"> </w:t>
      </w:r>
      <w:r>
        <w:t xml:space="preserve">tels que du </w:t>
      </w:r>
      <w:r w:rsidRPr="00715882">
        <w:t xml:space="preserve">plastique, </w:t>
      </w:r>
      <w:r>
        <w:t xml:space="preserve">des </w:t>
      </w:r>
      <w:r w:rsidRPr="00715882">
        <w:t>aliments, couches bébé, serviettes hygiéniques, bouteilles, déchets médicaux, déchets d'animaux</w:t>
      </w:r>
      <w:r>
        <w:t>,</w:t>
      </w:r>
      <w:r w:rsidRPr="00715882">
        <w:t xml:space="preserve"> et qu'une femme doit trier cette mélange. Jamais vu. La plupart des ménages au monde trient – et c'est la responsabilité de chacun </w:t>
      </w:r>
      <w:r>
        <w:t>y compris</w:t>
      </w:r>
      <w:r w:rsidRPr="00715882">
        <w:t xml:space="preserve"> les enfants (et donc aussi les hommes).</w:t>
      </w:r>
    </w:p>
  </w:footnote>
  <w:footnote w:id="14">
    <w:p w14:paraId="20F821E8" w14:textId="383C7400" w:rsidR="003F5C65" w:rsidRPr="00832F2A" w:rsidRDefault="003F5C65" w:rsidP="009564EA">
      <w:pPr>
        <w:pStyle w:val="Notedebasdepage"/>
      </w:pPr>
      <w:r w:rsidRPr="00832F2A">
        <w:rPr>
          <w:rStyle w:val="Appelnotedebasdep"/>
        </w:rPr>
        <w:footnoteRef/>
      </w:r>
      <w:r w:rsidRPr="00832F2A">
        <w:t xml:space="preserve"> </w:t>
      </w:r>
      <w:r>
        <w:t>La</w:t>
      </w:r>
      <w:r w:rsidRPr="00832F2A">
        <w:t xml:space="preserve"> personne ressource DNACPS</w:t>
      </w:r>
      <w:r>
        <w:t xml:space="preserve"> se rappelle qu'il s'agit du tri déchets solides-mouillé, et non-mouillé: ce qu'on peut brûler!</w:t>
      </w:r>
    </w:p>
  </w:footnote>
  <w:footnote w:id="15">
    <w:p w14:paraId="6A39798D" w14:textId="77777777" w:rsidR="003F5C65" w:rsidRPr="003F5C65" w:rsidRDefault="003F5C65" w:rsidP="009564EA">
      <w:pPr>
        <w:pStyle w:val="Notedebasdepage"/>
      </w:pPr>
      <w:r>
        <w:rPr>
          <w:rStyle w:val="Appelnotedebasdep"/>
        </w:rPr>
        <w:footnoteRef/>
      </w:r>
      <w:r>
        <w:t xml:space="preserve"> </w:t>
      </w:r>
      <w:proofErr w:type="spellStart"/>
      <w:r>
        <w:t>Tomora</w:t>
      </w:r>
      <w:proofErr w:type="spellEnd"/>
      <w:r>
        <w:t xml:space="preserve">: 1f, 15h; </w:t>
      </w:r>
      <w:proofErr w:type="spellStart"/>
      <w:r>
        <w:t>Sébékoro</w:t>
      </w:r>
      <w:proofErr w:type="spellEnd"/>
      <w:r>
        <w:t xml:space="preserve"> 1f, 11h; </w:t>
      </w:r>
      <w:proofErr w:type="spellStart"/>
      <w:r>
        <w:t>Pignari</w:t>
      </w:r>
      <w:proofErr w:type="spellEnd"/>
      <w:r>
        <w:t xml:space="preserve"> </w:t>
      </w:r>
      <w:proofErr w:type="spellStart"/>
      <w:r>
        <w:t>Bana</w:t>
      </w:r>
      <w:proofErr w:type="spellEnd"/>
      <w:r>
        <w:t xml:space="preserve">: 1f, 13h; </w:t>
      </w:r>
      <w:proofErr w:type="spellStart"/>
      <w:r>
        <w:t>Fatoma</w:t>
      </w:r>
      <w:proofErr w:type="spellEnd"/>
      <w:r>
        <w:t>: 0f, 8h; Commune IV: 0f, 2h; Commune I: 0f, 4h; Commune VI: 2f, 2h.</w:t>
      </w:r>
    </w:p>
  </w:footnote>
  <w:footnote w:id="16">
    <w:p w14:paraId="14D54F04" w14:textId="77777777" w:rsidR="003F5C65" w:rsidRPr="003F5C65" w:rsidRDefault="003F5C65" w:rsidP="009564EA">
      <w:pPr>
        <w:pStyle w:val="Notedebasdepage"/>
      </w:pPr>
      <w:r>
        <w:rPr>
          <w:rStyle w:val="Appelnotedebasdep"/>
        </w:rPr>
        <w:footnoteRef/>
      </w:r>
      <w:r>
        <w:t xml:space="preserve"> Presque 'une copie de la version dans le rapport 'stratégie et plan de communication' (p.39), sauf qu'ici (Figure 2) est ajouté: Point Focal à l'AEDD.</w:t>
      </w:r>
    </w:p>
  </w:footnote>
  <w:footnote w:id="17">
    <w:p w14:paraId="28DC5D86" w14:textId="4A3A8D25" w:rsidR="003F5C65" w:rsidRPr="00074196" w:rsidRDefault="003F5C65" w:rsidP="005C28D4">
      <w:pPr>
        <w:pStyle w:val="Footnotes"/>
      </w:pPr>
      <w:r>
        <w:rPr>
          <w:rStyle w:val="Appelnotedebasdep"/>
        </w:rPr>
        <w:footnoteRef/>
      </w:r>
      <w:r>
        <w:t xml:space="preserve"> Des questions comme: est</w:t>
      </w:r>
      <w:r w:rsidRPr="00985572">
        <w:t xml:space="preserve">-ce que, dans la réponse rapide, les besoin des semis sont compris? </w:t>
      </w:r>
      <w:r w:rsidRPr="00F81E64">
        <w:t xml:space="preserve">Si oui, </w:t>
      </w:r>
      <w:r>
        <w:t xml:space="preserve">aurait-il des consultations incluant les femmes pour établir les types de semences qu'elles auront besoin et </w:t>
      </w:r>
      <w:r w:rsidRPr="00F81E64">
        <w:t>aurait-il d'achat des sources locaux de production des semences, des femmes</w:t>
      </w:r>
      <w:r>
        <w:t xml:space="preserve">. </w:t>
      </w:r>
      <w:r w:rsidRPr="00F81E64">
        <w:t xml:space="preserve">D'acheter des semences locaux des femmes? </w:t>
      </w:r>
      <w:r>
        <w:t xml:space="preserve"> </w:t>
      </w:r>
      <w:hyperlink r:id="rId2" w:history="1">
        <w:r w:rsidRPr="004A3A1C">
          <w:rPr>
            <w:rStyle w:val="Lienhypertexte"/>
          </w:rPr>
          <w:t>http://www.coraf.org/2019/10/02/la-production-de-semences-devient-lucrative-pour-les-femmes-et-les-jeunes-senegalais/?lang=fr</w:t>
        </w:r>
      </w:hyperlink>
      <w:r>
        <w:t xml:space="preserve"> Et d'autres </w:t>
      </w:r>
      <w:proofErr w:type="gramStart"/>
      <w:r>
        <w:t>questions:</w:t>
      </w:r>
      <w:proofErr w:type="gramEnd"/>
      <w:r>
        <w:t xml:space="preserve"> Est-ce que, dans la réponse rapide, les pertes des moyens de production des femmes seront comptés aussi ? </w:t>
      </w:r>
      <w:r w:rsidRPr="000864EF">
        <w:t>En zone rurale, après la préparation de sol, c'est souvent les femmes impliqués dans le semis et une inondation au débit fort peut mettre ce travail en cause, nécessitant une répétition. La gestion du cheptel revient souvent aux hommes, mais – si alerté à temps – un cheptel en peut se déplacer. Le plus difficile est de déplacer le petit bétail et les animaux laitières – les femmes y sont souvent en charge?</w:t>
      </w:r>
    </w:p>
  </w:footnote>
  <w:footnote w:id="18">
    <w:p w14:paraId="494B13F5" w14:textId="791F2022" w:rsidR="003F5C65" w:rsidRPr="006709A7" w:rsidRDefault="003F5C65" w:rsidP="005C28D4">
      <w:pPr>
        <w:pStyle w:val="Footnotes"/>
      </w:pPr>
      <w:r w:rsidRPr="006709A7">
        <w:rPr>
          <w:rStyle w:val="Appelnotedebasdep"/>
          <w:rFonts w:eastAsia="Calibri" w:cs="Arial"/>
        </w:rPr>
        <w:footnoteRef/>
      </w:r>
      <w:r w:rsidRPr="006709A7">
        <w:rPr>
          <w:rFonts w:cs="Arial"/>
        </w:rPr>
        <w:t xml:space="preserve"> Depuis les années </w:t>
      </w:r>
      <w:r w:rsidRPr="006709A7">
        <w:t xml:space="preserve">70, les températures dans la région du Sahel ont augmenté de 0,2 à 0,8° C par rapport à la moyenne et le taux d’augmentation a été plus rapide que la tendance mondiale. </w:t>
      </w:r>
      <w:r w:rsidRPr="006709A7">
        <w:rPr>
          <w:rFonts w:eastAsia="Arial"/>
        </w:rPr>
        <w:t>Source</w:t>
      </w:r>
      <w:r>
        <w:rPr>
          <w:rFonts w:eastAsia="Arial"/>
        </w:rPr>
        <w:t>:</w:t>
      </w:r>
      <w:r w:rsidRPr="006709A7">
        <w:rPr>
          <w:rFonts w:eastAsia="Arial"/>
        </w:rPr>
        <w:t xml:space="preserve"> Ministère de l’environnement et de l’assainissement – Agence de l’environnement du développement durable, 2011, Audit climatique du Mali.</w:t>
      </w:r>
    </w:p>
  </w:footnote>
  <w:footnote w:id="19">
    <w:p w14:paraId="60497418" w14:textId="1194B118" w:rsidR="003F5C65" w:rsidRPr="006709A7" w:rsidRDefault="003F5C65" w:rsidP="005C28D4">
      <w:pPr>
        <w:pStyle w:val="Footnotes"/>
      </w:pPr>
      <w:r w:rsidRPr="006709A7">
        <w:rPr>
          <w:rStyle w:val="Appelnotedebasdep"/>
          <w:rFonts w:eastAsia="Calibri" w:cs="Arial"/>
        </w:rPr>
        <w:footnoteRef/>
      </w:r>
      <w:r w:rsidRPr="006709A7">
        <w:t xml:space="preserve"> Depuis les années 70, une plus grande variation des températures a été constatée dans les zones caractérisées par un climat sahélien par rapport aux autres régions du Mali. Source</w:t>
      </w:r>
      <w:r>
        <w:t>:</w:t>
      </w:r>
      <w:r w:rsidRPr="006709A7">
        <w:t xml:space="preserve"> </w:t>
      </w:r>
      <w:r w:rsidRPr="006709A7">
        <w:rPr>
          <w:rFonts w:eastAsia="Arial"/>
        </w:rPr>
        <w:t>Ministère de l’environnement et de l’assainissement – Agence de l’environnement du développement durable, 2011, Audit climatique du Mali.</w:t>
      </w:r>
    </w:p>
  </w:footnote>
  <w:footnote w:id="20">
    <w:p w14:paraId="7CF7B19A" w14:textId="77777777" w:rsidR="003F5C65" w:rsidRPr="006709A7" w:rsidRDefault="003F5C65" w:rsidP="005C28D4">
      <w:pPr>
        <w:pStyle w:val="Footnotes"/>
      </w:pPr>
      <w:r w:rsidRPr="006709A7">
        <w:rPr>
          <w:rStyle w:val="Appelnotedebasdep"/>
          <w:rFonts w:eastAsia="Calibri" w:cs="Arial"/>
        </w:rPr>
        <w:footnoteRef/>
      </w:r>
      <w:r w:rsidRPr="006709A7">
        <w:rPr>
          <w:rFonts w:eastAsia="Arial"/>
        </w:rPr>
        <w:t>Ministère de l’environnement et de l’assainissement – Agence de l’environnement du développement durable, 2011, Audit climatique du Mali.</w:t>
      </w:r>
    </w:p>
  </w:footnote>
  <w:footnote w:id="21">
    <w:p w14:paraId="45656EEF" w14:textId="028DD87B" w:rsidR="003F5C65" w:rsidRPr="006709A7" w:rsidRDefault="003F5C65" w:rsidP="005C28D4">
      <w:pPr>
        <w:pStyle w:val="Footnotes"/>
      </w:pPr>
      <w:r w:rsidRPr="006709A7">
        <w:rPr>
          <w:rStyle w:val="Appelnotedebasdep"/>
          <w:rFonts w:eastAsia="Calibri" w:cs="Arial"/>
        </w:rPr>
        <w:footnoteRef/>
      </w:r>
      <w:r w:rsidRPr="006709A7">
        <w:t xml:space="preserve"> Au cours de la même période, cinq grands épisodes de sécheresse ont été enregistrés, dont les plus graves se sont produits entre 1980 et 2005 et ont affecté environ 1 500 000 et 1 000 000 d’habitants, respectivement, entraînant des pertes en termes de vies humaines, de plantations et de bétail.</w:t>
      </w:r>
      <w:r w:rsidRPr="006709A7">
        <w:rPr>
          <w:rFonts w:eastAsia="Calibri"/>
        </w:rPr>
        <w:t xml:space="preserve"> Source</w:t>
      </w:r>
      <w:r>
        <w:rPr>
          <w:rFonts w:eastAsia="Calibri"/>
        </w:rPr>
        <w:t>:</w:t>
      </w:r>
      <w:r w:rsidRPr="006709A7">
        <w:rPr>
          <w:rFonts w:eastAsia="Calibri"/>
        </w:rPr>
        <w:t xml:space="preserve"> </w:t>
      </w:r>
      <w:r w:rsidRPr="006709A7">
        <w:t>UE, 2014, Mise à jour du profil environnemental du Mali.</w:t>
      </w:r>
    </w:p>
  </w:footnote>
  <w:footnote w:id="22">
    <w:p w14:paraId="5F5DA8C1" w14:textId="77777777" w:rsidR="003F5C65" w:rsidRPr="006709A7" w:rsidRDefault="003F5C65" w:rsidP="005C28D4">
      <w:pPr>
        <w:pStyle w:val="Footnotes"/>
      </w:pPr>
      <w:r w:rsidRPr="006709A7">
        <w:rPr>
          <w:rStyle w:val="Appelnotedebasdep"/>
          <w:rFonts w:eastAsia="Calibri" w:cs="Arial"/>
        </w:rPr>
        <w:footnoteRef/>
      </w:r>
      <w:r>
        <w:rPr>
          <w:rFonts w:eastAsia="Arial"/>
        </w:rPr>
        <w:t xml:space="preserve"> </w:t>
      </w:r>
      <w:r w:rsidRPr="006709A7">
        <w:rPr>
          <w:rFonts w:eastAsia="Arial"/>
        </w:rPr>
        <w:t>Ministère de l’environnement et de l’assainissement – Agence de l’environnement du développement durable, 2011, Audit climatique du Mali.</w:t>
      </w:r>
    </w:p>
  </w:footnote>
  <w:footnote w:id="23">
    <w:p w14:paraId="271FDD77" w14:textId="77777777" w:rsidR="003F5C65" w:rsidRPr="006709A7" w:rsidRDefault="003F5C65" w:rsidP="005C28D4">
      <w:pPr>
        <w:pStyle w:val="Footnotes"/>
      </w:pPr>
      <w:r w:rsidRPr="006709A7">
        <w:rPr>
          <w:rStyle w:val="Appelnotedebasdep"/>
          <w:rFonts w:eastAsia="Calibri"/>
        </w:rPr>
        <w:footnoteRef/>
      </w:r>
      <w:r w:rsidRPr="006709A7">
        <w:t xml:space="preserve"> Gouvernement du Mali, 2012, Plan national multirisques de préparation et de réponse aux catastrophes.</w:t>
      </w:r>
    </w:p>
  </w:footnote>
  <w:footnote w:id="24">
    <w:p w14:paraId="0C7FE08C" w14:textId="7716BF20" w:rsidR="003F5C65" w:rsidRPr="006709A7" w:rsidRDefault="003F5C65" w:rsidP="005C28D4">
      <w:pPr>
        <w:pStyle w:val="Footnotes"/>
      </w:pPr>
      <w:r w:rsidRPr="006709A7">
        <w:rPr>
          <w:rStyle w:val="Appelnotedebasdep"/>
          <w:rFonts w:eastAsia="Calibri" w:cs="Arial"/>
        </w:rPr>
        <w:footnoteRef/>
      </w:r>
      <w:r w:rsidRPr="006709A7">
        <w:t xml:space="preserve"> OCHA, 2013, Aperçu de la saison des pluies</w:t>
      </w:r>
      <w:r>
        <w:t>:</w:t>
      </w:r>
      <w:r w:rsidRPr="006709A7">
        <w:t xml:space="preserve"> Afrique de l’Ouest et du Centre. </w:t>
      </w:r>
    </w:p>
  </w:footnote>
  <w:footnote w:id="25">
    <w:p w14:paraId="20D604D2" w14:textId="77777777" w:rsidR="003F5C65" w:rsidRPr="006709A7" w:rsidRDefault="003F5C65" w:rsidP="005C28D4">
      <w:pPr>
        <w:pStyle w:val="Footnotes"/>
        <w:rPr>
          <w:rFonts w:cs="Arial"/>
        </w:rPr>
      </w:pPr>
      <w:r w:rsidRPr="006709A7">
        <w:rPr>
          <w:rStyle w:val="Appelnotedebasdep"/>
          <w:rFonts w:eastAsia="Calibri" w:cs="Arial"/>
        </w:rPr>
        <w:footnoteRef/>
      </w:r>
      <w:r w:rsidRPr="006709A7">
        <w:t xml:space="preserve"> Ibid.</w:t>
      </w:r>
    </w:p>
  </w:footnote>
  <w:footnote w:id="26">
    <w:p w14:paraId="4D83BB57" w14:textId="36707546" w:rsidR="003F5C65" w:rsidRPr="006709A7" w:rsidRDefault="003F5C65" w:rsidP="005C28D4">
      <w:pPr>
        <w:pStyle w:val="Footnotes"/>
      </w:pPr>
      <w:r w:rsidRPr="006709A7">
        <w:rPr>
          <w:rStyle w:val="Appelnotedebasdep"/>
          <w:rFonts w:eastAsia="Calibri"/>
        </w:rPr>
        <w:footnoteRef/>
      </w:r>
      <w:r w:rsidRPr="006709A7">
        <w:t xml:space="preserve"> Web de la prévention du Mali</w:t>
      </w:r>
      <w:r>
        <w:t>:</w:t>
      </w:r>
      <w:r w:rsidRPr="006709A7">
        <w:t xml:space="preserve"> Profil des catastrophes et des risques 2014. Source</w:t>
      </w:r>
      <w:r>
        <w:t>:</w:t>
      </w:r>
      <w:r w:rsidRPr="006709A7">
        <w:t xml:space="preserve"> http://www.preventionweb.net/countries/mli/data/.</w:t>
      </w:r>
    </w:p>
  </w:footnote>
  <w:footnote w:id="27">
    <w:p w14:paraId="51B6C448" w14:textId="77777777" w:rsidR="003F5C65" w:rsidRPr="00CB2FEF" w:rsidRDefault="003F5C65" w:rsidP="009564EA">
      <w:pPr>
        <w:pStyle w:val="Notedebasdepage"/>
      </w:pPr>
      <w:r w:rsidRPr="00CB2FEF">
        <w:rPr>
          <w:rStyle w:val="Appelnotedebasdep"/>
          <w:rFonts w:eastAsiaTheme="majorEastAsia"/>
        </w:rPr>
        <w:footnoteRef/>
      </w:r>
      <w:r w:rsidRPr="00CB2FEF">
        <w:t xml:space="preserve"> Pour avoir des idées de stratégies et techniques novatrices et participatives concernant le suivi et l'évaluation, veuillez consulter le document </w:t>
      </w:r>
      <w:hyperlink r:id="rId3" w:history="1">
        <w:r w:rsidRPr="00CB2FEF">
          <w:rPr>
            <w:rStyle w:val="Lienhypertexte"/>
            <w:i/>
          </w:rPr>
          <w:t xml:space="preserve">UNDP Discussion Paper: Innovations in Monitoring &amp; </w:t>
        </w:r>
        <w:proofErr w:type="spellStart"/>
        <w:r w:rsidRPr="00CB2FEF">
          <w:rPr>
            <w:rStyle w:val="Lienhypertexte"/>
            <w:i/>
          </w:rPr>
          <w:t>Evaluating</w:t>
        </w:r>
        <w:proofErr w:type="spellEnd"/>
        <w:r w:rsidRPr="00CB2FEF">
          <w:rPr>
            <w:rStyle w:val="Lienhypertexte"/>
            <w:i/>
          </w:rPr>
          <w:t xml:space="preserve"> </w:t>
        </w:r>
        <w:proofErr w:type="spellStart"/>
        <w:r w:rsidRPr="00CB2FEF">
          <w:rPr>
            <w:rStyle w:val="Lienhypertexte"/>
            <w:i/>
          </w:rPr>
          <w:t>Results</w:t>
        </w:r>
        <w:proofErr w:type="spellEnd"/>
      </w:hyperlink>
      <w:r w:rsidRPr="00CB2FEF">
        <w:rPr>
          <w:i/>
        </w:rPr>
        <w:t>,</w:t>
      </w:r>
      <w:r w:rsidRPr="00CB2FEF">
        <w:t xml:space="preserve"> </w:t>
      </w:r>
      <w:r w:rsidRPr="00CB2FEF">
        <w:rPr>
          <w:rStyle w:val="Date1"/>
        </w:rPr>
        <w:t xml:space="preserve">5 </w:t>
      </w:r>
      <w:proofErr w:type="spellStart"/>
      <w:r w:rsidRPr="00CB2FEF">
        <w:rPr>
          <w:rStyle w:val="Date1"/>
        </w:rPr>
        <w:t>Nov</w:t>
      </w:r>
      <w:proofErr w:type="spellEnd"/>
      <w:r w:rsidRPr="00CB2FEF">
        <w:rPr>
          <w:rStyle w:val="Date1"/>
        </w:rPr>
        <w:t xml:space="preserve"> 2013.</w:t>
      </w:r>
    </w:p>
  </w:footnote>
  <w:footnote w:id="28">
    <w:p w14:paraId="6B94E987" w14:textId="4D4341AA" w:rsidR="003F5C65" w:rsidRPr="00CB2FEF" w:rsidRDefault="003F5C65" w:rsidP="009564EA">
      <w:pPr>
        <w:pStyle w:val="Notedebasdepage"/>
        <w:rPr>
          <w:color w:val="FF0000"/>
        </w:rPr>
      </w:pPr>
      <w:r w:rsidRPr="003713FF">
        <w:rPr>
          <w:rStyle w:val="Appelnotedebasdep"/>
          <w:rFonts w:eastAsiaTheme="majorEastAsia"/>
        </w:rPr>
        <w:footnoteRef/>
      </w:r>
      <w:r w:rsidRPr="003713FF">
        <w:t xml:space="preserve"> Pour faire participer plus activement les parties prenantes au processus de suivi et d'évaluation, consultez le document du PNUD </w:t>
      </w:r>
      <w:hyperlink r:id="rId4" w:history="1">
        <w:r w:rsidRPr="003713FF">
          <w:rPr>
            <w:rStyle w:val="Lienhypertexte"/>
          </w:rPr>
          <w:t>Guide de la planification, du suivi et de l'évaluation axée sur les résultats du développement</w:t>
        </w:r>
      </w:hyperlink>
      <w:r w:rsidRPr="003713FF">
        <w:t>, chapitre 3, page 93.</w:t>
      </w:r>
    </w:p>
  </w:footnote>
  <w:footnote w:id="29">
    <w:p w14:paraId="4ACFC50C" w14:textId="77777777" w:rsidR="003F5C65" w:rsidRPr="00692616" w:rsidRDefault="003F5C65" w:rsidP="009564EA">
      <w:pPr>
        <w:pStyle w:val="Notedebasdepage"/>
      </w:pPr>
      <w:r w:rsidRPr="00692616">
        <w:rPr>
          <w:rStyle w:val="Appelnotedebasdep"/>
          <w:rFonts w:eastAsiaTheme="majorEastAsia"/>
        </w:rPr>
        <w:footnoteRef/>
      </w:r>
      <w:r w:rsidRPr="00692616">
        <w:t xml:space="preserve"> Remplir à l’aide des données du cadre logique et des fiches de résultats </w:t>
      </w:r>
    </w:p>
  </w:footnote>
  <w:footnote w:id="30">
    <w:p w14:paraId="1FC73182" w14:textId="0DF967A1" w:rsidR="003F5C65" w:rsidRPr="00781E54" w:rsidRDefault="003F5C65" w:rsidP="009564EA">
      <w:pPr>
        <w:pStyle w:val="Notedebasdepage"/>
      </w:pPr>
      <w:r w:rsidRPr="00073B20">
        <w:rPr>
          <w:rStyle w:val="Appelnotedebasdep"/>
          <w:rFonts w:ascii="Garamond" w:eastAsiaTheme="majorEastAsia" w:hAnsi="Garamond"/>
          <w:sz w:val="18"/>
          <w:szCs w:val="18"/>
        </w:rPr>
        <w:footnoteRef/>
      </w:r>
      <w:r w:rsidRPr="00781E54">
        <w:t xml:space="preserve"> </w:t>
      </w:r>
      <w:r>
        <w:t>Remplir à l’aide d</w:t>
      </w:r>
      <w:r w:rsidRPr="00781E54">
        <w:t xml:space="preserve">es données du </w:t>
      </w:r>
      <w:r>
        <w:t>Document de Projet</w:t>
      </w:r>
    </w:p>
  </w:footnote>
  <w:footnote w:id="31">
    <w:p w14:paraId="37C2FB07" w14:textId="77777777" w:rsidR="003F5C65" w:rsidRPr="00277687" w:rsidRDefault="003F5C65" w:rsidP="009564EA">
      <w:pPr>
        <w:pStyle w:val="Notedebasdepage"/>
        <w:rPr>
          <w:sz w:val="15"/>
        </w:rPr>
      </w:pPr>
      <w:r w:rsidRPr="00277687">
        <w:rPr>
          <w:rStyle w:val="Appelnotedebasdep"/>
          <w:rFonts w:eastAsiaTheme="majorEastAsia"/>
          <w:szCs w:val="18"/>
        </w:rPr>
        <w:footnoteRef/>
      </w:r>
      <w:r w:rsidRPr="00277687">
        <w:t xml:space="preserve"> Le cas échéant</w:t>
      </w:r>
    </w:p>
  </w:footnote>
  <w:footnote w:id="32">
    <w:p w14:paraId="6ACC51E3" w14:textId="5B13A24C" w:rsidR="003F5C65" w:rsidRPr="00070D64" w:rsidRDefault="003F5C65" w:rsidP="00070D64">
      <w:pPr>
        <w:rPr>
          <w:rFonts w:cstheme="minorHAnsi"/>
          <w:sz w:val="18"/>
          <w:szCs w:val="18"/>
        </w:rPr>
      </w:pPr>
      <w:r w:rsidRPr="00070D64">
        <w:rPr>
          <w:rStyle w:val="Appelnotedebasdep"/>
          <w:rFonts w:cstheme="minorHAnsi"/>
          <w:sz w:val="18"/>
          <w:szCs w:val="18"/>
          <w:highlight w:val="yellow"/>
        </w:rPr>
        <w:footnoteRef/>
      </w:r>
      <w:r w:rsidRPr="00070D64">
        <w:rPr>
          <w:rFonts w:cstheme="minorHAnsi"/>
          <w:sz w:val="18"/>
          <w:szCs w:val="18"/>
          <w:highlight w:val="yellow"/>
        </w:rPr>
        <w:t xml:space="preserve"> </w:t>
      </w:r>
      <w:proofErr w:type="spellStart"/>
      <w:r w:rsidRPr="003F5C65">
        <w:rPr>
          <w:rFonts w:cstheme="minorHAnsi"/>
          <w:color w:val="3C4043"/>
          <w:sz w:val="18"/>
          <w:szCs w:val="18"/>
          <w:highlight w:val="yellow"/>
          <w:shd w:val="clear" w:color="auto" w:fill="FFFFFF"/>
        </w:rPr>
        <w:t>Adapt</w:t>
      </w:r>
      <w:proofErr w:type="spellEnd"/>
      <w:r w:rsidRPr="003F5C65">
        <w:rPr>
          <w:rFonts w:cstheme="minorHAnsi"/>
          <w:color w:val="3C4043"/>
          <w:sz w:val="18"/>
          <w:szCs w:val="18"/>
          <w:highlight w:val="yellow"/>
          <w:shd w:val="clear" w:color="auto" w:fill="FFFFFF"/>
        </w:rPr>
        <w:t xml:space="preserve"> the </w:t>
      </w:r>
      <w:r w:rsidRPr="00070D64">
        <w:rPr>
          <w:rFonts w:cstheme="minorHAnsi"/>
          <w:color w:val="3C4043"/>
          <w:sz w:val="18"/>
          <w:szCs w:val="18"/>
          <w:highlight w:val="yellow"/>
          <w:shd w:val="clear" w:color="auto" w:fill="FFFFFF"/>
        </w:rPr>
        <w:t xml:space="preserve">concept of </w:t>
      </w:r>
      <w:proofErr w:type="spellStart"/>
      <w:r w:rsidRPr="00070D64">
        <w:rPr>
          <w:rFonts w:cstheme="minorHAnsi"/>
          <w:color w:val="3C4043"/>
          <w:sz w:val="18"/>
          <w:szCs w:val="18"/>
          <w:highlight w:val="yellow"/>
          <w:shd w:val="clear" w:color="auto" w:fill="FFFFFF"/>
        </w:rPr>
        <w:t>s.adaqa</w:t>
      </w:r>
      <w:proofErr w:type="spellEnd"/>
      <w:r w:rsidRPr="00070D64">
        <w:rPr>
          <w:rFonts w:cstheme="minorHAnsi"/>
          <w:color w:val="3C4043"/>
          <w:sz w:val="18"/>
          <w:szCs w:val="18"/>
          <w:highlight w:val="yellow"/>
          <w:shd w:val="clear" w:color="auto" w:fill="FFFFFF"/>
        </w:rPr>
        <w:t xml:space="preserve"> (donation) for </w:t>
      </w:r>
      <w:proofErr w:type="spellStart"/>
      <w:r w:rsidRPr="00070D64">
        <w:rPr>
          <w:rFonts w:cstheme="minorHAnsi"/>
          <w:color w:val="3C4043"/>
          <w:sz w:val="18"/>
          <w:szCs w:val="18"/>
          <w:highlight w:val="yellow"/>
          <w:shd w:val="clear" w:color="auto" w:fill="FFFFFF"/>
        </w:rPr>
        <w:t>Sadakah</w:t>
      </w:r>
      <w:proofErr w:type="spellEnd"/>
      <w:r w:rsidRPr="00070D64">
        <w:rPr>
          <w:rFonts w:cstheme="minorHAnsi"/>
          <w:color w:val="3C4043"/>
          <w:sz w:val="18"/>
          <w:szCs w:val="18"/>
          <w:highlight w:val="yellow"/>
          <w:shd w:val="clear" w:color="auto" w:fill="FFFFFF"/>
        </w:rPr>
        <w:t xml:space="preserve"> </w:t>
      </w:r>
      <w:proofErr w:type="spellStart"/>
      <w:r w:rsidRPr="00070D64">
        <w:rPr>
          <w:rFonts w:cstheme="minorHAnsi"/>
          <w:color w:val="3C4043"/>
          <w:sz w:val="18"/>
          <w:szCs w:val="18"/>
          <w:highlight w:val="yellow"/>
          <w:shd w:val="clear" w:color="auto" w:fill="FFFFFF"/>
        </w:rPr>
        <w:t>Sampah</w:t>
      </w:r>
      <w:proofErr w:type="spellEnd"/>
      <w:r w:rsidRPr="00070D64">
        <w:rPr>
          <w:rFonts w:cstheme="minorHAnsi"/>
          <w:color w:val="3C4043"/>
          <w:sz w:val="18"/>
          <w:szCs w:val="18"/>
          <w:highlight w:val="yellow"/>
          <w:shd w:val="clear" w:color="auto" w:fill="FFFFFF"/>
        </w:rPr>
        <w:t xml:space="preserve"> (</w:t>
      </w:r>
      <w:proofErr w:type="spellStart"/>
      <w:r w:rsidRPr="00070D64">
        <w:rPr>
          <w:rFonts w:cstheme="minorHAnsi"/>
          <w:color w:val="3C4043"/>
          <w:sz w:val="18"/>
          <w:szCs w:val="18"/>
          <w:highlight w:val="yellow"/>
          <w:shd w:val="clear" w:color="auto" w:fill="FFFFFF"/>
        </w:rPr>
        <w:t>garbage</w:t>
      </w:r>
      <w:proofErr w:type="spellEnd"/>
      <w:r w:rsidRPr="00070D64">
        <w:rPr>
          <w:rFonts w:cstheme="minorHAnsi"/>
          <w:color w:val="3C4043"/>
          <w:sz w:val="18"/>
          <w:szCs w:val="18"/>
          <w:highlight w:val="yellow"/>
          <w:shd w:val="clear" w:color="auto" w:fill="FFFFFF"/>
        </w:rPr>
        <w:t xml:space="preserve"> </w:t>
      </w:r>
      <w:proofErr w:type="spellStart"/>
      <w:r w:rsidRPr="00070D64">
        <w:rPr>
          <w:rFonts w:cstheme="minorHAnsi"/>
          <w:color w:val="3C4043"/>
          <w:sz w:val="18"/>
          <w:szCs w:val="18"/>
          <w:highlight w:val="yellow"/>
          <w:shd w:val="clear" w:color="auto" w:fill="FFFFFF"/>
        </w:rPr>
        <w:t>S.adaqa</w:t>
      </w:r>
      <w:proofErr w:type="spellEnd"/>
      <w:r w:rsidRPr="00070D64">
        <w:rPr>
          <w:rFonts w:cstheme="minorHAnsi"/>
          <w:color w:val="3C4043"/>
          <w:sz w:val="18"/>
          <w:szCs w:val="18"/>
          <w:highlight w:val="yellow"/>
          <w:shd w:val="clear" w:color="auto" w:fill="FFFFFF"/>
        </w:rPr>
        <w:t>)</w:t>
      </w:r>
      <w:r w:rsidRPr="003F5C65">
        <w:rPr>
          <w:rFonts w:cstheme="minorHAnsi"/>
          <w:color w:val="3C4043"/>
          <w:sz w:val="18"/>
          <w:szCs w:val="18"/>
          <w:shd w:val="clear" w:color="auto" w:fill="FFFFFF"/>
        </w:rPr>
        <w:t xml:space="preserve"> </w:t>
      </w:r>
      <w:r w:rsidRPr="00070D64">
        <w:rPr>
          <w:rFonts w:cstheme="minorHAnsi"/>
          <w:color w:val="3C4043"/>
          <w:sz w:val="18"/>
          <w:szCs w:val="18"/>
          <w:shd w:val="clear" w:color="auto" w:fill="FFFFFF"/>
        </w:rPr>
        <w:t> </w:t>
      </w:r>
    </w:p>
  </w:footnote>
  <w:footnote w:id="33">
    <w:p w14:paraId="29495ABD" w14:textId="77777777" w:rsidR="003F5C65" w:rsidRDefault="003F5C65" w:rsidP="009564EA">
      <w:pPr>
        <w:pStyle w:val="Notedebasdepage"/>
      </w:pPr>
      <w:r>
        <w:rPr>
          <w:rStyle w:val="Appelnotedebasdep"/>
        </w:rPr>
        <w:footnoteRef/>
      </w:r>
      <w:r>
        <w:t xml:space="preserve"> Bulletin produit par le groupe de travail  pluridisciplinaire d’assistance météorologique (GTPA)</w:t>
      </w:r>
    </w:p>
  </w:footnote>
  <w:footnote w:id="34">
    <w:p w14:paraId="4E8506A3" w14:textId="77777777" w:rsidR="003F5C65" w:rsidRPr="003F5C65" w:rsidRDefault="003F5C65" w:rsidP="00112A36">
      <w:pPr>
        <w:pStyle w:val="Refs"/>
        <w:spacing w:line="216" w:lineRule="auto"/>
        <w:rPr>
          <w:color w:val="000000" w:themeColor="text1"/>
          <w:sz w:val="16"/>
          <w:szCs w:val="16"/>
          <w:u w:val="none"/>
        </w:rPr>
      </w:pPr>
      <w:r w:rsidRPr="00F573F3">
        <w:rPr>
          <w:rStyle w:val="Appelnotedebasdep"/>
          <w:color w:val="000000" w:themeColor="text1"/>
          <w:sz w:val="16"/>
          <w:szCs w:val="16"/>
          <w:u w:val="none"/>
        </w:rPr>
        <w:footnoteRef/>
      </w:r>
      <w:r w:rsidRPr="00F573F3">
        <w:rPr>
          <w:color w:val="000000" w:themeColor="text1"/>
          <w:sz w:val="16"/>
          <w:szCs w:val="16"/>
          <w:u w:val="none"/>
        </w:rPr>
        <w:t xml:space="preserve"> Combinant les risques d’inondation et les indicateurs socioéconomiques – notamment les indices démographiques, la valeur des terres, l’utilisation des terres et les biens.</w:t>
      </w:r>
    </w:p>
  </w:footnote>
  <w:footnote w:id="35">
    <w:p w14:paraId="605C895C" w14:textId="77777777" w:rsidR="003F5C65" w:rsidRPr="003F5C65" w:rsidRDefault="003F5C65" w:rsidP="00112A36">
      <w:pPr>
        <w:pStyle w:val="Titre3"/>
        <w:spacing w:before="0" w:after="0" w:line="216" w:lineRule="auto"/>
        <w:rPr>
          <w:color w:val="806000" w:themeColor="accent4" w:themeShade="80"/>
          <w:sz w:val="16"/>
          <w:szCs w:val="18"/>
        </w:rPr>
      </w:pPr>
      <w:r w:rsidRPr="00911E12">
        <w:rPr>
          <w:rStyle w:val="Appelnotedebasdep"/>
          <w:color w:val="806000" w:themeColor="accent4" w:themeShade="80"/>
          <w:sz w:val="16"/>
          <w:szCs w:val="18"/>
        </w:rPr>
        <w:footnoteRef/>
      </w:r>
      <w:r w:rsidRPr="00911E12">
        <w:rPr>
          <w:color w:val="806000" w:themeColor="accent4" w:themeShade="80"/>
          <w:sz w:val="16"/>
          <w:szCs w:val="18"/>
        </w:rPr>
        <w:t xml:space="preserve"> </w:t>
      </w:r>
      <w:r w:rsidRPr="003F5C65">
        <w:rPr>
          <w:color w:val="806000" w:themeColor="accent4" w:themeShade="80"/>
          <w:sz w:val="16"/>
          <w:szCs w:val="18"/>
        </w:rPr>
        <w:t xml:space="preserve">§30: </w:t>
      </w:r>
      <w:r w:rsidRPr="00911E12">
        <w:rPr>
          <w:color w:val="806000" w:themeColor="accent4" w:themeShade="80"/>
          <w:sz w:val="16"/>
          <w:szCs w:val="18"/>
        </w:rPr>
        <w:t xml:space="preserve">Améliorera la disponibilité des données et informations afin d’orienter la gestion des risques d’inondation dans les communes et villages retenus pour les interventions du FPMA, district de Bamako, cercles Kayes, Mopti. §37: C1: Renforcement des capacités techniques des autorités communales et villageoises afin d’améliorer les systèmes d’alerte précoce aux inondations et la diffusion de l’information sur les risques climatiques. §98, 111 (tableaux 2, 4): </w:t>
      </w:r>
      <w:r w:rsidRPr="00911E12">
        <w:rPr>
          <w:b/>
          <w:color w:val="806000" w:themeColor="accent4" w:themeShade="80"/>
          <w:sz w:val="16"/>
          <w:szCs w:val="20"/>
        </w:rPr>
        <w:t xml:space="preserve">1. </w:t>
      </w:r>
      <w:r w:rsidRPr="00911E12">
        <w:rPr>
          <w:color w:val="806000" w:themeColor="accent4" w:themeShade="80"/>
          <w:sz w:val="16"/>
          <w:szCs w:val="20"/>
        </w:rPr>
        <w:t>Les capacités techniques des autorités communales et villageoises sont renforcées en</w:t>
      </w:r>
      <w:r w:rsidRPr="00911E12">
        <w:rPr>
          <w:color w:val="806000" w:themeColor="accent4" w:themeShade="80"/>
          <w:spacing w:val="-5"/>
          <w:sz w:val="16"/>
          <w:szCs w:val="20"/>
        </w:rPr>
        <w:t xml:space="preserve"> vue </w:t>
      </w:r>
      <w:r w:rsidRPr="00911E12">
        <w:rPr>
          <w:color w:val="806000" w:themeColor="accent4" w:themeShade="80"/>
          <w:sz w:val="16"/>
          <w:szCs w:val="20"/>
        </w:rPr>
        <w:t xml:space="preserve">d’améliorer les </w:t>
      </w:r>
      <w:r>
        <w:rPr>
          <w:color w:val="806000" w:themeColor="accent4" w:themeShade="80"/>
          <w:sz w:val="16"/>
          <w:szCs w:val="20"/>
        </w:rPr>
        <w:t>SAP-i</w:t>
      </w:r>
      <w:r w:rsidRPr="00911E12">
        <w:rPr>
          <w:color w:val="806000" w:themeColor="accent4" w:themeShade="80"/>
          <w:sz w:val="16"/>
          <w:szCs w:val="20"/>
        </w:rPr>
        <w:t xml:space="preserve"> et la diffusion de l’information sur les risques climatiques.</w:t>
      </w:r>
    </w:p>
  </w:footnote>
  <w:footnote w:id="36">
    <w:p w14:paraId="590E68B6" w14:textId="77777777" w:rsidR="003F5C65" w:rsidRPr="00911E12" w:rsidRDefault="003F5C65" w:rsidP="00112A36">
      <w:pPr>
        <w:pStyle w:val="Refs"/>
        <w:rPr>
          <w:color w:val="806000" w:themeColor="accent4" w:themeShade="80"/>
          <w:sz w:val="16"/>
          <w:szCs w:val="20"/>
          <w:u w:val="none"/>
        </w:rPr>
      </w:pPr>
      <w:r w:rsidRPr="00911E12">
        <w:rPr>
          <w:rStyle w:val="Appelnotedebasdep"/>
          <w:color w:val="806000" w:themeColor="accent4" w:themeShade="80"/>
          <w:sz w:val="16"/>
          <w:u w:val="none"/>
        </w:rPr>
        <w:footnoteRef/>
      </w:r>
      <w:r w:rsidRPr="00911E12">
        <w:rPr>
          <w:color w:val="806000" w:themeColor="accent4" w:themeShade="80"/>
          <w:sz w:val="16"/>
          <w:u w:val="none"/>
        </w:rPr>
        <w:t xml:space="preserve"> Au §30 la formulation diffère: Gestion des risques de catastrophe sera intégrée dans les politiques, plans de développement et processus budgétaires pertinents, ce qui améliorera l’efficacité de la GRC, de la RRC et des plans locaux de réponse aux menaces d’inondation. Et au §37 il y a une doublure avec 'Résultat' et </w:t>
      </w:r>
      <w:r w:rsidRPr="00911E12">
        <w:rPr>
          <w:color w:val="806000" w:themeColor="accent4" w:themeShade="80"/>
          <w:sz w:val="16"/>
          <w:szCs w:val="20"/>
          <w:u w:val="none"/>
        </w:rPr>
        <w:t xml:space="preserve">'Composante' - Pourquoi? C2: prendre en compte la gestion des risques d’inondation dans le processus de planification </w:t>
      </w:r>
      <w:proofErr w:type="spellStart"/>
      <w:r w:rsidRPr="00911E12">
        <w:rPr>
          <w:color w:val="806000" w:themeColor="accent4" w:themeShade="80"/>
          <w:sz w:val="16"/>
          <w:szCs w:val="20"/>
          <w:u w:val="none"/>
        </w:rPr>
        <w:t>a</w:t>
      </w:r>
      <w:proofErr w:type="spellEnd"/>
      <w:r w:rsidRPr="00911E12">
        <w:rPr>
          <w:color w:val="806000" w:themeColor="accent4" w:themeShade="80"/>
          <w:sz w:val="16"/>
          <w:szCs w:val="20"/>
          <w:u w:val="none"/>
        </w:rPr>
        <w:t xml:space="preserve"> moyen et long terme au niveau local; R2: La gestion efficace des risques d’inondation est intégrée dans les politiques de planification du développement et les processus budgétaires pertinents afin de renforcer la résilience des communautés locales.</w:t>
      </w:r>
    </w:p>
  </w:footnote>
  <w:footnote w:id="37">
    <w:p w14:paraId="18D3E33D" w14:textId="77777777" w:rsidR="003F5C65" w:rsidRPr="003F5C65" w:rsidRDefault="003F5C65" w:rsidP="00112A36">
      <w:pPr>
        <w:pStyle w:val="Refs"/>
        <w:rPr>
          <w:color w:val="000000" w:themeColor="text1"/>
          <w:sz w:val="16"/>
          <w:u w:val="none"/>
        </w:rPr>
      </w:pPr>
      <w:r w:rsidRPr="00F62B12">
        <w:rPr>
          <w:rStyle w:val="Appelnotedebasdep"/>
          <w:color w:val="000000" w:themeColor="text1"/>
          <w:sz w:val="16"/>
          <w:u w:val="none"/>
        </w:rPr>
        <w:footnoteRef/>
      </w:r>
      <w:r w:rsidRPr="00F62B12">
        <w:rPr>
          <w:color w:val="000000" w:themeColor="text1"/>
          <w:sz w:val="16"/>
          <w:u w:val="none"/>
        </w:rPr>
        <w:t xml:space="preserve"> </w:t>
      </w:r>
      <w:r w:rsidRPr="003F5C65">
        <w:rPr>
          <w:color w:val="000000" w:themeColor="text1"/>
          <w:sz w:val="16"/>
          <w:u w:val="none"/>
        </w:rPr>
        <w:t xml:space="preserve">Au §30: </w:t>
      </w:r>
      <w:r w:rsidRPr="00F62B12">
        <w:rPr>
          <w:rFonts w:cs="Arial"/>
          <w:color w:val="000000" w:themeColor="text1"/>
          <w:sz w:val="16"/>
          <w:u w:val="none"/>
        </w:rPr>
        <w:t xml:space="preserve">3. </w:t>
      </w:r>
      <w:r w:rsidRPr="00F62B12">
        <w:rPr>
          <w:b/>
          <w:color w:val="000000" w:themeColor="text1"/>
          <w:sz w:val="16"/>
          <w:u w:val="none"/>
        </w:rPr>
        <w:t>Démonstration de plusieurs mesures de réduction des inondations</w:t>
      </w:r>
      <w:r w:rsidRPr="00F62B12">
        <w:rPr>
          <w:color w:val="000000" w:themeColor="text1"/>
          <w:sz w:val="16"/>
          <w:u w:val="none"/>
        </w:rPr>
        <w:t xml:space="preserve">, notamment la </w:t>
      </w:r>
      <w:r w:rsidRPr="00F62B12">
        <w:rPr>
          <w:b/>
          <w:color w:val="000000" w:themeColor="text1"/>
          <w:sz w:val="16"/>
          <w:u w:val="none"/>
        </w:rPr>
        <w:t>construction d’infrastructures</w:t>
      </w:r>
      <w:r w:rsidRPr="00F62B12">
        <w:rPr>
          <w:color w:val="000000" w:themeColor="text1"/>
          <w:sz w:val="16"/>
          <w:u w:val="none"/>
        </w:rPr>
        <w:t xml:space="preserve"> </w:t>
      </w:r>
      <w:r w:rsidRPr="00F62B12">
        <w:rPr>
          <w:b/>
          <w:color w:val="000000" w:themeColor="text1"/>
          <w:sz w:val="16"/>
          <w:u w:val="none"/>
        </w:rPr>
        <w:t>de protection</w:t>
      </w:r>
      <w:r w:rsidRPr="00F62B12">
        <w:rPr>
          <w:color w:val="000000" w:themeColor="text1"/>
          <w:sz w:val="16"/>
          <w:u w:val="none"/>
        </w:rPr>
        <w:t xml:space="preserve"> contre les inondations et la gestion des inondations, qui profiteront à 51 collectivités territoriales exposées aux risques d’inondation. Au §37, C3: </w:t>
      </w:r>
      <w:r w:rsidRPr="00F62B12">
        <w:rPr>
          <w:color w:val="000000" w:themeColor="text1"/>
          <w:sz w:val="16"/>
          <w:szCs w:val="20"/>
          <w:u w:val="none"/>
        </w:rPr>
        <w:t>Investissement résilient au climat en vue de réduire les risques pour les communautés très exposées. Au §98, 111: Les techniques de gestion et de réduction des risques d’inondation résilientes au climat sont transférées aux communautés locales dans les communes cibles afin de réduire leur vulnérabilité.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9966E" w14:textId="33B120E4" w:rsidR="003F5C65" w:rsidRDefault="003F5C65">
    <w:pPr>
      <w:pStyle w:val="Corpsdetex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4FE"/>
    <w:multiLevelType w:val="hybridMultilevel"/>
    <w:tmpl w:val="02386834"/>
    <w:lvl w:ilvl="0" w:tplc="98EC333E">
      <w:numFmt w:val="bullet"/>
      <w:lvlText w:val="•"/>
      <w:lvlJc w:val="left"/>
      <w:pPr>
        <w:ind w:left="360" w:hanging="360"/>
      </w:pPr>
      <w:rPr>
        <w:rFonts w:hint="default"/>
        <w:color w:val="0070C0"/>
      </w:rPr>
    </w:lvl>
    <w:lvl w:ilvl="1" w:tplc="6C465B12">
      <w:start w:val="1"/>
      <w:numFmt w:val="decimal"/>
      <w:lvlText w:val="%2."/>
      <w:lvlJc w:val="left"/>
      <w:pPr>
        <w:ind w:left="76" w:hanging="360"/>
      </w:pPr>
      <w:rPr>
        <w:rFonts w:ascii="Calibri" w:hAnsi="Calibri" w:cs="Times New Roman" w:hint="default"/>
        <w:w w:val="100"/>
        <w:sz w:val="22"/>
        <w:szCs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A2108"/>
    <w:multiLevelType w:val="hybridMultilevel"/>
    <w:tmpl w:val="B096D8E8"/>
    <w:lvl w:ilvl="0" w:tplc="9EC0D66C">
      <w:start w:val="1"/>
      <w:numFmt w:val="lowerRoman"/>
      <w:lvlText w:val="%1."/>
      <w:lvlJc w:val="left"/>
      <w:pPr>
        <w:ind w:left="720" w:hanging="360"/>
      </w:pPr>
      <w:rPr>
        <w:rFonts w:hint="default"/>
        <w:b w:val="0"/>
        <w:bCs w:val="0"/>
        <w:i w:val="0"/>
        <w:iCs w:val="0"/>
        <w:caps w:val="0"/>
        <w:strike w:val="0"/>
        <w:dstrike w:val="0"/>
        <w:vanish w:val="0"/>
        <w:color w:val="0070C0"/>
        <w:spacing w:val="0"/>
        <w:kern w:val="0"/>
        <w:position w:val="0"/>
        <w:sz w:val="18"/>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C3197"/>
    <w:multiLevelType w:val="hybridMultilevel"/>
    <w:tmpl w:val="CDE458FA"/>
    <w:lvl w:ilvl="0" w:tplc="BF9A0A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EB3077"/>
    <w:multiLevelType w:val="hybridMultilevel"/>
    <w:tmpl w:val="16D69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313ED7"/>
    <w:multiLevelType w:val="hybridMultilevel"/>
    <w:tmpl w:val="E4F647EE"/>
    <w:lvl w:ilvl="0" w:tplc="98EC333E">
      <w:numFmt w:val="bullet"/>
      <w:lvlText w:val="•"/>
      <w:lvlJc w:val="left"/>
      <w:pPr>
        <w:ind w:left="360" w:hanging="360"/>
      </w:pPr>
      <w:rPr>
        <w:rFont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D96514"/>
    <w:multiLevelType w:val="hybridMultilevel"/>
    <w:tmpl w:val="2F44B782"/>
    <w:lvl w:ilvl="0" w:tplc="98EC333E">
      <w:numFmt w:val="bullet"/>
      <w:lvlText w:val="•"/>
      <w:lvlJc w:val="left"/>
      <w:pPr>
        <w:ind w:left="360" w:hanging="360"/>
      </w:pPr>
      <w:rPr>
        <w:rFonts w:hint="default"/>
        <w:color w:val="0070C0"/>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DC33200"/>
    <w:multiLevelType w:val="hybridMultilevel"/>
    <w:tmpl w:val="E558EBD2"/>
    <w:lvl w:ilvl="0" w:tplc="98EC333E">
      <w:numFmt w:val="bullet"/>
      <w:lvlText w:val="•"/>
      <w:lvlJc w:val="left"/>
      <w:pPr>
        <w:ind w:left="831" w:hanging="360"/>
      </w:pPr>
      <w:rPr>
        <w:rFonts w:hint="default"/>
        <w:color w:val="0070C0"/>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7" w15:restartNumberingAfterBreak="0">
    <w:nsid w:val="0EB56693"/>
    <w:multiLevelType w:val="hybridMultilevel"/>
    <w:tmpl w:val="DE06319E"/>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0670B0"/>
    <w:multiLevelType w:val="hybridMultilevel"/>
    <w:tmpl w:val="45E25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243749"/>
    <w:multiLevelType w:val="hybridMultilevel"/>
    <w:tmpl w:val="71E4C4E2"/>
    <w:lvl w:ilvl="0" w:tplc="04090019">
      <w:start w:val="1"/>
      <w:numFmt w:val="lowerLetter"/>
      <w:lvlText w:val="%1."/>
      <w:lvlJc w:val="left"/>
      <w:pPr>
        <w:ind w:left="360" w:hanging="360"/>
      </w:pPr>
      <w:rPr>
        <w:rFonts w:hint="default"/>
        <w:color w:val="0070C0"/>
        <w:sz w:val="17"/>
      </w:rPr>
    </w:lvl>
    <w:lvl w:ilvl="1" w:tplc="7A546926">
      <w:start w:val="1"/>
      <w:numFmt w:val="lowerRoman"/>
      <w:lvlText w:val="%2."/>
      <w:lvlJc w:val="left"/>
      <w:pPr>
        <w:ind w:left="360" w:hanging="360"/>
      </w:pPr>
      <w:rPr>
        <w:rFonts w:hint="default"/>
        <w:color w:val="2F5496" w:themeColor="accent1" w:themeShade="BF"/>
        <w:sz w:val="22"/>
      </w:r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12101C10"/>
    <w:multiLevelType w:val="hybridMultilevel"/>
    <w:tmpl w:val="FD2C3054"/>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7570C4"/>
    <w:multiLevelType w:val="hybridMultilevel"/>
    <w:tmpl w:val="58D44BB4"/>
    <w:lvl w:ilvl="0" w:tplc="35BA75CC">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6750A4"/>
    <w:multiLevelType w:val="hybridMultilevel"/>
    <w:tmpl w:val="E1B6C1E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100C04"/>
    <w:multiLevelType w:val="hybridMultilevel"/>
    <w:tmpl w:val="743C8C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86A420E"/>
    <w:multiLevelType w:val="hybridMultilevel"/>
    <w:tmpl w:val="AFD4F972"/>
    <w:lvl w:ilvl="0" w:tplc="54768A6C">
      <w:numFmt w:val="bullet"/>
      <w:lvlText w:val="-"/>
      <w:lvlJc w:val="left"/>
      <w:pPr>
        <w:ind w:left="576" w:hanging="360"/>
      </w:pPr>
      <w:rPr>
        <w:rFonts w:ascii="Calibri" w:eastAsia="Calibri" w:hAnsi="Calibri" w:cs="Calibri" w:hint="default"/>
        <w:spacing w:val="-2"/>
        <w:w w:val="99"/>
        <w:sz w:val="24"/>
        <w:szCs w:val="24"/>
        <w:lang w:val="fr-FR" w:eastAsia="fr-FR" w:bidi="fr-FR"/>
      </w:rPr>
    </w:lvl>
    <w:lvl w:ilvl="1" w:tplc="BC0EF862">
      <w:numFmt w:val="bullet"/>
      <w:lvlText w:val="•"/>
      <w:lvlJc w:val="left"/>
      <w:pPr>
        <w:ind w:left="1592" w:hanging="360"/>
      </w:pPr>
      <w:rPr>
        <w:rFonts w:hint="default"/>
        <w:lang w:val="fr-FR" w:eastAsia="fr-FR" w:bidi="fr-FR"/>
      </w:rPr>
    </w:lvl>
    <w:lvl w:ilvl="2" w:tplc="7A5C8430">
      <w:numFmt w:val="bullet"/>
      <w:lvlText w:val="•"/>
      <w:lvlJc w:val="left"/>
      <w:pPr>
        <w:ind w:left="2605" w:hanging="360"/>
      </w:pPr>
      <w:rPr>
        <w:rFonts w:hint="default"/>
        <w:lang w:val="fr-FR" w:eastAsia="fr-FR" w:bidi="fr-FR"/>
      </w:rPr>
    </w:lvl>
    <w:lvl w:ilvl="3" w:tplc="C464C086">
      <w:numFmt w:val="bullet"/>
      <w:lvlText w:val="•"/>
      <w:lvlJc w:val="left"/>
      <w:pPr>
        <w:ind w:left="3617" w:hanging="360"/>
      </w:pPr>
      <w:rPr>
        <w:rFonts w:hint="default"/>
        <w:lang w:val="fr-FR" w:eastAsia="fr-FR" w:bidi="fr-FR"/>
      </w:rPr>
    </w:lvl>
    <w:lvl w:ilvl="4" w:tplc="87AA2462">
      <w:numFmt w:val="bullet"/>
      <w:lvlText w:val="•"/>
      <w:lvlJc w:val="left"/>
      <w:pPr>
        <w:ind w:left="4630" w:hanging="360"/>
      </w:pPr>
      <w:rPr>
        <w:rFonts w:hint="default"/>
        <w:lang w:val="fr-FR" w:eastAsia="fr-FR" w:bidi="fr-FR"/>
      </w:rPr>
    </w:lvl>
    <w:lvl w:ilvl="5" w:tplc="261C8A48">
      <w:numFmt w:val="bullet"/>
      <w:lvlText w:val="•"/>
      <w:lvlJc w:val="left"/>
      <w:pPr>
        <w:ind w:left="5643" w:hanging="360"/>
      </w:pPr>
      <w:rPr>
        <w:rFonts w:hint="default"/>
        <w:lang w:val="fr-FR" w:eastAsia="fr-FR" w:bidi="fr-FR"/>
      </w:rPr>
    </w:lvl>
    <w:lvl w:ilvl="6" w:tplc="85440522">
      <w:numFmt w:val="bullet"/>
      <w:lvlText w:val="•"/>
      <w:lvlJc w:val="left"/>
      <w:pPr>
        <w:ind w:left="6655" w:hanging="360"/>
      </w:pPr>
      <w:rPr>
        <w:rFonts w:hint="default"/>
        <w:lang w:val="fr-FR" w:eastAsia="fr-FR" w:bidi="fr-FR"/>
      </w:rPr>
    </w:lvl>
    <w:lvl w:ilvl="7" w:tplc="2F8A1208">
      <w:numFmt w:val="bullet"/>
      <w:lvlText w:val="•"/>
      <w:lvlJc w:val="left"/>
      <w:pPr>
        <w:ind w:left="7668" w:hanging="360"/>
      </w:pPr>
      <w:rPr>
        <w:rFonts w:hint="default"/>
        <w:lang w:val="fr-FR" w:eastAsia="fr-FR" w:bidi="fr-FR"/>
      </w:rPr>
    </w:lvl>
    <w:lvl w:ilvl="8" w:tplc="3132C586">
      <w:numFmt w:val="bullet"/>
      <w:lvlText w:val="•"/>
      <w:lvlJc w:val="left"/>
      <w:pPr>
        <w:ind w:left="8681" w:hanging="360"/>
      </w:pPr>
      <w:rPr>
        <w:rFonts w:hint="default"/>
        <w:lang w:val="fr-FR" w:eastAsia="fr-FR" w:bidi="fr-FR"/>
      </w:rPr>
    </w:lvl>
  </w:abstractNum>
  <w:abstractNum w:abstractNumId="15" w15:restartNumberingAfterBreak="0">
    <w:nsid w:val="193375C9"/>
    <w:multiLevelType w:val="hybridMultilevel"/>
    <w:tmpl w:val="EF88F630"/>
    <w:lvl w:ilvl="0" w:tplc="6F5C7656">
      <w:numFmt w:val="bullet"/>
      <w:lvlText w:val="•"/>
      <w:lvlJc w:val="left"/>
      <w:pPr>
        <w:ind w:left="360" w:hanging="360"/>
      </w:pPr>
      <w:rPr>
        <w:rFonts w:hint="default"/>
        <w:color w:val="323E4F" w:themeColor="text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D06F8A"/>
    <w:multiLevelType w:val="hybridMultilevel"/>
    <w:tmpl w:val="F5683864"/>
    <w:lvl w:ilvl="0" w:tplc="6F5C7656">
      <w:numFmt w:val="bullet"/>
      <w:lvlText w:val="•"/>
      <w:lvlJc w:val="left"/>
      <w:pPr>
        <w:ind w:left="360" w:hanging="360"/>
      </w:pPr>
      <w:rPr>
        <w:rFonts w:hint="default"/>
        <w:color w:val="323E4F" w:themeColor="text2" w:themeShade="BF"/>
      </w:rPr>
    </w:lvl>
    <w:lvl w:ilvl="1" w:tplc="B1B4C736">
      <w:start w:val="3"/>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8C41E0"/>
    <w:multiLevelType w:val="hybridMultilevel"/>
    <w:tmpl w:val="D93EC0A8"/>
    <w:lvl w:ilvl="0" w:tplc="9EC0D66C">
      <w:start w:val="1"/>
      <w:numFmt w:val="lowerRoman"/>
      <w:lvlText w:val="%1."/>
      <w:lvlJc w:val="left"/>
      <w:pPr>
        <w:ind w:left="720" w:hanging="360"/>
      </w:pPr>
      <w:rPr>
        <w:rFonts w:hint="default"/>
        <w:b w:val="0"/>
        <w:bCs w:val="0"/>
        <w:i w:val="0"/>
        <w:iCs w:val="0"/>
        <w:caps w:val="0"/>
        <w:strike w:val="0"/>
        <w:dstrike w:val="0"/>
        <w:vanish w:val="0"/>
        <w:color w:val="0070C0"/>
        <w:spacing w:val="0"/>
        <w:kern w:val="0"/>
        <w:position w:val="0"/>
        <w:sz w:val="18"/>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8E7647"/>
    <w:multiLevelType w:val="hybridMultilevel"/>
    <w:tmpl w:val="50761A5E"/>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E611C6A"/>
    <w:multiLevelType w:val="hybridMultilevel"/>
    <w:tmpl w:val="6A829A62"/>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527162"/>
    <w:multiLevelType w:val="hybridMultilevel"/>
    <w:tmpl w:val="B28E94AC"/>
    <w:lvl w:ilvl="0" w:tplc="6F5C7656">
      <w:numFmt w:val="bullet"/>
      <w:lvlText w:val="•"/>
      <w:lvlJc w:val="left"/>
      <w:pPr>
        <w:ind w:left="360" w:hanging="360"/>
      </w:pPr>
      <w:rPr>
        <w:rFonts w:hint="default"/>
        <w:color w:val="323E4F" w:themeColor="text2" w:themeShade="BF"/>
      </w:rPr>
    </w:lvl>
    <w:lvl w:ilvl="1"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05">
      <w:start w:val="1"/>
      <w:numFmt w:val="bullet"/>
      <w:lvlText w:val=""/>
      <w:lvlJc w:val="left"/>
      <w:pPr>
        <w:ind w:left="1800" w:hanging="360"/>
      </w:pPr>
      <w:rPr>
        <w:rFonts w:ascii="Wingdings" w:hAnsi="Wingdings" w:hint="default"/>
      </w:rPr>
    </w:lvl>
    <w:lvl w:ilvl="3" w:tplc="6F5C7656">
      <w:numFmt w:val="bullet"/>
      <w:lvlText w:val="•"/>
      <w:lvlJc w:val="left"/>
      <w:pPr>
        <w:ind w:left="360" w:hanging="360"/>
      </w:pPr>
      <w:rPr>
        <w:rFonts w:hint="default"/>
        <w:b/>
        <w:color w:val="323E4F" w:themeColor="text2" w:themeShade="BF"/>
        <w:sz w:val="22"/>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3680C2D"/>
    <w:multiLevelType w:val="hybridMultilevel"/>
    <w:tmpl w:val="BB62527A"/>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291C7B"/>
    <w:multiLevelType w:val="hybridMultilevel"/>
    <w:tmpl w:val="AAF63F68"/>
    <w:lvl w:ilvl="0" w:tplc="98EC333E">
      <w:numFmt w:val="bullet"/>
      <w:lvlText w:val="•"/>
      <w:lvlJc w:val="left"/>
      <w:pPr>
        <w:ind w:left="360" w:hanging="360"/>
      </w:pPr>
      <w:rPr>
        <w:rFont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481E55"/>
    <w:multiLevelType w:val="hybridMultilevel"/>
    <w:tmpl w:val="ADB22EC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573CA6"/>
    <w:multiLevelType w:val="hybridMultilevel"/>
    <w:tmpl w:val="F37220F4"/>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D27613"/>
    <w:multiLevelType w:val="hybridMultilevel"/>
    <w:tmpl w:val="0434AF3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0F0C68"/>
    <w:multiLevelType w:val="hybridMultilevel"/>
    <w:tmpl w:val="65C6DB60"/>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F75A6B"/>
    <w:multiLevelType w:val="hybridMultilevel"/>
    <w:tmpl w:val="F8FEE1F8"/>
    <w:lvl w:ilvl="0" w:tplc="7FC41882">
      <w:start w:val="1"/>
      <w:numFmt w:val="decimal"/>
      <w:lvlText w:val="%1."/>
      <w:lvlJc w:val="left"/>
      <w:pPr>
        <w:ind w:left="19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5A1755"/>
    <w:multiLevelType w:val="hybridMultilevel"/>
    <w:tmpl w:val="45D691EA"/>
    <w:lvl w:ilvl="0" w:tplc="6C465B12">
      <w:start w:val="1"/>
      <w:numFmt w:val="decimal"/>
      <w:lvlText w:val="%1."/>
      <w:lvlJc w:val="left"/>
      <w:pPr>
        <w:ind w:left="76" w:hanging="360"/>
      </w:pPr>
      <w:rPr>
        <w:rFonts w:ascii="Calibri" w:hAnsi="Calibri" w:cs="Times New Roman" w:hint="default"/>
        <w:b w:val="0"/>
        <w:bCs w:val="0"/>
        <w:i w:val="0"/>
        <w:iCs w:val="0"/>
        <w:caps w:val="0"/>
        <w:smallCaps w:val="0"/>
        <w:strike w:val="0"/>
        <w:dstrike w:val="0"/>
        <w:outline w:val="0"/>
        <w:shadow w:val="0"/>
        <w:emboss w:val="0"/>
        <w:imprint w:val="0"/>
        <w:vanish w:val="0"/>
        <w:color w:val="323E4F" w:themeColor="text2" w:themeShade="BF"/>
        <w:spacing w:val="0"/>
        <w:w w:val="100"/>
        <w:kern w:val="0"/>
        <w:position w:val="0"/>
        <w:sz w:val="22"/>
        <w:szCs w:val="22"/>
        <w:u w:val="none"/>
        <w:effect w:val="none"/>
        <w:vertAlign w:val="baseline"/>
        <w:em w:val="none"/>
        <w14:ligatures w14:val="none"/>
        <w14:numForm w14:val="default"/>
        <w14:numSpacing w14:val="default"/>
        <w14:stylisticSets/>
        <w14:cntxtAlts w14:val="0"/>
      </w:rPr>
    </w:lvl>
    <w:lvl w:ilvl="1" w:tplc="455664DC">
      <w:start w:val="1"/>
      <w:numFmt w:val="decimal"/>
      <w:lvlText w:val="%2."/>
      <w:lvlJc w:val="left"/>
      <w:pPr>
        <w:ind w:left="796" w:hanging="360"/>
      </w:pPr>
      <w:rPr>
        <w:rFonts w:hint="default"/>
      </w:rPr>
    </w:lvl>
    <w:lvl w:ilvl="2" w:tplc="545A8074">
      <w:start w:val="1"/>
      <w:numFmt w:val="lowerRoman"/>
      <w:lvlText w:val="%3)"/>
      <w:lvlJc w:val="left"/>
      <w:pPr>
        <w:ind w:left="1876" w:hanging="720"/>
      </w:pPr>
      <w:rPr>
        <w:rFont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9" w15:restartNumberingAfterBreak="0">
    <w:nsid w:val="37A042FA"/>
    <w:multiLevelType w:val="hybridMultilevel"/>
    <w:tmpl w:val="55C4BC48"/>
    <w:lvl w:ilvl="0" w:tplc="CE5A0880">
      <w:start w:val="1"/>
      <w:numFmt w:val="lowerRoman"/>
      <w:lvlText w:val="%1."/>
      <w:lvlJc w:val="left"/>
      <w:pPr>
        <w:ind w:left="363" w:hanging="360"/>
      </w:pPr>
      <w:rPr>
        <w:rFonts w:hint="default"/>
        <w:color w:val="2F5496" w:themeColor="accent1" w:themeShade="BF"/>
        <w:sz w:val="22"/>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30" w15:restartNumberingAfterBreak="0">
    <w:nsid w:val="38DA489F"/>
    <w:multiLevelType w:val="hybridMultilevel"/>
    <w:tmpl w:val="868086EC"/>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38E97DB3"/>
    <w:multiLevelType w:val="hybridMultilevel"/>
    <w:tmpl w:val="3B5CB03E"/>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3B957DD0"/>
    <w:multiLevelType w:val="hybridMultilevel"/>
    <w:tmpl w:val="B186F01C"/>
    <w:lvl w:ilvl="0" w:tplc="6F5C7656">
      <w:numFmt w:val="bullet"/>
      <w:lvlText w:val="•"/>
      <w:lvlJc w:val="left"/>
      <w:pPr>
        <w:ind w:left="360" w:hanging="360"/>
      </w:pPr>
      <w:rPr>
        <w:rFonts w:hint="default"/>
        <w:color w:val="323E4F" w:themeColor="text2" w:themeShade="BF"/>
      </w:rPr>
    </w:lvl>
    <w:lvl w:ilvl="1" w:tplc="6F5C7656">
      <w:numFmt w:val="bullet"/>
      <w:lvlText w:val="•"/>
      <w:lvlJc w:val="left"/>
      <w:pPr>
        <w:ind w:left="1440" w:hanging="360"/>
      </w:pPr>
      <w:rPr>
        <w:rFonts w:hint="default"/>
        <w:color w:val="323E4F" w:themeColor="text2" w:themeShade="B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DE35EE6"/>
    <w:multiLevelType w:val="hybridMultilevel"/>
    <w:tmpl w:val="BC106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14C407C"/>
    <w:multiLevelType w:val="hybridMultilevel"/>
    <w:tmpl w:val="3C7E19DC"/>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35" w15:restartNumberingAfterBreak="0">
    <w:nsid w:val="42DD4FFE"/>
    <w:multiLevelType w:val="hybridMultilevel"/>
    <w:tmpl w:val="CBA4F6C6"/>
    <w:lvl w:ilvl="0" w:tplc="6F5C7656">
      <w:numFmt w:val="bullet"/>
      <w:lvlText w:val="•"/>
      <w:lvlJc w:val="left"/>
      <w:pPr>
        <w:ind w:left="360" w:hanging="360"/>
      </w:pPr>
      <w:rPr>
        <w:rFonts w:hint="default"/>
        <w:color w:val="323E4F" w:themeColor="text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3A675D3"/>
    <w:multiLevelType w:val="hybridMultilevel"/>
    <w:tmpl w:val="D03C2B10"/>
    <w:lvl w:ilvl="0" w:tplc="98EC333E">
      <w:numFmt w:val="bullet"/>
      <w:lvlText w:val="•"/>
      <w:lvlJc w:val="left"/>
      <w:pPr>
        <w:ind w:left="360" w:hanging="360"/>
      </w:pPr>
      <w:rPr>
        <w:rFont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3EF7713"/>
    <w:multiLevelType w:val="hybridMultilevel"/>
    <w:tmpl w:val="CD50FB0A"/>
    <w:lvl w:ilvl="0" w:tplc="A06CCA56">
      <w:start w:val="1"/>
      <w:numFmt w:val="lowerRoman"/>
      <w:lvlText w:val="%1."/>
      <w:lvlJc w:val="left"/>
      <w:pPr>
        <w:ind w:left="360" w:hanging="360"/>
      </w:pPr>
      <w:rPr>
        <w:rFonts w:hint="default"/>
        <w:color w:val="2F5496" w:themeColor="accent1"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177361"/>
    <w:multiLevelType w:val="hybridMultilevel"/>
    <w:tmpl w:val="4D042B8C"/>
    <w:lvl w:ilvl="0" w:tplc="98EC333E">
      <w:numFmt w:val="bullet"/>
      <w:lvlText w:val="•"/>
      <w:lvlJc w:val="left"/>
      <w:pPr>
        <w:ind w:left="720" w:hanging="360"/>
      </w:pPr>
      <w:rPr>
        <w:rFont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25790F"/>
    <w:multiLevelType w:val="hybridMultilevel"/>
    <w:tmpl w:val="287A2B64"/>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53414A9"/>
    <w:multiLevelType w:val="hybridMultilevel"/>
    <w:tmpl w:val="45D691EA"/>
    <w:lvl w:ilvl="0" w:tplc="6C465B12">
      <w:start w:val="1"/>
      <w:numFmt w:val="decimal"/>
      <w:lvlText w:val="%1."/>
      <w:lvlJc w:val="left"/>
      <w:pPr>
        <w:ind w:left="76" w:hanging="360"/>
      </w:pPr>
      <w:rPr>
        <w:rFonts w:ascii="Calibri" w:hAnsi="Calibri" w:cs="Times New Roman" w:hint="default"/>
        <w:b w:val="0"/>
        <w:bCs w:val="0"/>
        <w:i w:val="0"/>
        <w:iCs w:val="0"/>
        <w:caps w:val="0"/>
        <w:smallCaps w:val="0"/>
        <w:strike w:val="0"/>
        <w:dstrike w:val="0"/>
        <w:outline w:val="0"/>
        <w:shadow w:val="0"/>
        <w:emboss w:val="0"/>
        <w:imprint w:val="0"/>
        <w:vanish w:val="0"/>
        <w:color w:val="323E4F" w:themeColor="text2" w:themeShade="BF"/>
        <w:spacing w:val="0"/>
        <w:w w:val="100"/>
        <w:kern w:val="0"/>
        <w:position w:val="0"/>
        <w:sz w:val="22"/>
        <w:szCs w:val="22"/>
        <w:u w:val="none"/>
        <w:effect w:val="none"/>
        <w:vertAlign w:val="baseline"/>
        <w:em w:val="none"/>
        <w14:ligatures w14:val="none"/>
        <w14:numForm w14:val="default"/>
        <w14:numSpacing w14:val="default"/>
        <w14:stylisticSets/>
        <w14:cntxtAlts w14:val="0"/>
      </w:rPr>
    </w:lvl>
    <w:lvl w:ilvl="1" w:tplc="455664DC">
      <w:start w:val="1"/>
      <w:numFmt w:val="decimal"/>
      <w:lvlText w:val="%2."/>
      <w:lvlJc w:val="left"/>
      <w:pPr>
        <w:ind w:left="796" w:hanging="360"/>
      </w:pPr>
      <w:rPr>
        <w:rFonts w:hint="default"/>
      </w:rPr>
    </w:lvl>
    <w:lvl w:ilvl="2" w:tplc="545A8074">
      <w:start w:val="1"/>
      <w:numFmt w:val="lowerRoman"/>
      <w:lvlText w:val="%3)"/>
      <w:lvlJc w:val="left"/>
      <w:pPr>
        <w:ind w:left="1876" w:hanging="720"/>
      </w:pPr>
      <w:rPr>
        <w:rFont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41" w15:restartNumberingAfterBreak="0">
    <w:nsid w:val="49E50C3E"/>
    <w:multiLevelType w:val="hybridMultilevel"/>
    <w:tmpl w:val="09A41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C6E4B3C"/>
    <w:multiLevelType w:val="hybridMultilevel"/>
    <w:tmpl w:val="1BAA94E0"/>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4D2F5065"/>
    <w:multiLevelType w:val="hybridMultilevel"/>
    <w:tmpl w:val="1EF4E9E8"/>
    <w:lvl w:ilvl="0" w:tplc="353EDF30">
      <w:start w:val="1"/>
      <w:numFmt w:val="lowerRoman"/>
      <w:lvlText w:val="%1."/>
      <w:lvlJc w:val="left"/>
      <w:pPr>
        <w:ind w:left="360" w:hanging="360"/>
      </w:pPr>
      <w:rPr>
        <w:rFonts w:asciiTheme="minorHAnsi" w:hAnsiTheme="minorHAnsi" w:hint="default"/>
        <w:b w:val="0"/>
        <w:bCs w:val="0"/>
        <w:i w:val="0"/>
        <w:iCs w:val="0"/>
        <w:caps w:val="0"/>
        <w:strike w:val="0"/>
        <w:dstrike w:val="0"/>
        <w:vanish w:val="0"/>
        <w:color w:val="000000" w:themeColor="text1"/>
        <w:spacing w:val="0"/>
        <w:kern w:val="0"/>
        <w:position w:val="0"/>
        <w:sz w:val="18"/>
        <w:szCs w:val="20"/>
        <w:u w:val="none"/>
        <w:effect w:val="none"/>
        <w:vertAlign w:val="baseline"/>
        <w:em w:val="none"/>
        <w14:ligatures w14:val="none"/>
        <w14:numForm w14:val="default"/>
        <w14:numSpacing w14:val="default"/>
        <w14:stylisticSets/>
        <w14:cntxtAlts w14:val="0"/>
      </w:rPr>
    </w:lvl>
    <w:lvl w:ilvl="1" w:tplc="66427E1C">
      <w:numFmt w:val="bullet"/>
      <w:lvlText w:val="-"/>
      <w:lvlJc w:val="left"/>
      <w:pPr>
        <w:ind w:left="1080" w:hanging="360"/>
      </w:pPr>
      <w:rPr>
        <w:rFonts w:ascii="Calibri" w:eastAsia="Calibri" w:hAnsi="Calibri" w:cs="Times New Roman" w:hint="default"/>
      </w:rPr>
    </w:lvl>
    <w:lvl w:ilvl="2" w:tplc="7FC41882">
      <w:start w:val="1"/>
      <w:numFmt w:val="decimal"/>
      <w:lvlText w:val="%3."/>
      <w:lvlJc w:val="left"/>
      <w:pPr>
        <w:ind w:left="1980" w:hanging="360"/>
      </w:pPr>
      <w:rPr>
        <w:rFonts w:hint="default"/>
      </w:rPr>
    </w:lvl>
    <w:lvl w:ilvl="3" w:tplc="6F5C7656">
      <w:numFmt w:val="bullet"/>
      <w:lvlText w:val="•"/>
      <w:lvlJc w:val="left"/>
      <w:pPr>
        <w:ind w:left="360" w:hanging="360"/>
      </w:pPr>
      <w:rPr>
        <w:rFonts w:hint="default"/>
        <w:color w:val="323E4F" w:themeColor="text2" w:themeShade="BF"/>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DF034F1"/>
    <w:multiLevelType w:val="hybridMultilevel"/>
    <w:tmpl w:val="643CB19C"/>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FF82468"/>
    <w:multiLevelType w:val="hybridMultilevel"/>
    <w:tmpl w:val="E3F4C072"/>
    <w:lvl w:ilvl="0" w:tplc="98EC333E">
      <w:numFmt w:val="bullet"/>
      <w:lvlText w:val="•"/>
      <w:lvlJc w:val="left"/>
      <w:pPr>
        <w:ind w:left="360" w:hanging="360"/>
      </w:pPr>
      <w:rPr>
        <w:rFonts w:hint="default"/>
        <w:color w:val="0070C0"/>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CD7EB1"/>
    <w:multiLevelType w:val="hybridMultilevel"/>
    <w:tmpl w:val="2F8A1E84"/>
    <w:lvl w:ilvl="0" w:tplc="6F5C7656">
      <w:numFmt w:val="bullet"/>
      <w:lvlText w:val="•"/>
      <w:lvlJc w:val="left"/>
      <w:pPr>
        <w:ind w:left="360" w:hanging="360"/>
      </w:pPr>
      <w:rPr>
        <w:rFonts w:hint="default"/>
        <w:i/>
        <w:color w:val="323E4F" w:themeColor="text2"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51F907F2"/>
    <w:multiLevelType w:val="hybridMultilevel"/>
    <w:tmpl w:val="028C173A"/>
    <w:lvl w:ilvl="0" w:tplc="98EC333E">
      <w:numFmt w:val="bullet"/>
      <w:lvlText w:val="•"/>
      <w:lvlJc w:val="left"/>
      <w:pPr>
        <w:ind w:left="360" w:hanging="360"/>
      </w:pPr>
      <w:rPr>
        <w:rFont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221771B"/>
    <w:multiLevelType w:val="hybridMultilevel"/>
    <w:tmpl w:val="FE2A2906"/>
    <w:lvl w:ilvl="0" w:tplc="0FB038BA">
      <w:start w:val="1"/>
      <w:numFmt w:val="lowerRoman"/>
      <w:pStyle w:val="Paragraphedeliste"/>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75264D"/>
    <w:multiLevelType w:val="hybridMultilevel"/>
    <w:tmpl w:val="0A50EB78"/>
    <w:lvl w:ilvl="0" w:tplc="6F5C7656">
      <w:numFmt w:val="bullet"/>
      <w:lvlText w:val="•"/>
      <w:lvlJc w:val="left"/>
      <w:pPr>
        <w:ind w:left="360" w:hanging="360"/>
      </w:pPr>
      <w:rPr>
        <w:rFonts w:hint="default"/>
        <w:i/>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59EF6B00"/>
    <w:multiLevelType w:val="hybridMultilevel"/>
    <w:tmpl w:val="AF46BAA6"/>
    <w:lvl w:ilvl="0" w:tplc="9EC0D66C">
      <w:start w:val="1"/>
      <w:numFmt w:val="lowerRoman"/>
      <w:lvlText w:val="%1."/>
      <w:lvlJc w:val="left"/>
      <w:pPr>
        <w:ind w:left="360" w:hanging="360"/>
      </w:pPr>
      <w:rPr>
        <w:rFonts w:hint="default"/>
        <w:b w:val="0"/>
        <w:bCs w:val="0"/>
        <w:i w:val="0"/>
        <w:iCs w:val="0"/>
        <w:caps w:val="0"/>
        <w:strike w:val="0"/>
        <w:dstrike w:val="0"/>
        <w:vanish w:val="0"/>
        <w:color w:val="0070C0"/>
        <w:spacing w:val="0"/>
        <w:kern w:val="0"/>
        <w:position w:val="0"/>
        <w:sz w:val="18"/>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C5158A2"/>
    <w:multiLevelType w:val="hybridMultilevel"/>
    <w:tmpl w:val="18ACF72C"/>
    <w:lvl w:ilvl="0" w:tplc="41B666C6">
      <w:start w:val="4"/>
      <w:numFmt w:val="decimal"/>
      <w:lvlText w:val="%1."/>
      <w:lvlJc w:val="left"/>
      <w:pPr>
        <w:ind w:left="360" w:hanging="360"/>
      </w:pPr>
      <w:rPr>
        <w:rFonts w:hint="default"/>
        <w:color w:val="0070C0"/>
      </w:rPr>
    </w:lvl>
    <w:lvl w:ilvl="1" w:tplc="08090003" w:tentative="1">
      <w:start w:val="1"/>
      <w:numFmt w:val="bullet"/>
      <w:lvlText w:val="o"/>
      <w:lvlJc w:val="left"/>
      <w:pPr>
        <w:ind w:left="659" w:hanging="360"/>
      </w:pPr>
      <w:rPr>
        <w:rFonts w:ascii="Courier New" w:hAnsi="Courier New" w:cs="Courier New" w:hint="default"/>
      </w:rPr>
    </w:lvl>
    <w:lvl w:ilvl="2" w:tplc="08090005" w:tentative="1">
      <w:start w:val="1"/>
      <w:numFmt w:val="bullet"/>
      <w:lvlText w:val=""/>
      <w:lvlJc w:val="left"/>
      <w:pPr>
        <w:ind w:left="1379" w:hanging="360"/>
      </w:pPr>
      <w:rPr>
        <w:rFonts w:ascii="Wingdings" w:hAnsi="Wingdings" w:hint="default"/>
      </w:rPr>
    </w:lvl>
    <w:lvl w:ilvl="3" w:tplc="08090001" w:tentative="1">
      <w:start w:val="1"/>
      <w:numFmt w:val="bullet"/>
      <w:lvlText w:val=""/>
      <w:lvlJc w:val="left"/>
      <w:pPr>
        <w:ind w:left="2099" w:hanging="360"/>
      </w:pPr>
      <w:rPr>
        <w:rFonts w:ascii="Symbol" w:hAnsi="Symbol" w:hint="default"/>
      </w:rPr>
    </w:lvl>
    <w:lvl w:ilvl="4" w:tplc="08090003" w:tentative="1">
      <w:start w:val="1"/>
      <w:numFmt w:val="bullet"/>
      <w:lvlText w:val="o"/>
      <w:lvlJc w:val="left"/>
      <w:pPr>
        <w:ind w:left="2819" w:hanging="360"/>
      </w:pPr>
      <w:rPr>
        <w:rFonts w:ascii="Courier New" w:hAnsi="Courier New" w:cs="Courier New" w:hint="default"/>
      </w:rPr>
    </w:lvl>
    <w:lvl w:ilvl="5" w:tplc="08090005" w:tentative="1">
      <w:start w:val="1"/>
      <w:numFmt w:val="bullet"/>
      <w:lvlText w:val=""/>
      <w:lvlJc w:val="left"/>
      <w:pPr>
        <w:ind w:left="3539" w:hanging="360"/>
      </w:pPr>
      <w:rPr>
        <w:rFonts w:ascii="Wingdings" w:hAnsi="Wingdings" w:hint="default"/>
      </w:rPr>
    </w:lvl>
    <w:lvl w:ilvl="6" w:tplc="08090001" w:tentative="1">
      <w:start w:val="1"/>
      <w:numFmt w:val="bullet"/>
      <w:lvlText w:val=""/>
      <w:lvlJc w:val="left"/>
      <w:pPr>
        <w:ind w:left="4259" w:hanging="360"/>
      </w:pPr>
      <w:rPr>
        <w:rFonts w:ascii="Symbol" w:hAnsi="Symbol" w:hint="default"/>
      </w:rPr>
    </w:lvl>
    <w:lvl w:ilvl="7" w:tplc="08090003" w:tentative="1">
      <w:start w:val="1"/>
      <w:numFmt w:val="bullet"/>
      <w:lvlText w:val="o"/>
      <w:lvlJc w:val="left"/>
      <w:pPr>
        <w:ind w:left="4979" w:hanging="360"/>
      </w:pPr>
      <w:rPr>
        <w:rFonts w:ascii="Courier New" w:hAnsi="Courier New" w:cs="Courier New" w:hint="default"/>
      </w:rPr>
    </w:lvl>
    <w:lvl w:ilvl="8" w:tplc="08090005" w:tentative="1">
      <w:start w:val="1"/>
      <w:numFmt w:val="bullet"/>
      <w:lvlText w:val=""/>
      <w:lvlJc w:val="left"/>
      <w:pPr>
        <w:ind w:left="5699" w:hanging="360"/>
      </w:pPr>
      <w:rPr>
        <w:rFonts w:ascii="Wingdings" w:hAnsi="Wingdings" w:hint="default"/>
      </w:rPr>
    </w:lvl>
  </w:abstractNum>
  <w:abstractNum w:abstractNumId="52" w15:restartNumberingAfterBreak="0">
    <w:nsid w:val="5D3B747E"/>
    <w:multiLevelType w:val="hybridMultilevel"/>
    <w:tmpl w:val="AF7CCAB2"/>
    <w:lvl w:ilvl="0" w:tplc="04090019">
      <w:start w:val="1"/>
      <w:numFmt w:val="lowerLetter"/>
      <w:lvlText w:val="%1."/>
      <w:lvlJc w:val="left"/>
      <w:pPr>
        <w:ind w:left="360" w:hanging="360"/>
      </w:pPr>
      <w:rPr>
        <w:rFonts w:hint="default"/>
        <w:color w:val="0070C0"/>
      </w:rPr>
    </w:lvl>
    <w:lvl w:ilvl="1" w:tplc="66427E1C">
      <w:numFmt w:val="bullet"/>
      <w:lvlText w:val="-"/>
      <w:lvlJc w:val="left"/>
      <w:pPr>
        <w:ind w:left="1080" w:hanging="360"/>
      </w:pPr>
      <w:rPr>
        <w:rFonts w:ascii="Calibri" w:eastAsia="Calibri" w:hAnsi="Calibri" w:cs="Times New Roman" w:hint="default"/>
      </w:rPr>
    </w:lvl>
    <w:lvl w:ilvl="2" w:tplc="7FC41882">
      <w:start w:val="1"/>
      <w:numFmt w:val="decimal"/>
      <w:lvlText w:val="%3."/>
      <w:lvlJc w:val="left"/>
      <w:pPr>
        <w:ind w:left="1980" w:hanging="360"/>
      </w:pPr>
      <w:rPr>
        <w:rFonts w:hint="default"/>
      </w:rPr>
    </w:lvl>
    <w:lvl w:ilvl="3" w:tplc="E0F80E3E">
      <w:start w:val="1"/>
      <w:numFmt w:val="lowerLetter"/>
      <w:lvlText w:val="%4."/>
      <w:lvlJc w:val="left"/>
      <w:pPr>
        <w:ind w:left="2520" w:hanging="360"/>
      </w:pPr>
      <w:rPr>
        <w:rFonts w:cstheme="minorBidi" w:hint="default"/>
        <w:color w:val="auto"/>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F273230"/>
    <w:multiLevelType w:val="hybridMultilevel"/>
    <w:tmpl w:val="3FA4CB38"/>
    <w:lvl w:ilvl="0" w:tplc="353EDF30">
      <w:start w:val="1"/>
      <w:numFmt w:val="lowerRoman"/>
      <w:lvlText w:val="%1."/>
      <w:lvlJc w:val="left"/>
      <w:pPr>
        <w:ind w:left="360" w:hanging="360"/>
      </w:pPr>
      <w:rPr>
        <w:rFonts w:asciiTheme="minorHAnsi" w:hAnsiTheme="minorHAnsi" w:hint="default"/>
        <w:b w:val="0"/>
        <w:bCs w:val="0"/>
        <w:i w:val="0"/>
        <w:iCs w:val="0"/>
        <w:caps w:val="0"/>
        <w:strike w:val="0"/>
        <w:dstrike w:val="0"/>
        <w:vanish w:val="0"/>
        <w:color w:val="000000" w:themeColor="text1"/>
        <w:spacing w:val="0"/>
        <w:kern w:val="0"/>
        <w:position w:val="0"/>
        <w:sz w:val="18"/>
        <w:szCs w:val="20"/>
        <w:u w:val="none"/>
        <w:effect w:val="none"/>
        <w:vertAlign w:val="baseline"/>
        <w:em w:val="none"/>
        <w14:ligatures w14:val="none"/>
        <w14:numForm w14:val="default"/>
        <w14:numSpacing w14:val="default"/>
        <w14:stylisticSets/>
        <w14:cntxtAlts w14:val="0"/>
      </w:rPr>
    </w:lvl>
    <w:lvl w:ilvl="1" w:tplc="66427E1C">
      <w:numFmt w:val="bullet"/>
      <w:lvlText w:val="-"/>
      <w:lvlJc w:val="left"/>
      <w:pPr>
        <w:ind w:left="1080" w:hanging="360"/>
      </w:pPr>
      <w:rPr>
        <w:rFonts w:ascii="Calibri" w:eastAsia="Calibri" w:hAnsi="Calibri" w:cs="Times New Roman" w:hint="default"/>
      </w:rPr>
    </w:lvl>
    <w:lvl w:ilvl="2" w:tplc="08090001">
      <w:start w:val="1"/>
      <w:numFmt w:val="bullet"/>
      <w:lvlText w:val=""/>
      <w:lvlJc w:val="left"/>
      <w:pPr>
        <w:ind w:left="1980" w:hanging="360"/>
      </w:pPr>
      <w:rPr>
        <w:rFonts w:ascii="Symbol" w:hAnsi="Symbol" w:hint="default"/>
      </w:rPr>
    </w:lvl>
    <w:lvl w:ilvl="3" w:tplc="6F5C7656">
      <w:numFmt w:val="bullet"/>
      <w:lvlText w:val="•"/>
      <w:lvlJc w:val="left"/>
      <w:pPr>
        <w:ind w:left="360" w:hanging="360"/>
      </w:pPr>
      <w:rPr>
        <w:rFonts w:hint="default"/>
        <w:color w:val="323E4F" w:themeColor="text2" w:themeShade="BF"/>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0281D0F"/>
    <w:multiLevelType w:val="hybridMultilevel"/>
    <w:tmpl w:val="F22E79F4"/>
    <w:lvl w:ilvl="0" w:tplc="7FC41882">
      <w:start w:val="1"/>
      <w:numFmt w:val="decimal"/>
      <w:lvlText w:val="%1."/>
      <w:lvlJc w:val="left"/>
      <w:pPr>
        <w:ind w:left="19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D10989"/>
    <w:multiLevelType w:val="hybridMultilevel"/>
    <w:tmpl w:val="11100532"/>
    <w:lvl w:ilvl="0" w:tplc="2FA2AC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0DB7638"/>
    <w:multiLevelType w:val="hybridMultilevel"/>
    <w:tmpl w:val="4D10D000"/>
    <w:lvl w:ilvl="0" w:tplc="072EEE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D222FA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95CE1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0B09F4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E74B2F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44C21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6A0D9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AB84F2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1A7A3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15:restartNumberingAfterBreak="0">
    <w:nsid w:val="612348C7"/>
    <w:multiLevelType w:val="hybridMultilevel"/>
    <w:tmpl w:val="7D3270C8"/>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2813527"/>
    <w:multiLevelType w:val="hybridMultilevel"/>
    <w:tmpl w:val="BCFCC5A8"/>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63A32080"/>
    <w:multiLevelType w:val="hybridMultilevel"/>
    <w:tmpl w:val="76D2E19C"/>
    <w:lvl w:ilvl="0" w:tplc="98EC333E">
      <w:numFmt w:val="bullet"/>
      <w:lvlText w:val="•"/>
      <w:lvlJc w:val="left"/>
      <w:pPr>
        <w:ind w:left="360" w:hanging="360"/>
      </w:pPr>
      <w:rPr>
        <w:rFont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B55FB7"/>
    <w:multiLevelType w:val="hybridMultilevel"/>
    <w:tmpl w:val="8B441BF4"/>
    <w:lvl w:ilvl="0" w:tplc="98EC333E">
      <w:numFmt w:val="bullet"/>
      <w:lvlText w:val="•"/>
      <w:lvlJc w:val="left"/>
      <w:pPr>
        <w:ind w:left="720" w:hanging="360"/>
      </w:pPr>
      <w:rPr>
        <w:rFont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31531B"/>
    <w:multiLevelType w:val="hybridMultilevel"/>
    <w:tmpl w:val="CDCC8406"/>
    <w:lvl w:ilvl="0" w:tplc="98EC333E">
      <w:numFmt w:val="bullet"/>
      <w:lvlText w:val="•"/>
      <w:lvlJc w:val="left"/>
      <w:pPr>
        <w:ind w:left="360" w:hanging="360"/>
      </w:pPr>
      <w:rPr>
        <w:rFonts w:hint="default"/>
        <w:color w:val="0070C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5536A74"/>
    <w:multiLevelType w:val="hybridMultilevel"/>
    <w:tmpl w:val="8AA2DC30"/>
    <w:lvl w:ilvl="0" w:tplc="6F5C7656">
      <w:numFmt w:val="bullet"/>
      <w:lvlText w:val="•"/>
      <w:lvlJc w:val="left"/>
      <w:pPr>
        <w:ind w:left="720" w:hanging="360"/>
      </w:pPr>
      <w:rPr>
        <w:rFont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4978C7"/>
    <w:multiLevelType w:val="multilevel"/>
    <w:tmpl w:val="AC4ECDB6"/>
    <w:lvl w:ilvl="0">
      <w:start w:val="1"/>
      <w:numFmt w:val="bullet"/>
      <w:pStyle w:val="bulletlis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68682193"/>
    <w:multiLevelType w:val="hybridMultilevel"/>
    <w:tmpl w:val="D902C7D6"/>
    <w:lvl w:ilvl="0" w:tplc="13CAA516">
      <w:start w:val="1"/>
      <w:numFmt w:val="decimal"/>
      <w:lvlText w:val="%1."/>
      <w:lvlJc w:val="left"/>
      <w:pPr>
        <w:ind w:left="369" w:hanging="360"/>
      </w:pPr>
      <w:rPr>
        <w:rFonts w:hint="default"/>
      </w:rPr>
    </w:lvl>
    <w:lvl w:ilvl="1" w:tplc="08090019" w:tentative="1">
      <w:start w:val="1"/>
      <w:numFmt w:val="lowerLetter"/>
      <w:lvlText w:val="%2."/>
      <w:lvlJc w:val="left"/>
      <w:pPr>
        <w:ind w:left="1089" w:hanging="360"/>
      </w:pPr>
    </w:lvl>
    <w:lvl w:ilvl="2" w:tplc="0809001B" w:tentative="1">
      <w:start w:val="1"/>
      <w:numFmt w:val="lowerRoman"/>
      <w:lvlText w:val="%3."/>
      <w:lvlJc w:val="right"/>
      <w:pPr>
        <w:ind w:left="1809" w:hanging="180"/>
      </w:pPr>
    </w:lvl>
    <w:lvl w:ilvl="3" w:tplc="0809000F" w:tentative="1">
      <w:start w:val="1"/>
      <w:numFmt w:val="decimal"/>
      <w:lvlText w:val="%4."/>
      <w:lvlJc w:val="left"/>
      <w:pPr>
        <w:ind w:left="2529" w:hanging="360"/>
      </w:pPr>
    </w:lvl>
    <w:lvl w:ilvl="4" w:tplc="08090019" w:tentative="1">
      <w:start w:val="1"/>
      <w:numFmt w:val="lowerLetter"/>
      <w:lvlText w:val="%5."/>
      <w:lvlJc w:val="left"/>
      <w:pPr>
        <w:ind w:left="3249" w:hanging="360"/>
      </w:pPr>
    </w:lvl>
    <w:lvl w:ilvl="5" w:tplc="0809001B" w:tentative="1">
      <w:start w:val="1"/>
      <w:numFmt w:val="lowerRoman"/>
      <w:lvlText w:val="%6."/>
      <w:lvlJc w:val="right"/>
      <w:pPr>
        <w:ind w:left="3969" w:hanging="180"/>
      </w:pPr>
    </w:lvl>
    <w:lvl w:ilvl="6" w:tplc="0809000F" w:tentative="1">
      <w:start w:val="1"/>
      <w:numFmt w:val="decimal"/>
      <w:lvlText w:val="%7."/>
      <w:lvlJc w:val="left"/>
      <w:pPr>
        <w:ind w:left="4689" w:hanging="360"/>
      </w:pPr>
    </w:lvl>
    <w:lvl w:ilvl="7" w:tplc="08090019" w:tentative="1">
      <w:start w:val="1"/>
      <w:numFmt w:val="lowerLetter"/>
      <w:lvlText w:val="%8."/>
      <w:lvlJc w:val="left"/>
      <w:pPr>
        <w:ind w:left="5409" w:hanging="360"/>
      </w:pPr>
    </w:lvl>
    <w:lvl w:ilvl="8" w:tplc="0809001B" w:tentative="1">
      <w:start w:val="1"/>
      <w:numFmt w:val="lowerRoman"/>
      <w:lvlText w:val="%9."/>
      <w:lvlJc w:val="right"/>
      <w:pPr>
        <w:ind w:left="6129" w:hanging="180"/>
      </w:pPr>
    </w:lvl>
  </w:abstractNum>
  <w:abstractNum w:abstractNumId="65" w15:restartNumberingAfterBreak="0">
    <w:nsid w:val="68A70926"/>
    <w:multiLevelType w:val="hybridMultilevel"/>
    <w:tmpl w:val="72A244EE"/>
    <w:lvl w:ilvl="0" w:tplc="0409000F">
      <w:start w:val="1"/>
      <w:numFmt w:val="decimal"/>
      <w:lvlText w:val="%1."/>
      <w:lvlJc w:val="left"/>
      <w:pPr>
        <w:ind w:left="360" w:hanging="360"/>
      </w:pPr>
      <w:rPr>
        <w:rFonts w:hint="default"/>
        <w:color w:val="0070C0"/>
      </w:rPr>
    </w:lvl>
    <w:lvl w:ilvl="1" w:tplc="66427E1C">
      <w:numFmt w:val="bullet"/>
      <w:lvlText w:val="-"/>
      <w:lvlJc w:val="left"/>
      <w:pPr>
        <w:ind w:left="1080" w:hanging="360"/>
      </w:pPr>
      <w:rPr>
        <w:rFonts w:ascii="Calibri" w:eastAsia="Calibri" w:hAnsi="Calibri" w:cs="Times New Roman" w:hint="default"/>
      </w:rPr>
    </w:lvl>
    <w:lvl w:ilvl="2" w:tplc="7FC41882">
      <w:start w:val="1"/>
      <w:numFmt w:val="decimal"/>
      <w:lvlText w:val="%3."/>
      <w:lvlJc w:val="left"/>
      <w:pPr>
        <w:ind w:left="1980" w:hanging="360"/>
      </w:pPr>
      <w:rPr>
        <w:rFonts w:hint="default"/>
      </w:rPr>
    </w:lvl>
    <w:lvl w:ilvl="3" w:tplc="E0F80E3E">
      <w:start w:val="1"/>
      <w:numFmt w:val="lowerLetter"/>
      <w:lvlText w:val="%4."/>
      <w:lvlJc w:val="left"/>
      <w:pPr>
        <w:ind w:left="2520" w:hanging="360"/>
      </w:pPr>
      <w:rPr>
        <w:rFonts w:cstheme="minorBidi" w:hint="default"/>
        <w:color w:val="auto"/>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A4F1487"/>
    <w:multiLevelType w:val="hybridMultilevel"/>
    <w:tmpl w:val="78DCF54C"/>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491C83"/>
    <w:multiLevelType w:val="hybridMultilevel"/>
    <w:tmpl w:val="08D2AA9C"/>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6ED112A3"/>
    <w:multiLevelType w:val="hybridMultilevel"/>
    <w:tmpl w:val="316A087A"/>
    <w:lvl w:ilvl="0" w:tplc="EEE803CC">
      <w:start w:val="4"/>
      <w:numFmt w:val="bullet"/>
      <w:lvlText w:val="-"/>
      <w:lvlJc w:val="left"/>
      <w:pPr>
        <w:ind w:left="360" w:hanging="360"/>
      </w:pPr>
      <w:rPr>
        <w:rFonts w:ascii="Calibri" w:eastAsia="Calibri" w:hAnsi="Calibri" w:cs="Times New Roman"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F72E1B"/>
    <w:multiLevelType w:val="hybridMultilevel"/>
    <w:tmpl w:val="03CABADE"/>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73916516"/>
    <w:multiLevelType w:val="hybridMultilevel"/>
    <w:tmpl w:val="8518886C"/>
    <w:lvl w:ilvl="0" w:tplc="98EC333E">
      <w:numFmt w:val="bullet"/>
      <w:lvlText w:val="•"/>
      <w:lvlJc w:val="left"/>
      <w:pPr>
        <w:ind w:left="720" w:hanging="360"/>
      </w:pPr>
      <w:rPr>
        <w:rFont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B949F3"/>
    <w:multiLevelType w:val="hybridMultilevel"/>
    <w:tmpl w:val="5FB87A2A"/>
    <w:lvl w:ilvl="0" w:tplc="7A546926">
      <w:start w:val="1"/>
      <w:numFmt w:val="lowerRoman"/>
      <w:lvlText w:val="%1."/>
      <w:lvlJc w:val="left"/>
      <w:pPr>
        <w:ind w:left="360" w:hanging="360"/>
      </w:pPr>
      <w:rPr>
        <w:rFonts w:hint="default"/>
        <w:color w:val="2F5496" w:themeColor="accent1" w:themeShade="BF"/>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48A20F6"/>
    <w:multiLevelType w:val="hybridMultilevel"/>
    <w:tmpl w:val="88023464"/>
    <w:lvl w:ilvl="0" w:tplc="0809000F">
      <w:start w:val="1"/>
      <w:numFmt w:val="decimal"/>
      <w:lvlText w:val="%1."/>
      <w:lvlJc w:val="left"/>
      <w:pPr>
        <w:ind w:left="360" w:hanging="360"/>
      </w:pPr>
      <w:rPr>
        <w:rFonts w:hint="default"/>
        <w:color w:val="0070C0"/>
      </w:rPr>
    </w:lvl>
    <w:lvl w:ilvl="1" w:tplc="08090003" w:tentative="1">
      <w:start w:val="1"/>
      <w:numFmt w:val="bullet"/>
      <w:lvlText w:val="o"/>
      <w:lvlJc w:val="left"/>
      <w:pPr>
        <w:ind w:left="659" w:hanging="360"/>
      </w:pPr>
      <w:rPr>
        <w:rFonts w:ascii="Courier New" w:hAnsi="Courier New" w:cs="Courier New" w:hint="default"/>
      </w:rPr>
    </w:lvl>
    <w:lvl w:ilvl="2" w:tplc="08090005" w:tentative="1">
      <w:start w:val="1"/>
      <w:numFmt w:val="bullet"/>
      <w:lvlText w:val=""/>
      <w:lvlJc w:val="left"/>
      <w:pPr>
        <w:ind w:left="1379" w:hanging="360"/>
      </w:pPr>
      <w:rPr>
        <w:rFonts w:ascii="Wingdings" w:hAnsi="Wingdings" w:hint="default"/>
      </w:rPr>
    </w:lvl>
    <w:lvl w:ilvl="3" w:tplc="08090001" w:tentative="1">
      <w:start w:val="1"/>
      <w:numFmt w:val="bullet"/>
      <w:lvlText w:val=""/>
      <w:lvlJc w:val="left"/>
      <w:pPr>
        <w:ind w:left="2099" w:hanging="360"/>
      </w:pPr>
      <w:rPr>
        <w:rFonts w:ascii="Symbol" w:hAnsi="Symbol" w:hint="default"/>
      </w:rPr>
    </w:lvl>
    <w:lvl w:ilvl="4" w:tplc="08090003" w:tentative="1">
      <w:start w:val="1"/>
      <w:numFmt w:val="bullet"/>
      <w:lvlText w:val="o"/>
      <w:lvlJc w:val="left"/>
      <w:pPr>
        <w:ind w:left="2819" w:hanging="360"/>
      </w:pPr>
      <w:rPr>
        <w:rFonts w:ascii="Courier New" w:hAnsi="Courier New" w:cs="Courier New" w:hint="default"/>
      </w:rPr>
    </w:lvl>
    <w:lvl w:ilvl="5" w:tplc="08090005" w:tentative="1">
      <w:start w:val="1"/>
      <w:numFmt w:val="bullet"/>
      <w:lvlText w:val=""/>
      <w:lvlJc w:val="left"/>
      <w:pPr>
        <w:ind w:left="3539" w:hanging="360"/>
      </w:pPr>
      <w:rPr>
        <w:rFonts w:ascii="Wingdings" w:hAnsi="Wingdings" w:hint="default"/>
      </w:rPr>
    </w:lvl>
    <w:lvl w:ilvl="6" w:tplc="08090001" w:tentative="1">
      <w:start w:val="1"/>
      <w:numFmt w:val="bullet"/>
      <w:lvlText w:val=""/>
      <w:lvlJc w:val="left"/>
      <w:pPr>
        <w:ind w:left="4259" w:hanging="360"/>
      </w:pPr>
      <w:rPr>
        <w:rFonts w:ascii="Symbol" w:hAnsi="Symbol" w:hint="default"/>
      </w:rPr>
    </w:lvl>
    <w:lvl w:ilvl="7" w:tplc="08090003" w:tentative="1">
      <w:start w:val="1"/>
      <w:numFmt w:val="bullet"/>
      <w:lvlText w:val="o"/>
      <w:lvlJc w:val="left"/>
      <w:pPr>
        <w:ind w:left="4979" w:hanging="360"/>
      </w:pPr>
      <w:rPr>
        <w:rFonts w:ascii="Courier New" w:hAnsi="Courier New" w:cs="Courier New" w:hint="default"/>
      </w:rPr>
    </w:lvl>
    <w:lvl w:ilvl="8" w:tplc="08090005" w:tentative="1">
      <w:start w:val="1"/>
      <w:numFmt w:val="bullet"/>
      <w:lvlText w:val=""/>
      <w:lvlJc w:val="left"/>
      <w:pPr>
        <w:ind w:left="5699" w:hanging="360"/>
      </w:pPr>
      <w:rPr>
        <w:rFonts w:ascii="Wingdings" w:hAnsi="Wingdings" w:hint="default"/>
      </w:rPr>
    </w:lvl>
  </w:abstractNum>
  <w:abstractNum w:abstractNumId="73" w15:restartNumberingAfterBreak="0">
    <w:nsid w:val="74F707F7"/>
    <w:multiLevelType w:val="hybridMultilevel"/>
    <w:tmpl w:val="75F6B9C4"/>
    <w:lvl w:ilvl="0" w:tplc="6F5C7656">
      <w:numFmt w:val="bullet"/>
      <w:lvlText w:val="•"/>
      <w:lvlJc w:val="left"/>
      <w:pPr>
        <w:ind w:left="360" w:hanging="360"/>
      </w:pPr>
      <w:rPr>
        <w:rFonts w:hint="default"/>
        <w:color w:val="323E4F" w:themeColor="text2"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75520E3F"/>
    <w:multiLevelType w:val="hybridMultilevel"/>
    <w:tmpl w:val="807EF256"/>
    <w:lvl w:ilvl="0" w:tplc="6F5C7656">
      <w:numFmt w:val="bullet"/>
      <w:lvlText w:val="•"/>
      <w:lvlJc w:val="left"/>
      <w:pPr>
        <w:ind w:left="360" w:hanging="360"/>
      </w:pPr>
      <w:rPr>
        <w:rFonts w:hint="default"/>
        <w:b w:val="0"/>
        <w:bCs w:val="0"/>
        <w:i w:val="0"/>
        <w:iCs w:val="0"/>
        <w:caps w:val="0"/>
        <w:smallCaps w:val="0"/>
        <w:strike w:val="0"/>
        <w:dstrike w:val="0"/>
        <w:noProof w:val="0"/>
        <w:vanish w:val="0"/>
        <w:color w:val="323E4F" w:themeColor="text2" w:themeShade="BF"/>
        <w:spacing w:val="0"/>
        <w:w w:val="99"/>
        <w:kern w:val="0"/>
        <w:position w:val="0"/>
        <w:sz w:val="20"/>
        <w:szCs w:val="20"/>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66C607B"/>
    <w:multiLevelType w:val="hybridMultilevel"/>
    <w:tmpl w:val="32762692"/>
    <w:lvl w:ilvl="0" w:tplc="F4DADD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A0E326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E1620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1C24F7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C1C7B6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C4DE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30E51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DC6411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F6A9CC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15:restartNumberingAfterBreak="0">
    <w:nsid w:val="78DA0DAB"/>
    <w:multiLevelType w:val="hybridMultilevel"/>
    <w:tmpl w:val="861C5946"/>
    <w:lvl w:ilvl="0" w:tplc="4D5C2300">
      <w:start w:val="1"/>
      <w:numFmt w:val="decimal"/>
      <w:pStyle w:val="EONumberedParagraph"/>
      <w:lvlText w:val="%1."/>
      <w:lvlJc w:val="left"/>
      <w:pPr>
        <w:ind w:left="0" w:firstLine="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AE15A62"/>
    <w:multiLevelType w:val="hybridMultilevel"/>
    <w:tmpl w:val="6B4A5D54"/>
    <w:lvl w:ilvl="0" w:tplc="98EC333E">
      <w:numFmt w:val="bullet"/>
      <w:lvlText w:val="•"/>
      <w:lvlJc w:val="left"/>
      <w:pPr>
        <w:ind w:left="360" w:hanging="360"/>
      </w:pPr>
      <w:rPr>
        <w:rFonts w:hint="default"/>
        <w:color w:val="0070C0"/>
      </w:rPr>
    </w:lvl>
    <w:lvl w:ilvl="1" w:tplc="040C0003" w:tentative="1">
      <w:start w:val="1"/>
      <w:numFmt w:val="bullet"/>
      <w:lvlText w:val="o"/>
      <w:lvlJc w:val="left"/>
      <w:pPr>
        <w:ind w:left="723" w:hanging="360"/>
      </w:pPr>
      <w:rPr>
        <w:rFonts w:ascii="Courier New" w:hAnsi="Courier New" w:cs="Courier New" w:hint="default"/>
      </w:rPr>
    </w:lvl>
    <w:lvl w:ilvl="2" w:tplc="040C0005" w:tentative="1">
      <w:start w:val="1"/>
      <w:numFmt w:val="bullet"/>
      <w:lvlText w:val=""/>
      <w:lvlJc w:val="left"/>
      <w:pPr>
        <w:ind w:left="1443" w:hanging="360"/>
      </w:pPr>
      <w:rPr>
        <w:rFonts w:ascii="Wingdings" w:hAnsi="Wingdings" w:hint="default"/>
      </w:rPr>
    </w:lvl>
    <w:lvl w:ilvl="3" w:tplc="040C0001" w:tentative="1">
      <w:start w:val="1"/>
      <w:numFmt w:val="bullet"/>
      <w:lvlText w:val=""/>
      <w:lvlJc w:val="left"/>
      <w:pPr>
        <w:ind w:left="2163" w:hanging="360"/>
      </w:pPr>
      <w:rPr>
        <w:rFonts w:ascii="Symbol" w:hAnsi="Symbol" w:hint="default"/>
      </w:rPr>
    </w:lvl>
    <w:lvl w:ilvl="4" w:tplc="040C0003" w:tentative="1">
      <w:start w:val="1"/>
      <w:numFmt w:val="bullet"/>
      <w:lvlText w:val="o"/>
      <w:lvlJc w:val="left"/>
      <w:pPr>
        <w:ind w:left="2883" w:hanging="360"/>
      </w:pPr>
      <w:rPr>
        <w:rFonts w:ascii="Courier New" w:hAnsi="Courier New" w:cs="Courier New" w:hint="default"/>
      </w:rPr>
    </w:lvl>
    <w:lvl w:ilvl="5" w:tplc="040C0005" w:tentative="1">
      <w:start w:val="1"/>
      <w:numFmt w:val="bullet"/>
      <w:lvlText w:val=""/>
      <w:lvlJc w:val="left"/>
      <w:pPr>
        <w:ind w:left="3603" w:hanging="360"/>
      </w:pPr>
      <w:rPr>
        <w:rFonts w:ascii="Wingdings" w:hAnsi="Wingdings" w:hint="default"/>
      </w:rPr>
    </w:lvl>
    <w:lvl w:ilvl="6" w:tplc="040C0001" w:tentative="1">
      <w:start w:val="1"/>
      <w:numFmt w:val="bullet"/>
      <w:lvlText w:val=""/>
      <w:lvlJc w:val="left"/>
      <w:pPr>
        <w:ind w:left="4323" w:hanging="360"/>
      </w:pPr>
      <w:rPr>
        <w:rFonts w:ascii="Symbol" w:hAnsi="Symbol" w:hint="default"/>
      </w:rPr>
    </w:lvl>
    <w:lvl w:ilvl="7" w:tplc="040C0003" w:tentative="1">
      <w:start w:val="1"/>
      <w:numFmt w:val="bullet"/>
      <w:lvlText w:val="o"/>
      <w:lvlJc w:val="left"/>
      <w:pPr>
        <w:ind w:left="5043" w:hanging="360"/>
      </w:pPr>
      <w:rPr>
        <w:rFonts w:ascii="Courier New" w:hAnsi="Courier New" w:cs="Courier New" w:hint="default"/>
      </w:rPr>
    </w:lvl>
    <w:lvl w:ilvl="8" w:tplc="040C0005" w:tentative="1">
      <w:start w:val="1"/>
      <w:numFmt w:val="bullet"/>
      <w:lvlText w:val=""/>
      <w:lvlJc w:val="left"/>
      <w:pPr>
        <w:ind w:left="5763" w:hanging="360"/>
      </w:pPr>
      <w:rPr>
        <w:rFonts w:ascii="Wingdings" w:hAnsi="Wingdings" w:hint="default"/>
      </w:rPr>
    </w:lvl>
  </w:abstractNum>
  <w:abstractNum w:abstractNumId="78" w15:restartNumberingAfterBreak="0">
    <w:nsid w:val="7DAD377A"/>
    <w:multiLevelType w:val="hybridMultilevel"/>
    <w:tmpl w:val="1ED2C4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E3100DE"/>
    <w:multiLevelType w:val="hybridMultilevel"/>
    <w:tmpl w:val="CC8A72C6"/>
    <w:lvl w:ilvl="0" w:tplc="6F5C7656">
      <w:numFmt w:val="bullet"/>
      <w:lvlText w:val="•"/>
      <w:lvlJc w:val="left"/>
      <w:pPr>
        <w:ind w:left="729" w:hanging="360"/>
      </w:pPr>
      <w:rPr>
        <w:rFonts w:hint="default"/>
        <w:color w:val="323E4F" w:themeColor="text2" w:themeShade="BF"/>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num w:numId="1">
    <w:abstractNumId w:val="41"/>
  </w:num>
  <w:num w:numId="2">
    <w:abstractNumId w:val="18"/>
  </w:num>
  <w:num w:numId="3">
    <w:abstractNumId w:val="58"/>
  </w:num>
  <w:num w:numId="4">
    <w:abstractNumId w:val="30"/>
  </w:num>
  <w:num w:numId="5">
    <w:abstractNumId w:val="73"/>
  </w:num>
  <w:num w:numId="6">
    <w:abstractNumId w:val="49"/>
  </w:num>
  <w:num w:numId="7">
    <w:abstractNumId w:val="31"/>
  </w:num>
  <w:num w:numId="8">
    <w:abstractNumId w:val="42"/>
  </w:num>
  <w:num w:numId="9">
    <w:abstractNumId w:val="69"/>
  </w:num>
  <w:num w:numId="10">
    <w:abstractNumId w:val="62"/>
  </w:num>
  <w:num w:numId="11">
    <w:abstractNumId w:val="46"/>
  </w:num>
  <w:num w:numId="12">
    <w:abstractNumId w:val="67"/>
  </w:num>
  <w:num w:numId="13">
    <w:abstractNumId w:val="16"/>
  </w:num>
  <w:num w:numId="14">
    <w:abstractNumId w:val="32"/>
  </w:num>
  <w:num w:numId="15">
    <w:abstractNumId w:val="57"/>
  </w:num>
  <w:num w:numId="16">
    <w:abstractNumId w:val="26"/>
  </w:num>
  <w:num w:numId="17">
    <w:abstractNumId w:val="48"/>
  </w:num>
  <w:num w:numId="18">
    <w:abstractNumId w:val="40"/>
  </w:num>
  <w:num w:numId="19">
    <w:abstractNumId w:val="55"/>
  </w:num>
  <w:num w:numId="20">
    <w:abstractNumId w:val="63"/>
  </w:num>
  <w:num w:numId="21">
    <w:abstractNumId w:val="15"/>
  </w:num>
  <w:num w:numId="22">
    <w:abstractNumId w:val="35"/>
  </w:num>
  <w:num w:numId="23">
    <w:abstractNumId w:val="3"/>
  </w:num>
  <w:num w:numId="24">
    <w:abstractNumId w:val="45"/>
  </w:num>
  <w:num w:numId="25">
    <w:abstractNumId w:val="22"/>
  </w:num>
  <w:num w:numId="26">
    <w:abstractNumId w:val="14"/>
  </w:num>
  <w:num w:numId="27">
    <w:abstractNumId w:val="71"/>
  </w:num>
  <w:num w:numId="28">
    <w:abstractNumId w:val="28"/>
  </w:num>
  <w:num w:numId="29">
    <w:abstractNumId w:val="38"/>
  </w:num>
  <w:num w:numId="30">
    <w:abstractNumId w:val="60"/>
  </w:num>
  <w:num w:numId="31">
    <w:abstractNumId w:val="6"/>
  </w:num>
  <w:num w:numId="32">
    <w:abstractNumId w:val="59"/>
  </w:num>
  <w:num w:numId="33">
    <w:abstractNumId w:val="68"/>
  </w:num>
  <w:num w:numId="34">
    <w:abstractNumId w:val="0"/>
  </w:num>
  <w:num w:numId="35">
    <w:abstractNumId w:val="72"/>
  </w:num>
  <w:num w:numId="36">
    <w:abstractNumId w:val="51"/>
  </w:num>
  <w:num w:numId="37">
    <w:abstractNumId w:val="4"/>
  </w:num>
  <w:num w:numId="38">
    <w:abstractNumId w:val="70"/>
  </w:num>
  <w:num w:numId="39">
    <w:abstractNumId w:val="54"/>
  </w:num>
  <w:num w:numId="40">
    <w:abstractNumId w:val="2"/>
  </w:num>
  <w:num w:numId="41">
    <w:abstractNumId w:val="52"/>
  </w:num>
  <w:num w:numId="42">
    <w:abstractNumId w:val="65"/>
  </w:num>
  <w:num w:numId="43">
    <w:abstractNumId w:val="77"/>
  </w:num>
  <w:num w:numId="44">
    <w:abstractNumId w:val="11"/>
  </w:num>
  <w:num w:numId="45">
    <w:abstractNumId w:val="47"/>
  </w:num>
  <w:num w:numId="46">
    <w:abstractNumId w:val="36"/>
  </w:num>
  <w:num w:numId="47">
    <w:abstractNumId w:val="61"/>
  </w:num>
  <w:num w:numId="48">
    <w:abstractNumId w:val="8"/>
  </w:num>
  <w:num w:numId="49">
    <w:abstractNumId w:val="76"/>
  </w:num>
  <w:num w:numId="50">
    <w:abstractNumId w:val="9"/>
  </w:num>
  <w:num w:numId="51">
    <w:abstractNumId w:val="25"/>
  </w:num>
  <w:num w:numId="52">
    <w:abstractNumId w:val="13"/>
  </w:num>
  <w:num w:numId="53">
    <w:abstractNumId w:val="75"/>
  </w:num>
  <w:num w:numId="54">
    <w:abstractNumId w:val="56"/>
  </w:num>
  <w:num w:numId="55">
    <w:abstractNumId w:val="23"/>
  </w:num>
  <w:num w:numId="56">
    <w:abstractNumId w:val="29"/>
  </w:num>
  <w:num w:numId="57">
    <w:abstractNumId w:val="78"/>
  </w:num>
  <w:num w:numId="58">
    <w:abstractNumId w:val="12"/>
  </w:num>
  <w:num w:numId="59">
    <w:abstractNumId w:val="37"/>
  </w:num>
  <w:num w:numId="60">
    <w:abstractNumId w:val="5"/>
  </w:num>
  <w:num w:numId="61">
    <w:abstractNumId w:val="10"/>
  </w:num>
  <w:num w:numId="62">
    <w:abstractNumId w:val="7"/>
  </w:num>
  <w:num w:numId="63">
    <w:abstractNumId w:val="21"/>
  </w:num>
  <w:num w:numId="64">
    <w:abstractNumId w:val="66"/>
  </w:num>
  <w:num w:numId="65">
    <w:abstractNumId w:val="19"/>
  </w:num>
  <w:num w:numId="66">
    <w:abstractNumId w:val="20"/>
  </w:num>
  <w:num w:numId="67">
    <w:abstractNumId w:val="50"/>
  </w:num>
  <w:num w:numId="68">
    <w:abstractNumId w:val="74"/>
  </w:num>
  <w:num w:numId="69">
    <w:abstractNumId w:val="17"/>
  </w:num>
  <w:num w:numId="70">
    <w:abstractNumId w:val="1"/>
  </w:num>
  <w:num w:numId="71">
    <w:abstractNumId w:val="24"/>
  </w:num>
  <w:num w:numId="72">
    <w:abstractNumId w:val="44"/>
  </w:num>
  <w:num w:numId="73">
    <w:abstractNumId w:val="39"/>
  </w:num>
  <w:num w:numId="74">
    <w:abstractNumId w:val="43"/>
  </w:num>
  <w:num w:numId="75">
    <w:abstractNumId w:val="79"/>
  </w:num>
  <w:num w:numId="76">
    <w:abstractNumId w:val="64"/>
  </w:num>
  <w:num w:numId="77">
    <w:abstractNumId w:val="27"/>
  </w:num>
  <w:num w:numId="78">
    <w:abstractNumId w:val="53"/>
  </w:num>
  <w:num w:numId="79">
    <w:abstractNumId w:val="34"/>
  </w:num>
  <w:num w:numId="80">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1D7"/>
    <w:rsid w:val="00000281"/>
    <w:rsid w:val="000005E5"/>
    <w:rsid w:val="0000097C"/>
    <w:rsid w:val="000024A8"/>
    <w:rsid w:val="000031AE"/>
    <w:rsid w:val="00003664"/>
    <w:rsid w:val="00003EDD"/>
    <w:rsid w:val="00003FD8"/>
    <w:rsid w:val="00005260"/>
    <w:rsid w:val="000055B8"/>
    <w:rsid w:val="00005CAC"/>
    <w:rsid w:val="00006220"/>
    <w:rsid w:val="00006A35"/>
    <w:rsid w:val="00007B06"/>
    <w:rsid w:val="00011568"/>
    <w:rsid w:val="0001259C"/>
    <w:rsid w:val="000147CE"/>
    <w:rsid w:val="0001577E"/>
    <w:rsid w:val="00017235"/>
    <w:rsid w:val="00017F6E"/>
    <w:rsid w:val="00023C62"/>
    <w:rsid w:val="00024FF1"/>
    <w:rsid w:val="000251FB"/>
    <w:rsid w:val="00025219"/>
    <w:rsid w:val="00025323"/>
    <w:rsid w:val="00025881"/>
    <w:rsid w:val="00025D17"/>
    <w:rsid w:val="00026605"/>
    <w:rsid w:val="000268FF"/>
    <w:rsid w:val="00026F3F"/>
    <w:rsid w:val="000278E5"/>
    <w:rsid w:val="00027E93"/>
    <w:rsid w:val="000339C8"/>
    <w:rsid w:val="00033EF4"/>
    <w:rsid w:val="000348E8"/>
    <w:rsid w:val="00035BA7"/>
    <w:rsid w:val="00036F3E"/>
    <w:rsid w:val="00040366"/>
    <w:rsid w:val="00040C26"/>
    <w:rsid w:val="000415EE"/>
    <w:rsid w:val="00041A4D"/>
    <w:rsid w:val="000431F7"/>
    <w:rsid w:val="0004427D"/>
    <w:rsid w:val="00047F85"/>
    <w:rsid w:val="00050026"/>
    <w:rsid w:val="00050740"/>
    <w:rsid w:val="00051069"/>
    <w:rsid w:val="0005282F"/>
    <w:rsid w:val="0005364B"/>
    <w:rsid w:val="00054E37"/>
    <w:rsid w:val="00056478"/>
    <w:rsid w:val="000568DB"/>
    <w:rsid w:val="00056C41"/>
    <w:rsid w:val="000609FD"/>
    <w:rsid w:val="00061BFE"/>
    <w:rsid w:val="000627DF"/>
    <w:rsid w:val="000629F4"/>
    <w:rsid w:val="000668FB"/>
    <w:rsid w:val="00066AF2"/>
    <w:rsid w:val="00066C53"/>
    <w:rsid w:val="00066E3F"/>
    <w:rsid w:val="00067093"/>
    <w:rsid w:val="00067651"/>
    <w:rsid w:val="0006781F"/>
    <w:rsid w:val="00067EE6"/>
    <w:rsid w:val="00070D43"/>
    <w:rsid w:val="00070D64"/>
    <w:rsid w:val="0007286A"/>
    <w:rsid w:val="00072E83"/>
    <w:rsid w:val="00072F84"/>
    <w:rsid w:val="00074053"/>
    <w:rsid w:val="00074096"/>
    <w:rsid w:val="00074196"/>
    <w:rsid w:val="00076B82"/>
    <w:rsid w:val="00077E88"/>
    <w:rsid w:val="00080B2D"/>
    <w:rsid w:val="00080C10"/>
    <w:rsid w:val="00081E68"/>
    <w:rsid w:val="00082277"/>
    <w:rsid w:val="000828CD"/>
    <w:rsid w:val="00082D5B"/>
    <w:rsid w:val="00083EEF"/>
    <w:rsid w:val="00084709"/>
    <w:rsid w:val="00084B3C"/>
    <w:rsid w:val="000864EF"/>
    <w:rsid w:val="00087EBA"/>
    <w:rsid w:val="00090331"/>
    <w:rsid w:val="0009055F"/>
    <w:rsid w:val="00094E62"/>
    <w:rsid w:val="0009500A"/>
    <w:rsid w:val="00096686"/>
    <w:rsid w:val="000967FC"/>
    <w:rsid w:val="00096BAE"/>
    <w:rsid w:val="00096D9C"/>
    <w:rsid w:val="000A0773"/>
    <w:rsid w:val="000A0A39"/>
    <w:rsid w:val="000A205C"/>
    <w:rsid w:val="000A2735"/>
    <w:rsid w:val="000A3BB6"/>
    <w:rsid w:val="000A5FD1"/>
    <w:rsid w:val="000A6275"/>
    <w:rsid w:val="000A628A"/>
    <w:rsid w:val="000A7B96"/>
    <w:rsid w:val="000B17EA"/>
    <w:rsid w:val="000B1BCB"/>
    <w:rsid w:val="000B29C4"/>
    <w:rsid w:val="000B7DB4"/>
    <w:rsid w:val="000C0EA0"/>
    <w:rsid w:val="000C1B10"/>
    <w:rsid w:val="000C2894"/>
    <w:rsid w:val="000C29C9"/>
    <w:rsid w:val="000C3739"/>
    <w:rsid w:val="000C3EF8"/>
    <w:rsid w:val="000C57F7"/>
    <w:rsid w:val="000C6062"/>
    <w:rsid w:val="000C61DA"/>
    <w:rsid w:val="000C651F"/>
    <w:rsid w:val="000C6692"/>
    <w:rsid w:val="000C7C14"/>
    <w:rsid w:val="000D1682"/>
    <w:rsid w:val="000D1721"/>
    <w:rsid w:val="000D2CA3"/>
    <w:rsid w:val="000D485E"/>
    <w:rsid w:val="000D5092"/>
    <w:rsid w:val="000D559B"/>
    <w:rsid w:val="000D6085"/>
    <w:rsid w:val="000D72A9"/>
    <w:rsid w:val="000E05CD"/>
    <w:rsid w:val="000E09A4"/>
    <w:rsid w:val="000E25DA"/>
    <w:rsid w:val="000E3000"/>
    <w:rsid w:val="000E35B2"/>
    <w:rsid w:val="000E3DD6"/>
    <w:rsid w:val="000E3F52"/>
    <w:rsid w:val="000E51FA"/>
    <w:rsid w:val="000E55B7"/>
    <w:rsid w:val="000E5E18"/>
    <w:rsid w:val="000E6561"/>
    <w:rsid w:val="000E6834"/>
    <w:rsid w:val="000F0730"/>
    <w:rsid w:val="000F40BC"/>
    <w:rsid w:val="000F4A13"/>
    <w:rsid w:val="000F4FCB"/>
    <w:rsid w:val="000F5258"/>
    <w:rsid w:val="000F5E6B"/>
    <w:rsid w:val="000F7A7E"/>
    <w:rsid w:val="00101E59"/>
    <w:rsid w:val="00102AC9"/>
    <w:rsid w:val="00104644"/>
    <w:rsid w:val="00105933"/>
    <w:rsid w:val="00107668"/>
    <w:rsid w:val="00110544"/>
    <w:rsid w:val="0011062D"/>
    <w:rsid w:val="001107CD"/>
    <w:rsid w:val="00110B40"/>
    <w:rsid w:val="00112A36"/>
    <w:rsid w:val="00113108"/>
    <w:rsid w:val="001135B9"/>
    <w:rsid w:val="00113B3E"/>
    <w:rsid w:val="00113BCF"/>
    <w:rsid w:val="00115A17"/>
    <w:rsid w:val="00117175"/>
    <w:rsid w:val="00120BAC"/>
    <w:rsid w:val="00121F7C"/>
    <w:rsid w:val="001221CB"/>
    <w:rsid w:val="001222FE"/>
    <w:rsid w:val="001264FD"/>
    <w:rsid w:val="00126ED5"/>
    <w:rsid w:val="0012781A"/>
    <w:rsid w:val="0013011D"/>
    <w:rsid w:val="001303E1"/>
    <w:rsid w:val="001314B3"/>
    <w:rsid w:val="00131E0B"/>
    <w:rsid w:val="0013255B"/>
    <w:rsid w:val="00133A67"/>
    <w:rsid w:val="00134219"/>
    <w:rsid w:val="001348C1"/>
    <w:rsid w:val="00135CA1"/>
    <w:rsid w:val="00136023"/>
    <w:rsid w:val="0013666E"/>
    <w:rsid w:val="00136A90"/>
    <w:rsid w:val="00136CE4"/>
    <w:rsid w:val="00140637"/>
    <w:rsid w:val="001408C9"/>
    <w:rsid w:val="00142770"/>
    <w:rsid w:val="00142DBF"/>
    <w:rsid w:val="00142E40"/>
    <w:rsid w:val="001430DF"/>
    <w:rsid w:val="0014343D"/>
    <w:rsid w:val="001442EE"/>
    <w:rsid w:val="00144CC9"/>
    <w:rsid w:val="00145088"/>
    <w:rsid w:val="0014571A"/>
    <w:rsid w:val="0014580F"/>
    <w:rsid w:val="00145F53"/>
    <w:rsid w:val="0014780E"/>
    <w:rsid w:val="00147A78"/>
    <w:rsid w:val="001522EC"/>
    <w:rsid w:val="00152A9A"/>
    <w:rsid w:val="00152E7C"/>
    <w:rsid w:val="001545C0"/>
    <w:rsid w:val="00154B06"/>
    <w:rsid w:val="00154E76"/>
    <w:rsid w:val="001559F6"/>
    <w:rsid w:val="001563CC"/>
    <w:rsid w:val="0015758E"/>
    <w:rsid w:val="00157638"/>
    <w:rsid w:val="00157C38"/>
    <w:rsid w:val="00160881"/>
    <w:rsid w:val="0016135B"/>
    <w:rsid w:val="00161770"/>
    <w:rsid w:val="00163729"/>
    <w:rsid w:val="0016409E"/>
    <w:rsid w:val="00165B99"/>
    <w:rsid w:val="00167510"/>
    <w:rsid w:val="001702E0"/>
    <w:rsid w:val="001703F1"/>
    <w:rsid w:val="00170D18"/>
    <w:rsid w:val="00171069"/>
    <w:rsid w:val="001721FA"/>
    <w:rsid w:val="00172922"/>
    <w:rsid w:val="001734F5"/>
    <w:rsid w:val="00175D69"/>
    <w:rsid w:val="001771EB"/>
    <w:rsid w:val="00181246"/>
    <w:rsid w:val="0018351F"/>
    <w:rsid w:val="001870A3"/>
    <w:rsid w:val="00190346"/>
    <w:rsid w:val="001918B5"/>
    <w:rsid w:val="001921A7"/>
    <w:rsid w:val="0019323D"/>
    <w:rsid w:val="0019490E"/>
    <w:rsid w:val="00194A4B"/>
    <w:rsid w:val="00196654"/>
    <w:rsid w:val="00196FBC"/>
    <w:rsid w:val="00197B39"/>
    <w:rsid w:val="001A07DC"/>
    <w:rsid w:val="001A0EAD"/>
    <w:rsid w:val="001A1268"/>
    <w:rsid w:val="001A2F5E"/>
    <w:rsid w:val="001A6A34"/>
    <w:rsid w:val="001A6D03"/>
    <w:rsid w:val="001A74B0"/>
    <w:rsid w:val="001B0972"/>
    <w:rsid w:val="001B1410"/>
    <w:rsid w:val="001B3F7B"/>
    <w:rsid w:val="001B47AB"/>
    <w:rsid w:val="001B56E7"/>
    <w:rsid w:val="001B604F"/>
    <w:rsid w:val="001B6E25"/>
    <w:rsid w:val="001B7C1A"/>
    <w:rsid w:val="001C026A"/>
    <w:rsid w:val="001C07CF"/>
    <w:rsid w:val="001C0D99"/>
    <w:rsid w:val="001C12FD"/>
    <w:rsid w:val="001C17D8"/>
    <w:rsid w:val="001C1AE0"/>
    <w:rsid w:val="001C4B8D"/>
    <w:rsid w:val="001C4FFD"/>
    <w:rsid w:val="001C5A0F"/>
    <w:rsid w:val="001C617A"/>
    <w:rsid w:val="001C6B28"/>
    <w:rsid w:val="001C6CE9"/>
    <w:rsid w:val="001C777C"/>
    <w:rsid w:val="001D0BE6"/>
    <w:rsid w:val="001D0DD2"/>
    <w:rsid w:val="001D0FF3"/>
    <w:rsid w:val="001D1C23"/>
    <w:rsid w:val="001D1DF5"/>
    <w:rsid w:val="001D37E8"/>
    <w:rsid w:val="001D3E6E"/>
    <w:rsid w:val="001D50C2"/>
    <w:rsid w:val="001D5A49"/>
    <w:rsid w:val="001E066C"/>
    <w:rsid w:val="001E0733"/>
    <w:rsid w:val="001E161D"/>
    <w:rsid w:val="001E3B67"/>
    <w:rsid w:val="001E69FE"/>
    <w:rsid w:val="001E7B91"/>
    <w:rsid w:val="001E7D74"/>
    <w:rsid w:val="001E7F4F"/>
    <w:rsid w:val="001F0432"/>
    <w:rsid w:val="001F092E"/>
    <w:rsid w:val="001F2180"/>
    <w:rsid w:val="001F35CE"/>
    <w:rsid w:val="001F3EBE"/>
    <w:rsid w:val="001F4187"/>
    <w:rsid w:val="001F5361"/>
    <w:rsid w:val="001F7762"/>
    <w:rsid w:val="002012C1"/>
    <w:rsid w:val="0020149C"/>
    <w:rsid w:val="002017EE"/>
    <w:rsid w:val="0020191F"/>
    <w:rsid w:val="00202407"/>
    <w:rsid w:val="002050CC"/>
    <w:rsid w:val="002116DE"/>
    <w:rsid w:val="00212905"/>
    <w:rsid w:val="00214A30"/>
    <w:rsid w:val="00214C64"/>
    <w:rsid w:val="0021607E"/>
    <w:rsid w:val="00216B46"/>
    <w:rsid w:val="00216E1C"/>
    <w:rsid w:val="00217DA4"/>
    <w:rsid w:val="00220A29"/>
    <w:rsid w:val="00221AB3"/>
    <w:rsid w:val="00222366"/>
    <w:rsid w:val="00222CBE"/>
    <w:rsid w:val="00224ADC"/>
    <w:rsid w:val="00225001"/>
    <w:rsid w:val="002275B1"/>
    <w:rsid w:val="002277F9"/>
    <w:rsid w:val="00227FDE"/>
    <w:rsid w:val="002304BA"/>
    <w:rsid w:val="00231A93"/>
    <w:rsid w:val="00232370"/>
    <w:rsid w:val="00232C42"/>
    <w:rsid w:val="002335A6"/>
    <w:rsid w:val="002336E0"/>
    <w:rsid w:val="00235E7E"/>
    <w:rsid w:val="00237A6B"/>
    <w:rsid w:val="00240B99"/>
    <w:rsid w:val="00241136"/>
    <w:rsid w:val="00244338"/>
    <w:rsid w:val="00244ECA"/>
    <w:rsid w:val="00245A4A"/>
    <w:rsid w:val="002466ED"/>
    <w:rsid w:val="00247436"/>
    <w:rsid w:val="002508F4"/>
    <w:rsid w:val="00252404"/>
    <w:rsid w:val="00252E4F"/>
    <w:rsid w:val="00253B58"/>
    <w:rsid w:val="00254573"/>
    <w:rsid w:val="00255699"/>
    <w:rsid w:val="00256A06"/>
    <w:rsid w:val="0026166E"/>
    <w:rsid w:val="00262921"/>
    <w:rsid w:val="00265B89"/>
    <w:rsid w:val="00266D67"/>
    <w:rsid w:val="00266FCE"/>
    <w:rsid w:val="00267BB0"/>
    <w:rsid w:val="00267FFD"/>
    <w:rsid w:val="00270128"/>
    <w:rsid w:val="00271457"/>
    <w:rsid w:val="00272192"/>
    <w:rsid w:val="00272360"/>
    <w:rsid w:val="002735D6"/>
    <w:rsid w:val="002754C3"/>
    <w:rsid w:val="00275748"/>
    <w:rsid w:val="00277687"/>
    <w:rsid w:val="0027775F"/>
    <w:rsid w:val="0028024F"/>
    <w:rsid w:val="002802B3"/>
    <w:rsid w:val="0028077F"/>
    <w:rsid w:val="00280E41"/>
    <w:rsid w:val="002821B7"/>
    <w:rsid w:val="00282321"/>
    <w:rsid w:val="002829BE"/>
    <w:rsid w:val="00283926"/>
    <w:rsid w:val="00283F3F"/>
    <w:rsid w:val="002841C1"/>
    <w:rsid w:val="00284256"/>
    <w:rsid w:val="00285EF0"/>
    <w:rsid w:val="00286890"/>
    <w:rsid w:val="00286E77"/>
    <w:rsid w:val="00290F93"/>
    <w:rsid w:val="0029205B"/>
    <w:rsid w:val="0029281D"/>
    <w:rsid w:val="00294051"/>
    <w:rsid w:val="00295469"/>
    <w:rsid w:val="00296883"/>
    <w:rsid w:val="00297371"/>
    <w:rsid w:val="002A164A"/>
    <w:rsid w:val="002A3184"/>
    <w:rsid w:val="002A3F40"/>
    <w:rsid w:val="002A4811"/>
    <w:rsid w:val="002A57A9"/>
    <w:rsid w:val="002A5A52"/>
    <w:rsid w:val="002A616C"/>
    <w:rsid w:val="002A673F"/>
    <w:rsid w:val="002A70A4"/>
    <w:rsid w:val="002A71D7"/>
    <w:rsid w:val="002B0497"/>
    <w:rsid w:val="002B2DBC"/>
    <w:rsid w:val="002B620C"/>
    <w:rsid w:val="002B689A"/>
    <w:rsid w:val="002B68FB"/>
    <w:rsid w:val="002B691E"/>
    <w:rsid w:val="002B6B05"/>
    <w:rsid w:val="002B789E"/>
    <w:rsid w:val="002B7A56"/>
    <w:rsid w:val="002C0E39"/>
    <w:rsid w:val="002C174A"/>
    <w:rsid w:val="002C2B68"/>
    <w:rsid w:val="002C31A7"/>
    <w:rsid w:val="002C3E8A"/>
    <w:rsid w:val="002C5651"/>
    <w:rsid w:val="002D2591"/>
    <w:rsid w:val="002D2827"/>
    <w:rsid w:val="002D2EA4"/>
    <w:rsid w:val="002D375F"/>
    <w:rsid w:val="002D5EF7"/>
    <w:rsid w:val="002D6908"/>
    <w:rsid w:val="002D6F9C"/>
    <w:rsid w:val="002D765B"/>
    <w:rsid w:val="002D7C8C"/>
    <w:rsid w:val="002E0DA8"/>
    <w:rsid w:val="002E18EA"/>
    <w:rsid w:val="002E2A24"/>
    <w:rsid w:val="002E6CC2"/>
    <w:rsid w:val="002F012A"/>
    <w:rsid w:val="002F0EF3"/>
    <w:rsid w:val="002F1550"/>
    <w:rsid w:val="002F1733"/>
    <w:rsid w:val="002F1D0D"/>
    <w:rsid w:val="002F1F86"/>
    <w:rsid w:val="002F25DB"/>
    <w:rsid w:val="002F2B72"/>
    <w:rsid w:val="002F2EE0"/>
    <w:rsid w:val="002F4959"/>
    <w:rsid w:val="002F67B1"/>
    <w:rsid w:val="0030086E"/>
    <w:rsid w:val="00301617"/>
    <w:rsid w:val="00301AAC"/>
    <w:rsid w:val="00302D9F"/>
    <w:rsid w:val="00303173"/>
    <w:rsid w:val="0030331B"/>
    <w:rsid w:val="0030353E"/>
    <w:rsid w:val="00304528"/>
    <w:rsid w:val="003065A4"/>
    <w:rsid w:val="00307B18"/>
    <w:rsid w:val="00310B66"/>
    <w:rsid w:val="00310C42"/>
    <w:rsid w:val="003111E7"/>
    <w:rsid w:val="003116C9"/>
    <w:rsid w:val="0031217A"/>
    <w:rsid w:val="00312330"/>
    <w:rsid w:val="003137D1"/>
    <w:rsid w:val="00313B73"/>
    <w:rsid w:val="00314572"/>
    <w:rsid w:val="003150A3"/>
    <w:rsid w:val="0031581C"/>
    <w:rsid w:val="00315C5E"/>
    <w:rsid w:val="00320B56"/>
    <w:rsid w:val="00323AFA"/>
    <w:rsid w:val="00324F00"/>
    <w:rsid w:val="00324F88"/>
    <w:rsid w:val="0032664B"/>
    <w:rsid w:val="0032746E"/>
    <w:rsid w:val="00330195"/>
    <w:rsid w:val="003307B7"/>
    <w:rsid w:val="003308D9"/>
    <w:rsid w:val="00331D1B"/>
    <w:rsid w:val="00331D64"/>
    <w:rsid w:val="00333DC8"/>
    <w:rsid w:val="00334A44"/>
    <w:rsid w:val="00336286"/>
    <w:rsid w:val="0033674C"/>
    <w:rsid w:val="00342407"/>
    <w:rsid w:val="00343084"/>
    <w:rsid w:val="00343DD1"/>
    <w:rsid w:val="00346963"/>
    <w:rsid w:val="0035083E"/>
    <w:rsid w:val="00355842"/>
    <w:rsid w:val="00356A6B"/>
    <w:rsid w:val="00356A97"/>
    <w:rsid w:val="003573A5"/>
    <w:rsid w:val="00357783"/>
    <w:rsid w:val="00357FA5"/>
    <w:rsid w:val="00360DD9"/>
    <w:rsid w:val="00360E62"/>
    <w:rsid w:val="003613D3"/>
    <w:rsid w:val="003634D8"/>
    <w:rsid w:val="00363F69"/>
    <w:rsid w:val="003645FC"/>
    <w:rsid w:val="00364839"/>
    <w:rsid w:val="00365E1E"/>
    <w:rsid w:val="00366972"/>
    <w:rsid w:val="003713FF"/>
    <w:rsid w:val="003718D5"/>
    <w:rsid w:val="00371D34"/>
    <w:rsid w:val="0037319F"/>
    <w:rsid w:val="00373E54"/>
    <w:rsid w:val="00374BE9"/>
    <w:rsid w:val="00374DA9"/>
    <w:rsid w:val="003754CF"/>
    <w:rsid w:val="0037564E"/>
    <w:rsid w:val="00375EC4"/>
    <w:rsid w:val="00376F69"/>
    <w:rsid w:val="00377920"/>
    <w:rsid w:val="00377B1A"/>
    <w:rsid w:val="0038139F"/>
    <w:rsid w:val="003821C4"/>
    <w:rsid w:val="003836E3"/>
    <w:rsid w:val="00385CD3"/>
    <w:rsid w:val="00385D66"/>
    <w:rsid w:val="0038680B"/>
    <w:rsid w:val="003868C7"/>
    <w:rsid w:val="00387BF4"/>
    <w:rsid w:val="00390EE7"/>
    <w:rsid w:val="003912C8"/>
    <w:rsid w:val="003916E6"/>
    <w:rsid w:val="003918CB"/>
    <w:rsid w:val="00392502"/>
    <w:rsid w:val="00393E8E"/>
    <w:rsid w:val="00394845"/>
    <w:rsid w:val="00394A5C"/>
    <w:rsid w:val="00397ED8"/>
    <w:rsid w:val="003A320E"/>
    <w:rsid w:val="003A34AF"/>
    <w:rsid w:val="003A46C4"/>
    <w:rsid w:val="003A6391"/>
    <w:rsid w:val="003A6653"/>
    <w:rsid w:val="003A79D1"/>
    <w:rsid w:val="003A7C1D"/>
    <w:rsid w:val="003B0161"/>
    <w:rsid w:val="003B0A0E"/>
    <w:rsid w:val="003B1749"/>
    <w:rsid w:val="003B1918"/>
    <w:rsid w:val="003B3DBF"/>
    <w:rsid w:val="003B4380"/>
    <w:rsid w:val="003B636B"/>
    <w:rsid w:val="003B6E97"/>
    <w:rsid w:val="003B6F35"/>
    <w:rsid w:val="003B7ABD"/>
    <w:rsid w:val="003B7C6C"/>
    <w:rsid w:val="003B7E72"/>
    <w:rsid w:val="003C0434"/>
    <w:rsid w:val="003C14D8"/>
    <w:rsid w:val="003C1AEA"/>
    <w:rsid w:val="003C1DD9"/>
    <w:rsid w:val="003C1E32"/>
    <w:rsid w:val="003C3033"/>
    <w:rsid w:val="003C4B7A"/>
    <w:rsid w:val="003C4B7D"/>
    <w:rsid w:val="003C65EE"/>
    <w:rsid w:val="003C6C60"/>
    <w:rsid w:val="003C73DE"/>
    <w:rsid w:val="003C765E"/>
    <w:rsid w:val="003C7E00"/>
    <w:rsid w:val="003D0C9E"/>
    <w:rsid w:val="003D1A43"/>
    <w:rsid w:val="003D25EA"/>
    <w:rsid w:val="003D575E"/>
    <w:rsid w:val="003D5C13"/>
    <w:rsid w:val="003D65EC"/>
    <w:rsid w:val="003E008B"/>
    <w:rsid w:val="003E167A"/>
    <w:rsid w:val="003E1F5A"/>
    <w:rsid w:val="003E3571"/>
    <w:rsid w:val="003E3623"/>
    <w:rsid w:val="003E3ABB"/>
    <w:rsid w:val="003E45A5"/>
    <w:rsid w:val="003E4A1A"/>
    <w:rsid w:val="003E51E7"/>
    <w:rsid w:val="003E530C"/>
    <w:rsid w:val="003E6005"/>
    <w:rsid w:val="003E66F2"/>
    <w:rsid w:val="003E6B84"/>
    <w:rsid w:val="003E6F1E"/>
    <w:rsid w:val="003F0353"/>
    <w:rsid w:val="003F2E3E"/>
    <w:rsid w:val="003F2FA8"/>
    <w:rsid w:val="003F4356"/>
    <w:rsid w:val="003F560D"/>
    <w:rsid w:val="003F5C65"/>
    <w:rsid w:val="003F5FB0"/>
    <w:rsid w:val="003F743D"/>
    <w:rsid w:val="003F7822"/>
    <w:rsid w:val="003F7986"/>
    <w:rsid w:val="004015BF"/>
    <w:rsid w:val="00401C24"/>
    <w:rsid w:val="004032FB"/>
    <w:rsid w:val="0040443A"/>
    <w:rsid w:val="00404846"/>
    <w:rsid w:val="00404C5B"/>
    <w:rsid w:val="004066EB"/>
    <w:rsid w:val="004071E3"/>
    <w:rsid w:val="00407761"/>
    <w:rsid w:val="0041408E"/>
    <w:rsid w:val="00414C45"/>
    <w:rsid w:val="00416141"/>
    <w:rsid w:val="00416D03"/>
    <w:rsid w:val="004218C8"/>
    <w:rsid w:val="004225D0"/>
    <w:rsid w:val="004248CF"/>
    <w:rsid w:val="00424B35"/>
    <w:rsid w:val="00426BB8"/>
    <w:rsid w:val="00426E06"/>
    <w:rsid w:val="00427CA2"/>
    <w:rsid w:val="00432FD5"/>
    <w:rsid w:val="004332A5"/>
    <w:rsid w:val="00433D55"/>
    <w:rsid w:val="00437238"/>
    <w:rsid w:val="0043727D"/>
    <w:rsid w:val="00437F75"/>
    <w:rsid w:val="00437FB6"/>
    <w:rsid w:val="00441B40"/>
    <w:rsid w:val="00441BF5"/>
    <w:rsid w:val="00444065"/>
    <w:rsid w:val="004452AE"/>
    <w:rsid w:val="004459EC"/>
    <w:rsid w:val="00445F38"/>
    <w:rsid w:val="004514F0"/>
    <w:rsid w:val="00455C51"/>
    <w:rsid w:val="00457DA8"/>
    <w:rsid w:val="0046021E"/>
    <w:rsid w:val="00460523"/>
    <w:rsid w:val="00460F02"/>
    <w:rsid w:val="00461B16"/>
    <w:rsid w:val="00463AE3"/>
    <w:rsid w:val="004658D5"/>
    <w:rsid w:val="00467BA5"/>
    <w:rsid w:val="00467DA2"/>
    <w:rsid w:val="00470B5D"/>
    <w:rsid w:val="00471245"/>
    <w:rsid w:val="004720DF"/>
    <w:rsid w:val="00473805"/>
    <w:rsid w:val="004739B9"/>
    <w:rsid w:val="004744E9"/>
    <w:rsid w:val="00475AE0"/>
    <w:rsid w:val="00476CFA"/>
    <w:rsid w:val="00476D7D"/>
    <w:rsid w:val="00480042"/>
    <w:rsid w:val="0048047F"/>
    <w:rsid w:val="0048063D"/>
    <w:rsid w:val="004807A2"/>
    <w:rsid w:val="004818A5"/>
    <w:rsid w:val="00482854"/>
    <w:rsid w:val="0048437A"/>
    <w:rsid w:val="004844D9"/>
    <w:rsid w:val="00484F2F"/>
    <w:rsid w:val="0048631F"/>
    <w:rsid w:val="00486F96"/>
    <w:rsid w:val="0048733E"/>
    <w:rsid w:val="00490282"/>
    <w:rsid w:val="004930CD"/>
    <w:rsid w:val="004957CB"/>
    <w:rsid w:val="00495E30"/>
    <w:rsid w:val="00496505"/>
    <w:rsid w:val="00497660"/>
    <w:rsid w:val="0049773E"/>
    <w:rsid w:val="00497BA2"/>
    <w:rsid w:val="004A0E50"/>
    <w:rsid w:val="004A10B1"/>
    <w:rsid w:val="004A1411"/>
    <w:rsid w:val="004A14EB"/>
    <w:rsid w:val="004A2FBA"/>
    <w:rsid w:val="004A4A19"/>
    <w:rsid w:val="004A565E"/>
    <w:rsid w:val="004A599E"/>
    <w:rsid w:val="004A7D09"/>
    <w:rsid w:val="004B04DE"/>
    <w:rsid w:val="004B05E7"/>
    <w:rsid w:val="004B098A"/>
    <w:rsid w:val="004B25FE"/>
    <w:rsid w:val="004B3B4C"/>
    <w:rsid w:val="004C12E5"/>
    <w:rsid w:val="004C2A23"/>
    <w:rsid w:val="004C4B03"/>
    <w:rsid w:val="004C599E"/>
    <w:rsid w:val="004C600E"/>
    <w:rsid w:val="004C689A"/>
    <w:rsid w:val="004C7BAD"/>
    <w:rsid w:val="004C7C49"/>
    <w:rsid w:val="004C7E31"/>
    <w:rsid w:val="004D0226"/>
    <w:rsid w:val="004D06E6"/>
    <w:rsid w:val="004D14E8"/>
    <w:rsid w:val="004D1635"/>
    <w:rsid w:val="004D3A9F"/>
    <w:rsid w:val="004D41D7"/>
    <w:rsid w:val="004D4465"/>
    <w:rsid w:val="004D5512"/>
    <w:rsid w:val="004D706A"/>
    <w:rsid w:val="004E0C9E"/>
    <w:rsid w:val="004E0CB0"/>
    <w:rsid w:val="004E3602"/>
    <w:rsid w:val="004E4DE4"/>
    <w:rsid w:val="004E4EDE"/>
    <w:rsid w:val="004E5789"/>
    <w:rsid w:val="004E5D4D"/>
    <w:rsid w:val="004E5E57"/>
    <w:rsid w:val="004E7C12"/>
    <w:rsid w:val="004E7C7B"/>
    <w:rsid w:val="004E7E3D"/>
    <w:rsid w:val="004F04FE"/>
    <w:rsid w:val="004F1512"/>
    <w:rsid w:val="004F226A"/>
    <w:rsid w:val="004F6234"/>
    <w:rsid w:val="004F71F1"/>
    <w:rsid w:val="004F7486"/>
    <w:rsid w:val="004F77B8"/>
    <w:rsid w:val="004F7DF1"/>
    <w:rsid w:val="00500071"/>
    <w:rsid w:val="00500169"/>
    <w:rsid w:val="005006D8"/>
    <w:rsid w:val="00500903"/>
    <w:rsid w:val="0050180E"/>
    <w:rsid w:val="00501EE0"/>
    <w:rsid w:val="00502731"/>
    <w:rsid w:val="00502874"/>
    <w:rsid w:val="00502A16"/>
    <w:rsid w:val="00504487"/>
    <w:rsid w:val="00504E16"/>
    <w:rsid w:val="00507EC5"/>
    <w:rsid w:val="005104AB"/>
    <w:rsid w:val="00510744"/>
    <w:rsid w:val="0051207B"/>
    <w:rsid w:val="00512B32"/>
    <w:rsid w:val="00513018"/>
    <w:rsid w:val="005136C2"/>
    <w:rsid w:val="00513DD3"/>
    <w:rsid w:val="00515A42"/>
    <w:rsid w:val="00517DD6"/>
    <w:rsid w:val="00517FD3"/>
    <w:rsid w:val="00521E3A"/>
    <w:rsid w:val="005224DC"/>
    <w:rsid w:val="005233E5"/>
    <w:rsid w:val="005236A1"/>
    <w:rsid w:val="00524D59"/>
    <w:rsid w:val="005252DF"/>
    <w:rsid w:val="005261C7"/>
    <w:rsid w:val="00526804"/>
    <w:rsid w:val="00527122"/>
    <w:rsid w:val="00527BE5"/>
    <w:rsid w:val="00527F24"/>
    <w:rsid w:val="0053097C"/>
    <w:rsid w:val="00531B31"/>
    <w:rsid w:val="00531E35"/>
    <w:rsid w:val="00532AE2"/>
    <w:rsid w:val="00533A3A"/>
    <w:rsid w:val="005372B4"/>
    <w:rsid w:val="00537781"/>
    <w:rsid w:val="005409CA"/>
    <w:rsid w:val="00541205"/>
    <w:rsid w:val="0054174A"/>
    <w:rsid w:val="00541BA9"/>
    <w:rsid w:val="00541C69"/>
    <w:rsid w:val="005422E2"/>
    <w:rsid w:val="0054656B"/>
    <w:rsid w:val="00546624"/>
    <w:rsid w:val="00547213"/>
    <w:rsid w:val="00550481"/>
    <w:rsid w:val="0055321B"/>
    <w:rsid w:val="005544BF"/>
    <w:rsid w:val="00554E16"/>
    <w:rsid w:val="0055575A"/>
    <w:rsid w:val="005574DD"/>
    <w:rsid w:val="005600FC"/>
    <w:rsid w:val="0056104F"/>
    <w:rsid w:val="0056242B"/>
    <w:rsid w:val="00562FC4"/>
    <w:rsid w:val="00563D09"/>
    <w:rsid w:val="005653FD"/>
    <w:rsid w:val="00565819"/>
    <w:rsid w:val="00566412"/>
    <w:rsid w:val="00566DB0"/>
    <w:rsid w:val="005678AF"/>
    <w:rsid w:val="00567BE5"/>
    <w:rsid w:val="00567E9D"/>
    <w:rsid w:val="00570B9E"/>
    <w:rsid w:val="00572670"/>
    <w:rsid w:val="00572B94"/>
    <w:rsid w:val="00573756"/>
    <w:rsid w:val="00573CFE"/>
    <w:rsid w:val="00574696"/>
    <w:rsid w:val="00574C10"/>
    <w:rsid w:val="00576F86"/>
    <w:rsid w:val="00577070"/>
    <w:rsid w:val="00577C6A"/>
    <w:rsid w:val="00580B35"/>
    <w:rsid w:val="005823B3"/>
    <w:rsid w:val="00582565"/>
    <w:rsid w:val="00583607"/>
    <w:rsid w:val="005846AF"/>
    <w:rsid w:val="00584DE2"/>
    <w:rsid w:val="005853D0"/>
    <w:rsid w:val="0058565E"/>
    <w:rsid w:val="00585899"/>
    <w:rsid w:val="00585DFB"/>
    <w:rsid w:val="005863C2"/>
    <w:rsid w:val="00587B6D"/>
    <w:rsid w:val="00590D8E"/>
    <w:rsid w:val="00591B0D"/>
    <w:rsid w:val="00591DA6"/>
    <w:rsid w:val="005928F0"/>
    <w:rsid w:val="0059314F"/>
    <w:rsid w:val="005941B8"/>
    <w:rsid w:val="005941D2"/>
    <w:rsid w:val="00596402"/>
    <w:rsid w:val="00596D16"/>
    <w:rsid w:val="005978FF"/>
    <w:rsid w:val="005A67EA"/>
    <w:rsid w:val="005B154B"/>
    <w:rsid w:val="005B3ED2"/>
    <w:rsid w:val="005B426F"/>
    <w:rsid w:val="005B47F1"/>
    <w:rsid w:val="005B533D"/>
    <w:rsid w:val="005B5E12"/>
    <w:rsid w:val="005B6B06"/>
    <w:rsid w:val="005B6D48"/>
    <w:rsid w:val="005C1F0B"/>
    <w:rsid w:val="005C28D4"/>
    <w:rsid w:val="005C31BB"/>
    <w:rsid w:val="005C31E7"/>
    <w:rsid w:val="005C49FE"/>
    <w:rsid w:val="005C4DC1"/>
    <w:rsid w:val="005C5BAF"/>
    <w:rsid w:val="005C684A"/>
    <w:rsid w:val="005C714B"/>
    <w:rsid w:val="005C77A7"/>
    <w:rsid w:val="005C7C1B"/>
    <w:rsid w:val="005D069C"/>
    <w:rsid w:val="005D30FD"/>
    <w:rsid w:val="005D336E"/>
    <w:rsid w:val="005D37CB"/>
    <w:rsid w:val="005D39D6"/>
    <w:rsid w:val="005D4AEE"/>
    <w:rsid w:val="005D5F36"/>
    <w:rsid w:val="005D60AE"/>
    <w:rsid w:val="005D6B1C"/>
    <w:rsid w:val="005D7B06"/>
    <w:rsid w:val="005E02A3"/>
    <w:rsid w:val="005E2A6E"/>
    <w:rsid w:val="005E2BF7"/>
    <w:rsid w:val="005E3BA0"/>
    <w:rsid w:val="005E58D3"/>
    <w:rsid w:val="005E6A70"/>
    <w:rsid w:val="005E7791"/>
    <w:rsid w:val="005F162B"/>
    <w:rsid w:val="005F2327"/>
    <w:rsid w:val="005F257B"/>
    <w:rsid w:val="005F2CCD"/>
    <w:rsid w:val="005F3CE7"/>
    <w:rsid w:val="005F5282"/>
    <w:rsid w:val="005F69EB"/>
    <w:rsid w:val="005F6D98"/>
    <w:rsid w:val="005F7BFE"/>
    <w:rsid w:val="00600267"/>
    <w:rsid w:val="00600F9B"/>
    <w:rsid w:val="0060104C"/>
    <w:rsid w:val="006017DA"/>
    <w:rsid w:val="006019C5"/>
    <w:rsid w:val="00601D77"/>
    <w:rsid w:val="00601F4B"/>
    <w:rsid w:val="00602A36"/>
    <w:rsid w:val="00603226"/>
    <w:rsid w:val="006046D3"/>
    <w:rsid w:val="0060554A"/>
    <w:rsid w:val="006105AC"/>
    <w:rsid w:val="00611FFB"/>
    <w:rsid w:val="00612332"/>
    <w:rsid w:val="0061588B"/>
    <w:rsid w:val="00615983"/>
    <w:rsid w:val="006168CB"/>
    <w:rsid w:val="00620BD4"/>
    <w:rsid w:val="00621764"/>
    <w:rsid w:val="00622439"/>
    <w:rsid w:val="00622D80"/>
    <w:rsid w:val="0062309A"/>
    <w:rsid w:val="006230F8"/>
    <w:rsid w:val="00623D21"/>
    <w:rsid w:val="0062476F"/>
    <w:rsid w:val="006259F8"/>
    <w:rsid w:val="0062647F"/>
    <w:rsid w:val="006269E8"/>
    <w:rsid w:val="006270E6"/>
    <w:rsid w:val="00627D13"/>
    <w:rsid w:val="00632A37"/>
    <w:rsid w:val="00633047"/>
    <w:rsid w:val="00634C94"/>
    <w:rsid w:val="0063546D"/>
    <w:rsid w:val="0063566C"/>
    <w:rsid w:val="00635AA6"/>
    <w:rsid w:val="00636220"/>
    <w:rsid w:val="00636320"/>
    <w:rsid w:val="00637B52"/>
    <w:rsid w:val="00640CAF"/>
    <w:rsid w:val="00642847"/>
    <w:rsid w:val="00644D65"/>
    <w:rsid w:val="00645B3A"/>
    <w:rsid w:val="00645E85"/>
    <w:rsid w:val="00647805"/>
    <w:rsid w:val="0065033E"/>
    <w:rsid w:val="00650B4E"/>
    <w:rsid w:val="00650DA1"/>
    <w:rsid w:val="00653466"/>
    <w:rsid w:val="006534B9"/>
    <w:rsid w:val="00656E38"/>
    <w:rsid w:val="00657BC6"/>
    <w:rsid w:val="00660E33"/>
    <w:rsid w:val="00661B26"/>
    <w:rsid w:val="00662640"/>
    <w:rsid w:val="0066308C"/>
    <w:rsid w:val="006634FF"/>
    <w:rsid w:val="00664C1A"/>
    <w:rsid w:val="00665A88"/>
    <w:rsid w:val="006663AA"/>
    <w:rsid w:val="00666E1A"/>
    <w:rsid w:val="0067305D"/>
    <w:rsid w:val="00674289"/>
    <w:rsid w:val="00674DF4"/>
    <w:rsid w:val="00675BC8"/>
    <w:rsid w:val="00675C01"/>
    <w:rsid w:val="006814F8"/>
    <w:rsid w:val="006817F9"/>
    <w:rsid w:val="00681AA8"/>
    <w:rsid w:val="00682182"/>
    <w:rsid w:val="00682775"/>
    <w:rsid w:val="00682B70"/>
    <w:rsid w:val="00682CDE"/>
    <w:rsid w:val="006848AA"/>
    <w:rsid w:val="006858B4"/>
    <w:rsid w:val="00685AE6"/>
    <w:rsid w:val="00685B73"/>
    <w:rsid w:val="00687489"/>
    <w:rsid w:val="00687B27"/>
    <w:rsid w:val="00687D17"/>
    <w:rsid w:val="00692616"/>
    <w:rsid w:val="00693611"/>
    <w:rsid w:val="00693A4C"/>
    <w:rsid w:val="006940E4"/>
    <w:rsid w:val="00694F0B"/>
    <w:rsid w:val="00695014"/>
    <w:rsid w:val="00697680"/>
    <w:rsid w:val="00697729"/>
    <w:rsid w:val="00697D0A"/>
    <w:rsid w:val="00697D49"/>
    <w:rsid w:val="006A0AE0"/>
    <w:rsid w:val="006A129C"/>
    <w:rsid w:val="006A1D11"/>
    <w:rsid w:val="006A3B92"/>
    <w:rsid w:val="006A3E5B"/>
    <w:rsid w:val="006A5F17"/>
    <w:rsid w:val="006A61D1"/>
    <w:rsid w:val="006A662F"/>
    <w:rsid w:val="006B1257"/>
    <w:rsid w:val="006B3522"/>
    <w:rsid w:val="006B4174"/>
    <w:rsid w:val="006B584C"/>
    <w:rsid w:val="006B60E4"/>
    <w:rsid w:val="006B6BAE"/>
    <w:rsid w:val="006B7669"/>
    <w:rsid w:val="006B7C75"/>
    <w:rsid w:val="006B7F1C"/>
    <w:rsid w:val="006B7F47"/>
    <w:rsid w:val="006C1269"/>
    <w:rsid w:val="006C26E1"/>
    <w:rsid w:val="006C2E19"/>
    <w:rsid w:val="006C3AB1"/>
    <w:rsid w:val="006C3ACF"/>
    <w:rsid w:val="006C4357"/>
    <w:rsid w:val="006D08A2"/>
    <w:rsid w:val="006D0C44"/>
    <w:rsid w:val="006D1B3C"/>
    <w:rsid w:val="006D2822"/>
    <w:rsid w:val="006D4ADA"/>
    <w:rsid w:val="006D5554"/>
    <w:rsid w:val="006E25FB"/>
    <w:rsid w:val="006E27DD"/>
    <w:rsid w:val="006E352D"/>
    <w:rsid w:val="006E3AA5"/>
    <w:rsid w:val="006E46D8"/>
    <w:rsid w:val="006E4A16"/>
    <w:rsid w:val="006E77C7"/>
    <w:rsid w:val="006E7B6C"/>
    <w:rsid w:val="006E7D74"/>
    <w:rsid w:val="006F1324"/>
    <w:rsid w:val="006F4D12"/>
    <w:rsid w:val="006F60E1"/>
    <w:rsid w:val="006F6A1B"/>
    <w:rsid w:val="006F7114"/>
    <w:rsid w:val="006F768D"/>
    <w:rsid w:val="006F779B"/>
    <w:rsid w:val="006F7AA9"/>
    <w:rsid w:val="007001A3"/>
    <w:rsid w:val="00701E55"/>
    <w:rsid w:val="00702FBE"/>
    <w:rsid w:val="0070345F"/>
    <w:rsid w:val="00704056"/>
    <w:rsid w:val="00706142"/>
    <w:rsid w:val="007068B1"/>
    <w:rsid w:val="00711654"/>
    <w:rsid w:val="00712ADE"/>
    <w:rsid w:val="00714C7B"/>
    <w:rsid w:val="00715125"/>
    <w:rsid w:val="00715838"/>
    <w:rsid w:val="00715882"/>
    <w:rsid w:val="0071630C"/>
    <w:rsid w:val="0071786D"/>
    <w:rsid w:val="007201D9"/>
    <w:rsid w:val="007216B8"/>
    <w:rsid w:val="00723004"/>
    <w:rsid w:val="007238E3"/>
    <w:rsid w:val="00724246"/>
    <w:rsid w:val="007245D2"/>
    <w:rsid w:val="00724D53"/>
    <w:rsid w:val="007270F7"/>
    <w:rsid w:val="00727BFA"/>
    <w:rsid w:val="00730FA0"/>
    <w:rsid w:val="00732206"/>
    <w:rsid w:val="007335D3"/>
    <w:rsid w:val="00735409"/>
    <w:rsid w:val="00735774"/>
    <w:rsid w:val="007360B8"/>
    <w:rsid w:val="00736E60"/>
    <w:rsid w:val="00737C11"/>
    <w:rsid w:val="00740097"/>
    <w:rsid w:val="00740B07"/>
    <w:rsid w:val="007422DB"/>
    <w:rsid w:val="00742FE2"/>
    <w:rsid w:val="007456EF"/>
    <w:rsid w:val="0074581B"/>
    <w:rsid w:val="00746286"/>
    <w:rsid w:val="00751BAE"/>
    <w:rsid w:val="00751BF7"/>
    <w:rsid w:val="00752734"/>
    <w:rsid w:val="007527EF"/>
    <w:rsid w:val="007548A7"/>
    <w:rsid w:val="00755F86"/>
    <w:rsid w:val="00756EB3"/>
    <w:rsid w:val="00760F04"/>
    <w:rsid w:val="007621ED"/>
    <w:rsid w:val="007632E6"/>
    <w:rsid w:val="00763400"/>
    <w:rsid w:val="00764A90"/>
    <w:rsid w:val="00764CDD"/>
    <w:rsid w:val="007658A4"/>
    <w:rsid w:val="00766482"/>
    <w:rsid w:val="0076672B"/>
    <w:rsid w:val="0076674E"/>
    <w:rsid w:val="00766A20"/>
    <w:rsid w:val="00771951"/>
    <w:rsid w:val="00774D03"/>
    <w:rsid w:val="00775E3B"/>
    <w:rsid w:val="007762F6"/>
    <w:rsid w:val="00783217"/>
    <w:rsid w:val="00783D12"/>
    <w:rsid w:val="0078520A"/>
    <w:rsid w:val="00785A2E"/>
    <w:rsid w:val="00785D78"/>
    <w:rsid w:val="007865D0"/>
    <w:rsid w:val="00786FB3"/>
    <w:rsid w:val="00787262"/>
    <w:rsid w:val="007877FF"/>
    <w:rsid w:val="007912FB"/>
    <w:rsid w:val="0079169C"/>
    <w:rsid w:val="0079260C"/>
    <w:rsid w:val="007943DE"/>
    <w:rsid w:val="0079556B"/>
    <w:rsid w:val="00795EC0"/>
    <w:rsid w:val="007A0381"/>
    <w:rsid w:val="007A0D2C"/>
    <w:rsid w:val="007A274F"/>
    <w:rsid w:val="007A4509"/>
    <w:rsid w:val="007A4F01"/>
    <w:rsid w:val="007A53B4"/>
    <w:rsid w:val="007A54CA"/>
    <w:rsid w:val="007A6D1C"/>
    <w:rsid w:val="007A6DC8"/>
    <w:rsid w:val="007A791E"/>
    <w:rsid w:val="007B0FB2"/>
    <w:rsid w:val="007B11A0"/>
    <w:rsid w:val="007B1B05"/>
    <w:rsid w:val="007B2B1B"/>
    <w:rsid w:val="007B2EF1"/>
    <w:rsid w:val="007B30CB"/>
    <w:rsid w:val="007B38E5"/>
    <w:rsid w:val="007B4784"/>
    <w:rsid w:val="007B5EEC"/>
    <w:rsid w:val="007B6FA5"/>
    <w:rsid w:val="007B6FB3"/>
    <w:rsid w:val="007C0193"/>
    <w:rsid w:val="007C0209"/>
    <w:rsid w:val="007C0BCB"/>
    <w:rsid w:val="007C1156"/>
    <w:rsid w:val="007C2933"/>
    <w:rsid w:val="007C2A38"/>
    <w:rsid w:val="007C3B2B"/>
    <w:rsid w:val="007C4017"/>
    <w:rsid w:val="007C5275"/>
    <w:rsid w:val="007C5AA9"/>
    <w:rsid w:val="007C74CC"/>
    <w:rsid w:val="007D0788"/>
    <w:rsid w:val="007D0AA1"/>
    <w:rsid w:val="007D1DCE"/>
    <w:rsid w:val="007D29C8"/>
    <w:rsid w:val="007D2E0A"/>
    <w:rsid w:val="007D6D05"/>
    <w:rsid w:val="007D6E00"/>
    <w:rsid w:val="007D75FF"/>
    <w:rsid w:val="007E27D1"/>
    <w:rsid w:val="007E2FBA"/>
    <w:rsid w:val="007E5FCC"/>
    <w:rsid w:val="007E66A0"/>
    <w:rsid w:val="007E78F5"/>
    <w:rsid w:val="007E7C4C"/>
    <w:rsid w:val="007F0049"/>
    <w:rsid w:val="007F0A8F"/>
    <w:rsid w:val="007F1E7A"/>
    <w:rsid w:val="007F1F71"/>
    <w:rsid w:val="007F4419"/>
    <w:rsid w:val="007F5495"/>
    <w:rsid w:val="007F5541"/>
    <w:rsid w:val="007F5C1C"/>
    <w:rsid w:val="007F6ECF"/>
    <w:rsid w:val="00800F9B"/>
    <w:rsid w:val="00801D64"/>
    <w:rsid w:val="00802889"/>
    <w:rsid w:val="00802DD7"/>
    <w:rsid w:val="008043F7"/>
    <w:rsid w:val="00804B0D"/>
    <w:rsid w:val="00807D5F"/>
    <w:rsid w:val="0081029C"/>
    <w:rsid w:val="008102AB"/>
    <w:rsid w:val="008108C7"/>
    <w:rsid w:val="008109ED"/>
    <w:rsid w:val="008119E3"/>
    <w:rsid w:val="00811CBD"/>
    <w:rsid w:val="00816180"/>
    <w:rsid w:val="00816190"/>
    <w:rsid w:val="008169C9"/>
    <w:rsid w:val="00816D02"/>
    <w:rsid w:val="00816DF1"/>
    <w:rsid w:val="008202C3"/>
    <w:rsid w:val="008209C5"/>
    <w:rsid w:val="008211DA"/>
    <w:rsid w:val="0082121D"/>
    <w:rsid w:val="0082317C"/>
    <w:rsid w:val="008232DA"/>
    <w:rsid w:val="008256DA"/>
    <w:rsid w:val="00827D2B"/>
    <w:rsid w:val="0083007C"/>
    <w:rsid w:val="0083061A"/>
    <w:rsid w:val="00831242"/>
    <w:rsid w:val="008326F1"/>
    <w:rsid w:val="00832F2A"/>
    <w:rsid w:val="00834240"/>
    <w:rsid w:val="008361B4"/>
    <w:rsid w:val="0083623A"/>
    <w:rsid w:val="00841F92"/>
    <w:rsid w:val="00843209"/>
    <w:rsid w:val="008432C1"/>
    <w:rsid w:val="0084374C"/>
    <w:rsid w:val="00843ACC"/>
    <w:rsid w:val="0084696E"/>
    <w:rsid w:val="00846A34"/>
    <w:rsid w:val="00846FE1"/>
    <w:rsid w:val="00847676"/>
    <w:rsid w:val="0085081C"/>
    <w:rsid w:val="00850C9B"/>
    <w:rsid w:val="00850E26"/>
    <w:rsid w:val="00851135"/>
    <w:rsid w:val="00852A03"/>
    <w:rsid w:val="00853D6A"/>
    <w:rsid w:val="00853DA7"/>
    <w:rsid w:val="008540EA"/>
    <w:rsid w:val="0085464A"/>
    <w:rsid w:val="00855FE8"/>
    <w:rsid w:val="00856E7D"/>
    <w:rsid w:val="00860F66"/>
    <w:rsid w:val="008626FC"/>
    <w:rsid w:val="00862AF9"/>
    <w:rsid w:val="00863103"/>
    <w:rsid w:val="00863BD7"/>
    <w:rsid w:val="00863DC0"/>
    <w:rsid w:val="00865B07"/>
    <w:rsid w:val="00866D7E"/>
    <w:rsid w:val="008678E4"/>
    <w:rsid w:val="008707B1"/>
    <w:rsid w:val="00870CF7"/>
    <w:rsid w:val="0087339A"/>
    <w:rsid w:val="00873F04"/>
    <w:rsid w:val="00875178"/>
    <w:rsid w:val="00875F39"/>
    <w:rsid w:val="00877711"/>
    <w:rsid w:val="00877B45"/>
    <w:rsid w:val="0088032C"/>
    <w:rsid w:val="00880AC5"/>
    <w:rsid w:val="00883D12"/>
    <w:rsid w:val="008852AC"/>
    <w:rsid w:val="00885E3F"/>
    <w:rsid w:val="00886E94"/>
    <w:rsid w:val="008906F1"/>
    <w:rsid w:val="00890975"/>
    <w:rsid w:val="008922AE"/>
    <w:rsid w:val="008922C3"/>
    <w:rsid w:val="00893230"/>
    <w:rsid w:val="008936E1"/>
    <w:rsid w:val="00893AFA"/>
    <w:rsid w:val="008941C6"/>
    <w:rsid w:val="0089497E"/>
    <w:rsid w:val="00896200"/>
    <w:rsid w:val="00896B1C"/>
    <w:rsid w:val="00896DD7"/>
    <w:rsid w:val="00897BD6"/>
    <w:rsid w:val="008A076E"/>
    <w:rsid w:val="008A0DC8"/>
    <w:rsid w:val="008A1439"/>
    <w:rsid w:val="008A30B3"/>
    <w:rsid w:val="008A3C6C"/>
    <w:rsid w:val="008A592F"/>
    <w:rsid w:val="008A6806"/>
    <w:rsid w:val="008A6BB0"/>
    <w:rsid w:val="008A733E"/>
    <w:rsid w:val="008A7F1C"/>
    <w:rsid w:val="008B06C0"/>
    <w:rsid w:val="008B0AFB"/>
    <w:rsid w:val="008B2BB2"/>
    <w:rsid w:val="008B37F1"/>
    <w:rsid w:val="008B3B89"/>
    <w:rsid w:val="008B5091"/>
    <w:rsid w:val="008B5139"/>
    <w:rsid w:val="008B68EB"/>
    <w:rsid w:val="008C0171"/>
    <w:rsid w:val="008C193E"/>
    <w:rsid w:val="008C2E85"/>
    <w:rsid w:val="008C3AE3"/>
    <w:rsid w:val="008C408C"/>
    <w:rsid w:val="008C54AF"/>
    <w:rsid w:val="008C6A47"/>
    <w:rsid w:val="008C704F"/>
    <w:rsid w:val="008D10BD"/>
    <w:rsid w:val="008D15E9"/>
    <w:rsid w:val="008D16C5"/>
    <w:rsid w:val="008D2BA9"/>
    <w:rsid w:val="008D2E32"/>
    <w:rsid w:val="008D5545"/>
    <w:rsid w:val="008D626C"/>
    <w:rsid w:val="008D6E1F"/>
    <w:rsid w:val="008E1BAA"/>
    <w:rsid w:val="008E2D3F"/>
    <w:rsid w:val="008E3DE0"/>
    <w:rsid w:val="008E41FE"/>
    <w:rsid w:val="008E5793"/>
    <w:rsid w:val="008E6791"/>
    <w:rsid w:val="008E67B3"/>
    <w:rsid w:val="008E7422"/>
    <w:rsid w:val="008E7475"/>
    <w:rsid w:val="008F026B"/>
    <w:rsid w:val="008F0FCE"/>
    <w:rsid w:val="008F182A"/>
    <w:rsid w:val="008F3387"/>
    <w:rsid w:val="008F3762"/>
    <w:rsid w:val="008F3ACC"/>
    <w:rsid w:val="008F43BA"/>
    <w:rsid w:val="008F476D"/>
    <w:rsid w:val="008F5EF9"/>
    <w:rsid w:val="008F6752"/>
    <w:rsid w:val="008F7736"/>
    <w:rsid w:val="008F7FE4"/>
    <w:rsid w:val="0090187B"/>
    <w:rsid w:val="00901A67"/>
    <w:rsid w:val="00901B9B"/>
    <w:rsid w:val="009026BB"/>
    <w:rsid w:val="00905793"/>
    <w:rsid w:val="009060ED"/>
    <w:rsid w:val="00906543"/>
    <w:rsid w:val="0090684A"/>
    <w:rsid w:val="00907DFC"/>
    <w:rsid w:val="00911B66"/>
    <w:rsid w:val="00911E12"/>
    <w:rsid w:val="00912806"/>
    <w:rsid w:val="00913B3A"/>
    <w:rsid w:val="00914984"/>
    <w:rsid w:val="009152EA"/>
    <w:rsid w:val="009157ED"/>
    <w:rsid w:val="00915A36"/>
    <w:rsid w:val="0091669E"/>
    <w:rsid w:val="00916E5E"/>
    <w:rsid w:val="00917CCC"/>
    <w:rsid w:val="009200CA"/>
    <w:rsid w:val="0092082B"/>
    <w:rsid w:val="00920BBD"/>
    <w:rsid w:val="00921618"/>
    <w:rsid w:val="009257BF"/>
    <w:rsid w:val="00926E58"/>
    <w:rsid w:val="00927077"/>
    <w:rsid w:val="00927AFB"/>
    <w:rsid w:val="00930A61"/>
    <w:rsid w:val="00931077"/>
    <w:rsid w:val="00932579"/>
    <w:rsid w:val="0093302C"/>
    <w:rsid w:val="0093310A"/>
    <w:rsid w:val="00933EA1"/>
    <w:rsid w:val="00934AA7"/>
    <w:rsid w:val="00934E6D"/>
    <w:rsid w:val="009358B0"/>
    <w:rsid w:val="009358F0"/>
    <w:rsid w:val="0093606D"/>
    <w:rsid w:val="0093624C"/>
    <w:rsid w:val="009368A5"/>
    <w:rsid w:val="009377FC"/>
    <w:rsid w:val="0094247E"/>
    <w:rsid w:val="009428B1"/>
    <w:rsid w:val="00942952"/>
    <w:rsid w:val="00943286"/>
    <w:rsid w:val="0094515D"/>
    <w:rsid w:val="00946107"/>
    <w:rsid w:val="00946736"/>
    <w:rsid w:val="00946B49"/>
    <w:rsid w:val="00950FAE"/>
    <w:rsid w:val="009522EC"/>
    <w:rsid w:val="00952F78"/>
    <w:rsid w:val="0095521F"/>
    <w:rsid w:val="009564EA"/>
    <w:rsid w:val="009565D1"/>
    <w:rsid w:val="00956E8E"/>
    <w:rsid w:val="00956EE1"/>
    <w:rsid w:val="0095740D"/>
    <w:rsid w:val="00957901"/>
    <w:rsid w:val="009604E2"/>
    <w:rsid w:val="009623A8"/>
    <w:rsid w:val="00964014"/>
    <w:rsid w:val="00964E13"/>
    <w:rsid w:val="00965C3B"/>
    <w:rsid w:val="00972BD5"/>
    <w:rsid w:val="00972EE4"/>
    <w:rsid w:val="00973E46"/>
    <w:rsid w:val="00974819"/>
    <w:rsid w:val="009761F4"/>
    <w:rsid w:val="0097673A"/>
    <w:rsid w:val="0097676C"/>
    <w:rsid w:val="00977648"/>
    <w:rsid w:val="00977B98"/>
    <w:rsid w:val="009800F7"/>
    <w:rsid w:val="00980162"/>
    <w:rsid w:val="00980CBE"/>
    <w:rsid w:val="00981B1F"/>
    <w:rsid w:val="00981C9B"/>
    <w:rsid w:val="009827F8"/>
    <w:rsid w:val="00982CF3"/>
    <w:rsid w:val="00985572"/>
    <w:rsid w:val="00985B5D"/>
    <w:rsid w:val="00985F67"/>
    <w:rsid w:val="00986A93"/>
    <w:rsid w:val="00986F88"/>
    <w:rsid w:val="009870D7"/>
    <w:rsid w:val="009900E3"/>
    <w:rsid w:val="00990C49"/>
    <w:rsid w:val="00991157"/>
    <w:rsid w:val="00991B97"/>
    <w:rsid w:val="00994450"/>
    <w:rsid w:val="009951C5"/>
    <w:rsid w:val="00996A0B"/>
    <w:rsid w:val="009975EB"/>
    <w:rsid w:val="009A1544"/>
    <w:rsid w:val="009A2213"/>
    <w:rsid w:val="009A28A5"/>
    <w:rsid w:val="009A43B2"/>
    <w:rsid w:val="009A4571"/>
    <w:rsid w:val="009A4E66"/>
    <w:rsid w:val="009A5F07"/>
    <w:rsid w:val="009A6E26"/>
    <w:rsid w:val="009A7211"/>
    <w:rsid w:val="009A7821"/>
    <w:rsid w:val="009A7BB0"/>
    <w:rsid w:val="009B20AE"/>
    <w:rsid w:val="009B340D"/>
    <w:rsid w:val="009B3D55"/>
    <w:rsid w:val="009B7355"/>
    <w:rsid w:val="009B7826"/>
    <w:rsid w:val="009C1B38"/>
    <w:rsid w:val="009C2DAA"/>
    <w:rsid w:val="009C3F32"/>
    <w:rsid w:val="009C4867"/>
    <w:rsid w:val="009C4C4E"/>
    <w:rsid w:val="009C6F96"/>
    <w:rsid w:val="009D0640"/>
    <w:rsid w:val="009D0C59"/>
    <w:rsid w:val="009D127B"/>
    <w:rsid w:val="009D19DA"/>
    <w:rsid w:val="009D45A1"/>
    <w:rsid w:val="009D56F4"/>
    <w:rsid w:val="009D61DF"/>
    <w:rsid w:val="009D6B2B"/>
    <w:rsid w:val="009E0F8C"/>
    <w:rsid w:val="009E1C41"/>
    <w:rsid w:val="009E2EA8"/>
    <w:rsid w:val="009E3176"/>
    <w:rsid w:val="009E33EF"/>
    <w:rsid w:val="009E42C2"/>
    <w:rsid w:val="009E4617"/>
    <w:rsid w:val="009E475C"/>
    <w:rsid w:val="009F0289"/>
    <w:rsid w:val="009F04AF"/>
    <w:rsid w:val="009F0CF9"/>
    <w:rsid w:val="009F17C6"/>
    <w:rsid w:val="009F1CD2"/>
    <w:rsid w:val="009F45CA"/>
    <w:rsid w:val="009F4686"/>
    <w:rsid w:val="009F4E24"/>
    <w:rsid w:val="009F5ABE"/>
    <w:rsid w:val="009F5B86"/>
    <w:rsid w:val="009F5E15"/>
    <w:rsid w:val="009F6E23"/>
    <w:rsid w:val="009F70C7"/>
    <w:rsid w:val="00A008CE"/>
    <w:rsid w:val="00A04A8E"/>
    <w:rsid w:val="00A0508F"/>
    <w:rsid w:val="00A05BC6"/>
    <w:rsid w:val="00A0625E"/>
    <w:rsid w:val="00A071E6"/>
    <w:rsid w:val="00A11122"/>
    <w:rsid w:val="00A1116F"/>
    <w:rsid w:val="00A1132D"/>
    <w:rsid w:val="00A11906"/>
    <w:rsid w:val="00A135BE"/>
    <w:rsid w:val="00A16F1D"/>
    <w:rsid w:val="00A229C4"/>
    <w:rsid w:val="00A22E12"/>
    <w:rsid w:val="00A2436D"/>
    <w:rsid w:val="00A2467A"/>
    <w:rsid w:val="00A273D0"/>
    <w:rsid w:val="00A27C02"/>
    <w:rsid w:val="00A302FA"/>
    <w:rsid w:val="00A3266A"/>
    <w:rsid w:val="00A32846"/>
    <w:rsid w:val="00A32D2C"/>
    <w:rsid w:val="00A35560"/>
    <w:rsid w:val="00A35AEE"/>
    <w:rsid w:val="00A35B54"/>
    <w:rsid w:val="00A37374"/>
    <w:rsid w:val="00A37845"/>
    <w:rsid w:val="00A40825"/>
    <w:rsid w:val="00A4117B"/>
    <w:rsid w:val="00A41576"/>
    <w:rsid w:val="00A432FF"/>
    <w:rsid w:val="00A43DB6"/>
    <w:rsid w:val="00A45637"/>
    <w:rsid w:val="00A50121"/>
    <w:rsid w:val="00A517AD"/>
    <w:rsid w:val="00A51B20"/>
    <w:rsid w:val="00A54038"/>
    <w:rsid w:val="00A54111"/>
    <w:rsid w:val="00A5450C"/>
    <w:rsid w:val="00A54D4C"/>
    <w:rsid w:val="00A55107"/>
    <w:rsid w:val="00A6102D"/>
    <w:rsid w:val="00A61C94"/>
    <w:rsid w:val="00A6254E"/>
    <w:rsid w:val="00A634C1"/>
    <w:rsid w:val="00A654ED"/>
    <w:rsid w:val="00A668AE"/>
    <w:rsid w:val="00A67A77"/>
    <w:rsid w:val="00A71BB1"/>
    <w:rsid w:val="00A71BE0"/>
    <w:rsid w:val="00A73CFA"/>
    <w:rsid w:val="00A73D99"/>
    <w:rsid w:val="00A7412C"/>
    <w:rsid w:val="00A7426C"/>
    <w:rsid w:val="00A74A36"/>
    <w:rsid w:val="00A767B6"/>
    <w:rsid w:val="00A77A98"/>
    <w:rsid w:val="00A8004B"/>
    <w:rsid w:val="00A80692"/>
    <w:rsid w:val="00A81ECA"/>
    <w:rsid w:val="00A81F84"/>
    <w:rsid w:val="00A863CF"/>
    <w:rsid w:val="00A864F9"/>
    <w:rsid w:val="00A868DD"/>
    <w:rsid w:val="00A86EC5"/>
    <w:rsid w:val="00A874F5"/>
    <w:rsid w:val="00A9087E"/>
    <w:rsid w:val="00A909EF"/>
    <w:rsid w:val="00A90D88"/>
    <w:rsid w:val="00A9112D"/>
    <w:rsid w:val="00A92DFB"/>
    <w:rsid w:val="00A94768"/>
    <w:rsid w:val="00A95C39"/>
    <w:rsid w:val="00AA0404"/>
    <w:rsid w:val="00AA060A"/>
    <w:rsid w:val="00AA0835"/>
    <w:rsid w:val="00AA1371"/>
    <w:rsid w:val="00AA5750"/>
    <w:rsid w:val="00AA6DA1"/>
    <w:rsid w:val="00AB07D2"/>
    <w:rsid w:val="00AB10F6"/>
    <w:rsid w:val="00AB1164"/>
    <w:rsid w:val="00AB1587"/>
    <w:rsid w:val="00AB2191"/>
    <w:rsid w:val="00AB2B5E"/>
    <w:rsid w:val="00AB303F"/>
    <w:rsid w:val="00AB318F"/>
    <w:rsid w:val="00AB3374"/>
    <w:rsid w:val="00AB3804"/>
    <w:rsid w:val="00AB4FFE"/>
    <w:rsid w:val="00AB5A7F"/>
    <w:rsid w:val="00AB6302"/>
    <w:rsid w:val="00AB6762"/>
    <w:rsid w:val="00AB7483"/>
    <w:rsid w:val="00AB7497"/>
    <w:rsid w:val="00AB7741"/>
    <w:rsid w:val="00AC2193"/>
    <w:rsid w:val="00AC377D"/>
    <w:rsid w:val="00AC3EC5"/>
    <w:rsid w:val="00AC4649"/>
    <w:rsid w:val="00AC4686"/>
    <w:rsid w:val="00AC4B95"/>
    <w:rsid w:val="00AC688A"/>
    <w:rsid w:val="00AC6F7F"/>
    <w:rsid w:val="00AC7306"/>
    <w:rsid w:val="00AC7535"/>
    <w:rsid w:val="00AD0149"/>
    <w:rsid w:val="00AD03A8"/>
    <w:rsid w:val="00AD0773"/>
    <w:rsid w:val="00AD17A1"/>
    <w:rsid w:val="00AD3892"/>
    <w:rsid w:val="00AD393A"/>
    <w:rsid w:val="00AD4088"/>
    <w:rsid w:val="00AD42F2"/>
    <w:rsid w:val="00AD439F"/>
    <w:rsid w:val="00AD4E85"/>
    <w:rsid w:val="00AD506B"/>
    <w:rsid w:val="00AD5903"/>
    <w:rsid w:val="00AD6491"/>
    <w:rsid w:val="00AD6AFC"/>
    <w:rsid w:val="00AD7E89"/>
    <w:rsid w:val="00AE0E51"/>
    <w:rsid w:val="00AE1AE6"/>
    <w:rsid w:val="00AE442E"/>
    <w:rsid w:val="00AE453D"/>
    <w:rsid w:val="00AE56E1"/>
    <w:rsid w:val="00AE654C"/>
    <w:rsid w:val="00AE7151"/>
    <w:rsid w:val="00AE7B8C"/>
    <w:rsid w:val="00AF0DA2"/>
    <w:rsid w:val="00AF2181"/>
    <w:rsid w:val="00AF2502"/>
    <w:rsid w:val="00AF4FC7"/>
    <w:rsid w:val="00AF56C8"/>
    <w:rsid w:val="00AF6536"/>
    <w:rsid w:val="00AF7040"/>
    <w:rsid w:val="00B0092A"/>
    <w:rsid w:val="00B00A63"/>
    <w:rsid w:val="00B01F9D"/>
    <w:rsid w:val="00B02129"/>
    <w:rsid w:val="00B039FC"/>
    <w:rsid w:val="00B041B2"/>
    <w:rsid w:val="00B04726"/>
    <w:rsid w:val="00B04BA9"/>
    <w:rsid w:val="00B06C86"/>
    <w:rsid w:val="00B119D3"/>
    <w:rsid w:val="00B11AC9"/>
    <w:rsid w:val="00B11E22"/>
    <w:rsid w:val="00B12DA3"/>
    <w:rsid w:val="00B1484E"/>
    <w:rsid w:val="00B14E49"/>
    <w:rsid w:val="00B167BD"/>
    <w:rsid w:val="00B17A8C"/>
    <w:rsid w:val="00B213CB"/>
    <w:rsid w:val="00B22808"/>
    <w:rsid w:val="00B22979"/>
    <w:rsid w:val="00B23BE5"/>
    <w:rsid w:val="00B24585"/>
    <w:rsid w:val="00B248B2"/>
    <w:rsid w:val="00B25A5B"/>
    <w:rsid w:val="00B270F4"/>
    <w:rsid w:val="00B27B71"/>
    <w:rsid w:val="00B27B7D"/>
    <w:rsid w:val="00B307B7"/>
    <w:rsid w:val="00B31ACA"/>
    <w:rsid w:val="00B3284F"/>
    <w:rsid w:val="00B34A8C"/>
    <w:rsid w:val="00B37093"/>
    <w:rsid w:val="00B406F2"/>
    <w:rsid w:val="00B41DC4"/>
    <w:rsid w:val="00B4204C"/>
    <w:rsid w:val="00B43166"/>
    <w:rsid w:val="00B4486D"/>
    <w:rsid w:val="00B450BA"/>
    <w:rsid w:val="00B45AB8"/>
    <w:rsid w:val="00B45CD6"/>
    <w:rsid w:val="00B469C2"/>
    <w:rsid w:val="00B47034"/>
    <w:rsid w:val="00B47F1D"/>
    <w:rsid w:val="00B5064D"/>
    <w:rsid w:val="00B50F49"/>
    <w:rsid w:val="00B51434"/>
    <w:rsid w:val="00B51720"/>
    <w:rsid w:val="00B54A94"/>
    <w:rsid w:val="00B56073"/>
    <w:rsid w:val="00B56590"/>
    <w:rsid w:val="00B56F8D"/>
    <w:rsid w:val="00B5750E"/>
    <w:rsid w:val="00B66EE7"/>
    <w:rsid w:val="00B6733F"/>
    <w:rsid w:val="00B7061E"/>
    <w:rsid w:val="00B70AB4"/>
    <w:rsid w:val="00B72695"/>
    <w:rsid w:val="00B73864"/>
    <w:rsid w:val="00B73A89"/>
    <w:rsid w:val="00B7487C"/>
    <w:rsid w:val="00B74C28"/>
    <w:rsid w:val="00B74C35"/>
    <w:rsid w:val="00B77B78"/>
    <w:rsid w:val="00B77CF5"/>
    <w:rsid w:val="00B8008F"/>
    <w:rsid w:val="00B817AD"/>
    <w:rsid w:val="00B827E9"/>
    <w:rsid w:val="00B8332F"/>
    <w:rsid w:val="00B83D1A"/>
    <w:rsid w:val="00B843E4"/>
    <w:rsid w:val="00B8590E"/>
    <w:rsid w:val="00B86ACC"/>
    <w:rsid w:val="00B86BD6"/>
    <w:rsid w:val="00B8773D"/>
    <w:rsid w:val="00B87B29"/>
    <w:rsid w:val="00B903C0"/>
    <w:rsid w:val="00B90792"/>
    <w:rsid w:val="00B919EF"/>
    <w:rsid w:val="00B93542"/>
    <w:rsid w:val="00B94F32"/>
    <w:rsid w:val="00B953A4"/>
    <w:rsid w:val="00B961BD"/>
    <w:rsid w:val="00B96747"/>
    <w:rsid w:val="00B96D74"/>
    <w:rsid w:val="00BA0D70"/>
    <w:rsid w:val="00BA102F"/>
    <w:rsid w:val="00BA147C"/>
    <w:rsid w:val="00BA198A"/>
    <w:rsid w:val="00BA60AD"/>
    <w:rsid w:val="00BA6673"/>
    <w:rsid w:val="00BA7775"/>
    <w:rsid w:val="00BB522B"/>
    <w:rsid w:val="00BB5506"/>
    <w:rsid w:val="00BB700C"/>
    <w:rsid w:val="00BC04F5"/>
    <w:rsid w:val="00BC13AC"/>
    <w:rsid w:val="00BC1810"/>
    <w:rsid w:val="00BC4472"/>
    <w:rsid w:val="00BC454C"/>
    <w:rsid w:val="00BC529C"/>
    <w:rsid w:val="00BC5F8F"/>
    <w:rsid w:val="00BC66AF"/>
    <w:rsid w:val="00BD07A7"/>
    <w:rsid w:val="00BD07BA"/>
    <w:rsid w:val="00BD0E37"/>
    <w:rsid w:val="00BD39A4"/>
    <w:rsid w:val="00BD45EF"/>
    <w:rsid w:val="00BD5122"/>
    <w:rsid w:val="00BE0931"/>
    <w:rsid w:val="00BE32ED"/>
    <w:rsid w:val="00BE4054"/>
    <w:rsid w:val="00BE40DA"/>
    <w:rsid w:val="00BE41EE"/>
    <w:rsid w:val="00BE49A0"/>
    <w:rsid w:val="00BE4C34"/>
    <w:rsid w:val="00BE5F15"/>
    <w:rsid w:val="00BE61D8"/>
    <w:rsid w:val="00BE7751"/>
    <w:rsid w:val="00BE7D24"/>
    <w:rsid w:val="00BF0309"/>
    <w:rsid w:val="00BF1559"/>
    <w:rsid w:val="00BF210C"/>
    <w:rsid w:val="00BF27A8"/>
    <w:rsid w:val="00BF31C2"/>
    <w:rsid w:val="00BF37A9"/>
    <w:rsid w:val="00BF4C61"/>
    <w:rsid w:val="00BF4D3B"/>
    <w:rsid w:val="00BF6642"/>
    <w:rsid w:val="00BF6981"/>
    <w:rsid w:val="00C00458"/>
    <w:rsid w:val="00C00585"/>
    <w:rsid w:val="00C008F1"/>
    <w:rsid w:val="00C05D91"/>
    <w:rsid w:val="00C06689"/>
    <w:rsid w:val="00C143D3"/>
    <w:rsid w:val="00C15262"/>
    <w:rsid w:val="00C17B83"/>
    <w:rsid w:val="00C20428"/>
    <w:rsid w:val="00C20B22"/>
    <w:rsid w:val="00C20F56"/>
    <w:rsid w:val="00C2165B"/>
    <w:rsid w:val="00C23211"/>
    <w:rsid w:val="00C2330B"/>
    <w:rsid w:val="00C2367D"/>
    <w:rsid w:val="00C2447C"/>
    <w:rsid w:val="00C250C8"/>
    <w:rsid w:val="00C26A40"/>
    <w:rsid w:val="00C27EBB"/>
    <w:rsid w:val="00C3025E"/>
    <w:rsid w:val="00C30338"/>
    <w:rsid w:val="00C321D0"/>
    <w:rsid w:val="00C322A3"/>
    <w:rsid w:val="00C326F9"/>
    <w:rsid w:val="00C32AFB"/>
    <w:rsid w:val="00C3333F"/>
    <w:rsid w:val="00C333B1"/>
    <w:rsid w:val="00C345A6"/>
    <w:rsid w:val="00C34979"/>
    <w:rsid w:val="00C34B35"/>
    <w:rsid w:val="00C35BB9"/>
    <w:rsid w:val="00C36964"/>
    <w:rsid w:val="00C40239"/>
    <w:rsid w:val="00C4042B"/>
    <w:rsid w:val="00C4117F"/>
    <w:rsid w:val="00C4187F"/>
    <w:rsid w:val="00C41B92"/>
    <w:rsid w:val="00C4354E"/>
    <w:rsid w:val="00C43E54"/>
    <w:rsid w:val="00C458EC"/>
    <w:rsid w:val="00C45A0A"/>
    <w:rsid w:val="00C45A5D"/>
    <w:rsid w:val="00C47C8E"/>
    <w:rsid w:val="00C51221"/>
    <w:rsid w:val="00C51B7A"/>
    <w:rsid w:val="00C522F6"/>
    <w:rsid w:val="00C536B6"/>
    <w:rsid w:val="00C53ADC"/>
    <w:rsid w:val="00C543F5"/>
    <w:rsid w:val="00C54E7B"/>
    <w:rsid w:val="00C55BEA"/>
    <w:rsid w:val="00C56350"/>
    <w:rsid w:val="00C5688D"/>
    <w:rsid w:val="00C6006D"/>
    <w:rsid w:val="00C60C1E"/>
    <w:rsid w:val="00C61131"/>
    <w:rsid w:val="00C61426"/>
    <w:rsid w:val="00C61801"/>
    <w:rsid w:val="00C628ED"/>
    <w:rsid w:val="00C632AE"/>
    <w:rsid w:val="00C63459"/>
    <w:rsid w:val="00C63C79"/>
    <w:rsid w:val="00C64A4B"/>
    <w:rsid w:val="00C65C6C"/>
    <w:rsid w:val="00C65D55"/>
    <w:rsid w:val="00C673A4"/>
    <w:rsid w:val="00C677E2"/>
    <w:rsid w:val="00C67AAA"/>
    <w:rsid w:val="00C70158"/>
    <w:rsid w:val="00C70B1B"/>
    <w:rsid w:val="00C7403E"/>
    <w:rsid w:val="00C74073"/>
    <w:rsid w:val="00C7616C"/>
    <w:rsid w:val="00C767E2"/>
    <w:rsid w:val="00C76A18"/>
    <w:rsid w:val="00C77896"/>
    <w:rsid w:val="00C80D5F"/>
    <w:rsid w:val="00C83B0E"/>
    <w:rsid w:val="00C84EBB"/>
    <w:rsid w:val="00C850F7"/>
    <w:rsid w:val="00C86DD5"/>
    <w:rsid w:val="00C87C4D"/>
    <w:rsid w:val="00C903D1"/>
    <w:rsid w:val="00C927E8"/>
    <w:rsid w:val="00C93DD8"/>
    <w:rsid w:val="00C951B7"/>
    <w:rsid w:val="00C967C7"/>
    <w:rsid w:val="00CA03A2"/>
    <w:rsid w:val="00CA0501"/>
    <w:rsid w:val="00CA15F1"/>
    <w:rsid w:val="00CA1DE3"/>
    <w:rsid w:val="00CA3603"/>
    <w:rsid w:val="00CA4667"/>
    <w:rsid w:val="00CA4738"/>
    <w:rsid w:val="00CA5598"/>
    <w:rsid w:val="00CB0EDB"/>
    <w:rsid w:val="00CB14DB"/>
    <w:rsid w:val="00CB2FEF"/>
    <w:rsid w:val="00CB345A"/>
    <w:rsid w:val="00CB3B9F"/>
    <w:rsid w:val="00CB4C41"/>
    <w:rsid w:val="00CB4ED9"/>
    <w:rsid w:val="00CB524F"/>
    <w:rsid w:val="00CB5495"/>
    <w:rsid w:val="00CB7A31"/>
    <w:rsid w:val="00CC0517"/>
    <w:rsid w:val="00CC097E"/>
    <w:rsid w:val="00CC0E85"/>
    <w:rsid w:val="00CC266F"/>
    <w:rsid w:val="00CC2FF0"/>
    <w:rsid w:val="00CC3308"/>
    <w:rsid w:val="00CC342D"/>
    <w:rsid w:val="00CC4B9E"/>
    <w:rsid w:val="00CC6EA2"/>
    <w:rsid w:val="00CD0978"/>
    <w:rsid w:val="00CD1256"/>
    <w:rsid w:val="00CD263D"/>
    <w:rsid w:val="00CD28C9"/>
    <w:rsid w:val="00CD3C59"/>
    <w:rsid w:val="00CD429B"/>
    <w:rsid w:val="00CD5C8B"/>
    <w:rsid w:val="00CD6F08"/>
    <w:rsid w:val="00CD7953"/>
    <w:rsid w:val="00CE1DEA"/>
    <w:rsid w:val="00CE26BA"/>
    <w:rsid w:val="00CE2A1F"/>
    <w:rsid w:val="00CE37C3"/>
    <w:rsid w:val="00CE5FA3"/>
    <w:rsid w:val="00CE703E"/>
    <w:rsid w:val="00CF227F"/>
    <w:rsid w:val="00CF3B6A"/>
    <w:rsid w:val="00D0023E"/>
    <w:rsid w:val="00D00851"/>
    <w:rsid w:val="00D00F33"/>
    <w:rsid w:val="00D016AD"/>
    <w:rsid w:val="00D01B4E"/>
    <w:rsid w:val="00D02961"/>
    <w:rsid w:val="00D02DD5"/>
    <w:rsid w:val="00D0428C"/>
    <w:rsid w:val="00D042D9"/>
    <w:rsid w:val="00D06CC9"/>
    <w:rsid w:val="00D11606"/>
    <w:rsid w:val="00D11707"/>
    <w:rsid w:val="00D11CF2"/>
    <w:rsid w:val="00D1386B"/>
    <w:rsid w:val="00D170D1"/>
    <w:rsid w:val="00D20309"/>
    <w:rsid w:val="00D20D61"/>
    <w:rsid w:val="00D2185E"/>
    <w:rsid w:val="00D22BD5"/>
    <w:rsid w:val="00D22C2D"/>
    <w:rsid w:val="00D242AB"/>
    <w:rsid w:val="00D251B9"/>
    <w:rsid w:val="00D264AD"/>
    <w:rsid w:val="00D27004"/>
    <w:rsid w:val="00D303D4"/>
    <w:rsid w:val="00D3093D"/>
    <w:rsid w:val="00D316BC"/>
    <w:rsid w:val="00D32068"/>
    <w:rsid w:val="00D34420"/>
    <w:rsid w:val="00D3515E"/>
    <w:rsid w:val="00D35595"/>
    <w:rsid w:val="00D35D6D"/>
    <w:rsid w:val="00D36411"/>
    <w:rsid w:val="00D36A3B"/>
    <w:rsid w:val="00D3738B"/>
    <w:rsid w:val="00D41180"/>
    <w:rsid w:val="00D4229C"/>
    <w:rsid w:val="00D42DCD"/>
    <w:rsid w:val="00D44628"/>
    <w:rsid w:val="00D44921"/>
    <w:rsid w:val="00D45265"/>
    <w:rsid w:val="00D45767"/>
    <w:rsid w:val="00D45C44"/>
    <w:rsid w:val="00D46F8C"/>
    <w:rsid w:val="00D5287D"/>
    <w:rsid w:val="00D53D5F"/>
    <w:rsid w:val="00D548CB"/>
    <w:rsid w:val="00D5600D"/>
    <w:rsid w:val="00D605C9"/>
    <w:rsid w:val="00D612CF"/>
    <w:rsid w:val="00D61A6C"/>
    <w:rsid w:val="00D62764"/>
    <w:rsid w:val="00D644A5"/>
    <w:rsid w:val="00D65C1C"/>
    <w:rsid w:val="00D65E05"/>
    <w:rsid w:val="00D6667C"/>
    <w:rsid w:val="00D70101"/>
    <w:rsid w:val="00D70C7A"/>
    <w:rsid w:val="00D71F70"/>
    <w:rsid w:val="00D72C86"/>
    <w:rsid w:val="00D7500C"/>
    <w:rsid w:val="00D75A64"/>
    <w:rsid w:val="00D76727"/>
    <w:rsid w:val="00D76EA6"/>
    <w:rsid w:val="00D8122C"/>
    <w:rsid w:val="00D81B80"/>
    <w:rsid w:val="00D82810"/>
    <w:rsid w:val="00D8408C"/>
    <w:rsid w:val="00D8477E"/>
    <w:rsid w:val="00D85203"/>
    <w:rsid w:val="00D86021"/>
    <w:rsid w:val="00D865A3"/>
    <w:rsid w:val="00D9292C"/>
    <w:rsid w:val="00D92A00"/>
    <w:rsid w:val="00D94800"/>
    <w:rsid w:val="00D94BCE"/>
    <w:rsid w:val="00D95137"/>
    <w:rsid w:val="00D95DF2"/>
    <w:rsid w:val="00D96681"/>
    <w:rsid w:val="00D9677F"/>
    <w:rsid w:val="00D9760A"/>
    <w:rsid w:val="00DA0598"/>
    <w:rsid w:val="00DA06E4"/>
    <w:rsid w:val="00DA4369"/>
    <w:rsid w:val="00DA74BE"/>
    <w:rsid w:val="00DB0FB2"/>
    <w:rsid w:val="00DB1E2D"/>
    <w:rsid w:val="00DB1F35"/>
    <w:rsid w:val="00DB2B1C"/>
    <w:rsid w:val="00DB4AFA"/>
    <w:rsid w:val="00DB4D5B"/>
    <w:rsid w:val="00DB6C0D"/>
    <w:rsid w:val="00DB7F9A"/>
    <w:rsid w:val="00DC0787"/>
    <w:rsid w:val="00DC0963"/>
    <w:rsid w:val="00DC0C0D"/>
    <w:rsid w:val="00DC1848"/>
    <w:rsid w:val="00DC1A30"/>
    <w:rsid w:val="00DC2E6E"/>
    <w:rsid w:val="00DC2F16"/>
    <w:rsid w:val="00DC35E5"/>
    <w:rsid w:val="00DC71A8"/>
    <w:rsid w:val="00DD0A7E"/>
    <w:rsid w:val="00DD1036"/>
    <w:rsid w:val="00DD1075"/>
    <w:rsid w:val="00DD1C1D"/>
    <w:rsid w:val="00DD28A2"/>
    <w:rsid w:val="00DD2AAF"/>
    <w:rsid w:val="00DD32B8"/>
    <w:rsid w:val="00DD3658"/>
    <w:rsid w:val="00DD633D"/>
    <w:rsid w:val="00DD73EE"/>
    <w:rsid w:val="00DE2120"/>
    <w:rsid w:val="00DE5024"/>
    <w:rsid w:val="00DE56CA"/>
    <w:rsid w:val="00DE6584"/>
    <w:rsid w:val="00DE668B"/>
    <w:rsid w:val="00DE70CA"/>
    <w:rsid w:val="00DE73B0"/>
    <w:rsid w:val="00DF0DA2"/>
    <w:rsid w:val="00DF3165"/>
    <w:rsid w:val="00DF3B29"/>
    <w:rsid w:val="00DF3F08"/>
    <w:rsid w:val="00DF541A"/>
    <w:rsid w:val="00DF58BB"/>
    <w:rsid w:val="00DF5A1D"/>
    <w:rsid w:val="00DF5D59"/>
    <w:rsid w:val="00DF6418"/>
    <w:rsid w:val="00DF660D"/>
    <w:rsid w:val="00E019B7"/>
    <w:rsid w:val="00E01C78"/>
    <w:rsid w:val="00E01CDD"/>
    <w:rsid w:val="00E01F26"/>
    <w:rsid w:val="00E02013"/>
    <w:rsid w:val="00E0665F"/>
    <w:rsid w:val="00E077E9"/>
    <w:rsid w:val="00E101E6"/>
    <w:rsid w:val="00E10623"/>
    <w:rsid w:val="00E11351"/>
    <w:rsid w:val="00E11586"/>
    <w:rsid w:val="00E12244"/>
    <w:rsid w:val="00E1272B"/>
    <w:rsid w:val="00E13EFB"/>
    <w:rsid w:val="00E14149"/>
    <w:rsid w:val="00E14B23"/>
    <w:rsid w:val="00E1543B"/>
    <w:rsid w:val="00E156F5"/>
    <w:rsid w:val="00E15916"/>
    <w:rsid w:val="00E20482"/>
    <w:rsid w:val="00E20765"/>
    <w:rsid w:val="00E219BE"/>
    <w:rsid w:val="00E23EB6"/>
    <w:rsid w:val="00E25E5A"/>
    <w:rsid w:val="00E25FC1"/>
    <w:rsid w:val="00E2671E"/>
    <w:rsid w:val="00E26C98"/>
    <w:rsid w:val="00E26D09"/>
    <w:rsid w:val="00E303D7"/>
    <w:rsid w:val="00E306E7"/>
    <w:rsid w:val="00E31065"/>
    <w:rsid w:val="00E32F6A"/>
    <w:rsid w:val="00E33DB1"/>
    <w:rsid w:val="00E361CA"/>
    <w:rsid w:val="00E3660C"/>
    <w:rsid w:val="00E36B2A"/>
    <w:rsid w:val="00E37297"/>
    <w:rsid w:val="00E37D31"/>
    <w:rsid w:val="00E4039C"/>
    <w:rsid w:val="00E409E4"/>
    <w:rsid w:val="00E41739"/>
    <w:rsid w:val="00E4255B"/>
    <w:rsid w:val="00E426B3"/>
    <w:rsid w:val="00E442D4"/>
    <w:rsid w:val="00E446D7"/>
    <w:rsid w:val="00E4481A"/>
    <w:rsid w:val="00E45901"/>
    <w:rsid w:val="00E504E1"/>
    <w:rsid w:val="00E50CB6"/>
    <w:rsid w:val="00E51412"/>
    <w:rsid w:val="00E51B71"/>
    <w:rsid w:val="00E53D2C"/>
    <w:rsid w:val="00E550CF"/>
    <w:rsid w:val="00E5610D"/>
    <w:rsid w:val="00E576BD"/>
    <w:rsid w:val="00E61674"/>
    <w:rsid w:val="00E618B3"/>
    <w:rsid w:val="00E62EE4"/>
    <w:rsid w:val="00E64045"/>
    <w:rsid w:val="00E67685"/>
    <w:rsid w:val="00E67F33"/>
    <w:rsid w:val="00E720AE"/>
    <w:rsid w:val="00E7214F"/>
    <w:rsid w:val="00E7420F"/>
    <w:rsid w:val="00E74F4E"/>
    <w:rsid w:val="00E7594F"/>
    <w:rsid w:val="00E75C36"/>
    <w:rsid w:val="00E77425"/>
    <w:rsid w:val="00E800E0"/>
    <w:rsid w:val="00E80303"/>
    <w:rsid w:val="00E807E8"/>
    <w:rsid w:val="00E80CD5"/>
    <w:rsid w:val="00E814E6"/>
    <w:rsid w:val="00E82B26"/>
    <w:rsid w:val="00E84DC0"/>
    <w:rsid w:val="00E850C1"/>
    <w:rsid w:val="00E85430"/>
    <w:rsid w:val="00E8683F"/>
    <w:rsid w:val="00E9044C"/>
    <w:rsid w:val="00E9070F"/>
    <w:rsid w:val="00E90C84"/>
    <w:rsid w:val="00E918AB"/>
    <w:rsid w:val="00E929AA"/>
    <w:rsid w:val="00E93421"/>
    <w:rsid w:val="00E93CB9"/>
    <w:rsid w:val="00E94144"/>
    <w:rsid w:val="00E95642"/>
    <w:rsid w:val="00E95E89"/>
    <w:rsid w:val="00E9621A"/>
    <w:rsid w:val="00E96A0A"/>
    <w:rsid w:val="00EA1217"/>
    <w:rsid w:val="00EA20A3"/>
    <w:rsid w:val="00EA39E7"/>
    <w:rsid w:val="00EA3C51"/>
    <w:rsid w:val="00EA426B"/>
    <w:rsid w:val="00EA51B2"/>
    <w:rsid w:val="00EA53B6"/>
    <w:rsid w:val="00EA6220"/>
    <w:rsid w:val="00EA660B"/>
    <w:rsid w:val="00EA7628"/>
    <w:rsid w:val="00EB0152"/>
    <w:rsid w:val="00EB0DE0"/>
    <w:rsid w:val="00EB0F02"/>
    <w:rsid w:val="00EB18CC"/>
    <w:rsid w:val="00EB25A0"/>
    <w:rsid w:val="00EB3A36"/>
    <w:rsid w:val="00EB4088"/>
    <w:rsid w:val="00EB4F7C"/>
    <w:rsid w:val="00EB625D"/>
    <w:rsid w:val="00EB6C5F"/>
    <w:rsid w:val="00EB6CB9"/>
    <w:rsid w:val="00EB6EAC"/>
    <w:rsid w:val="00EB7251"/>
    <w:rsid w:val="00EB7CA5"/>
    <w:rsid w:val="00EC015C"/>
    <w:rsid w:val="00EC050E"/>
    <w:rsid w:val="00EC27B0"/>
    <w:rsid w:val="00EC35E5"/>
    <w:rsid w:val="00EC4D1C"/>
    <w:rsid w:val="00EC5A7E"/>
    <w:rsid w:val="00EC6101"/>
    <w:rsid w:val="00EC631D"/>
    <w:rsid w:val="00EC66F0"/>
    <w:rsid w:val="00EC6FBA"/>
    <w:rsid w:val="00EC744F"/>
    <w:rsid w:val="00ED0F1D"/>
    <w:rsid w:val="00ED222F"/>
    <w:rsid w:val="00ED2271"/>
    <w:rsid w:val="00ED27C6"/>
    <w:rsid w:val="00ED2968"/>
    <w:rsid w:val="00ED2A94"/>
    <w:rsid w:val="00ED338E"/>
    <w:rsid w:val="00ED51B4"/>
    <w:rsid w:val="00ED583C"/>
    <w:rsid w:val="00ED5CEB"/>
    <w:rsid w:val="00ED5F08"/>
    <w:rsid w:val="00ED5FE5"/>
    <w:rsid w:val="00ED6B27"/>
    <w:rsid w:val="00EE1A6B"/>
    <w:rsid w:val="00EE2B57"/>
    <w:rsid w:val="00EE2C82"/>
    <w:rsid w:val="00EE2DEC"/>
    <w:rsid w:val="00EE3DC4"/>
    <w:rsid w:val="00EE4C55"/>
    <w:rsid w:val="00EE4FB8"/>
    <w:rsid w:val="00EE5BD1"/>
    <w:rsid w:val="00EE5CC0"/>
    <w:rsid w:val="00EE605D"/>
    <w:rsid w:val="00EE62B7"/>
    <w:rsid w:val="00EE78EE"/>
    <w:rsid w:val="00EF0A03"/>
    <w:rsid w:val="00EF0A33"/>
    <w:rsid w:val="00EF30CE"/>
    <w:rsid w:val="00EF340E"/>
    <w:rsid w:val="00EF358D"/>
    <w:rsid w:val="00EF40F5"/>
    <w:rsid w:val="00EF5444"/>
    <w:rsid w:val="00EF63CC"/>
    <w:rsid w:val="00EF6D6D"/>
    <w:rsid w:val="00F03B8B"/>
    <w:rsid w:val="00F04645"/>
    <w:rsid w:val="00F06469"/>
    <w:rsid w:val="00F07E4F"/>
    <w:rsid w:val="00F118ED"/>
    <w:rsid w:val="00F130CC"/>
    <w:rsid w:val="00F1477B"/>
    <w:rsid w:val="00F1654C"/>
    <w:rsid w:val="00F165ED"/>
    <w:rsid w:val="00F16B0E"/>
    <w:rsid w:val="00F179C3"/>
    <w:rsid w:val="00F17E20"/>
    <w:rsid w:val="00F17F72"/>
    <w:rsid w:val="00F2073D"/>
    <w:rsid w:val="00F209A1"/>
    <w:rsid w:val="00F20F0B"/>
    <w:rsid w:val="00F213C8"/>
    <w:rsid w:val="00F21C63"/>
    <w:rsid w:val="00F22858"/>
    <w:rsid w:val="00F23329"/>
    <w:rsid w:val="00F2369A"/>
    <w:rsid w:val="00F2406E"/>
    <w:rsid w:val="00F2441F"/>
    <w:rsid w:val="00F30B9E"/>
    <w:rsid w:val="00F313C6"/>
    <w:rsid w:val="00F31A76"/>
    <w:rsid w:val="00F32524"/>
    <w:rsid w:val="00F325CB"/>
    <w:rsid w:val="00F326D4"/>
    <w:rsid w:val="00F33D4E"/>
    <w:rsid w:val="00F3405F"/>
    <w:rsid w:val="00F357A2"/>
    <w:rsid w:val="00F35D04"/>
    <w:rsid w:val="00F369BE"/>
    <w:rsid w:val="00F374F5"/>
    <w:rsid w:val="00F37AA1"/>
    <w:rsid w:val="00F4048E"/>
    <w:rsid w:val="00F4125C"/>
    <w:rsid w:val="00F4154C"/>
    <w:rsid w:val="00F4161F"/>
    <w:rsid w:val="00F46E7D"/>
    <w:rsid w:val="00F47C7B"/>
    <w:rsid w:val="00F5117F"/>
    <w:rsid w:val="00F516A9"/>
    <w:rsid w:val="00F529B6"/>
    <w:rsid w:val="00F52C5F"/>
    <w:rsid w:val="00F54724"/>
    <w:rsid w:val="00F56DD5"/>
    <w:rsid w:val="00F573F3"/>
    <w:rsid w:val="00F61DB9"/>
    <w:rsid w:val="00F627FE"/>
    <w:rsid w:val="00F62B12"/>
    <w:rsid w:val="00F62BCA"/>
    <w:rsid w:val="00F633E5"/>
    <w:rsid w:val="00F65ADC"/>
    <w:rsid w:val="00F66EAE"/>
    <w:rsid w:val="00F66F4C"/>
    <w:rsid w:val="00F715FE"/>
    <w:rsid w:val="00F718DB"/>
    <w:rsid w:val="00F71B0F"/>
    <w:rsid w:val="00F74414"/>
    <w:rsid w:val="00F7727D"/>
    <w:rsid w:val="00F77B91"/>
    <w:rsid w:val="00F814BD"/>
    <w:rsid w:val="00F81CCE"/>
    <w:rsid w:val="00F81E64"/>
    <w:rsid w:val="00F821EC"/>
    <w:rsid w:val="00F834B4"/>
    <w:rsid w:val="00F8394E"/>
    <w:rsid w:val="00F8397B"/>
    <w:rsid w:val="00F83F9F"/>
    <w:rsid w:val="00F85175"/>
    <w:rsid w:val="00F85717"/>
    <w:rsid w:val="00F87FB0"/>
    <w:rsid w:val="00F910E3"/>
    <w:rsid w:val="00F9110F"/>
    <w:rsid w:val="00F91137"/>
    <w:rsid w:val="00F91ED0"/>
    <w:rsid w:val="00F94DC2"/>
    <w:rsid w:val="00F956D6"/>
    <w:rsid w:val="00F95B38"/>
    <w:rsid w:val="00F97052"/>
    <w:rsid w:val="00F97FBB"/>
    <w:rsid w:val="00FA05C6"/>
    <w:rsid w:val="00FA30F4"/>
    <w:rsid w:val="00FA4852"/>
    <w:rsid w:val="00FA5337"/>
    <w:rsid w:val="00FA697E"/>
    <w:rsid w:val="00FA6A71"/>
    <w:rsid w:val="00FB09A0"/>
    <w:rsid w:val="00FB2BA3"/>
    <w:rsid w:val="00FB389A"/>
    <w:rsid w:val="00FB404D"/>
    <w:rsid w:val="00FB43F9"/>
    <w:rsid w:val="00FB50F0"/>
    <w:rsid w:val="00FB54F3"/>
    <w:rsid w:val="00FB619A"/>
    <w:rsid w:val="00FB7215"/>
    <w:rsid w:val="00FB75CA"/>
    <w:rsid w:val="00FB7F35"/>
    <w:rsid w:val="00FC16B4"/>
    <w:rsid w:val="00FC16DB"/>
    <w:rsid w:val="00FC3C15"/>
    <w:rsid w:val="00FC4022"/>
    <w:rsid w:val="00FC4574"/>
    <w:rsid w:val="00FC48A9"/>
    <w:rsid w:val="00FD134C"/>
    <w:rsid w:val="00FD152F"/>
    <w:rsid w:val="00FD15A9"/>
    <w:rsid w:val="00FD25EA"/>
    <w:rsid w:val="00FD3AFA"/>
    <w:rsid w:val="00FD5F38"/>
    <w:rsid w:val="00FD6052"/>
    <w:rsid w:val="00FD61CD"/>
    <w:rsid w:val="00FD62A7"/>
    <w:rsid w:val="00FD6404"/>
    <w:rsid w:val="00FD661E"/>
    <w:rsid w:val="00FD6AC0"/>
    <w:rsid w:val="00FD7B0D"/>
    <w:rsid w:val="00FD7BA2"/>
    <w:rsid w:val="00FE06AF"/>
    <w:rsid w:val="00FE09C9"/>
    <w:rsid w:val="00FE2BCC"/>
    <w:rsid w:val="00FE2C20"/>
    <w:rsid w:val="00FE458A"/>
    <w:rsid w:val="00FE47A0"/>
    <w:rsid w:val="00FE52B2"/>
    <w:rsid w:val="00FE5FCD"/>
    <w:rsid w:val="00FE6F63"/>
    <w:rsid w:val="00FF031D"/>
    <w:rsid w:val="00FF1341"/>
    <w:rsid w:val="00FF1ED8"/>
    <w:rsid w:val="00FF25D2"/>
    <w:rsid w:val="00FF3DB3"/>
    <w:rsid w:val="00FF7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5EE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687489"/>
    <w:pPr>
      <w:spacing w:line="264" w:lineRule="auto"/>
    </w:pPr>
    <w:rPr>
      <w:rFonts w:eastAsia="Times New Roman" w:cs="Times New Roman"/>
      <w:sz w:val="22"/>
      <w:lang w:val="fr-FR" w:eastAsia="en-GB"/>
    </w:rPr>
  </w:style>
  <w:style w:type="paragraph" w:styleId="Titre1">
    <w:name w:val="heading 1"/>
    <w:basedOn w:val="Normal"/>
    <w:link w:val="Titre1Car"/>
    <w:uiPriority w:val="9"/>
    <w:qFormat/>
    <w:rsid w:val="00DC0787"/>
    <w:pPr>
      <w:widowControl w:val="0"/>
      <w:autoSpaceDE w:val="0"/>
      <w:autoSpaceDN w:val="0"/>
      <w:ind w:left="223"/>
      <w:outlineLvl w:val="0"/>
    </w:pPr>
    <w:rPr>
      <w:rFonts w:ascii="Calibri" w:eastAsia="Calibri" w:hAnsi="Calibri" w:cs="Calibri"/>
      <w:bCs/>
      <w:color w:val="323E4F" w:themeColor="text2" w:themeShade="BF"/>
      <w:sz w:val="32"/>
      <w:szCs w:val="32"/>
    </w:rPr>
  </w:style>
  <w:style w:type="paragraph" w:styleId="Titre2">
    <w:name w:val="heading 2"/>
    <w:basedOn w:val="Normal"/>
    <w:next w:val="Normal"/>
    <w:link w:val="Titre2Car"/>
    <w:uiPriority w:val="9"/>
    <w:unhideWhenUsed/>
    <w:qFormat/>
    <w:rsid w:val="001B6E25"/>
    <w:pPr>
      <w:keepNext/>
      <w:keepLines/>
      <w:spacing w:before="360"/>
      <w:outlineLvl w:val="1"/>
    </w:pPr>
    <w:rPr>
      <w:rFonts w:asciiTheme="majorHAnsi" w:eastAsiaTheme="majorEastAsia" w:hAnsiTheme="majorHAnsi" w:cstheme="majorBidi"/>
      <w:color w:val="2F5496" w:themeColor="accent1" w:themeShade="BF"/>
      <w:sz w:val="28"/>
      <w:szCs w:val="26"/>
    </w:rPr>
  </w:style>
  <w:style w:type="paragraph" w:styleId="Titre3">
    <w:name w:val="heading 3"/>
    <w:basedOn w:val="Normal"/>
    <w:next w:val="Normal"/>
    <w:link w:val="Titre3Car"/>
    <w:uiPriority w:val="9"/>
    <w:unhideWhenUsed/>
    <w:qFormat/>
    <w:rsid w:val="005233E5"/>
    <w:pPr>
      <w:keepNext/>
      <w:keepLines/>
      <w:spacing w:before="160" w:after="60"/>
      <w:outlineLvl w:val="2"/>
    </w:pPr>
    <w:rPr>
      <w:rFonts w:eastAsiaTheme="majorEastAsia" w:cstheme="majorBidi"/>
      <w:color w:val="2F5496" w:themeColor="accent1" w:themeShade="BF"/>
    </w:rPr>
  </w:style>
  <w:style w:type="paragraph" w:styleId="Titre4">
    <w:name w:val="heading 4"/>
    <w:basedOn w:val="Normal"/>
    <w:next w:val="Normal"/>
    <w:link w:val="Titre4Car"/>
    <w:uiPriority w:val="9"/>
    <w:unhideWhenUsed/>
    <w:qFormat/>
    <w:rsid w:val="004C4B03"/>
    <w:pPr>
      <w:keepNext/>
      <w:keepLines/>
      <w:spacing w:before="120" w:after="12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076B82"/>
    <w:pPr>
      <w:keepNext/>
      <w:keepLines/>
      <w:spacing w:before="40"/>
      <w:outlineLvl w:val="4"/>
    </w:pPr>
    <w:rPr>
      <w:rFonts w:asciiTheme="majorHAnsi" w:eastAsiaTheme="majorEastAsia" w:hAnsiTheme="majorHAnsi" w:cstheme="majorBidi"/>
      <w:b/>
      <w:color w:val="833C0B" w:themeColor="accent2"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0787"/>
    <w:rPr>
      <w:rFonts w:ascii="Calibri" w:eastAsia="Calibri" w:hAnsi="Calibri" w:cs="Calibri"/>
      <w:bCs/>
      <w:color w:val="323E4F" w:themeColor="text2" w:themeShade="BF"/>
      <w:sz w:val="32"/>
      <w:szCs w:val="32"/>
      <w:lang w:val="fr-FR"/>
    </w:rPr>
  </w:style>
  <w:style w:type="paragraph" w:styleId="NormalWeb">
    <w:name w:val="Normal (Web)"/>
    <w:basedOn w:val="Normal"/>
    <w:uiPriority w:val="99"/>
    <w:unhideWhenUsed/>
    <w:rsid w:val="002A71D7"/>
    <w:pPr>
      <w:spacing w:before="100" w:beforeAutospacing="1" w:after="100" w:afterAutospacing="1"/>
    </w:pPr>
  </w:style>
  <w:style w:type="character" w:styleId="lev">
    <w:name w:val="Strong"/>
    <w:basedOn w:val="Policepardfaut"/>
    <w:uiPriority w:val="22"/>
    <w:qFormat/>
    <w:rsid w:val="003111E7"/>
    <w:rPr>
      <w:rFonts w:asciiTheme="minorHAnsi" w:hAnsiTheme="minorHAnsi"/>
      <w:b/>
      <w:bCs/>
      <w:sz w:val="24"/>
    </w:rPr>
  </w:style>
  <w:style w:type="character" w:customStyle="1" w:styleId="apple-converted-space">
    <w:name w:val="apple-converted-space"/>
    <w:basedOn w:val="Policepardfaut"/>
    <w:rsid w:val="002A71D7"/>
  </w:style>
  <w:style w:type="character" w:styleId="Lienhypertexte">
    <w:name w:val="Hyperlink"/>
    <w:basedOn w:val="Policepardfaut"/>
    <w:uiPriority w:val="99"/>
    <w:unhideWhenUsed/>
    <w:rsid w:val="002A71D7"/>
    <w:rPr>
      <w:color w:val="0000FF"/>
      <w:u w:val="single"/>
    </w:rPr>
  </w:style>
  <w:style w:type="paragraph" w:customStyle="1" w:styleId="EOTableText">
    <w:name w:val="EO Table Text"/>
    <w:basedOn w:val="Normal"/>
    <w:autoRedefine/>
    <w:qFormat/>
    <w:rsid w:val="00B31ACA"/>
    <w:pPr>
      <w:overflowPunct w:val="0"/>
      <w:autoSpaceDE w:val="0"/>
      <w:autoSpaceDN w:val="0"/>
      <w:adjustRightInd w:val="0"/>
      <w:spacing w:line="240" w:lineRule="exact"/>
      <w:textAlignment w:val="baseline"/>
    </w:pPr>
    <w:rPr>
      <w:rFonts w:ascii="Roboto" w:eastAsia="Batang" w:hAnsi="Roboto" w:cs="Calibri"/>
      <w:bCs/>
      <w:szCs w:val="20"/>
    </w:rPr>
  </w:style>
  <w:style w:type="table" w:styleId="Grilledutableau">
    <w:name w:val="Table Grid"/>
    <w:basedOn w:val="TableauNormal"/>
    <w:rsid w:val="00B31AC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Nbpage Moens,Footnote Text Char2,Footnote Text Char1 Char,Footnote Text Char Char Char1,Footnote Text Char1 Char Char Char1,Footnote Text Char1 Char1 Char,Footnote Text Char Char Char Char,single space,f,Texto nota pie C,Geneva 9"/>
    <w:basedOn w:val="Normal"/>
    <w:link w:val="NotedebasdepageCar"/>
    <w:autoRedefine/>
    <w:uiPriority w:val="99"/>
    <w:unhideWhenUsed/>
    <w:qFormat/>
    <w:rsid w:val="009564EA"/>
    <w:rPr>
      <w:color w:val="000000" w:themeColor="text1"/>
      <w:sz w:val="16"/>
      <w:szCs w:val="16"/>
    </w:rPr>
  </w:style>
  <w:style w:type="character" w:customStyle="1" w:styleId="NotedebasdepageCar">
    <w:name w:val="Note de bas de page Car"/>
    <w:aliases w:val="Nbpage Moens Car,Footnote Text Char2 Car,Footnote Text Char1 Char Car,Footnote Text Char Char Char1 Car,Footnote Text Char1 Char Char Char1 Car,Footnote Text Char1 Char1 Char Car,Footnote Text Char Char Char Char Car,f Car"/>
    <w:basedOn w:val="Policepardfaut"/>
    <w:link w:val="Notedebasdepage"/>
    <w:uiPriority w:val="99"/>
    <w:rsid w:val="009564EA"/>
    <w:rPr>
      <w:rFonts w:eastAsia="Times New Roman" w:cs="Times New Roman"/>
      <w:color w:val="000000" w:themeColor="text1"/>
      <w:sz w:val="16"/>
      <w:szCs w:val="16"/>
      <w:lang w:val="fr-FR" w:eastAsia="en-GB"/>
    </w:rPr>
  </w:style>
  <w:style w:type="character" w:styleId="Appelnotedebasdep">
    <w:name w:val="footnote reference"/>
    <w:aliases w:val="ftref,16 Point,Superscript 6 Point,BVI fnr,Superscript 6 Point + 11 pt,Footnote Reference Number,BVI fnr Car Car,BVI fnr Car,BVI fnr Car Car Car Car,Footnote text,Footnote Reference Char Char Char,EN Footnote Reference,fr,Ref,o"/>
    <w:basedOn w:val="Policepardfaut"/>
    <w:link w:val="CharCharCharCharCarChar"/>
    <w:uiPriority w:val="99"/>
    <w:unhideWhenUsed/>
    <w:rsid w:val="00B31ACA"/>
    <w:rPr>
      <w:vertAlign w:val="superscript"/>
    </w:rPr>
  </w:style>
  <w:style w:type="paragraph" w:customStyle="1" w:styleId="EOMainTitle">
    <w:name w:val="EO Main Title"/>
    <w:link w:val="EOMainTitleChar"/>
    <w:autoRedefine/>
    <w:qFormat/>
    <w:rsid w:val="00B31ACA"/>
    <w:pPr>
      <w:pBdr>
        <w:top w:val="single" w:sz="12" w:space="6" w:color="00AEEF"/>
        <w:bottom w:val="single" w:sz="12" w:space="6" w:color="00AEEF"/>
      </w:pBdr>
      <w:spacing w:after="120"/>
      <w:jc w:val="center"/>
    </w:pPr>
    <w:rPr>
      <w:rFonts w:ascii="Roboto" w:eastAsiaTheme="majorEastAsia" w:hAnsi="Roboto" w:cstheme="minorHAnsi"/>
      <w:b/>
      <w:color w:val="404040" w:themeColor="text1" w:themeTint="BF"/>
      <w:spacing w:val="5"/>
      <w:kern w:val="28"/>
      <w:sz w:val="32"/>
      <w:szCs w:val="32"/>
    </w:rPr>
  </w:style>
  <w:style w:type="character" w:customStyle="1" w:styleId="EOMainTitleChar">
    <w:name w:val="EO Main Title Char"/>
    <w:basedOn w:val="Policepardfaut"/>
    <w:link w:val="EOMainTitle"/>
    <w:rsid w:val="00B31ACA"/>
    <w:rPr>
      <w:rFonts w:ascii="Roboto" w:eastAsiaTheme="majorEastAsia" w:hAnsi="Roboto" w:cstheme="minorHAnsi"/>
      <w:b/>
      <w:color w:val="404040" w:themeColor="text1" w:themeTint="BF"/>
      <w:spacing w:val="5"/>
      <w:kern w:val="28"/>
      <w:sz w:val="32"/>
      <w:szCs w:val="32"/>
    </w:rPr>
  </w:style>
  <w:style w:type="paragraph" w:customStyle="1" w:styleId="Heading1EO">
    <w:name w:val="Heading 1 EO"/>
    <w:basedOn w:val="Titre1"/>
    <w:next w:val="Heading2EO"/>
    <w:link w:val="Heading1EOChar"/>
    <w:autoRedefine/>
    <w:qFormat/>
    <w:rsid w:val="00307B18"/>
    <w:pPr>
      <w:keepNext/>
      <w:keepLines/>
      <w:widowControl/>
      <w:pBdr>
        <w:bottom w:val="single" w:sz="12" w:space="1" w:color="00AEEF"/>
      </w:pBdr>
      <w:autoSpaceDE/>
      <w:autoSpaceDN/>
      <w:ind w:left="0"/>
    </w:pPr>
    <w:rPr>
      <w:rFonts w:asciiTheme="minorHAnsi" w:hAnsiTheme="minorHAnsi" w:cstheme="majorBidi"/>
      <w:color w:val="0070C0"/>
      <w:sz w:val="28"/>
      <w:szCs w:val="28"/>
    </w:rPr>
  </w:style>
  <w:style w:type="paragraph" w:customStyle="1" w:styleId="Heading2EO">
    <w:name w:val="Heading 2 EO"/>
    <w:basedOn w:val="Titre2"/>
    <w:next w:val="Normal"/>
    <w:link w:val="Heading2EOChar"/>
    <w:autoRedefine/>
    <w:qFormat/>
    <w:rsid w:val="00C64A4B"/>
    <w:pPr>
      <w:spacing w:after="240"/>
    </w:pPr>
    <w:rPr>
      <w:rFonts w:asciiTheme="minorHAnsi" w:hAnsiTheme="minorHAnsi" w:cs="Arial"/>
      <w:b/>
    </w:rPr>
  </w:style>
  <w:style w:type="character" w:customStyle="1" w:styleId="Heading1EOChar">
    <w:name w:val="Heading 1 EO Char"/>
    <w:basedOn w:val="Titre1Car"/>
    <w:link w:val="Heading1EO"/>
    <w:rsid w:val="00307B18"/>
    <w:rPr>
      <w:rFonts w:ascii="Calibri" w:eastAsia="Calibri" w:hAnsi="Calibri" w:cstheme="majorBidi"/>
      <w:bCs/>
      <w:color w:val="0070C0"/>
      <w:sz w:val="28"/>
      <w:szCs w:val="28"/>
      <w:lang w:val="fr-FR" w:eastAsia="en-GB"/>
    </w:rPr>
  </w:style>
  <w:style w:type="character" w:customStyle="1" w:styleId="Heading2EOChar">
    <w:name w:val="Heading 2 EO Char"/>
    <w:basedOn w:val="Titre2Car"/>
    <w:link w:val="Heading2EO"/>
    <w:rsid w:val="00C64A4B"/>
    <w:rPr>
      <w:rFonts w:asciiTheme="majorHAnsi" w:eastAsiaTheme="majorEastAsia" w:hAnsiTheme="majorHAnsi" w:cs="Arial"/>
      <w:b/>
      <w:color w:val="2F5496" w:themeColor="accent1" w:themeShade="BF"/>
      <w:sz w:val="28"/>
      <w:szCs w:val="26"/>
      <w:lang w:val="fr-FR"/>
    </w:rPr>
  </w:style>
  <w:style w:type="character" w:customStyle="1" w:styleId="Titre2Car">
    <w:name w:val="Titre 2 Car"/>
    <w:basedOn w:val="Policepardfaut"/>
    <w:link w:val="Titre2"/>
    <w:uiPriority w:val="9"/>
    <w:rsid w:val="001B6E25"/>
    <w:rPr>
      <w:rFonts w:asciiTheme="majorHAnsi" w:eastAsiaTheme="majorEastAsia" w:hAnsiTheme="majorHAnsi" w:cstheme="majorBidi"/>
      <w:color w:val="2F5496" w:themeColor="accent1" w:themeShade="BF"/>
      <w:sz w:val="28"/>
      <w:szCs w:val="26"/>
      <w:lang w:val="fr-FR"/>
    </w:rPr>
  </w:style>
  <w:style w:type="paragraph" w:customStyle="1" w:styleId="EONumberedParagraph">
    <w:name w:val="EO Numbered Paragraph"/>
    <w:basedOn w:val="Normal"/>
    <w:qFormat/>
    <w:rsid w:val="008D5545"/>
    <w:pPr>
      <w:numPr>
        <w:numId w:val="49"/>
      </w:numPr>
      <w:tabs>
        <w:tab w:val="left" w:pos="0"/>
      </w:tabs>
      <w:spacing w:after="120"/>
    </w:pPr>
    <w:rPr>
      <w:rFonts w:eastAsia="ヒラギノ角ゴ Pro W3"/>
      <w:noProof/>
      <w:color w:val="000000" w:themeColor="text1"/>
      <w:shd w:val="clear" w:color="auto" w:fill="FFFFFF"/>
    </w:rPr>
  </w:style>
  <w:style w:type="paragraph" w:styleId="Commentaire">
    <w:name w:val="annotation text"/>
    <w:basedOn w:val="Normal"/>
    <w:link w:val="CommentaireCar"/>
    <w:rsid w:val="00441BF5"/>
    <w:pPr>
      <w:jc w:val="both"/>
    </w:pPr>
  </w:style>
  <w:style w:type="character" w:customStyle="1" w:styleId="CommentaireCar">
    <w:name w:val="Commentaire Car"/>
    <w:basedOn w:val="Policepardfaut"/>
    <w:link w:val="Commentaire"/>
    <w:rsid w:val="00441BF5"/>
    <w:rPr>
      <w:rFonts w:ascii="Times New Roman" w:hAnsi="Times New Roman" w:cs="Times New Roman"/>
      <w:lang w:eastAsia="en-GB"/>
    </w:rPr>
  </w:style>
  <w:style w:type="character" w:styleId="Marquedecommentaire">
    <w:name w:val="annotation reference"/>
    <w:semiHidden/>
    <w:rsid w:val="00441BF5"/>
    <w:rPr>
      <w:sz w:val="16"/>
      <w:szCs w:val="16"/>
    </w:rPr>
  </w:style>
  <w:style w:type="paragraph" w:styleId="Textedebulles">
    <w:name w:val="Balloon Text"/>
    <w:basedOn w:val="Normal"/>
    <w:link w:val="TextedebullesCar"/>
    <w:uiPriority w:val="99"/>
    <w:semiHidden/>
    <w:unhideWhenUsed/>
    <w:rsid w:val="00441BF5"/>
    <w:rPr>
      <w:sz w:val="18"/>
      <w:szCs w:val="18"/>
    </w:rPr>
  </w:style>
  <w:style w:type="character" w:customStyle="1" w:styleId="TextedebullesCar">
    <w:name w:val="Texte de bulles Car"/>
    <w:basedOn w:val="Policepardfaut"/>
    <w:link w:val="Textedebulles"/>
    <w:uiPriority w:val="99"/>
    <w:semiHidden/>
    <w:rsid w:val="00441BF5"/>
    <w:rPr>
      <w:rFonts w:ascii="Times New Roman" w:hAnsi="Times New Roman" w:cs="Times New Roman"/>
      <w:sz w:val="18"/>
      <w:szCs w:val="18"/>
    </w:rPr>
  </w:style>
  <w:style w:type="character" w:styleId="Accentuationlgre">
    <w:name w:val="Subtle Emphasis"/>
    <w:basedOn w:val="Policepardfaut"/>
    <w:uiPriority w:val="19"/>
    <w:qFormat/>
    <w:rsid w:val="00990C49"/>
    <w:rPr>
      <w:iCs/>
      <w:color w:val="404040" w:themeColor="text1" w:themeTint="BF"/>
      <w:sz w:val="18"/>
    </w:rPr>
  </w:style>
  <w:style w:type="character" w:customStyle="1" w:styleId="Titre3Car">
    <w:name w:val="Titre 3 Car"/>
    <w:basedOn w:val="Policepardfaut"/>
    <w:link w:val="Titre3"/>
    <w:uiPriority w:val="9"/>
    <w:rsid w:val="005233E5"/>
    <w:rPr>
      <w:rFonts w:eastAsiaTheme="majorEastAsia" w:cstheme="majorBidi"/>
      <w:color w:val="2F5496" w:themeColor="accent1" w:themeShade="BF"/>
      <w:lang w:val="fr-FR" w:eastAsia="en-GB"/>
    </w:rPr>
  </w:style>
  <w:style w:type="character" w:customStyle="1" w:styleId="Titre4Car">
    <w:name w:val="Titre 4 Car"/>
    <w:basedOn w:val="Policepardfaut"/>
    <w:link w:val="Titre4"/>
    <w:uiPriority w:val="9"/>
    <w:rsid w:val="004C4B03"/>
    <w:rPr>
      <w:rFonts w:asciiTheme="majorHAnsi" w:eastAsiaTheme="majorEastAsia" w:hAnsiTheme="majorHAnsi" w:cstheme="majorBidi"/>
      <w:i/>
      <w:iCs/>
      <w:color w:val="2F5496" w:themeColor="accent1" w:themeShade="BF"/>
      <w:lang w:val="fr-FR" w:eastAsia="en-GB"/>
    </w:rPr>
  </w:style>
  <w:style w:type="paragraph" w:styleId="Paragraphedeliste">
    <w:name w:val="List Paragraph"/>
    <w:aliases w:val="References,List Paragraph1,Paragraphe de liste1,Liste couleur - Accent 11,Colorful List - Accent 11,Liste couleur - Accent 111,Bullets,List Paragraph (numbered (a)),Medium Grid 1 - Accent 21,List Paragraph nowy,List Bullet Mary,Body"/>
    <w:basedOn w:val="Normal"/>
    <w:link w:val="ParagraphedelisteCar"/>
    <w:uiPriority w:val="1"/>
    <w:qFormat/>
    <w:rsid w:val="007D6E00"/>
    <w:pPr>
      <w:numPr>
        <w:numId w:val="17"/>
      </w:numPr>
      <w:contextualSpacing/>
    </w:pPr>
    <w:rPr>
      <w:szCs w:val="22"/>
    </w:rPr>
  </w:style>
  <w:style w:type="character" w:customStyle="1" w:styleId="ParagraphedelisteCar">
    <w:name w:val="Paragraphe de liste Car"/>
    <w:aliases w:val="References Car,List Paragraph1 Car,Paragraphe de liste1 Car,Liste couleur - Accent 11 Car,Colorful List - Accent 11 Car,Liste couleur - Accent 111 Car,Bullets Car,List Paragraph (numbered (a)) Car,Medium Grid 1 - Accent 21 Car"/>
    <w:link w:val="Paragraphedeliste"/>
    <w:uiPriority w:val="1"/>
    <w:rsid w:val="007D6E00"/>
    <w:rPr>
      <w:rFonts w:eastAsia="Times New Roman" w:cs="Times New Roman"/>
      <w:sz w:val="22"/>
      <w:szCs w:val="22"/>
      <w:lang w:val="fr-FR" w:eastAsia="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Appelnotedebasdep"/>
    <w:uiPriority w:val="99"/>
    <w:rsid w:val="004A14EB"/>
    <w:pPr>
      <w:spacing w:after="160" w:line="240" w:lineRule="exact"/>
      <w:jc w:val="both"/>
    </w:pPr>
    <w:rPr>
      <w:vertAlign w:val="superscript"/>
    </w:rPr>
  </w:style>
  <w:style w:type="paragraph" w:customStyle="1" w:styleId="Footnotes">
    <w:name w:val="Footnotes"/>
    <w:basedOn w:val="Notedebasdepage"/>
    <w:autoRedefine/>
    <w:qFormat/>
    <w:rsid w:val="005C28D4"/>
    <w:pPr>
      <w:widowControl w:val="0"/>
    </w:pPr>
    <w:rPr>
      <w:color w:val="auto"/>
      <w:lang w:eastAsia="en-US"/>
    </w:rPr>
  </w:style>
  <w:style w:type="paragraph" w:styleId="Corpsdetexte">
    <w:name w:val="Body Text"/>
    <w:basedOn w:val="Normal"/>
    <w:link w:val="CorpsdetexteCar"/>
    <w:uiPriority w:val="99"/>
    <w:unhideWhenUsed/>
    <w:rsid w:val="004A14EB"/>
    <w:rPr>
      <w:rFonts w:ascii="Times New Roman" w:hAnsi="Times New Roman"/>
      <w:szCs w:val="22"/>
    </w:rPr>
  </w:style>
  <w:style w:type="character" w:customStyle="1" w:styleId="CorpsdetexteCar">
    <w:name w:val="Corps de texte Car"/>
    <w:basedOn w:val="Policepardfaut"/>
    <w:link w:val="Corpsdetexte"/>
    <w:uiPriority w:val="99"/>
    <w:rsid w:val="004A14EB"/>
    <w:rPr>
      <w:rFonts w:ascii="Times New Roman" w:hAnsi="Times New Roman"/>
      <w:sz w:val="22"/>
      <w:szCs w:val="22"/>
      <w:lang w:val="fr-FR"/>
    </w:rPr>
  </w:style>
  <w:style w:type="character" w:customStyle="1" w:styleId="Date1">
    <w:name w:val="Date1"/>
    <w:basedOn w:val="Policepardfaut"/>
    <w:rsid w:val="004A14EB"/>
  </w:style>
  <w:style w:type="paragraph" w:styleId="Lgende">
    <w:name w:val="caption"/>
    <w:basedOn w:val="Normal"/>
    <w:next w:val="Normal"/>
    <w:uiPriority w:val="35"/>
    <w:unhideWhenUsed/>
    <w:qFormat/>
    <w:rsid w:val="00A071E6"/>
    <w:rPr>
      <w:bCs/>
      <w:color w:val="2F5496" w:themeColor="accent1" w:themeShade="BF"/>
    </w:rPr>
  </w:style>
  <w:style w:type="character" w:styleId="Lienhypertextesuivivisit">
    <w:name w:val="FollowedHyperlink"/>
    <w:basedOn w:val="Policepardfaut"/>
    <w:uiPriority w:val="99"/>
    <w:semiHidden/>
    <w:unhideWhenUsed/>
    <w:rsid w:val="004A14EB"/>
    <w:rPr>
      <w:color w:val="954F72" w:themeColor="followedHyperlink"/>
      <w:u w:val="single"/>
    </w:rPr>
  </w:style>
  <w:style w:type="character" w:customStyle="1" w:styleId="Titre5Car">
    <w:name w:val="Titre 5 Car"/>
    <w:basedOn w:val="Policepardfaut"/>
    <w:link w:val="Titre5"/>
    <w:uiPriority w:val="9"/>
    <w:rsid w:val="00076B82"/>
    <w:rPr>
      <w:rFonts w:asciiTheme="majorHAnsi" w:eastAsiaTheme="majorEastAsia" w:hAnsiTheme="majorHAnsi" w:cstheme="majorBidi"/>
      <w:b/>
      <w:color w:val="833C0B" w:themeColor="accent2" w:themeShade="80"/>
      <w:lang w:val="fr-FR"/>
    </w:rPr>
  </w:style>
  <w:style w:type="paragraph" w:customStyle="1" w:styleId="bulletlist">
    <w:name w:val="bullet list"/>
    <w:basedOn w:val="Normal"/>
    <w:link w:val="bulletlistChar"/>
    <w:qFormat/>
    <w:rsid w:val="00D82810"/>
    <w:pPr>
      <w:numPr>
        <w:numId w:val="20"/>
      </w:numPr>
      <w:autoSpaceDE w:val="0"/>
      <w:autoSpaceDN w:val="0"/>
      <w:adjustRightInd w:val="0"/>
      <w:jc w:val="both"/>
    </w:pPr>
    <w:rPr>
      <w:rFonts w:ascii="Roboto" w:eastAsia="SymbolMT" w:hAnsi="Roboto" w:cs="Calibri"/>
      <w:lang w:val="en-GB"/>
    </w:rPr>
  </w:style>
  <w:style w:type="character" w:customStyle="1" w:styleId="bulletlistChar">
    <w:name w:val="bullet list Char"/>
    <w:link w:val="bulletlist"/>
    <w:rsid w:val="00D82810"/>
    <w:rPr>
      <w:rFonts w:ascii="Roboto" w:eastAsia="SymbolMT" w:hAnsi="Roboto" w:cs="Calibri"/>
      <w:sz w:val="22"/>
      <w:lang w:eastAsia="en-GB"/>
    </w:rPr>
  </w:style>
  <w:style w:type="paragraph" w:customStyle="1" w:styleId="Refs">
    <w:name w:val="Refs"/>
    <w:basedOn w:val="Normal"/>
    <w:qFormat/>
    <w:rsid w:val="008F476D"/>
    <w:pPr>
      <w:spacing w:line="200" w:lineRule="exact"/>
    </w:pPr>
    <w:rPr>
      <w:color w:val="0070C0"/>
      <w:sz w:val="18"/>
      <w:szCs w:val="18"/>
      <w:u w:val="single"/>
    </w:rPr>
  </w:style>
  <w:style w:type="paragraph" w:styleId="TM1">
    <w:name w:val="toc 1"/>
    <w:basedOn w:val="Normal"/>
    <w:next w:val="Normal"/>
    <w:autoRedefine/>
    <w:uiPriority w:val="39"/>
    <w:unhideWhenUsed/>
    <w:rsid w:val="003D575E"/>
    <w:pPr>
      <w:tabs>
        <w:tab w:val="right" w:leader="dot" w:pos="9622"/>
      </w:tabs>
      <w:spacing w:before="120"/>
    </w:pPr>
    <w:rPr>
      <w:rFonts w:asciiTheme="majorHAnsi" w:hAnsiTheme="majorHAnsi"/>
      <w:b/>
      <w:bCs/>
      <w:color w:val="548DD4"/>
    </w:rPr>
  </w:style>
  <w:style w:type="paragraph" w:styleId="TM2">
    <w:name w:val="toc 2"/>
    <w:basedOn w:val="Normal"/>
    <w:next w:val="Normal"/>
    <w:autoRedefine/>
    <w:uiPriority w:val="39"/>
    <w:unhideWhenUsed/>
    <w:rsid w:val="00693A4C"/>
    <w:rPr>
      <w:szCs w:val="22"/>
    </w:rPr>
  </w:style>
  <w:style w:type="paragraph" w:styleId="TM3">
    <w:name w:val="toc 3"/>
    <w:basedOn w:val="Normal"/>
    <w:next w:val="Normal"/>
    <w:autoRedefine/>
    <w:uiPriority w:val="39"/>
    <w:unhideWhenUsed/>
    <w:rsid w:val="008D5545"/>
    <w:pPr>
      <w:tabs>
        <w:tab w:val="right" w:leader="dot" w:pos="9622"/>
      </w:tabs>
      <w:ind w:left="240"/>
    </w:pPr>
    <w:rPr>
      <w:i/>
      <w:iCs/>
      <w:szCs w:val="22"/>
    </w:rPr>
  </w:style>
  <w:style w:type="paragraph" w:styleId="TM4">
    <w:name w:val="toc 4"/>
    <w:basedOn w:val="Normal"/>
    <w:next w:val="Normal"/>
    <w:autoRedefine/>
    <w:uiPriority w:val="39"/>
    <w:unhideWhenUsed/>
    <w:rsid w:val="00693A4C"/>
    <w:pPr>
      <w:pBdr>
        <w:between w:val="double" w:sz="6" w:space="0" w:color="auto"/>
      </w:pBdr>
      <w:ind w:left="480"/>
    </w:pPr>
    <w:rPr>
      <w:sz w:val="20"/>
      <w:szCs w:val="20"/>
    </w:rPr>
  </w:style>
  <w:style w:type="paragraph" w:styleId="TM5">
    <w:name w:val="toc 5"/>
    <w:basedOn w:val="Normal"/>
    <w:next w:val="Normal"/>
    <w:autoRedefine/>
    <w:uiPriority w:val="39"/>
    <w:unhideWhenUsed/>
    <w:rsid w:val="00693A4C"/>
    <w:pPr>
      <w:pBdr>
        <w:between w:val="double" w:sz="6" w:space="0" w:color="auto"/>
      </w:pBdr>
      <w:ind w:left="720"/>
    </w:pPr>
    <w:rPr>
      <w:sz w:val="20"/>
      <w:szCs w:val="20"/>
    </w:rPr>
  </w:style>
  <w:style w:type="paragraph" w:styleId="TM6">
    <w:name w:val="toc 6"/>
    <w:basedOn w:val="Normal"/>
    <w:next w:val="Normal"/>
    <w:autoRedefine/>
    <w:uiPriority w:val="39"/>
    <w:unhideWhenUsed/>
    <w:rsid w:val="00693A4C"/>
    <w:pPr>
      <w:pBdr>
        <w:between w:val="double" w:sz="6" w:space="0" w:color="auto"/>
      </w:pBdr>
      <w:ind w:left="960"/>
    </w:pPr>
    <w:rPr>
      <w:sz w:val="20"/>
      <w:szCs w:val="20"/>
    </w:rPr>
  </w:style>
  <w:style w:type="paragraph" w:styleId="TM7">
    <w:name w:val="toc 7"/>
    <w:basedOn w:val="Normal"/>
    <w:next w:val="Normal"/>
    <w:autoRedefine/>
    <w:uiPriority w:val="39"/>
    <w:unhideWhenUsed/>
    <w:rsid w:val="00693A4C"/>
    <w:pPr>
      <w:pBdr>
        <w:between w:val="double" w:sz="6" w:space="0" w:color="auto"/>
      </w:pBdr>
      <w:ind w:left="1200"/>
    </w:pPr>
    <w:rPr>
      <w:sz w:val="20"/>
      <w:szCs w:val="20"/>
    </w:rPr>
  </w:style>
  <w:style w:type="paragraph" w:styleId="TM8">
    <w:name w:val="toc 8"/>
    <w:basedOn w:val="Normal"/>
    <w:next w:val="Normal"/>
    <w:autoRedefine/>
    <w:uiPriority w:val="39"/>
    <w:unhideWhenUsed/>
    <w:rsid w:val="00693A4C"/>
    <w:pPr>
      <w:pBdr>
        <w:between w:val="double" w:sz="6" w:space="0" w:color="auto"/>
      </w:pBdr>
      <w:ind w:left="1440"/>
    </w:pPr>
    <w:rPr>
      <w:sz w:val="20"/>
      <w:szCs w:val="20"/>
    </w:rPr>
  </w:style>
  <w:style w:type="paragraph" w:styleId="TM9">
    <w:name w:val="toc 9"/>
    <w:basedOn w:val="Normal"/>
    <w:next w:val="Normal"/>
    <w:autoRedefine/>
    <w:uiPriority w:val="39"/>
    <w:unhideWhenUsed/>
    <w:rsid w:val="00693A4C"/>
    <w:pPr>
      <w:pBdr>
        <w:between w:val="double" w:sz="6" w:space="0" w:color="auto"/>
      </w:pBdr>
      <w:ind w:left="1680"/>
    </w:pPr>
    <w:rPr>
      <w:sz w:val="20"/>
      <w:szCs w:val="20"/>
    </w:rPr>
  </w:style>
  <w:style w:type="paragraph" w:styleId="En-tte">
    <w:name w:val="header"/>
    <w:basedOn w:val="Normal"/>
    <w:link w:val="En-tteCar"/>
    <w:uiPriority w:val="99"/>
    <w:unhideWhenUsed/>
    <w:rsid w:val="00693A4C"/>
    <w:pPr>
      <w:tabs>
        <w:tab w:val="center" w:pos="4680"/>
        <w:tab w:val="right" w:pos="9360"/>
      </w:tabs>
    </w:pPr>
  </w:style>
  <w:style w:type="character" w:customStyle="1" w:styleId="En-tteCar">
    <w:name w:val="En-tête Car"/>
    <w:basedOn w:val="Policepardfaut"/>
    <w:link w:val="En-tte"/>
    <w:uiPriority w:val="99"/>
    <w:rsid w:val="00693A4C"/>
    <w:rPr>
      <w:lang w:val="fr-FR"/>
    </w:rPr>
  </w:style>
  <w:style w:type="paragraph" w:styleId="Pieddepage">
    <w:name w:val="footer"/>
    <w:basedOn w:val="Normal"/>
    <w:link w:val="PieddepageCar"/>
    <w:uiPriority w:val="99"/>
    <w:unhideWhenUsed/>
    <w:rsid w:val="00693A4C"/>
    <w:pPr>
      <w:tabs>
        <w:tab w:val="center" w:pos="4680"/>
        <w:tab w:val="right" w:pos="9360"/>
      </w:tabs>
    </w:pPr>
  </w:style>
  <w:style w:type="character" w:customStyle="1" w:styleId="PieddepageCar">
    <w:name w:val="Pied de page Car"/>
    <w:basedOn w:val="Policepardfaut"/>
    <w:link w:val="Pieddepage"/>
    <w:uiPriority w:val="99"/>
    <w:rsid w:val="00693A4C"/>
    <w:rPr>
      <w:lang w:val="fr-FR"/>
    </w:rPr>
  </w:style>
  <w:style w:type="character" w:styleId="Numrodepage">
    <w:name w:val="page number"/>
    <w:basedOn w:val="Policepardfaut"/>
    <w:uiPriority w:val="99"/>
    <w:semiHidden/>
    <w:unhideWhenUsed/>
    <w:rsid w:val="00693A4C"/>
  </w:style>
  <w:style w:type="paragraph" w:customStyle="1" w:styleId="Anglais">
    <w:name w:val="Anglais"/>
    <w:next w:val="Normal"/>
    <w:qFormat/>
    <w:rsid w:val="003065A4"/>
    <w:rPr>
      <w:i/>
      <w:szCs w:val="22"/>
    </w:rPr>
  </w:style>
  <w:style w:type="paragraph" w:customStyle="1" w:styleId="TableParagraph">
    <w:name w:val="Table Paragraph"/>
    <w:basedOn w:val="Normal"/>
    <w:uiPriority w:val="1"/>
    <w:qFormat/>
    <w:rsid w:val="00A071E6"/>
    <w:pPr>
      <w:widowControl w:val="0"/>
      <w:autoSpaceDE w:val="0"/>
      <w:autoSpaceDN w:val="0"/>
    </w:pPr>
    <w:rPr>
      <w:rFonts w:eastAsia="Arial" w:cs="Arial"/>
      <w:szCs w:val="22"/>
      <w:lang w:eastAsia="fr-FR" w:bidi="fr-FR"/>
    </w:rPr>
  </w:style>
  <w:style w:type="paragraph" w:styleId="Tabledesillustrations">
    <w:name w:val="table of figures"/>
    <w:basedOn w:val="Normal"/>
    <w:next w:val="Normal"/>
    <w:uiPriority w:val="99"/>
    <w:unhideWhenUsed/>
    <w:rsid w:val="001B6E25"/>
    <w:pPr>
      <w:ind w:left="480" w:hanging="480"/>
    </w:pPr>
  </w:style>
  <w:style w:type="paragraph" w:styleId="PrformatHTML">
    <w:name w:val="HTML Preformatted"/>
    <w:basedOn w:val="Normal"/>
    <w:link w:val="PrformatHTMLCar"/>
    <w:uiPriority w:val="99"/>
    <w:unhideWhenUsed/>
    <w:rsid w:val="00854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PrformatHTMLCar">
    <w:name w:val="Préformaté HTML Car"/>
    <w:basedOn w:val="Policepardfaut"/>
    <w:link w:val="PrformatHTML"/>
    <w:uiPriority w:val="99"/>
    <w:rsid w:val="0085464A"/>
    <w:rPr>
      <w:rFonts w:ascii="Courier New" w:hAnsi="Courier New" w:cs="Courier New"/>
      <w:sz w:val="20"/>
      <w:szCs w:val="20"/>
      <w:lang w:eastAsia="en-GB"/>
    </w:rPr>
  </w:style>
  <w:style w:type="character" w:styleId="Mentionnonrsolue">
    <w:name w:val="Unresolved Mention"/>
    <w:basedOn w:val="Policepardfaut"/>
    <w:uiPriority w:val="99"/>
    <w:rsid w:val="00AE442E"/>
    <w:rPr>
      <w:color w:val="605E5C"/>
      <w:shd w:val="clear" w:color="auto" w:fill="E1DFDD"/>
    </w:rPr>
  </w:style>
  <w:style w:type="paragraph" w:styleId="Sansinterligne">
    <w:name w:val="No Spacing"/>
    <w:link w:val="SansinterligneCar"/>
    <w:uiPriority w:val="1"/>
    <w:qFormat/>
    <w:rsid w:val="00D644A5"/>
    <w:rPr>
      <w:sz w:val="22"/>
      <w:szCs w:val="22"/>
      <w:lang w:val="fr-FR"/>
    </w:rPr>
  </w:style>
  <w:style w:type="character" w:styleId="Accentuation">
    <w:name w:val="Emphasis"/>
    <w:basedOn w:val="Policepardfaut"/>
    <w:uiPriority w:val="20"/>
    <w:qFormat/>
    <w:rsid w:val="00070D64"/>
    <w:rPr>
      <w:i/>
      <w:iCs/>
    </w:rPr>
  </w:style>
  <w:style w:type="character" w:customStyle="1" w:styleId="SansinterligneCar">
    <w:name w:val="Sans interligne Car"/>
    <w:basedOn w:val="Policepardfaut"/>
    <w:link w:val="Sansinterligne"/>
    <w:uiPriority w:val="1"/>
    <w:rsid w:val="00220A29"/>
    <w:rPr>
      <w:sz w:val="22"/>
      <w:szCs w:val="22"/>
      <w:lang w:val="fr-FR"/>
    </w:rPr>
  </w:style>
  <w:style w:type="paragraph" w:customStyle="1" w:styleId="Corps">
    <w:name w:val="Corps"/>
    <w:rsid w:val="0062243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eastAsia="fr-FR"/>
    </w:rPr>
  </w:style>
  <w:style w:type="paragraph" w:styleId="Rvision">
    <w:name w:val="Revision"/>
    <w:hidden/>
    <w:uiPriority w:val="99"/>
    <w:semiHidden/>
    <w:rsid w:val="00AA060A"/>
    <w:rPr>
      <w:rFonts w:eastAsia="Times New Roman" w:cs="Times New Roman"/>
      <w:lang w:val="fr-FR" w:eastAsia="en-GB"/>
    </w:rPr>
  </w:style>
  <w:style w:type="table" w:customStyle="1" w:styleId="TableGrid2">
    <w:name w:val="Table Grid2"/>
    <w:basedOn w:val="TableauNormal"/>
    <w:next w:val="Grilledutableau"/>
    <w:rsid w:val="009F1CD2"/>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rsid w:val="005F3CE7"/>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rsid w:val="007658A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2D5EF7"/>
    <w:rPr>
      <w:b/>
      <w:bCs/>
      <w:i/>
      <w:iCs/>
      <w:spacing w:val="5"/>
    </w:rPr>
  </w:style>
  <w:style w:type="paragraph" w:styleId="Objetducommentaire">
    <w:name w:val="annotation subject"/>
    <w:basedOn w:val="Commentaire"/>
    <w:next w:val="Commentaire"/>
    <w:link w:val="ObjetducommentaireCar"/>
    <w:uiPriority w:val="99"/>
    <w:semiHidden/>
    <w:unhideWhenUsed/>
    <w:rsid w:val="003F5C65"/>
    <w:pPr>
      <w:spacing w:line="240" w:lineRule="auto"/>
      <w:jc w:val="left"/>
    </w:pPr>
    <w:rPr>
      <w:b/>
      <w:bCs/>
      <w:sz w:val="20"/>
      <w:szCs w:val="20"/>
    </w:rPr>
  </w:style>
  <w:style w:type="character" w:customStyle="1" w:styleId="ObjetducommentaireCar">
    <w:name w:val="Objet du commentaire Car"/>
    <w:basedOn w:val="CommentaireCar"/>
    <w:link w:val="Objetducommentaire"/>
    <w:uiPriority w:val="99"/>
    <w:semiHidden/>
    <w:rsid w:val="003F5C65"/>
    <w:rPr>
      <w:rFonts w:ascii="Times New Roman" w:eastAsia="Times New Roman" w:hAnsi="Times New Roman" w:cs="Times New Roman"/>
      <w:b/>
      <w:bCs/>
      <w:sz w:val="20"/>
      <w:szCs w:val="20"/>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5746">
      <w:bodyDiv w:val="1"/>
      <w:marLeft w:val="0"/>
      <w:marRight w:val="0"/>
      <w:marTop w:val="0"/>
      <w:marBottom w:val="0"/>
      <w:divBdr>
        <w:top w:val="none" w:sz="0" w:space="0" w:color="auto"/>
        <w:left w:val="none" w:sz="0" w:space="0" w:color="auto"/>
        <w:bottom w:val="none" w:sz="0" w:space="0" w:color="auto"/>
        <w:right w:val="none" w:sz="0" w:space="0" w:color="auto"/>
      </w:divBdr>
    </w:div>
    <w:div w:id="59255153">
      <w:bodyDiv w:val="1"/>
      <w:marLeft w:val="0"/>
      <w:marRight w:val="0"/>
      <w:marTop w:val="0"/>
      <w:marBottom w:val="0"/>
      <w:divBdr>
        <w:top w:val="none" w:sz="0" w:space="0" w:color="auto"/>
        <w:left w:val="none" w:sz="0" w:space="0" w:color="auto"/>
        <w:bottom w:val="none" w:sz="0" w:space="0" w:color="auto"/>
        <w:right w:val="none" w:sz="0" w:space="0" w:color="auto"/>
      </w:divBdr>
    </w:div>
    <w:div w:id="125705459">
      <w:bodyDiv w:val="1"/>
      <w:marLeft w:val="0"/>
      <w:marRight w:val="0"/>
      <w:marTop w:val="0"/>
      <w:marBottom w:val="0"/>
      <w:divBdr>
        <w:top w:val="none" w:sz="0" w:space="0" w:color="auto"/>
        <w:left w:val="none" w:sz="0" w:space="0" w:color="auto"/>
        <w:bottom w:val="none" w:sz="0" w:space="0" w:color="auto"/>
        <w:right w:val="none" w:sz="0" w:space="0" w:color="auto"/>
      </w:divBdr>
    </w:div>
    <w:div w:id="125784409">
      <w:bodyDiv w:val="1"/>
      <w:marLeft w:val="0"/>
      <w:marRight w:val="0"/>
      <w:marTop w:val="0"/>
      <w:marBottom w:val="0"/>
      <w:divBdr>
        <w:top w:val="none" w:sz="0" w:space="0" w:color="auto"/>
        <w:left w:val="none" w:sz="0" w:space="0" w:color="auto"/>
        <w:bottom w:val="none" w:sz="0" w:space="0" w:color="auto"/>
        <w:right w:val="none" w:sz="0" w:space="0" w:color="auto"/>
      </w:divBdr>
      <w:divsChild>
        <w:div w:id="37847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972531">
              <w:marLeft w:val="0"/>
              <w:marRight w:val="0"/>
              <w:marTop w:val="0"/>
              <w:marBottom w:val="0"/>
              <w:divBdr>
                <w:top w:val="none" w:sz="0" w:space="0" w:color="auto"/>
                <w:left w:val="none" w:sz="0" w:space="0" w:color="auto"/>
                <w:bottom w:val="none" w:sz="0" w:space="0" w:color="auto"/>
                <w:right w:val="none" w:sz="0" w:space="0" w:color="auto"/>
              </w:divBdr>
              <w:divsChild>
                <w:div w:id="537861443">
                  <w:blockQuote w:val="1"/>
                  <w:marLeft w:val="0"/>
                  <w:marRight w:val="0"/>
                  <w:marTop w:val="0"/>
                  <w:marBottom w:val="300"/>
                  <w:divBdr>
                    <w:top w:val="none" w:sz="0" w:space="0" w:color="auto"/>
                    <w:left w:val="none" w:sz="0" w:space="0" w:color="auto"/>
                    <w:bottom w:val="none" w:sz="0" w:space="0" w:color="auto"/>
                    <w:right w:val="none" w:sz="0" w:space="0" w:color="auto"/>
                  </w:divBdr>
                  <w:divsChild>
                    <w:div w:id="1176725382">
                      <w:marLeft w:val="0"/>
                      <w:marRight w:val="0"/>
                      <w:marTop w:val="150"/>
                      <w:marBottom w:val="0"/>
                      <w:divBdr>
                        <w:top w:val="none" w:sz="0" w:space="0" w:color="auto"/>
                        <w:left w:val="single" w:sz="6" w:space="15" w:color="6D00F6"/>
                        <w:bottom w:val="none" w:sz="0" w:space="0" w:color="auto"/>
                        <w:right w:val="none" w:sz="0" w:space="0" w:color="auto"/>
                      </w:divBdr>
                      <w:divsChild>
                        <w:div w:id="949823766">
                          <w:marLeft w:val="0"/>
                          <w:marRight w:val="0"/>
                          <w:marTop w:val="0"/>
                          <w:marBottom w:val="0"/>
                          <w:divBdr>
                            <w:top w:val="none" w:sz="0" w:space="0" w:color="auto"/>
                            <w:left w:val="none" w:sz="0" w:space="0" w:color="auto"/>
                            <w:bottom w:val="none" w:sz="0" w:space="0" w:color="auto"/>
                            <w:right w:val="none" w:sz="0" w:space="0" w:color="auto"/>
                          </w:divBdr>
                          <w:divsChild>
                            <w:div w:id="1907958397">
                              <w:marLeft w:val="0"/>
                              <w:marRight w:val="0"/>
                              <w:marTop w:val="0"/>
                              <w:marBottom w:val="0"/>
                              <w:divBdr>
                                <w:top w:val="none" w:sz="0" w:space="0" w:color="auto"/>
                                <w:left w:val="none" w:sz="0" w:space="0" w:color="auto"/>
                                <w:bottom w:val="none" w:sz="0" w:space="0" w:color="auto"/>
                                <w:right w:val="none" w:sz="0" w:space="0" w:color="auto"/>
                              </w:divBdr>
                              <w:divsChild>
                                <w:div w:id="700014888">
                                  <w:marLeft w:val="0"/>
                                  <w:marRight w:val="0"/>
                                  <w:marTop w:val="0"/>
                                  <w:marBottom w:val="0"/>
                                  <w:divBdr>
                                    <w:top w:val="none" w:sz="0" w:space="0" w:color="auto"/>
                                    <w:left w:val="none" w:sz="0" w:space="0" w:color="auto"/>
                                    <w:bottom w:val="none" w:sz="0" w:space="0" w:color="auto"/>
                                    <w:right w:val="none" w:sz="0" w:space="0" w:color="auto"/>
                                  </w:divBdr>
                                  <w:divsChild>
                                    <w:div w:id="1748384269">
                                      <w:marLeft w:val="0"/>
                                      <w:marRight w:val="0"/>
                                      <w:marTop w:val="0"/>
                                      <w:marBottom w:val="0"/>
                                      <w:divBdr>
                                        <w:top w:val="none" w:sz="0" w:space="0" w:color="auto"/>
                                        <w:left w:val="none" w:sz="0" w:space="0" w:color="auto"/>
                                        <w:bottom w:val="none" w:sz="0" w:space="0" w:color="auto"/>
                                        <w:right w:val="none" w:sz="0" w:space="0" w:color="auto"/>
                                      </w:divBdr>
                                      <w:divsChild>
                                        <w:div w:id="1729844222">
                                          <w:marLeft w:val="0"/>
                                          <w:marRight w:val="0"/>
                                          <w:marTop w:val="0"/>
                                          <w:marBottom w:val="0"/>
                                          <w:divBdr>
                                            <w:top w:val="none" w:sz="0" w:space="0" w:color="auto"/>
                                            <w:left w:val="none" w:sz="0" w:space="0" w:color="auto"/>
                                            <w:bottom w:val="none" w:sz="0" w:space="0" w:color="auto"/>
                                            <w:right w:val="none" w:sz="0" w:space="0" w:color="auto"/>
                                          </w:divBdr>
                                          <w:divsChild>
                                            <w:div w:id="741678782">
                                              <w:marLeft w:val="0"/>
                                              <w:marRight w:val="0"/>
                                              <w:marTop w:val="0"/>
                                              <w:marBottom w:val="0"/>
                                              <w:divBdr>
                                                <w:top w:val="none" w:sz="0" w:space="0" w:color="auto"/>
                                                <w:left w:val="none" w:sz="0" w:space="0" w:color="auto"/>
                                                <w:bottom w:val="none" w:sz="0" w:space="0" w:color="auto"/>
                                                <w:right w:val="none" w:sz="0" w:space="0" w:color="auto"/>
                                              </w:divBdr>
                                              <w:divsChild>
                                                <w:div w:id="1389838101">
                                                  <w:marLeft w:val="0"/>
                                                  <w:marRight w:val="0"/>
                                                  <w:marTop w:val="0"/>
                                                  <w:marBottom w:val="0"/>
                                                  <w:divBdr>
                                                    <w:top w:val="none" w:sz="0" w:space="0" w:color="auto"/>
                                                    <w:left w:val="none" w:sz="0" w:space="0" w:color="auto"/>
                                                    <w:bottom w:val="none" w:sz="0" w:space="0" w:color="auto"/>
                                                    <w:right w:val="none" w:sz="0" w:space="0" w:color="auto"/>
                                                  </w:divBdr>
                                                  <w:divsChild>
                                                    <w:div w:id="19522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40529">
      <w:bodyDiv w:val="1"/>
      <w:marLeft w:val="0"/>
      <w:marRight w:val="0"/>
      <w:marTop w:val="0"/>
      <w:marBottom w:val="0"/>
      <w:divBdr>
        <w:top w:val="none" w:sz="0" w:space="0" w:color="auto"/>
        <w:left w:val="none" w:sz="0" w:space="0" w:color="auto"/>
        <w:bottom w:val="none" w:sz="0" w:space="0" w:color="auto"/>
        <w:right w:val="none" w:sz="0" w:space="0" w:color="auto"/>
      </w:divBdr>
    </w:div>
    <w:div w:id="266232102">
      <w:bodyDiv w:val="1"/>
      <w:marLeft w:val="0"/>
      <w:marRight w:val="0"/>
      <w:marTop w:val="0"/>
      <w:marBottom w:val="0"/>
      <w:divBdr>
        <w:top w:val="none" w:sz="0" w:space="0" w:color="auto"/>
        <w:left w:val="none" w:sz="0" w:space="0" w:color="auto"/>
        <w:bottom w:val="none" w:sz="0" w:space="0" w:color="auto"/>
        <w:right w:val="none" w:sz="0" w:space="0" w:color="auto"/>
      </w:divBdr>
    </w:div>
    <w:div w:id="331612480">
      <w:bodyDiv w:val="1"/>
      <w:marLeft w:val="0"/>
      <w:marRight w:val="0"/>
      <w:marTop w:val="0"/>
      <w:marBottom w:val="0"/>
      <w:divBdr>
        <w:top w:val="none" w:sz="0" w:space="0" w:color="auto"/>
        <w:left w:val="none" w:sz="0" w:space="0" w:color="auto"/>
        <w:bottom w:val="none" w:sz="0" w:space="0" w:color="auto"/>
        <w:right w:val="none" w:sz="0" w:space="0" w:color="auto"/>
      </w:divBdr>
    </w:div>
    <w:div w:id="497615933">
      <w:bodyDiv w:val="1"/>
      <w:marLeft w:val="0"/>
      <w:marRight w:val="0"/>
      <w:marTop w:val="0"/>
      <w:marBottom w:val="0"/>
      <w:divBdr>
        <w:top w:val="none" w:sz="0" w:space="0" w:color="auto"/>
        <w:left w:val="none" w:sz="0" w:space="0" w:color="auto"/>
        <w:bottom w:val="none" w:sz="0" w:space="0" w:color="auto"/>
        <w:right w:val="none" w:sz="0" w:space="0" w:color="auto"/>
      </w:divBdr>
    </w:div>
    <w:div w:id="503860544">
      <w:bodyDiv w:val="1"/>
      <w:marLeft w:val="0"/>
      <w:marRight w:val="0"/>
      <w:marTop w:val="0"/>
      <w:marBottom w:val="0"/>
      <w:divBdr>
        <w:top w:val="none" w:sz="0" w:space="0" w:color="auto"/>
        <w:left w:val="none" w:sz="0" w:space="0" w:color="auto"/>
        <w:bottom w:val="none" w:sz="0" w:space="0" w:color="auto"/>
        <w:right w:val="none" w:sz="0" w:space="0" w:color="auto"/>
      </w:divBdr>
      <w:divsChild>
        <w:div w:id="2144230547">
          <w:marLeft w:val="0"/>
          <w:marRight w:val="0"/>
          <w:marTop w:val="0"/>
          <w:marBottom w:val="0"/>
          <w:divBdr>
            <w:top w:val="none" w:sz="0" w:space="0" w:color="auto"/>
            <w:left w:val="none" w:sz="0" w:space="0" w:color="auto"/>
            <w:bottom w:val="none" w:sz="0" w:space="0" w:color="auto"/>
            <w:right w:val="none" w:sz="0" w:space="0" w:color="auto"/>
          </w:divBdr>
          <w:divsChild>
            <w:div w:id="1350791669">
              <w:marLeft w:val="0"/>
              <w:marRight w:val="0"/>
              <w:marTop w:val="0"/>
              <w:marBottom w:val="0"/>
              <w:divBdr>
                <w:top w:val="none" w:sz="0" w:space="0" w:color="auto"/>
                <w:left w:val="none" w:sz="0" w:space="0" w:color="auto"/>
                <w:bottom w:val="none" w:sz="0" w:space="0" w:color="auto"/>
                <w:right w:val="none" w:sz="0" w:space="0" w:color="auto"/>
              </w:divBdr>
              <w:divsChild>
                <w:div w:id="1598445202">
                  <w:marLeft w:val="0"/>
                  <w:marRight w:val="0"/>
                  <w:marTop w:val="0"/>
                  <w:marBottom w:val="0"/>
                  <w:divBdr>
                    <w:top w:val="none" w:sz="0" w:space="0" w:color="auto"/>
                    <w:left w:val="none" w:sz="0" w:space="0" w:color="auto"/>
                    <w:bottom w:val="none" w:sz="0" w:space="0" w:color="auto"/>
                    <w:right w:val="none" w:sz="0" w:space="0" w:color="auto"/>
                  </w:divBdr>
                </w:div>
              </w:divsChild>
            </w:div>
            <w:div w:id="754281448">
              <w:marLeft w:val="0"/>
              <w:marRight w:val="0"/>
              <w:marTop w:val="0"/>
              <w:marBottom w:val="0"/>
              <w:divBdr>
                <w:top w:val="none" w:sz="0" w:space="0" w:color="auto"/>
                <w:left w:val="none" w:sz="0" w:space="0" w:color="auto"/>
                <w:bottom w:val="none" w:sz="0" w:space="0" w:color="auto"/>
                <w:right w:val="none" w:sz="0" w:space="0" w:color="auto"/>
              </w:divBdr>
              <w:divsChild>
                <w:div w:id="2138991461">
                  <w:marLeft w:val="0"/>
                  <w:marRight w:val="0"/>
                  <w:marTop w:val="0"/>
                  <w:marBottom w:val="0"/>
                  <w:divBdr>
                    <w:top w:val="none" w:sz="0" w:space="0" w:color="auto"/>
                    <w:left w:val="none" w:sz="0" w:space="0" w:color="auto"/>
                    <w:bottom w:val="none" w:sz="0" w:space="0" w:color="auto"/>
                    <w:right w:val="none" w:sz="0" w:space="0" w:color="auto"/>
                  </w:divBdr>
                </w:div>
              </w:divsChild>
            </w:div>
            <w:div w:id="2138528541">
              <w:marLeft w:val="0"/>
              <w:marRight w:val="0"/>
              <w:marTop w:val="0"/>
              <w:marBottom w:val="0"/>
              <w:divBdr>
                <w:top w:val="none" w:sz="0" w:space="0" w:color="auto"/>
                <w:left w:val="none" w:sz="0" w:space="0" w:color="auto"/>
                <w:bottom w:val="none" w:sz="0" w:space="0" w:color="auto"/>
                <w:right w:val="none" w:sz="0" w:space="0" w:color="auto"/>
              </w:divBdr>
              <w:divsChild>
                <w:div w:id="11509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30726">
      <w:bodyDiv w:val="1"/>
      <w:marLeft w:val="0"/>
      <w:marRight w:val="0"/>
      <w:marTop w:val="0"/>
      <w:marBottom w:val="0"/>
      <w:divBdr>
        <w:top w:val="none" w:sz="0" w:space="0" w:color="auto"/>
        <w:left w:val="none" w:sz="0" w:space="0" w:color="auto"/>
        <w:bottom w:val="none" w:sz="0" w:space="0" w:color="auto"/>
        <w:right w:val="none" w:sz="0" w:space="0" w:color="auto"/>
      </w:divBdr>
    </w:div>
    <w:div w:id="521282549">
      <w:bodyDiv w:val="1"/>
      <w:marLeft w:val="0"/>
      <w:marRight w:val="0"/>
      <w:marTop w:val="0"/>
      <w:marBottom w:val="0"/>
      <w:divBdr>
        <w:top w:val="none" w:sz="0" w:space="0" w:color="auto"/>
        <w:left w:val="none" w:sz="0" w:space="0" w:color="auto"/>
        <w:bottom w:val="none" w:sz="0" w:space="0" w:color="auto"/>
        <w:right w:val="none" w:sz="0" w:space="0" w:color="auto"/>
      </w:divBdr>
      <w:divsChild>
        <w:div w:id="753554952">
          <w:marLeft w:val="0"/>
          <w:marRight w:val="0"/>
          <w:marTop w:val="0"/>
          <w:marBottom w:val="0"/>
          <w:divBdr>
            <w:top w:val="none" w:sz="0" w:space="0" w:color="auto"/>
            <w:left w:val="none" w:sz="0" w:space="0" w:color="auto"/>
            <w:bottom w:val="none" w:sz="0" w:space="0" w:color="auto"/>
            <w:right w:val="none" w:sz="0" w:space="0" w:color="auto"/>
          </w:divBdr>
        </w:div>
        <w:div w:id="244850389">
          <w:marLeft w:val="0"/>
          <w:marRight w:val="0"/>
          <w:marTop w:val="0"/>
          <w:marBottom w:val="0"/>
          <w:divBdr>
            <w:top w:val="none" w:sz="0" w:space="0" w:color="auto"/>
            <w:left w:val="none" w:sz="0" w:space="0" w:color="auto"/>
            <w:bottom w:val="none" w:sz="0" w:space="0" w:color="auto"/>
            <w:right w:val="none" w:sz="0" w:space="0" w:color="auto"/>
          </w:divBdr>
        </w:div>
        <w:div w:id="1951668222">
          <w:marLeft w:val="0"/>
          <w:marRight w:val="0"/>
          <w:marTop w:val="0"/>
          <w:marBottom w:val="0"/>
          <w:divBdr>
            <w:top w:val="none" w:sz="0" w:space="0" w:color="auto"/>
            <w:left w:val="none" w:sz="0" w:space="0" w:color="auto"/>
            <w:bottom w:val="none" w:sz="0" w:space="0" w:color="auto"/>
            <w:right w:val="none" w:sz="0" w:space="0" w:color="auto"/>
          </w:divBdr>
        </w:div>
        <w:div w:id="2116290204">
          <w:marLeft w:val="0"/>
          <w:marRight w:val="0"/>
          <w:marTop w:val="0"/>
          <w:marBottom w:val="0"/>
          <w:divBdr>
            <w:top w:val="none" w:sz="0" w:space="0" w:color="auto"/>
            <w:left w:val="none" w:sz="0" w:space="0" w:color="auto"/>
            <w:bottom w:val="none" w:sz="0" w:space="0" w:color="auto"/>
            <w:right w:val="none" w:sz="0" w:space="0" w:color="auto"/>
          </w:divBdr>
        </w:div>
        <w:div w:id="328026340">
          <w:marLeft w:val="0"/>
          <w:marRight w:val="0"/>
          <w:marTop w:val="0"/>
          <w:marBottom w:val="0"/>
          <w:divBdr>
            <w:top w:val="none" w:sz="0" w:space="0" w:color="auto"/>
            <w:left w:val="none" w:sz="0" w:space="0" w:color="auto"/>
            <w:bottom w:val="none" w:sz="0" w:space="0" w:color="auto"/>
            <w:right w:val="none" w:sz="0" w:space="0" w:color="auto"/>
          </w:divBdr>
        </w:div>
        <w:div w:id="1952736756">
          <w:marLeft w:val="0"/>
          <w:marRight w:val="0"/>
          <w:marTop w:val="0"/>
          <w:marBottom w:val="0"/>
          <w:divBdr>
            <w:top w:val="none" w:sz="0" w:space="0" w:color="auto"/>
            <w:left w:val="none" w:sz="0" w:space="0" w:color="auto"/>
            <w:bottom w:val="none" w:sz="0" w:space="0" w:color="auto"/>
            <w:right w:val="none" w:sz="0" w:space="0" w:color="auto"/>
          </w:divBdr>
        </w:div>
        <w:div w:id="2013992893">
          <w:marLeft w:val="0"/>
          <w:marRight w:val="0"/>
          <w:marTop w:val="0"/>
          <w:marBottom w:val="0"/>
          <w:divBdr>
            <w:top w:val="none" w:sz="0" w:space="0" w:color="auto"/>
            <w:left w:val="none" w:sz="0" w:space="0" w:color="auto"/>
            <w:bottom w:val="none" w:sz="0" w:space="0" w:color="auto"/>
            <w:right w:val="none" w:sz="0" w:space="0" w:color="auto"/>
          </w:divBdr>
        </w:div>
        <w:div w:id="816456786">
          <w:marLeft w:val="0"/>
          <w:marRight w:val="0"/>
          <w:marTop w:val="0"/>
          <w:marBottom w:val="0"/>
          <w:divBdr>
            <w:top w:val="none" w:sz="0" w:space="0" w:color="auto"/>
            <w:left w:val="none" w:sz="0" w:space="0" w:color="auto"/>
            <w:bottom w:val="none" w:sz="0" w:space="0" w:color="auto"/>
            <w:right w:val="none" w:sz="0" w:space="0" w:color="auto"/>
          </w:divBdr>
        </w:div>
        <w:div w:id="407969191">
          <w:marLeft w:val="0"/>
          <w:marRight w:val="0"/>
          <w:marTop w:val="0"/>
          <w:marBottom w:val="0"/>
          <w:divBdr>
            <w:top w:val="none" w:sz="0" w:space="0" w:color="auto"/>
            <w:left w:val="none" w:sz="0" w:space="0" w:color="auto"/>
            <w:bottom w:val="none" w:sz="0" w:space="0" w:color="auto"/>
            <w:right w:val="none" w:sz="0" w:space="0" w:color="auto"/>
          </w:divBdr>
        </w:div>
      </w:divsChild>
    </w:div>
    <w:div w:id="544760908">
      <w:bodyDiv w:val="1"/>
      <w:marLeft w:val="0"/>
      <w:marRight w:val="0"/>
      <w:marTop w:val="0"/>
      <w:marBottom w:val="0"/>
      <w:divBdr>
        <w:top w:val="none" w:sz="0" w:space="0" w:color="auto"/>
        <w:left w:val="none" w:sz="0" w:space="0" w:color="auto"/>
        <w:bottom w:val="none" w:sz="0" w:space="0" w:color="auto"/>
        <w:right w:val="none" w:sz="0" w:space="0" w:color="auto"/>
      </w:divBdr>
      <w:divsChild>
        <w:div w:id="1956475506">
          <w:marLeft w:val="0"/>
          <w:marRight w:val="0"/>
          <w:marTop w:val="0"/>
          <w:marBottom w:val="0"/>
          <w:divBdr>
            <w:top w:val="none" w:sz="0" w:space="0" w:color="auto"/>
            <w:left w:val="none" w:sz="0" w:space="0" w:color="auto"/>
            <w:bottom w:val="none" w:sz="0" w:space="0" w:color="auto"/>
            <w:right w:val="none" w:sz="0" w:space="0" w:color="auto"/>
          </w:divBdr>
          <w:divsChild>
            <w:div w:id="1657344494">
              <w:marLeft w:val="0"/>
              <w:marRight w:val="0"/>
              <w:marTop w:val="0"/>
              <w:marBottom w:val="0"/>
              <w:divBdr>
                <w:top w:val="none" w:sz="0" w:space="0" w:color="auto"/>
                <w:left w:val="none" w:sz="0" w:space="0" w:color="auto"/>
                <w:bottom w:val="none" w:sz="0" w:space="0" w:color="auto"/>
                <w:right w:val="none" w:sz="0" w:space="0" w:color="auto"/>
              </w:divBdr>
              <w:divsChild>
                <w:div w:id="2119595599">
                  <w:marLeft w:val="0"/>
                  <w:marRight w:val="0"/>
                  <w:marTop w:val="0"/>
                  <w:marBottom w:val="0"/>
                  <w:divBdr>
                    <w:top w:val="none" w:sz="0" w:space="0" w:color="auto"/>
                    <w:left w:val="none" w:sz="0" w:space="0" w:color="auto"/>
                    <w:bottom w:val="none" w:sz="0" w:space="0" w:color="auto"/>
                    <w:right w:val="none" w:sz="0" w:space="0" w:color="auto"/>
                  </w:divBdr>
                  <w:divsChild>
                    <w:div w:id="1013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573153">
      <w:bodyDiv w:val="1"/>
      <w:marLeft w:val="0"/>
      <w:marRight w:val="0"/>
      <w:marTop w:val="0"/>
      <w:marBottom w:val="0"/>
      <w:divBdr>
        <w:top w:val="none" w:sz="0" w:space="0" w:color="auto"/>
        <w:left w:val="none" w:sz="0" w:space="0" w:color="auto"/>
        <w:bottom w:val="none" w:sz="0" w:space="0" w:color="auto"/>
        <w:right w:val="none" w:sz="0" w:space="0" w:color="auto"/>
      </w:divBdr>
      <w:divsChild>
        <w:div w:id="514805446">
          <w:marLeft w:val="0"/>
          <w:marRight w:val="0"/>
          <w:marTop w:val="0"/>
          <w:marBottom w:val="0"/>
          <w:divBdr>
            <w:top w:val="none" w:sz="0" w:space="0" w:color="auto"/>
            <w:left w:val="none" w:sz="0" w:space="0" w:color="auto"/>
            <w:bottom w:val="none" w:sz="0" w:space="0" w:color="auto"/>
            <w:right w:val="none" w:sz="0" w:space="0" w:color="auto"/>
          </w:divBdr>
          <w:divsChild>
            <w:div w:id="1870027546">
              <w:marLeft w:val="0"/>
              <w:marRight w:val="0"/>
              <w:marTop w:val="0"/>
              <w:marBottom w:val="0"/>
              <w:divBdr>
                <w:top w:val="none" w:sz="0" w:space="0" w:color="auto"/>
                <w:left w:val="none" w:sz="0" w:space="0" w:color="auto"/>
                <w:bottom w:val="none" w:sz="0" w:space="0" w:color="auto"/>
                <w:right w:val="none" w:sz="0" w:space="0" w:color="auto"/>
              </w:divBdr>
              <w:divsChild>
                <w:div w:id="372584614">
                  <w:marLeft w:val="0"/>
                  <w:marRight w:val="0"/>
                  <w:marTop w:val="0"/>
                  <w:marBottom w:val="0"/>
                  <w:divBdr>
                    <w:top w:val="none" w:sz="0" w:space="0" w:color="auto"/>
                    <w:left w:val="none" w:sz="0" w:space="0" w:color="auto"/>
                    <w:bottom w:val="none" w:sz="0" w:space="0" w:color="auto"/>
                    <w:right w:val="none" w:sz="0" w:space="0" w:color="auto"/>
                  </w:divBdr>
                </w:div>
                <w:div w:id="17069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56418">
      <w:bodyDiv w:val="1"/>
      <w:marLeft w:val="0"/>
      <w:marRight w:val="0"/>
      <w:marTop w:val="0"/>
      <w:marBottom w:val="0"/>
      <w:divBdr>
        <w:top w:val="none" w:sz="0" w:space="0" w:color="auto"/>
        <w:left w:val="none" w:sz="0" w:space="0" w:color="auto"/>
        <w:bottom w:val="none" w:sz="0" w:space="0" w:color="auto"/>
        <w:right w:val="none" w:sz="0" w:space="0" w:color="auto"/>
      </w:divBdr>
      <w:divsChild>
        <w:div w:id="118501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916023">
      <w:bodyDiv w:val="1"/>
      <w:marLeft w:val="0"/>
      <w:marRight w:val="0"/>
      <w:marTop w:val="0"/>
      <w:marBottom w:val="0"/>
      <w:divBdr>
        <w:top w:val="none" w:sz="0" w:space="0" w:color="auto"/>
        <w:left w:val="none" w:sz="0" w:space="0" w:color="auto"/>
        <w:bottom w:val="none" w:sz="0" w:space="0" w:color="auto"/>
        <w:right w:val="none" w:sz="0" w:space="0" w:color="auto"/>
      </w:divBdr>
    </w:div>
    <w:div w:id="819927212">
      <w:bodyDiv w:val="1"/>
      <w:marLeft w:val="0"/>
      <w:marRight w:val="0"/>
      <w:marTop w:val="0"/>
      <w:marBottom w:val="0"/>
      <w:divBdr>
        <w:top w:val="none" w:sz="0" w:space="0" w:color="auto"/>
        <w:left w:val="none" w:sz="0" w:space="0" w:color="auto"/>
        <w:bottom w:val="none" w:sz="0" w:space="0" w:color="auto"/>
        <w:right w:val="none" w:sz="0" w:space="0" w:color="auto"/>
      </w:divBdr>
    </w:div>
    <w:div w:id="830831560">
      <w:bodyDiv w:val="1"/>
      <w:marLeft w:val="0"/>
      <w:marRight w:val="0"/>
      <w:marTop w:val="0"/>
      <w:marBottom w:val="0"/>
      <w:divBdr>
        <w:top w:val="none" w:sz="0" w:space="0" w:color="auto"/>
        <w:left w:val="none" w:sz="0" w:space="0" w:color="auto"/>
        <w:bottom w:val="none" w:sz="0" w:space="0" w:color="auto"/>
        <w:right w:val="none" w:sz="0" w:space="0" w:color="auto"/>
      </w:divBdr>
    </w:div>
    <w:div w:id="888808573">
      <w:bodyDiv w:val="1"/>
      <w:marLeft w:val="0"/>
      <w:marRight w:val="0"/>
      <w:marTop w:val="0"/>
      <w:marBottom w:val="0"/>
      <w:divBdr>
        <w:top w:val="none" w:sz="0" w:space="0" w:color="auto"/>
        <w:left w:val="none" w:sz="0" w:space="0" w:color="auto"/>
        <w:bottom w:val="none" w:sz="0" w:space="0" w:color="auto"/>
        <w:right w:val="none" w:sz="0" w:space="0" w:color="auto"/>
      </w:divBdr>
      <w:divsChild>
        <w:div w:id="30390090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sChild>
                <w:div w:id="1476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29155">
      <w:bodyDiv w:val="1"/>
      <w:marLeft w:val="0"/>
      <w:marRight w:val="0"/>
      <w:marTop w:val="0"/>
      <w:marBottom w:val="0"/>
      <w:divBdr>
        <w:top w:val="none" w:sz="0" w:space="0" w:color="auto"/>
        <w:left w:val="none" w:sz="0" w:space="0" w:color="auto"/>
        <w:bottom w:val="none" w:sz="0" w:space="0" w:color="auto"/>
        <w:right w:val="none" w:sz="0" w:space="0" w:color="auto"/>
      </w:divBdr>
    </w:div>
    <w:div w:id="946430250">
      <w:bodyDiv w:val="1"/>
      <w:marLeft w:val="0"/>
      <w:marRight w:val="0"/>
      <w:marTop w:val="0"/>
      <w:marBottom w:val="0"/>
      <w:divBdr>
        <w:top w:val="none" w:sz="0" w:space="0" w:color="auto"/>
        <w:left w:val="none" w:sz="0" w:space="0" w:color="auto"/>
        <w:bottom w:val="none" w:sz="0" w:space="0" w:color="auto"/>
        <w:right w:val="none" w:sz="0" w:space="0" w:color="auto"/>
      </w:divBdr>
    </w:div>
    <w:div w:id="969474218">
      <w:bodyDiv w:val="1"/>
      <w:marLeft w:val="0"/>
      <w:marRight w:val="0"/>
      <w:marTop w:val="0"/>
      <w:marBottom w:val="0"/>
      <w:divBdr>
        <w:top w:val="none" w:sz="0" w:space="0" w:color="auto"/>
        <w:left w:val="none" w:sz="0" w:space="0" w:color="auto"/>
        <w:bottom w:val="none" w:sz="0" w:space="0" w:color="auto"/>
        <w:right w:val="none" w:sz="0" w:space="0" w:color="auto"/>
      </w:divBdr>
    </w:div>
    <w:div w:id="1023551604">
      <w:bodyDiv w:val="1"/>
      <w:marLeft w:val="0"/>
      <w:marRight w:val="0"/>
      <w:marTop w:val="0"/>
      <w:marBottom w:val="0"/>
      <w:divBdr>
        <w:top w:val="none" w:sz="0" w:space="0" w:color="auto"/>
        <w:left w:val="none" w:sz="0" w:space="0" w:color="auto"/>
        <w:bottom w:val="none" w:sz="0" w:space="0" w:color="auto"/>
        <w:right w:val="none" w:sz="0" w:space="0" w:color="auto"/>
      </w:divBdr>
    </w:div>
    <w:div w:id="1048382960">
      <w:bodyDiv w:val="1"/>
      <w:marLeft w:val="0"/>
      <w:marRight w:val="0"/>
      <w:marTop w:val="0"/>
      <w:marBottom w:val="0"/>
      <w:divBdr>
        <w:top w:val="none" w:sz="0" w:space="0" w:color="auto"/>
        <w:left w:val="none" w:sz="0" w:space="0" w:color="auto"/>
        <w:bottom w:val="none" w:sz="0" w:space="0" w:color="auto"/>
        <w:right w:val="none" w:sz="0" w:space="0" w:color="auto"/>
      </w:divBdr>
    </w:div>
    <w:div w:id="1071654564">
      <w:bodyDiv w:val="1"/>
      <w:marLeft w:val="0"/>
      <w:marRight w:val="0"/>
      <w:marTop w:val="0"/>
      <w:marBottom w:val="0"/>
      <w:divBdr>
        <w:top w:val="none" w:sz="0" w:space="0" w:color="auto"/>
        <w:left w:val="none" w:sz="0" w:space="0" w:color="auto"/>
        <w:bottom w:val="none" w:sz="0" w:space="0" w:color="auto"/>
        <w:right w:val="none" w:sz="0" w:space="0" w:color="auto"/>
      </w:divBdr>
    </w:div>
    <w:div w:id="1099255527">
      <w:bodyDiv w:val="1"/>
      <w:marLeft w:val="0"/>
      <w:marRight w:val="0"/>
      <w:marTop w:val="0"/>
      <w:marBottom w:val="0"/>
      <w:divBdr>
        <w:top w:val="none" w:sz="0" w:space="0" w:color="auto"/>
        <w:left w:val="none" w:sz="0" w:space="0" w:color="auto"/>
        <w:bottom w:val="none" w:sz="0" w:space="0" w:color="auto"/>
        <w:right w:val="none" w:sz="0" w:space="0" w:color="auto"/>
      </w:divBdr>
    </w:div>
    <w:div w:id="1186600818">
      <w:bodyDiv w:val="1"/>
      <w:marLeft w:val="0"/>
      <w:marRight w:val="0"/>
      <w:marTop w:val="0"/>
      <w:marBottom w:val="0"/>
      <w:divBdr>
        <w:top w:val="none" w:sz="0" w:space="0" w:color="auto"/>
        <w:left w:val="none" w:sz="0" w:space="0" w:color="auto"/>
        <w:bottom w:val="none" w:sz="0" w:space="0" w:color="auto"/>
        <w:right w:val="none" w:sz="0" w:space="0" w:color="auto"/>
      </w:divBdr>
      <w:divsChild>
        <w:div w:id="148331184">
          <w:marLeft w:val="0"/>
          <w:marRight w:val="0"/>
          <w:marTop w:val="0"/>
          <w:marBottom w:val="0"/>
          <w:divBdr>
            <w:top w:val="none" w:sz="0" w:space="0" w:color="auto"/>
            <w:left w:val="none" w:sz="0" w:space="0" w:color="auto"/>
            <w:bottom w:val="none" w:sz="0" w:space="0" w:color="auto"/>
            <w:right w:val="none" w:sz="0" w:space="0" w:color="auto"/>
          </w:divBdr>
          <w:divsChild>
            <w:div w:id="362098852">
              <w:marLeft w:val="0"/>
              <w:marRight w:val="0"/>
              <w:marTop w:val="0"/>
              <w:marBottom w:val="0"/>
              <w:divBdr>
                <w:top w:val="none" w:sz="0" w:space="0" w:color="auto"/>
                <w:left w:val="none" w:sz="0" w:space="0" w:color="auto"/>
                <w:bottom w:val="none" w:sz="0" w:space="0" w:color="auto"/>
                <w:right w:val="none" w:sz="0" w:space="0" w:color="auto"/>
              </w:divBdr>
              <w:divsChild>
                <w:div w:id="4902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054">
      <w:bodyDiv w:val="1"/>
      <w:marLeft w:val="0"/>
      <w:marRight w:val="0"/>
      <w:marTop w:val="0"/>
      <w:marBottom w:val="0"/>
      <w:divBdr>
        <w:top w:val="none" w:sz="0" w:space="0" w:color="auto"/>
        <w:left w:val="none" w:sz="0" w:space="0" w:color="auto"/>
        <w:bottom w:val="none" w:sz="0" w:space="0" w:color="auto"/>
        <w:right w:val="none" w:sz="0" w:space="0" w:color="auto"/>
      </w:divBdr>
      <w:divsChild>
        <w:div w:id="110635203">
          <w:marLeft w:val="0"/>
          <w:marRight w:val="0"/>
          <w:marTop w:val="0"/>
          <w:marBottom w:val="0"/>
          <w:divBdr>
            <w:top w:val="none" w:sz="0" w:space="0" w:color="auto"/>
            <w:left w:val="none" w:sz="0" w:space="0" w:color="auto"/>
            <w:bottom w:val="none" w:sz="0" w:space="0" w:color="auto"/>
            <w:right w:val="none" w:sz="0" w:space="0" w:color="auto"/>
          </w:divBdr>
          <w:divsChild>
            <w:div w:id="1579050014">
              <w:marLeft w:val="0"/>
              <w:marRight w:val="0"/>
              <w:marTop w:val="0"/>
              <w:marBottom w:val="0"/>
              <w:divBdr>
                <w:top w:val="none" w:sz="0" w:space="0" w:color="auto"/>
                <w:left w:val="none" w:sz="0" w:space="0" w:color="auto"/>
                <w:bottom w:val="none" w:sz="0" w:space="0" w:color="auto"/>
                <w:right w:val="none" w:sz="0" w:space="0" w:color="auto"/>
              </w:divBdr>
              <w:divsChild>
                <w:div w:id="2091195770">
                  <w:marLeft w:val="0"/>
                  <w:marRight w:val="0"/>
                  <w:marTop w:val="0"/>
                  <w:marBottom w:val="0"/>
                  <w:divBdr>
                    <w:top w:val="none" w:sz="0" w:space="0" w:color="auto"/>
                    <w:left w:val="none" w:sz="0" w:space="0" w:color="auto"/>
                    <w:bottom w:val="none" w:sz="0" w:space="0" w:color="auto"/>
                    <w:right w:val="none" w:sz="0" w:space="0" w:color="auto"/>
                  </w:divBdr>
                  <w:divsChild>
                    <w:div w:id="8614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12661">
      <w:bodyDiv w:val="1"/>
      <w:marLeft w:val="0"/>
      <w:marRight w:val="0"/>
      <w:marTop w:val="0"/>
      <w:marBottom w:val="0"/>
      <w:divBdr>
        <w:top w:val="none" w:sz="0" w:space="0" w:color="auto"/>
        <w:left w:val="none" w:sz="0" w:space="0" w:color="auto"/>
        <w:bottom w:val="none" w:sz="0" w:space="0" w:color="auto"/>
        <w:right w:val="none" w:sz="0" w:space="0" w:color="auto"/>
      </w:divBdr>
      <w:divsChild>
        <w:div w:id="769006596">
          <w:marLeft w:val="1166"/>
          <w:marRight w:val="0"/>
          <w:marTop w:val="200"/>
          <w:marBottom w:val="0"/>
          <w:divBdr>
            <w:top w:val="none" w:sz="0" w:space="0" w:color="auto"/>
            <w:left w:val="none" w:sz="0" w:space="0" w:color="auto"/>
            <w:bottom w:val="none" w:sz="0" w:space="0" w:color="auto"/>
            <w:right w:val="none" w:sz="0" w:space="0" w:color="auto"/>
          </w:divBdr>
        </w:div>
        <w:div w:id="883905661">
          <w:marLeft w:val="1166"/>
          <w:marRight w:val="0"/>
          <w:marTop w:val="200"/>
          <w:marBottom w:val="0"/>
          <w:divBdr>
            <w:top w:val="none" w:sz="0" w:space="0" w:color="auto"/>
            <w:left w:val="none" w:sz="0" w:space="0" w:color="auto"/>
            <w:bottom w:val="none" w:sz="0" w:space="0" w:color="auto"/>
            <w:right w:val="none" w:sz="0" w:space="0" w:color="auto"/>
          </w:divBdr>
        </w:div>
        <w:div w:id="569508337">
          <w:marLeft w:val="1166"/>
          <w:marRight w:val="0"/>
          <w:marTop w:val="200"/>
          <w:marBottom w:val="0"/>
          <w:divBdr>
            <w:top w:val="none" w:sz="0" w:space="0" w:color="auto"/>
            <w:left w:val="none" w:sz="0" w:space="0" w:color="auto"/>
            <w:bottom w:val="none" w:sz="0" w:space="0" w:color="auto"/>
            <w:right w:val="none" w:sz="0" w:space="0" w:color="auto"/>
          </w:divBdr>
        </w:div>
        <w:div w:id="831604052">
          <w:marLeft w:val="1166"/>
          <w:marRight w:val="0"/>
          <w:marTop w:val="200"/>
          <w:marBottom w:val="0"/>
          <w:divBdr>
            <w:top w:val="none" w:sz="0" w:space="0" w:color="auto"/>
            <w:left w:val="none" w:sz="0" w:space="0" w:color="auto"/>
            <w:bottom w:val="none" w:sz="0" w:space="0" w:color="auto"/>
            <w:right w:val="none" w:sz="0" w:space="0" w:color="auto"/>
          </w:divBdr>
        </w:div>
        <w:div w:id="35399614">
          <w:marLeft w:val="1166"/>
          <w:marRight w:val="0"/>
          <w:marTop w:val="200"/>
          <w:marBottom w:val="0"/>
          <w:divBdr>
            <w:top w:val="none" w:sz="0" w:space="0" w:color="auto"/>
            <w:left w:val="none" w:sz="0" w:space="0" w:color="auto"/>
            <w:bottom w:val="none" w:sz="0" w:space="0" w:color="auto"/>
            <w:right w:val="none" w:sz="0" w:space="0" w:color="auto"/>
          </w:divBdr>
        </w:div>
      </w:divsChild>
    </w:div>
    <w:div w:id="1282567725">
      <w:bodyDiv w:val="1"/>
      <w:marLeft w:val="0"/>
      <w:marRight w:val="0"/>
      <w:marTop w:val="0"/>
      <w:marBottom w:val="0"/>
      <w:divBdr>
        <w:top w:val="none" w:sz="0" w:space="0" w:color="auto"/>
        <w:left w:val="none" w:sz="0" w:space="0" w:color="auto"/>
        <w:bottom w:val="none" w:sz="0" w:space="0" w:color="auto"/>
        <w:right w:val="none" w:sz="0" w:space="0" w:color="auto"/>
      </w:divBdr>
    </w:div>
    <w:div w:id="1286808949">
      <w:bodyDiv w:val="1"/>
      <w:marLeft w:val="0"/>
      <w:marRight w:val="0"/>
      <w:marTop w:val="0"/>
      <w:marBottom w:val="0"/>
      <w:divBdr>
        <w:top w:val="none" w:sz="0" w:space="0" w:color="auto"/>
        <w:left w:val="none" w:sz="0" w:space="0" w:color="auto"/>
        <w:bottom w:val="none" w:sz="0" w:space="0" w:color="auto"/>
        <w:right w:val="none" w:sz="0" w:space="0" w:color="auto"/>
      </w:divBdr>
      <w:divsChild>
        <w:div w:id="1650935264">
          <w:marLeft w:val="0"/>
          <w:marRight w:val="0"/>
          <w:marTop w:val="0"/>
          <w:marBottom w:val="0"/>
          <w:divBdr>
            <w:top w:val="none" w:sz="0" w:space="0" w:color="auto"/>
            <w:left w:val="none" w:sz="0" w:space="0" w:color="auto"/>
            <w:bottom w:val="none" w:sz="0" w:space="0" w:color="auto"/>
            <w:right w:val="none" w:sz="0" w:space="0" w:color="auto"/>
          </w:divBdr>
          <w:divsChild>
            <w:div w:id="2048948178">
              <w:marLeft w:val="0"/>
              <w:marRight w:val="0"/>
              <w:marTop w:val="0"/>
              <w:marBottom w:val="0"/>
              <w:divBdr>
                <w:top w:val="none" w:sz="0" w:space="0" w:color="auto"/>
                <w:left w:val="none" w:sz="0" w:space="0" w:color="auto"/>
                <w:bottom w:val="none" w:sz="0" w:space="0" w:color="auto"/>
                <w:right w:val="none" w:sz="0" w:space="0" w:color="auto"/>
              </w:divBdr>
              <w:divsChild>
                <w:div w:id="503473589">
                  <w:marLeft w:val="0"/>
                  <w:marRight w:val="0"/>
                  <w:marTop w:val="0"/>
                  <w:marBottom w:val="0"/>
                  <w:divBdr>
                    <w:top w:val="none" w:sz="0" w:space="0" w:color="auto"/>
                    <w:left w:val="none" w:sz="0" w:space="0" w:color="auto"/>
                    <w:bottom w:val="none" w:sz="0" w:space="0" w:color="auto"/>
                    <w:right w:val="none" w:sz="0" w:space="0" w:color="auto"/>
                  </w:divBdr>
                  <w:divsChild>
                    <w:div w:id="20515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503">
      <w:bodyDiv w:val="1"/>
      <w:marLeft w:val="0"/>
      <w:marRight w:val="0"/>
      <w:marTop w:val="0"/>
      <w:marBottom w:val="0"/>
      <w:divBdr>
        <w:top w:val="none" w:sz="0" w:space="0" w:color="auto"/>
        <w:left w:val="none" w:sz="0" w:space="0" w:color="auto"/>
        <w:bottom w:val="none" w:sz="0" w:space="0" w:color="auto"/>
        <w:right w:val="none" w:sz="0" w:space="0" w:color="auto"/>
      </w:divBdr>
    </w:div>
    <w:div w:id="1376078254">
      <w:bodyDiv w:val="1"/>
      <w:marLeft w:val="0"/>
      <w:marRight w:val="0"/>
      <w:marTop w:val="0"/>
      <w:marBottom w:val="0"/>
      <w:divBdr>
        <w:top w:val="none" w:sz="0" w:space="0" w:color="auto"/>
        <w:left w:val="none" w:sz="0" w:space="0" w:color="auto"/>
        <w:bottom w:val="none" w:sz="0" w:space="0" w:color="auto"/>
        <w:right w:val="none" w:sz="0" w:space="0" w:color="auto"/>
      </w:divBdr>
    </w:div>
    <w:div w:id="1393650203">
      <w:bodyDiv w:val="1"/>
      <w:marLeft w:val="0"/>
      <w:marRight w:val="0"/>
      <w:marTop w:val="0"/>
      <w:marBottom w:val="0"/>
      <w:divBdr>
        <w:top w:val="none" w:sz="0" w:space="0" w:color="auto"/>
        <w:left w:val="none" w:sz="0" w:space="0" w:color="auto"/>
        <w:bottom w:val="none" w:sz="0" w:space="0" w:color="auto"/>
        <w:right w:val="none" w:sz="0" w:space="0" w:color="auto"/>
      </w:divBdr>
    </w:div>
    <w:div w:id="1532760284">
      <w:bodyDiv w:val="1"/>
      <w:marLeft w:val="0"/>
      <w:marRight w:val="0"/>
      <w:marTop w:val="0"/>
      <w:marBottom w:val="0"/>
      <w:divBdr>
        <w:top w:val="none" w:sz="0" w:space="0" w:color="auto"/>
        <w:left w:val="none" w:sz="0" w:space="0" w:color="auto"/>
        <w:bottom w:val="none" w:sz="0" w:space="0" w:color="auto"/>
        <w:right w:val="none" w:sz="0" w:space="0" w:color="auto"/>
      </w:divBdr>
    </w:div>
    <w:div w:id="1806309082">
      <w:bodyDiv w:val="1"/>
      <w:marLeft w:val="0"/>
      <w:marRight w:val="0"/>
      <w:marTop w:val="0"/>
      <w:marBottom w:val="0"/>
      <w:divBdr>
        <w:top w:val="none" w:sz="0" w:space="0" w:color="auto"/>
        <w:left w:val="none" w:sz="0" w:space="0" w:color="auto"/>
        <w:bottom w:val="none" w:sz="0" w:space="0" w:color="auto"/>
        <w:right w:val="none" w:sz="0" w:space="0" w:color="auto"/>
      </w:divBdr>
    </w:div>
    <w:div w:id="1828206974">
      <w:bodyDiv w:val="1"/>
      <w:marLeft w:val="0"/>
      <w:marRight w:val="0"/>
      <w:marTop w:val="0"/>
      <w:marBottom w:val="0"/>
      <w:divBdr>
        <w:top w:val="none" w:sz="0" w:space="0" w:color="auto"/>
        <w:left w:val="none" w:sz="0" w:space="0" w:color="auto"/>
        <w:bottom w:val="none" w:sz="0" w:space="0" w:color="auto"/>
        <w:right w:val="none" w:sz="0" w:space="0" w:color="auto"/>
      </w:divBdr>
    </w:div>
    <w:div w:id="1867133173">
      <w:bodyDiv w:val="1"/>
      <w:marLeft w:val="0"/>
      <w:marRight w:val="0"/>
      <w:marTop w:val="0"/>
      <w:marBottom w:val="0"/>
      <w:divBdr>
        <w:top w:val="none" w:sz="0" w:space="0" w:color="auto"/>
        <w:left w:val="none" w:sz="0" w:space="0" w:color="auto"/>
        <w:bottom w:val="none" w:sz="0" w:space="0" w:color="auto"/>
        <w:right w:val="none" w:sz="0" w:space="0" w:color="auto"/>
      </w:divBdr>
    </w:div>
    <w:div w:id="1883127344">
      <w:bodyDiv w:val="1"/>
      <w:marLeft w:val="0"/>
      <w:marRight w:val="0"/>
      <w:marTop w:val="0"/>
      <w:marBottom w:val="0"/>
      <w:divBdr>
        <w:top w:val="none" w:sz="0" w:space="0" w:color="auto"/>
        <w:left w:val="none" w:sz="0" w:space="0" w:color="auto"/>
        <w:bottom w:val="none" w:sz="0" w:space="0" w:color="auto"/>
        <w:right w:val="none" w:sz="0" w:space="0" w:color="auto"/>
      </w:divBdr>
      <w:divsChild>
        <w:div w:id="732627677">
          <w:marLeft w:val="360"/>
          <w:marRight w:val="0"/>
          <w:marTop w:val="200"/>
          <w:marBottom w:val="0"/>
          <w:divBdr>
            <w:top w:val="none" w:sz="0" w:space="0" w:color="auto"/>
            <w:left w:val="none" w:sz="0" w:space="0" w:color="auto"/>
            <w:bottom w:val="none" w:sz="0" w:space="0" w:color="auto"/>
            <w:right w:val="none" w:sz="0" w:space="0" w:color="auto"/>
          </w:divBdr>
        </w:div>
      </w:divsChild>
    </w:div>
    <w:div w:id="1896774471">
      <w:bodyDiv w:val="1"/>
      <w:marLeft w:val="0"/>
      <w:marRight w:val="0"/>
      <w:marTop w:val="0"/>
      <w:marBottom w:val="0"/>
      <w:divBdr>
        <w:top w:val="none" w:sz="0" w:space="0" w:color="auto"/>
        <w:left w:val="none" w:sz="0" w:space="0" w:color="auto"/>
        <w:bottom w:val="none" w:sz="0" w:space="0" w:color="auto"/>
        <w:right w:val="none" w:sz="0" w:space="0" w:color="auto"/>
      </w:divBdr>
    </w:div>
    <w:div w:id="1980652453">
      <w:bodyDiv w:val="1"/>
      <w:marLeft w:val="0"/>
      <w:marRight w:val="0"/>
      <w:marTop w:val="0"/>
      <w:marBottom w:val="0"/>
      <w:divBdr>
        <w:top w:val="none" w:sz="0" w:space="0" w:color="auto"/>
        <w:left w:val="none" w:sz="0" w:space="0" w:color="auto"/>
        <w:bottom w:val="none" w:sz="0" w:space="0" w:color="auto"/>
        <w:right w:val="none" w:sz="0" w:space="0" w:color="auto"/>
      </w:divBdr>
    </w:div>
    <w:div w:id="1992976913">
      <w:bodyDiv w:val="1"/>
      <w:marLeft w:val="0"/>
      <w:marRight w:val="0"/>
      <w:marTop w:val="0"/>
      <w:marBottom w:val="0"/>
      <w:divBdr>
        <w:top w:val="none" w:sz="0" w:space="0" w:color="auto"/>
        <w:left w:val="none" w:sz="0" w:space="0" w:color="auto"/>
        <w:bottom w:val="none" w:sz="0" w:space="0" w:color="auto"/>
        <w:right w:val="none" w:sz="0" w:space="0" w:color="auto"/>
      </w:divBdr>
    </w:div>
    <w:div w:id="2068144048">
      <w:bodyDiv w:val="1"/>
      <w:marLeft w:val="0"/>
      <w:marRight w:val="0"/>
      <w:marTop w:val="0"/>
      <w:marBottom w:val="0"/>
      <w:divBdr>
        <w:top w:val="none" w:sz="0" w:space="0" w:color="auto"/>
        <w:left w:val="none" w:sz="0" w:space="0" w:color="auto"/>
        <w:bottom w:val="none" w:sz="0" w:space="0" w:color="auto"/>
        <w:right w:val="none" w:sz="0" w:space="0" w:color="auto"/>
      </w:divBdr>
      <w:divsChild>
        <w:div w:id="1107313809">
          <w:marLeft w:val="0"/>
          <w:marRight w:val="0"/>
          <w:marTop w:val="0"/>
          <w:marBottom w:val="0"/>
          <w:divBdr>
            <w:top w:val="none" w:sz="0" w:space="0" w:color="auto"/>
            <w:left w:val="none" w:sz="0" w:space="0" w:color="auto"/>
            <w:bottom w:val="none" w:sz="0" w:space="0" w:color="auto"/>
            <w:right w:val="none" w:sz="0" w:space="0" w:color="auto"/>
          </w:divBdr>
          <w:divsChild>
            <w:div w:id="2123569559">
              <w:marLeft w:val="0"/>
              <w:marRight w:val="0"/>
              <w:marTop w:val="0"/>
              <w:marBottom w:val="0"/>
              <w:divBdr>
                <w:top w:val="none" w:sz="0" w:space="0" w:color="auto"/>
                <w:left w:val="none" w:sz="0" w:space="0" w:color="auto"/>
                <w:bottom w:val="none" w:sz="0" w:space="0" w:color="auto"/>
                <w:right w:val="none" w:sz="0" w:space="0" w:color="auto"/>
              </w:divBdr>
              <w:divsChild>
                <w:div w:id="1753114154">
                  <w:marLeft w:val="0"/>
                  <w:marRight w:val="0"/>
                  <w:marTop w:val="0"/>
                  <w:marBottom w:val="0"/>
                  <w:divBdr>
                    <w:top w:val="none" w:sz="0" w:space="0" w:color="auto"/>
                    <w:left w:val="none" w:sz="0" w:space="0" w:color="auto"/>
                    <w:bottom w:val="none" w:sz="0" w:space="0" w:color="auto"/>
                    <w:right w:val="none" w:sz="0" w:space="0" w:color="auto"/>
                  </w:divBdr>
                  <w:divsChild>
                    <w:div w:id="105994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344808">
      <w:bodyDiv w:val="1"/>
      <w:marLeft w:val="0"/>
      <w:marRight w:val="0"/>
      <w:marTop w:val="0"/>
      <w:marBottom w:val="0"/>
      <w:divBdr>
        <w:top w:val="none" w:sz="0" w:space="0" w:color="auto"/>
        <w:left w:val="none" w:sz="0" w:space="0" w:color="auto"/>
        <w:bottom w:val="none" w:sz="0" w:space="0" w:color="auto"/>
        <w:right w:val="none" w:sz="0" w:space="0" w:color="auto"/>
      </w:divBdr>
      <w:divsChild>
        <w:div w:id="910889395">
          <w:marLeft w:val="0"/>
          <w:marRight w:val="0"/>
          <w:marTop w:val="0"/>
          <w:marBottom w:val="0"/>
          <w:divBdr>
            <w:top w:val="none" w:sz="0" w:space="0" w:color="auto"/>
            <w:left w:val="none" w:sz="0" w:space="0" w:color="auto"/>
            <w:bottom w:val="none" w:sz="0" w:space="0" w:color="auto"/>
            <w:right w:val="none" w:sz="0" w:space="0" w:color="auto"/>
          </w:divBdr>
          <w:divsChild>
            <w:div w:id="2136832096">
              <w:marLeft w:val="0"/>
              <w:marRight w:val="0"/>
              <w:marTop w:val="0"/>
              <w:marBottom w:val="0"/>
              <w:divBdr>
                <w:top w:val="none" w:sz="0" w:space="0" w:color="auto"/>
                <w:left w:val="none" w:sz="0" w:space="0" w:color="auto"/>
                <w:bottom w:val="none" w:sz="0" w:space="0" w:color="auto"/>
                <w:right w:val="none" w:sz="0" w:space="0" w:color="auto"/>
              </w:divBdr>
              <w:divsChild>
                <w:div w:id="15402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Convention-cadre_des_Nations_unies_sur_les_changements_climatiques"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35.1880.216.8085/ODKAggregat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eb.undp.org/evaluation/guideline/French/documents/PDF/DE%20GUIDELINES%20FRENCH.pdf"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erc.undp.org" TargetMode="External"/><Relationship Id="rId38" Type="http://schemas.openxmlformats.org/officeDocument/2006/relationships/hyperlink" Target="http://35.180.216.160:8080/bamako" TargetMode="External"/><Relationship Id="rId46" Type="http://schemas.openxmlformats.org/officeDocument/2006/relationships/hyperlink" Target="http://www.education.gouv.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web.undp.org/evaluation/documents/guidance/GEF/mid-term/Guidance_Midterm%20Review%20_FR_2014.pdf" TargetMode="External"/><Relationship Id="rId37" Type="http://schemas.openxmlformats.org/officeDocument/2006/relationships/hyperlink" Target="http://www.sath.abn.ne" TargetMode="External"/><Relationship Id="rId40" Type="http://schemas.openxmlformats.org/officeDocument/2006/relationships/image" Target="media/image18.png"/><Relationship Id="rId45" Type="http://schemas.openxmlformats.org/officeDocument/2006/relationships/hyperlink" Target="http://pgrci-mali.org/wp-content/uploads/2019/07/Brochure-r%C3%A9seau-de-drainage_FR.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gg-mali.ml/JO/2014/mali-jo-2014-32.pdf" TargetMode="External"/><Relationship Id="rId49" Type="http://schemas.openxmlformats.org/officeDocument/2006/relationships/image" Target="media/image21.jpeg"/><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hyperlink" Target="http://sgg-mali.ml/JO/2014/mali-jo-2014-32.pdf" TargetMode="External"/><Relationship Id="rId44" Type="http://schemas.openxmlformats.org/officeDocument/2006/relationships/hyperlink" Target="https://pgrci-mali.org/cartographie-des-reseaux-de-drainag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grci-mali.org" TargetMode="External"/><Relationship Id="rId35" Type="http://schemas.openxmlformats.org/officeDocument/2006/relationships/hyperlink" Target="https://www.pseau.org/outils/ouvrages/universite_de_geneve_gestion_des_dechets_menagers_solides_a_bamako_role_et_pouvoir_des_acteurs_2006.pdf" TargetMode="External"/><Relationship Id="rId43" Type="http://schemas.openxmlformats.org/officeDocument/2006/relationships/hyperlink" Target="http://www.opidin.org" TargetMode="External"/><Relationship Id="rId48"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https://www.vivafrik.com/2018/05/28/vers-un-nouveau-systeme-de-traitement-des-dechets-en-algerie-a17574.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undp/en/home/librarypage/capacity-building/discussion-paper--innovations-in-monitoring---evaluating-results/" TargetMode="External"/><Relationship Id="rId2" Type="http://schemas.openxmlformats.org/officeDocument/2006/relationships/hyperlink" Target="http://www.coraf.org/2019/10/02/la-production-de-semences-devient-lucrative-pour-les-femmes-et-les-jeunes-senegalais/?lang=fr" TargetMode="External"/><Relationship Id="rId1" Type="http://schemas.openxmlformats.org/officeDocument/2006/relationships/hyperlink" Target="https://fr.wikipedia.org/wiki/Convention-cadre_des_Nations_unies_sur_les_changements_climatiques" TargetMode="External"/><Relationship Id="rId4" Type="http://schemas.openxmlformats.org/officeDocument/2006/relationships/hyperlink" Target="http://www.undg.org/docs/11653/UNDP-PME-Handbook-(20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3419CF-C16B-4DC6-ADD6-473D4FEC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38400</Words>
  <Characters>211201</Characters>
  <Application>Microsoft Office Word</Application>
  <DocSecurity>0</DocSecurity>
  <Lines>1760</Lines>
  <Paragraphs>498</Paragraphs>
  <ScaleCrop>false</ScaleCrop>
  <HeadingPairs>
    <vt:vector size="6" baseType="variant">
      <vt:variant>
        <vt:lpstr>Titre</vt:lpstr>
      </vt:variant>
      <vt:variant>
        <vt:i4>1</vt:i4>
      </vt:variant>
      <vt:variant>
        <vt:lpstr>Titres</vt:lpstr>
      </vt:variant>
      <vt:variant>
        <vt:i4>31</vt:i4>
      </vt:variant>
      <vt:variant>
        <vt:lpstr>Title</vt:lpstr>
      </vt:variant>
      <vt:variant>
        <vt:i4>1</vt:i4>
      </vt:variant>
    </vt:vector>
  </HeadingPairs>
  <TitlesOfParts>
    <vt:vector size="33" baseType="lpstr">
      <vt:lpstr/>
      <vt:lpstr>        REMERCIEMENTS </vt:lpstr>
      <vt:lpstr>        CONCERNANT L'ÉVALUATION </vt:lpstr>
      <vt:lpstr>        TABLE DES MATIÈRES </vt:lpstr>
      <vt:lpstr>        LISTES DES TABLEAUX, FIGURES, IMAGES, PLANS, ÉQUATIONS AND DIAGRAMMES</vt:lpstr>
      <vt:lpstr>        CIGLES ET ABRÉVIATIONS</vt:lpstr>
      <vt:lpstr>FICHE D'IDENTIFICATION DU PROJET</vt:lpstr>
      <vt:lpstr>Résumé</vt:lpstr>
      <vt:lpstr>        Brève description du projet</vt:lpstr>
      <vt:lpstr>        Résumé de l'évolution du projet</vt:lpstr>
      <vt:lpstr>        Résumé de l'avancement: résultats de l'Évaluation à Mi-Parcours</vt:lpstr>
      <vt:lpstr>        Conclusions, en bref</vt:lpstr>
      <vt:lpstr>        Recommandations, en bref</vt:lpstr>
      <vt:lpstr>1	Introduction</vt:lpstr>
      <vt:lpstr>2	Description du projet </vt:lpstr>
      <vt:lpstr>    2.1	Contexte général et problématique d'inondations</vt:lpstr>
      <vt:lpstr>    2.2	Partenaires d'exécution, durée et zones d'intervention</vt:lpstr>
      <vt:lpstr>    2.3	Stratégie du projet         </vt:lpstr>
      <vt:lpstr>    2.4	Structure opérationnelle du projet, et partenaires </vt:lpstr>
      <vt:lpstr>    2.5	Changements du dessin lors de la mise en œuvre</vt:lpstr>
      <vt:lpstr>    2.6	Financement du projet</vt:lpstr>
      <vt:lpstr>3	Méthodologie de l'évaluation</vt:lpstr>
      <vt:lpstr>    3.1	Principes</vt:lpstr>
      <vt:lpstr>    3.2	Aperçu de l'approche, des activités et les livrables</vt:lpstr>
      <vt:lpstr>    3.3	Limitations de cette évaluation</vt:lpstr>
      <vt:lpstr>4	Résultats</vt:lpstr>
      <vt:lpstr>    4.1	Stratégie du projet</vt:lpstr>
      <vt:lpstr>        4.1.1	Conception du projet</vt:lpstr>
      <vt:lpstr>        4.1.2	Cadre de résultats / cadre logique</vt:lpstr>
      <vt:lpstr>    4.2	Analyse des progrès accomplis vers la réalisation des résultats</vt:lpstr>
      <vt:lpstr>        4.2.1	Analyse des progrès accomplis vers les réalisations</vt:lpstr>
      <vt:lpstr>        4.2.2	Probabilité d'Impact</vt:lpstr>
      <vt:lpstr/>
    </vt:vector>
  </TitlesOfParts>
  <Company>Green Cycle Consulting Ltd.</Company>
  <LinksUpToDate>false</LinksUpToDate>
  <CharactersWithSpaces>249103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Pinners</dc:creator>
  <cp:keywords/>
  <dc:description/>
  <cp:lastModifiedBy>Mariam Toure</cp:lastModifiedBy>
  <cp:revision>2</cp:revision>
  <dcterms:created xsi:type="dcterms:W3CDTF">2020-05-26T14:03:00Z</dcterms:created>
  <dcterms:modified xsi:type="dcterms:W3CDTF">2020-05-26T14:03:00Z</dcterms:modified>
</cp:coreProperties>
</file>