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A1DEC" w14:textId="18E2E988"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r w:rsidR="00FF7A98">
        <w:rPr>
          <w:rFonts w:ascii="Calibri" w:eastAsia="Times New Roman" w:hAnsi="Calibri" w:cs="Times New Roman"/>
          <w:caps/>
          <w:spacing w:val="15"/>
        </w:rPr>
        <w:t xml:space="preserve"> (National consultant)</w:t>
      </w:r>
    </w:p>
    <w:p w14:paraId="1DAA9CE9" w14:textId="77777777" w:rsidR="006C1964" w:rsidRDefault="00B913F1" w:rsidP="00F05366">
      <w:pPr>
        <w:pStyle w:val="Heading51"/>
      </w:pPr>
      <w:bookmarkStart w:id="2" w:name="_Toc299126613"/>
      <w:r>
        <w:t>INTRODUCTION</w:t>
      </w:r>
    </w:p>
    <w:p w14:paraId="355256A2" w14:textId="3C931CA3"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61740D" w:rsidRPr="0061740D">
        <w:rPr>
          <w:rFonts w:ascii="Calibri" w:eastAsia="Times New Roman" w:hAnsi="Calibri" w:cs="Times New Roman"/>
          <w:i/>
          <w:sz w:val="20"/>
          <w:szCs w:val="20"/>
        </w:rPr>
        <w:t>medium-sized project titled Conserving Habitats for Globally Important Flora and Fauna in Production Landscapes (PIMS#4839</w:t>
      </w:r>
      <w:r w:rsidR="00E423B6">
        <w:rPr>
          <w:rFonts w:ascii="Calibri" w:eastAsia="Times New Roman" w:hAnsi="Calibri" w:cs="Times New Roman"/>
          <w:i/>
          <w:sz w:val="20"/>
          <w:szCs w:val="20"/>
        </w:rPr>
        <w:t>)</w:t>
      </w:r>
    </w:p>
    <w:p w14:paraId="32D26356" w14:textId="249652DC"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4C39B5F4" w14:textId="77777777" w:rsidR="00D6638C" w:rsidRPr="00D6638C" w:rsidRDefault="00D6638C" w:rsidP="00F05366">
      <w:pPr>
        <w:pStyle w:val="Heading51"/>
      </w:pPr>
      <w:bookmarkStart w:id="3" w:name="_Toc321341548"/>
      <w:r w:rsidRPr="00D6638C">
        <w:t>Project Summary Table</w:t>
      </w:r>
      <w:bookmarkEnd w:id="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03"/>
        <w:gridCol w:w="825"/>
        <w:gridCol w:w="2102"/>
        <w:gridCol w:w="1488"/>
        <w:gridCol w:w="40"/>
        <w:gridCol w:w="1863"/>
        <w:gridCol w:w="1985"/>
      </w:tblGrid>
      <w:tr w:rsidR="00D6638C" w:rsidRPr="00D6638C" w14:paraId="23C0FD15" w14:textId="77777777" w:rsidTr="004A5822">
        <w:trPr>
          <w:trHeight w:val="359"/>
        </w:trPr>
        <w:tc>
          <w:tcPr>
            <w:tcW w:w="441" w:type="pct"/>
            <w:shd w:val="clear" w:color="auto" w:fill="7F7F7F"/>
            <w:vAlign w:val="center"/>
          </w:tcPr>
          <w:p w14:paraId="5D063811"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59" w:type="pct"/>
            <w:gridSpan w:val="6"/>
            <w:shd w:val="clear" w:color="auto" w:fill="FFFFFF"/>
            <w:vAlign w:val="center"/>
          </w:tcPr>
          <w:p w14:paraId="52A1C9A1" w14:textId="0E930C85"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1440" w:dyaOrig="1440" w14:anchorId="46F73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685E74" w:rsidRPr="00D6638C" w14:paraId="2355B2D1" w14:textId="77777777" w:rsidTr="009D2E78">
        <w:trPr>
          <w:trHeight w:val="420"/>
        </w:trPr>
        <w:tc>
          <w:tcPr>
            <w:tcW w:w="894" w:type="pct"/>
            <w:gridSpan w:val="2"/>
          </w:tcPr>
          <w:p w14:paraId="5D841974" w14:textId="77777777" w:rsidR="00685E74" w:rsidRPr="000C561D" w:rsidRDefault="00685E74" w:rsidP="00D6638C">
            <w:pPr>
              <w:spacing w:after="0"/>
              <w:jc w:val="right"/>
              <w:rPr>
                <w:rFonts w:ascii="Calibri" w:eastAsia="Times New Roman" w:hAnsi="Calibri" w:cs="Times New Roman"/>
                <w:color w:val="000000"/>
                <w:sz w:val="20"/>
                <w:szCs w:val="20"/>
              </w:rPr>
            </w:pPr>
            <w:r w:rsidRPr="000C561D">
              <w:rPr>
                <w:rFonts w:ascii="Calibri" w:eastAsia="Times New Roman" w:hAnsi="Calibri" w:cs="Times New Roman"/>
                <w:color w:val="000000"/>
                <w:sz w:val="20"/>
                <w:szCs w:val="20"/>
              </w:rPr>
              <w:t>GEF Project ID:</w:t>
            </w:r>
          </w:p>
          <w:p w14:paraId="3DB9CF11" w14:textId="4423531D" w:rsidR="00685E74" w:rsidRPr="000C561D" w:rsidRDefault="00685E74" w:rsidP="00D6638C">
            <w:pPr>
              <w:spacing w:after="0"/>
              <w:jc w:val="right"/>
              <w:rPr>
                <w:rFonts w:ascii="Calibri" w:eastAsia="Arial Unicode MS" w:hAnsi="Calibri" w:cs="Times New Roman"/>
                <w:color w:val="000000"/>
                <w:sz w:val="20"/>
                <w:szCs w:val="20"/>
              </w:rPr>
            </w:pPr>
          </w:p>
        </w:tc>
        <w:tc>
          <w:tcPr>
            <w:tcW w:w="1153" w:type="pct"/>
            <w:vAlign w:val="center"/>
          </w:tcPr>
          <w:p w14:paraId="1C49A11C" w14:textId="0AD3A919" w:rsidR="00685E74" w:rsidRPr="000C561D" w:rsidRDefault="00685E74" w:rsidP="00D6638C">
            <w:pPr>
              <w:tabs>
                <w:tab w:val="right" w:pos="0"/>
              </w:tabs>
              <w:spacing w:after="0"/>
              <w:rPr>
                <w:rFonts w:ascii="Calibri" w:eastAsia="Times New Roman" w:hAnsi="Calibri" w:cs="Times New Roman"/>
                <w:sz w:val="20"/>
                <w:szCs w:val="20"/>
              </w:rPr>
            </w:pPr>
            <w:r w:rsidRPr="000C561D">
              <w:rPr>
                <w:rFonts w:ascii="Calibri" w:eastAsia="Times New Roman" w:hAnsi="Calibri" w:cs="Times New Roman"/>
                <w:sz w:val="20"/>
                <w:szCs w:val="20"/>
              </w:rPr>
              <w:t>#5512</w:t>
            </w:r>
          </w:p>
        </w:tc>
        <w:tc>
          <w:tcPr>
            <w:tcW w:w="817" w:type="pct"/>
            <w:vMerge w:val="restart"/>
          </w:tcPr>
          <w:p w14:paraId="4FB67228" w14:textId="77777777" w:rsidR="00685E74" w:rsidRPr="000C561D" w:rsidRDefault="00685E74" w:rsidP="00D6638C">
            <w:pPr>
              <w:spacing w:after="0"/>
              <w:jc w:val="right"/>
              <w:rPr>
                <w:rFonts w:ascii="Calibri" w:eastAsia="Arial Unicode MS" w:hAnsi="Calibri" w:cs="Times New Roman"/>
                <w:sz w:val="20"/>
                <w:szCs w:val="20"/>
              </w:rPr>
            </w:pPr>
            <w:r w:rsidRPr="000C561D">
              <w:rPr>
                <w:rFonts w:ascii="Calibri" w:eastAsia="Times New Roman" w:hAnsi="Calibri" w:cs="Times New Roman"/>
                <w:sz w:val="20"/>
                <w:szCs w:val="20"/>
              </w:rPr>
              <w:t> </w:t>
            </w:r>
          </w:p>
        </w:tc>
        <w:tc>
          <w:tcPr>
            <w:tcW w:w="1045" w:type="pct"/>
            <w:gridSpan w:val="2"/>
            <w:vMerge w:val="restart"/>
          </w:tcPr>
          <w:p w14:paraId="25465135" w14:textId="77777777" w:rsidR="00685E74" w:rsidRPr="000C561D" w:rsidRDefault="00685E74" w:rsidP="00D6638C">
            <w:pPr>
              <w:spacing w:after="0"/>
              <w:jc w:val="center"/>
              <w:rPr>
                <w:rFonts w:ascii="Calibri" w:eastAsia="Arial Unicode MS" w:hAnsi="Calibri" w:cs="Times New Roman"/>
                <w:i/>
                <w:color w:val="000000"/>
                <w:sz w:val="20"/>
                <w:szCs w:val="20"/>
                <w:u w:val="single"/>
              </w:rPr>
            </w:pPr>
            <w:r w:rsidRPr="000C561D">
              <w:rPr>
                <w:rFonts w:ascii="Calibri" w:eastAsia="Times New Roman" w:hAnsi="Calibri" w:cs="Times New Roman"/>
                <w:i/>
                <w:color w:val="000000"/>
                <w:sz w:val="20"/>
                <w:szCs w:val="20"/>
                <w:u w:val="single"/>
              </w:rPr>
              <w:t>at endorsement (Million US$)</w:t>
            </w:r>
          </w:p>
        </w:tc>
        <w:tc>
          <w:tcPr>
            <w:tcW w:w="1091" w:type="pct"/>
            <w:vMerge w:val="restart"/>
          </w:tcPr>
          <w:p w14:paraId="15A62E94" w14:textId="77777777" w:rsidR="00685E74" w:rsidRPr="000C561D" w:rsidRDefault="00685E74" w:rsidP="00D6638C">
            <w:pPr>
              <w:spacing w:after="0"/>
              <w:jc w:val="center"/>
              <w:rPr>
                <w:rFonts w:ascii="Calibri" w:eastAsia="Arial Unicode MS" w:hAnsi="Calibri" w:cs="Times New Roman"/>
                <w:i/>
                <w:color w:val="000000"/>
                <w:sz w:val="20"/>
                <w:szCs w:val="20"/>
                <w:u w:val="single"/>
              </w:rPr>
            </w:pPr>
            <w:r w:rsidRPr="000C561D">
              <w:rPr>
                <w:rFonts w:ascii="Calibri" w:eastAsia="Times New Roman" w:hAnsi="Calibri" w:cs="Times New Roman"/>
                <w:i/>
                <w:color w:val="000000"/>
                <w:sz w:val="20"/>
                <w:szCs w:val="20"/>
                <w:u w:val="single"/>
              </w:rPr>
              <w:t>at completion (Million US$)</w:t>
            </w:r>
          </w:p>
        </w:tc>
      </w:tr>
      <w:tr w:rsidR="00685E74" w:rsidRPr="00D6638C" w14:paraId="715DE273" w14:textId="77777777" w:rsidTr="009D2E78">
        <w:trPr>
          <w:trHeight w:val="420"/>
        </w:trPr>
        <w:tc>
          <w:tcPr>
            <w:tcW w:w="894" w:type="pct"/>
            <w:gridSpan w:val="2"/>
          </w:tcPr>
          <w:p w14:paraId="50AEA629" w14:textId="1A3845E5" w:rsidR="00685E74" w:rsidRPr="000C561D" w:rsidRDefault="00685E74" w:rsidP="00D6638C">
            <w:pPr>
              <w:spacing w:after="0"/>
              <w:jc w:val="right"/>
              <w:rPr>
                <w:rFonts w:ascii="Calibri" w:eastAsia="Times New Roman" w:hAnsi="Calibri" w:cs="Times New Roman"/>
                <w:color w:val="000000"/>
                <w:sz w:val="20"/>
                <w:szCs w:val="20"/>
              </w:rPr>
            </w:pPr>
            <w:r w:rsidRPr="000C561D">
              <w:rPr>
                <w:rFonts w:ascii="Calibri" w:eastAsia="Times New Roman" w:hAnsi="Calibri" w:cs="Times New Roman"/>
                <w:color w:val="000000"/>
                <w:sz w:val="20"/>
                <w:szCs w:val="20"/>
              </w:rPr>
              <w:t>UNDP GEF Project ID:</w:t>
            </w:r>
          </w:p>
        </w:tc>
        <w:tc>
          <w:tcPr>
            <w:tcW w:w="1154" w:type="pct"/>
            <w:vAlign w:val="center"/>
          </w:tcPr>
          <w:p w14:paraId="57296250" w14:textId="34C5C46E" w:rsidR="00685E74" w:rsidRPr="000C561D" w:rsidRDefault="00685E74" w:rsidP="00D6638C">
            <w:pPr>
              <w:tabs>
                <w:tab w:val="right" w:pos="0"/>
              </w:tabs>
              <w:spacing w:after="0"/>
              <w:rPr>
                <w:rFonts w:ascii="Calibri" w:eastAsia="Times New Roman" w:hAnsi="Calibri" w:cs="Times New Roman"/>
                <w:sz w:val="20"/>
                <w:szCs w:val="20"/>
              </w:rPr>
            </w:pPr>
            <w:r w:rsidRPr="000C561D">
              <w:rPr>
                <w:rFonts w:ascii="Calibri" w:eastAsia="Times New Roman" w:hAnsi="Calibri" w:cs="Times New Roman"/>
                <w:sz w:val="20"/>
                <w:szCs w:val="20"/>
              </w:rPr>
              <w:t>#4839</w:t>
            </w:r>
          </w:p>
        </w:tc>
        <w:tc>
          <w:tcPr>
            <w:tcW w:w="817" w:type="pct"/>
            <w:vMerge/>
          </w:tcPr>
          <w:p w14:paraId="69AD74B8" w14:textId="77777777" w:rsidR="00685E74" w:rsidRPr="000C561D" w:rsidRDefault="00685E74" w:rsidP="00D6638C">
            <w:pPr>
              <w:spacing w:after="0"/>
              <w:jc w:val="right"/>
              <w:rPr>
                <w:rFonts w:ascii="Calibri" w:eastAsia="Times New Roman" w:hAnsi="Calibri" w:cs="Times New Roman"/>
                <w:sz w:val="20"/>
                <w:szCs w:val="20"/>
              </w:rPr>
            </w:pPr>
          </w:p>
        </w:tc>
        <w:tc>
          <w:tcPr>
            <w:tcW w:w="1045" w:type="pct"/>
            <w:gridSpan w:val="2"/>
            <w:vMerge/>
          </w:tcPr>
          <w:p w14:paraId="3E63B8FF" w14:textId="77777777" w:rsidR="00685E74" w:rsidRPr="000C561D" w:rsidRDefault="00685E74" w:rsidP="00D6638C">
            <w:pPr>
              <w:spacing w:after="0"/>
              <w:jc w:val="center"/>
              <w:rPr>
                <w:rFonts w:ascii="Calibri" w:eastAsia="Times New Roman" w:hAnsi="Calibri" w:cs="Times New Roman"/>
                <w:i/>
                <w:color w:val="000000"/>
                <w:sz w:val="20"/>
                <w:szCs w:val="20"/>
                <w:u w:val="single"/>
              </w:rPr>
            </w:pPr>
          </w:p>
        </w:tc>
        <w:tc>
          <w:tcPr>
            <w:tcW w:w="1091" w:type="pct"/>
            <w:vMerge/>
          </w:tcPr>
          <w:p w14:paraId="12BCD5AC" w14:textId="77777777" w:rsidR="00685E74" w:rsidRPr="000C561D" w:rsidRDefault="00685E74" w:rsidP="00D6638C">
            <w:pPr>
              <w:spacing w:after="0"/>
              <w:jc w:val="center"/>
              <w:rPr>
                <w:rFonts w:ascii="Calibri" w:eastAsia="Times New Roman" w:hAnsi="Calibri" w:cs="Times New Roman"/>
                <w:i/>
                <w:color w:val="000000"/>
                <w:sz w:val="20"/>
                <w:szCs w:val="20"/>
                <w:u w:val="single"/>
              </w:rPr>
            </w:pPr>
          </w:p>
        </w:tc>
      </w:tr>
      <w:tr w:rsidR="00685E74" w:rsidRPr="00D6638C" w14:paraId="131B6625" w14:textId="77777777" w:rsidTr="009D2E78">
        <w:trPr>
          <w:trHeight w:val="280"/>
        </w:trPr>
        <w:tc>
          <w:tcPr>
            <w:tcW w:w="894" w:type="pct"/>
            <w:gridSpan w:val="2"/>
          </w:tcPr>
          <w:p w14:paraId="29B9C79B" w14:textId="0A2A4062" w:rsidR="00685E74" w:rsidRPr="000C561D" w:rsidRDefault="00685E74" w:rsidP="00D6638C">
            <w:pPr>
              <w:spacing w:after="0"/>
              <w:jc w:val="right"/>
              <w:rPr>
                <w:rFonts w:ascii="Calibri" w:eastAsia="Arial Unicode MS" w:hAnsi="Calibri" w:cs="Times New Roman"/>
                <w:color w:val="000000"/>
                <w:sz w:val="20"/>
                <w:szCs w:val="20"/>
              </w:rPr>
            </w:pPr>
            <w:r w:rsidRPr="000C561D">
              <w:rPr>
                <w:rFonts w:ascii="Calibri" w:eastAsia="Times New Roman" w:hAnsi="Calibri" w:cs="Times New Roman"/>
                <w:color w:val="000000"/>
                <w:sz w:val="20"/>
                <w:szCs w:val="20"/>
              </w:rPr>
              <w:t>UNDP Award ID:</w:t>
            </w:r>
          </w:p>
        </w:tc>
        <w:tc>
          <w:tcPr>
            <w:tcW w:w="1154" w:type="pct"/>
            <w:vAlign w:val="center"/>
          </w:tcPr>
          <w:p w14:paraId="572B4A51" w14:textId="254F352E" w:rsidR="00685E74" w:rsidRPr="000C561D" w:rsidRDefault="00685E74" w:rsidP="00D6638C">
            <w:pPr>
              <w:tabs>
                <w:tab w:val="right" w:pos="0"/>
              </w:tabs>
              <w:spacing w:after="0"/>
              <w:rPr>
                <w:rFonts w:ascii="Calibri" w:eastAsia="Times New Roman" w:hAnsi="Calibri" w:cs="Times New Roman"/>
                <w:bCs/>
                <w:color w:val="000000"/>
                <w:sz w:val="20"/>
                <w:szCs w:val="20"/>
              </w:rPr>
            </w:pPr>
            <w:r w:rsidRPr="000C561D">
              <w:rPr>
                <w:rFonts w:ascii="Calibri" w:eastAsia="Times New Roman" w:hAnsi="Calibri" w:cs="Times New Roman"/>
                <w:bCs/>
                <w:color w:val="000000"/>
                <w:sz w:val="20"/>
                <w:szCs w:val="20"/>
              </w:rPr>
              <w:t>00083158</w:t>
            </w:r>
          </w:p>
        </w:tc>
        <w:tc>
          <w:tcPr>
            <w:tcW w:w="817" w:type="pct"/>
            <w:vMerge w:val="restart"/>
          </w:tcPr>
          <w:p w14:paraId="32CEEA6E" w14:textId="77777777" w:rsidR="00685E74" w:rsidRPr="000C561D" w:rsidRDefault="00685E74" w:rsidP="00D6638C">
            <w:pPr>
              <w:spacing w:after="0"/>
              <w:jc w:val="right"/>
              <w:rPr>
                <w:rFonts w:ascii="Calibri" w:eastAsia="Arial Unicode MS" w:hAnsi="Calibri" w:cs="Times New Roman"/>
                <w:color w:val="000000"/>
                <w:sz w:val="20"/>
                <w:szCs w:val="20"/>
              </w:rPr>
            </w:pPr>
            <w:r w:rsidRPr="000C561D">
              <w:rPr>
                <w:rFonts w:ascii="Calibri" w:eastAsia="Times New Roman" w:hAnsi="Calibri" w:cs="Times New Roman"/>
                <w:color w:val="000000"/>
                <w:sz w:val="20"/>
                <w:szCs w:val="20"/>
              </w:rPr>
              <w:t xml:space="preserve">GEF financing: </w:t>
            </w:r>
          </w:p>
        </w:tc>
        <w:tc>
          <w:tcPr>
            <w:tcW w:w="1045" w:type="pct"/>
            <w:gridSpan w:val="2"/>
            <w:vMerge w:val="restart"/>
            <w:vAlign w:val="center"/>
          </w:tcPr>
          <w:p w14:paraId="4704521B" w14:textId="702C9678" w:rsidR="00685E74" w:rsidRPr="000C561D" w:rsidRDefault="00685E74" w:rsidP="00D6638C">
            <w:pPr>
              <w:spacing w:after="0"/>
              <w:rPr>
                <w:rFonts w:ascii="Calibri" w:eastAsia="Arial Unicode MS" w:hAnsi="Calibri" w:cs="Times New Roman"/>
                <w:sz w:val="20"/>
                <w:szCs w:val="20"/>
              </w:rPr>
            </w:pPr>
            <w:r w:rsidRPr="000C561D">
              <w:rPr>
                <w:rFonts w:ascii="Calibri" w:eastAsia="Times New Roman" w:hAnsi="Calibri" w:cs="Times New Roman"/>
                <w:sz w:val="20"/>
                <w:szCs w:val="20"/>
              </w:rPr>
              <w:t>1,758,904</w:t>
            </w:r>
          </w:p>
        </w:tc>
        <w:tc>
          <w:tcPr>
            <w:tcW w:w="1091" w:type="pct"/>
            <w:vMerge w:val="restart"/>
          </w:tcPr>
          <w:p w14:paraId="60D02A14" w14:textId="77777777" w:rsidR="00A846C0" w:rsidRPr="000C561D" w:rsidRDefault="00A846C0" w:rsidP="00D6638C">
            <w:pPr>
              <w:spacing w:after="0"/>
              <w:jc w:val="both"/>
              <w:rPr>
                <w:rFonts w:ascii="Calibri" w:eastAsia="Times New Roman" w:hAnsi="Calibri" w:cs="Times New Roman"/>
                <w:sz w:val="20"/>
                <w:szCs w:val="20"/>
              </w:rPr>
            </w:pPr>
          </w:p>
          <w:p w14:paraId="0BCEAEFA" w14:textId="3D865DA7" w:rsidR="00685E74" w:rsidRPr="000C561D" w:rsidRDefault="00A846C0" w:rsidP="00D6638C">
            <w:pPr>
              <w:spacing w:after="0"/>
              <w:jc w:val="both"/>
              <w:rPr>
                <w:rFonts w:ascii="Calibri" w:eastAsia="Arial Unicode MS" w:hAnsi="Calibri" w:cs="Times New Roman"/>
                <w:sz w:val="20"/>
                <w:szCs w:val="20"/>
              </w:rPr>
            </w:pPr>
            <w:r w:rsidRPr="000C561D">
              <w:rPr>
                <w:rFonts w:ascii="Calibri" w:eastAsia="Times New Roman" w:hAnsi="Calibri" w:cs="Times New Roman"/>
                <w:sz w:val="20"/>
                <w:szCs w:val="20"/>
              </w:rPr>
              <w:t>1,758,904</w:t>
            </w:r>
          </w:p>
        </w:tc>
      </w:tr>
      <w:tr w:rsidR="00685E74" w:rsidRPr="00D6638C" w14:paraId="4B095E86" w14:textId="77777777" w:rsidTr="009D2E78">
        <w:trPr>
          <w:trHeight w:val="280"/>
        </w:trPr>
        <w:tc>
          <w:tcPr>
            <w:tcW w:w="894" w:type="pct"/>
            <w:gridSpan w:val="2"/>
          </w:tcPr>
          <w:p w14:paraId="6757A53B" w14:textId="26D0DF7F" w:rsidR="00685E74" w:rsidRPr="000C561D" w:rsidRDefault="00685E74" w:rsidP="00D6638C">
            <w:pPr>
              <w:spacing w:after="0"/>
              <w:jc w:val="right"/>
              <w:rPr>
                <w:rFonts w:ascii="Calibri" w:eastAsia="Times New Roman" w:hAnsi="Calibri" w:cs="Times New Roman"/>
                <w:color w:val="000000"/>
                <w:sz w:val="20"/>
                <w:szCs w:val="20"/>
              </w:rPr>
            </w:pPr>
            <w:r w:rsidRPr="000C561D">
              <w:rPr>
                <w:rFonts w:ascii="Calibri" w:eastAsia="Times New Roman" w:hAnsi="Calibri" w:cs="Times New Roman"/>
                <w:color w:val="000000"/>
                <w:sz w:val="20"/>
                <w:szCs w:val="20"/>
              </w:rPr>
              <w:t>UNDP Project ID:</w:t>
            </w:r>
          </w:p>
        </w:tc>
        <w:tc>
          <w:tcPr>
            <w:tcW w:w="1154" w:type="pct"/>
            <w:vAlign w:val="center"/>
          </w:tcPr>
          <w:p w14:paraId="286AB5E8" w14:textId="0C2332D5" w:rsidR="00685E74" w:rsidRPr="000C561D" w:rsidRDefault="00685E74" w:rsidP="00D6638C">
            <w:pPr>
              <w:tabs>
                <w:tab w:val="right" w:pos="0"/>
              </w:tabs>
              <w:spacing w:after="0"/>
              <w:rPr>
                <w:rFonts w:ascii="Calibri" w:eastAsia="Times New Roman" w:hAnsi="Calibri" w:cs="Times New Roman"/>
                <w:sz w:val="20"/>
                <w:szCs w:val="20"/>
              </w:rPr>
            </w:pPr>
            <w:r w:rsidRPr="000C561D">
              <w:rPr>
                <w:rFonts w:ascii="Calibri" w:eastAsia="Times New Roman" w:hAnsi="Calibri" w:cs="Times New Roman"/>
                <w:sz w:val="20"/>
                <w:szCs w:val="20"/>
              </w:rPr>
              <w:t>00091787</w:t>
            </w:r>
          </w:p>
        </w:tc>
        <w:tc>
          <w:tcPr>
            <w:tcW w:w="817" w:type="pct"/>
            <w:vMerge/>
          </w:tcPr>
          <w:p w14:paraId="20D14738" w14:textId="77777777" w:rsidR="00685E74" w:rsidRPr="000C561D" w:rsidRDefault="00685E74" w:rsidP="00D6638C">
            <w:pPr>
              <w:spacing w:after="0"/>
              <w:jc w:val="right"/>
              <w:rPr>
                <w:rFonts w:ascii="Calibri" w:eastAsia="Times New Roman" w:hAnsi="Calibri" w:cs="Times New Roman"/>
                <w:color w:val="000000"/>
                <w:sz w:val="20"/>
                <w:szCs w:val="20"/>
              </w:rPr>
            </w:pPr>
          </w:p>
        </w:tc>
        <w:tc>
          <w:tcPr>
            <w:tcW w:w="1045" w:type="pct"/>
            <w:gridSpan w:val="2"/>
            <w:vMerge/>
            <w:vAlign w:val="center"/>
          </w:tcPr>
          <w:p w14:paraId="17A60331" w14:textId="77777777" w:rsidR="00685E74" w:rsidRPr="000C561D" w:rsidRDefault="00685E74" w:rsidP="00D6638C">
            <w:pPr>
              <w:spacing w:after="0"/>
              <w:rPr>
                <w:rFonts w:ascii="Calibri" w:eastAsia="Times New Roman" w:hAnsi="Calibri" w:cs="Times New Roman"/>
                <w:sz w:val="20"/>
                <w:szCs w:val="20"/>
              </w:rPr>
            </w:pPr>
          </w:p>
        </w:tc>
        <w:tc>
          <w:tcPr>
            <w:tcW w:w="1091" w:type="pct"/>
            <w:vMerge/>
          </w:tcPr>
          <w:p w14:paraId="56D52C17" w14:textId="77777777" w:rsidR="00685E74" w:rsidRPr="000C561D" w:rsidRDefault="00685E74" w:rsidP="00D6638C">
            <w:pPr>
              <w:spacing w:after="0"/>
              <w:jc w:val="both"/>
              <w:rPr>
                <w:rFonts w:ascii="Calibri" w:eastAsia="Times New Roman" w:hAnsi="Calibri" w:cs="Times New Roman"/>
                <w:sz w:val="20"/>
                <w:szCs w:val="20"/>
              </w:rPr>
            </w:pPr>
          </w:p>
        </w:tc>
      </w:tr>
      <w:tr w:rsidR="00D6638C" w:rsidRPr="00D6638C" w14:paraId="3C188F7F" w14:textId="77777777" w:rsidTr="009D2E78">
        <w:trPr>
          <w:trHeight w:val="269"/>
        </w:trPr>
        <w:tc>
          <w:tcPr>
            <w:tcW w:w="894" w:type="pct"/>
            <w:gridSpan w:val="2"/>
          </w:tcPr>
          <w:p w14:paraId="1D2A4B32" w14:textId="77777777" w:rsidR="00D6638C" w:rsidRPr="000C561D" w:rsidRDefault="00D6638C" w:rsidP="00D6638C">
            <w:pPr>
              <w:spacing w:after="0"/>
              <w:jc w:val="right"/>
              <w:rPr>
                <w:rFonts w:ascii="Calibri" w:eastAsia="Times New Roman" w:hAnsi="Calibri" w:cs="Times New Roman"/>
                <w:color w:val="000000"/>
                <w:sz w:val="20"/>
                <w:szCs w:val="20"/>
              </w:rPr>
            </w:pPr>
            <w:r w:rsidRPr="000C561D">
              <w:rPr>
                <w:rFonts w:ascii="Calibri" w:eastAsia="Times New Roman" w:hAnsi="Calibri" w:cs="Times New Roman"/>
                <w:color w:val="000000"/>
                <w:sz w:val="20"/>
                <w:szCs w:val="20"/>
              </w:rPr>
              <w:t>Country:</w:t>
            </w:r>
          </w:p>
        </w:tc>
        <w:tc>
          <w:tcPr>
            <w:tcW w:w="1154" w:type="pct"/>
            <w:vAlign w:val="center"/>
          </w:tcPr>
          <w:p w14:paraId="7A938804" w14:textId="020C36CF" w:rsidR="00D6638C" w:rsidRPr="000C561D" w:rsidRDefault="009929D8" w:rsidP="00D6638C">
            <w:pPr>
              <w:tabs>
                <w:tab w:val="right" w:pos="0"/>
              </w:tabs>
              <w:spacing w:after="0"/>
              <w:rPr>
                <w:rFonts w:ascii="Calibri" w:eastAsia="Times New Roman" w:hAnsi="Calibri" w:cs="Times New Roman"/>
                <w:color w:val="000000"/>
                <w:sz w:val="20"/>
                <w:szCs w:val="20"/>
              </w:rPr>
            </w:pPr>
            <w:r w:rsidRPr="000C561D">
              <w:rPr>
                <w:rFonts w:ascii="Calibri" w:eastAsia="Times New Roman" w:hAnsi="Calibri" w:cs="Times New Roman"/>
                <w:sz w:val="20"/>
                <w:szCs w:val="20"/>
              </w:rPr>
              <w:t>Thailand</w:t>
            </w:r>
          </w:p>
        </w:tc>
        <w:tc>
          <w:tcPr>
            <w:tcW w:w="817" w:type="pct"/>
          </w:tcPr>
          <w:p w14:paraId="08D5ECE7" w14:textId="77777777" w:rsidR="00D6638C" w:rsidRPr="000C561D" w:rsidRDefault="00D6638C" w:rsidP="00D6638C">
            <w:pPr>
              <w:spacing w:after="0"/>
              <w:jc w:val="right"/>
              <w:rPr>
                <w:rFonts w:ascii="Calibri" w:eastAsia="Times New Roman" w:hAnsi="Calibri" w:cs="Times New Roman"/>
                <w:color w:val="000000"/>
                <w:sz w:val="20"/>
                <w:szCs w:val="20"/>
              </w:rPr>
            </w:pPr>
            <w:r w:rsidRPr="000C561D">
              <w:rPr>
                <w:rFonts w:ascii="Calibri" w:eastAsia="Times New Roman" w:hAnsi="Calibri" w:cs="Times New Roman"/>
                <w:bCs/>
                <w:sz w:val="20"/>
                <w:szCs w:val="20"/>
              </w:rPr>
              <w:t>IA/EA own:</w:t>
            </w:r>
          </w:p>
        </w:tc>
        <w:tc>
          <w:tcPr>
            <w:tcW w:w="1045" w:type="pct"/>
            <w:gridSpan w:val="2"/>
            <w:vAlign w:val="center"/>
          </w:tcPr>
          <w:p w14:paraId="11EE1FAE" w14:textId="322FCF2D" w:rsidR="00D6638C" w:rsidRPr="000C561D" w:rsidRDefault="00A846C0" w:rsidP="00D6638C">
            <w:pPr>
              <w:spacing w:after="0"/>
              <w:rPr>
                <w:rFonts w:ascii="Calibri" w:eastAsia="Arial Unicode MS" w:hAnsi="Calibri" w:cs="Times New Roman"/>
                <w:sz w:val="20"/>
                <w:szCs w:val="20"/>
              </w:rPr>
            </w:pPr>
            <w:r w:rsidRPr="000C561D">
              <w:rPr>
                <w:rFonts w:ascii="Calibri" w:eastAsia="Arial Unicode MS" w:hAnsi="Calibri" w:cs="Times New Roman"/>
                <w:sz w:val="20"/>
                <w:szCs w:val="20"/>
              </w:rPr>
              <w:t>-</w:t>
            </w:r>
          </w:p>
        </w:tc>
        <w:tc>
          <w:tcPr>
            <w:tcW w:w="1091" w:type="pct"/>
          </w:tcPr>
          <w:p w14:paraId="77420DCE" w14:textId="7CDA3FEB" w:rsidR="00D6638C" w:rsidRPr="000C561D" w:rsidRDefault="00A846C0" w:rsidP="00D6638C">
            <w:pPr>
              <w:spacing w:after="0"/>
              <w:jc w:val="both"/>
              <w:rPr>
                <w:rFonts w:ascii="Calibri" w:eastAsia="Arial Unicode MS" w:hAnsi="Calibri" w:cs="Times New Roman"/>
                <w:sz w:val="20"/>
                <w:szCs w:val="20"/>
              </w:rPr>
            </w:pPr>
            <w:r w:rsidRPr="000C561D">
              <w:rPr>
                <w:rFonts w:ascii="Calibri" w:eastAsia="Times New Roman" w:hAnsi="Calibri" w:cs="Times New Roman"/>
                <w:sz w:val="20"/>
                <w:szCs w:val="20"/>
              </w:rPr>
              <w:t>-</w:t>
            </w:r>
          </w:p>
        </w:tc>
      </w:tr>
      <w:tr w:rsidR="00D6638C" w:rsidRPr="00D6638C" w14:paraId="74227242" w14:textId="77777777" w:rsidTr="009D2E78">
        <w:trPr>
          <w:trHeight w:val="296"/>
        </w:trPr>
        <w:tc>
          <w:tcPr>
            <w:tcW w:w="894" w:type="pct"/>
            <w:gridSpan w:val="2"/>
          </w:tcPr>
          <w:p w14:paraId="1545D820" w14:textId="77777777" w:rsidR="00D6638C" w:rsidRPr="000C561D" w:rsidRDefault="00D6638C" w:rsidP="00D6638C">
            <w:pPr>
              <w:spacing w:after="0"/>
              <w:jc w:val="right"/>
              <w:rPr>
                <w:rFonts w:ascii="Calibri" w:eastAsia="Times New Roman" w:hAnsi="Calibri" w:cs="Times New Roman"/>
                <w:color w:val="000000"/>
                <w:sz w:val="20"/>
                <w:szCs w:val="20"/>
              </w:rPr>
            </w:pPr>
            <w:r w:rsidRPr="000C561D">
              <w:rPr>
                <w:rFonts w:ascii="Calibri" w:eastAsia="Times New Roman" w:hAnsi="Calibri" w:cs="Times New Roman"/>
                <w:color w:val="000000"/>
                <w:sz w:val="20"/>
                <w:szCs w:val="20"/>
              </w:rPr>
              <w:t>Region:</w:t>
            </w:r>
          </w:p>
        </w:tc>
        <w:tc>
          <w:tcPr>
            <w:tcW w:w="1154" w:type="pct"/>
            <w:vAlign w:val="center"/>
          </w:tcPr>
          <w:p w14:paraId="33810710" w14:textId="4645A755" w:rsidR="00D6638C" w:rsidRPr="000C561D" w:rsidRDefault="009929D8" w:rsidP="00D6638C">
            <w:pPr>
              <w:tabs>
                <w:tab w:val="right" w:pos="0"/>
              </w:tabs>
              <w:spacing w:after="0"/>
              <w:rPr>
                <w:rFonts w:ascii="Calibri" w:eastAsia="Times New Roman" w:hAnsi="Calibri" w:cs="Times New Roman"/>
                <w:sz w:val="20"/>
                <w:szCs w:val="20"/>
                <w:lang w:val="es-ES_tradnl"/>
              </w:rPr>
            </w:pPr>
            <w:r w:rsidRPr="000C561D">
              <w:rPr>
                <w:rFonts w:ascii="Calibri" w:eastAsia="Times New Roman" w:hAnsi="Calibri" w:cs="Times New Roman"/>
                <w:sz w:val="20"/>
                <w:szCs w:val="20"/>
              </w:rPr>
              <w:t xml:space="preserve">Asia </w:t>
            </w:r>
          </w:p>
        </w:tc>
        <w:tc>
          <w:tcPr>
            <w:tcW w:w="817" w:type="pct"/>
          </w:tcPr>
          <w:p w14:paraId="77F8B691" w14:textId="77777777" w:rsidR="00D6638C" w:rsidRPr="000C561D" w:rsidRDefault="00D6638C" w:rsidP="00D6638C">
            <w:pPr>
              <w:spacing w:after="0"/>
              <w:jc w:val="right"/>
              <w:rPr>
                <w:rFonts w:ascii="Calibri" w:eastAsia="Times New Roman" w:hAnsi="Calibri" w:cs="Times New Roman"/>
                <w:color w:val="000000"/>
                <w:sz w:val="20"/>
                <w:szCs w:val="20"/>
              </w:rPr>
            </w:pPr>
            <w:r w:rsidRPr="000C561D">
              <w:rPr>
                <w:rFonts w:ascii="Calibri" w:eastAsia="Times New Roman" w:hAnsi="Calibri" w:cs="Times New Roman"/>
                <w:bCs/>
                <w:sz w:val="20"/>
                <w:szCs w:val="20"/>
              </w:rPr>
              <w:t>Government:</w:t>
            </w:r>
          </w:p>
        </w:tc>
        <w:tc>
          <w:tcPr>
            <w:tcW w:w="1045" w:type="pct"/>
            <w:gridSpan w:val="2"/>
            <w:vAlign w:val="center"/>
          </w:tcPr>
          <w:p w14:paraId="1B80DD00" w14:textId="456BA0B6" w:rsidR="00D6638C" w:rsidRPr="000C561D" w:rsidRDefault="004A5822" w:rsidP="00D6638C">
            <w:pPr>
              <w:spacing w:after="0"/>
              <w:rPr>
                <w:rFonts w:ascii="Calibri" w:eastAsia="Arial Unicode MS" w:hAnsi="Calibri" w:cs="Times New Roman"/>
                <w:sz w:val="20"/>
                <w:szCs w:val="20"/>
              </w:rPr>
            </w:pPr>
            <w:r w:rsidRPr="000C561D">
              <w:rPr>
                <w:rFonts w:ascii="Calibri" w:eastAsia="Times New Roman" w:hAnsi="Calibri" w:cs="Times New Roman"/>
                <w:sz w:val="20"/>
                <w:szCs w:val="20"/>
              </w:rPr>
              <w:t>10,997,233</w:t>
            </w:r>
          </w:p>
        </w:tc>
        <w:tc>
          <w:tcPr>
            <w:tcW w:w="1091" w:type="pct"/>
          </w:tcPr>
          <w:p w14:paraId="39AB1A73" w14:textId="2233498F" w:rsidR="00D6638C" w:rsidRPr="000C561D" w:rsidRDefault="00A846C0" w:rsidP="00D6638C">
            <w:pPr>
              <w:spacing w:after="0"/>
              <w:jc w:val="both"/>
              <w:rPr>
                <w:rFonts w:ascii="Calibri" w:eastAsia="Times New Roman" w:hAnsi="Calibri" w:cs="Times New Roman"/>
                <w:sz w:val="20"/>
                <w:szCs w:val="20"/>
              </w:rPr>
            </w:pPr>
            <w:r w:rsidRPr="000C561D">
              <w:rPr>
                <w:rFonts w:ascii="Calibri" w:eastAsia="Times New Roman" w:hAnsi="Calibri" w:cs="Times New Roman"/>
                <w:sz w:val="20"/>
                <w:szCs w:val="20"/>
              </w:rPr>
              <w:t>10,997,233</w:t>
            </w:r>
          </w:p>
        </w:tc>
      </w:tr>
      <w:tr w:rsidR="00D6638C" w:rsidRPr="00D6638C" w14:paraId="6EFF922C" w14:textId="77777777" w:rsidTr="009D2E78">
        <w:trPr>
          <w:trHeight w:val="314"/>
        </w:trPr>
        <w:tc>
          <w:tcPr>
            <w:tcW w:w="894" w:type="pct"/>
            <w:gridSpan w:val="2"/>
          </w:tcPr>
          <w:p w14:paraId="68864EED" w14:textId="77777777" w:rsidR="00D6638C" w:rsidRPr="000C561D" w:rsidRDefault="00D6638C" w:rsidP="00D6638C">
            <w:pPr>
              <w:spacing w:after="0"/>
              <w:jc w:val="right"/>
              <w:rPr>
                <w:rFonts w:ascii="Calibri" w:eastAsia="Times New Roman" w:hAnsi="Calibri" w:cs="Times New Roman"/>
                <w:color w:val="000000"/>
                <w:sz w:val="20"/>
                <w:szCs w:val="20"/>
              </w:rPr>
            </w:pPr>
            <w:r w:rsidRPr="000C561D">
              <w:rPr>
                <w:rFonts w:ascii="Calibri" w:eastAsia="Times New Roman" w:hAnsi="Calibri" w:cs="Times New Roman"/>
                <w:color w:val="000000"/>
                <w:sz w:val="20"/>
                <w:szCs w:val="20"/>
              </w:rPr>
              <w:t>Focal Area:</w:t>
            </w:r>
          </w:p>
        </w:tc>
        <w:tc>
          <w:tcPr>
            <w:tcW w:w="1154" w:type="pct"/>
            <w:vAlign w:val="center"/>
          </w:tcPr>
          <w:p w14:paraId="038ECB2B" w14:textId="3E44973C" w:rsidR="00D6638C" w:rsidRPr="000C561D" w:rsidRDefault="004A5822" w:rsidP="00D6638C">
            <w:pPr>
              <w:tabs>
                <w:tab w:val="right" w:pos="0"/>
              </w:tabs>
              <w:spacing w:after="0"/>
              <w:rPr>
                <w:rFonts w:ascii="Calibri" w:eastAsia="Times New Roman" w:hAnsi="Calibri" w:cs="Times New Roman"/>
                <w:sz w:val="20"/>
                <w:szCs w:val="20"/>
              </w:rPr>
            </w:pPr>
            <w:r w:rsidRPr="000C561D">
              <w:rPr>
                <w:rFonts w:ascii="Calibri" w:eastAsia="Times New Roman" w:hAnsi="Calibri" w:cs="Times New Roman"/>
                <w:sz w:val="20"/>
                <w:szCs w:val="20"/>
              </w:rPr>
              <w:t>Biodiversity</w:t>
            </w:r>
          </w:p>
        </w:tc>
        <w:tc>
          <w:tcPr>
            <w:tcW w:w="817" w:type="pct"/>
          </w:tcPr>
          <w:p w14:paraId="1814E7C5" w14:textId="77777777" w:rsidR="00D6638C" w:rsidRPr="000C561D" w:rsidRDefault="00D6638C" w:rsidP="00D6638C">
            <w:pPr>
              <w:spacing w:after="0"/>
              <w:jc w:val="right"/>
              <w:rPr>
                <w:rFonts w:ascii="Calibri" w:eastAsia="Times New Roman" w:hAnsi="Calibri" w:cs="Times New Roman"/>
                <w:color w:val="000000"/>
                <w:sz w:val="20"/>
                <w:szCs w:val="20"/>
              </w:rPr>
            </w:pPr>
            <w:r w:rsidRPr="000C561D">
              <w:rPr>
                <w:rFonts w:ascii="Calibri" w:eastAsia="Times New Roman" w:hAnsi="Calibri" w:cs="Times New Roman"/>
                <w:bCs/>
                <w:sz w:val="20"/>
                <w:szCs w:val="20"/>
              </w:rPr>
              <w:t>Other:</w:t>
            </w:r>
          </w:p>
        </w:tc>
        <w:tc>
          <w:tcPr>
            <w:tcW w:w="1045" w:type="pct"/>
            <w:gridSpan w:val="2"/>
            <w:vAlign w:val="center"/>
          </w:tcPr>
          <w:p w14:paraId="750C3E6A" w14:textId="53A0FEB3" w:rsidR="00D6638C" w:rsidRPr="000C561D" w:rsidRDefault="004A5822" w:rsidP="00D6638C">
            <w:pPr>
              <w:spacing w:after="0"/>
              <w:rPr>
                <w:rFonts w:ascii="Calibri" w:eastAsia="Times New Roman" w:hAnsi="Calibri" w:cs="Times New Roman"/>
                <w:sz w:val="20"/>
                <w:szCs w:val="20"/>
              </w:rPr>
            </w:pPr>
            <w:r w:rsidRPr="000C561D">
              <w:rPr>
                <w:rFonts w:ascii="Calibri" w:eastAsia="Times New Roman" w:hAnsi="Calibri" w:cs="Times New Roman"/>
                <w:sz w:val="20"/>
                <w:szCs w:val="20"/>
              </w:rPr>
              <w:t>140,000</w:t>
            </w:r>
          </w:p>
        </w:tc>
        <w:tc>
          <w:tcPr>
            <w:tcW w:w="1091" w:type="pct"/>
          </w:tcPr>
          <w:p w14:paraId="71C35E24" w14:textId="0B7CB19B" w:rsidR="00D6638C" w:rsidRPr="000C561D" w:rsidRDefault="00A846C0" w:rsidP="00D6638C">
            <w:pPr>
              <w:spacing w:after="0"/>
              <w:jc w:val="both"/>
              <w:rPr>
                <w:rFonts w:ascii="Calibri" w:eastAsia="Times New Roman" w:hAnsi="Calibri" w:cs="Times New Roman"/>
                <w:sz w:val="20"/>
                <w:szCs w:val="20"/>
              </w:rPr>
            </w:pPr>
            <w:r w:rsidRPr="000C561D">
              <w:rPr>
                <w:rFonts w:ascii="Calibri" w:eastAsia="Times New Roman" w:hAnsi="Calibri" w:cs="Times New Roman"/>
                <w:sz w:val="20"/>
                <w:szCs w:val="20"/>
              </w:rPr>
              <w:t>140,000</w:t>
            </w:r>
          </w:p>
        </w:tc>
      </w:tr>
      <w:tr w:rsidR="00D6638C" w:rsidRPr="00D6638C" w14:paraId="6AD92AA1" w14:textId="77777777" w:rsidTr="009D2E78">
        <w:trPr>
          <w:trHeight w:val="553"/>
        </w:trPr>
        <w:tc>
          <w:tcPr>
            <w:tcW w:w="894" w:type="pct"/>
            <w:gridSpan w:val="2"/>
          </w:tcPr>
          <w:p w14:paraId="5D978F01" w14:textId="77777777" w:rsidR="00D6638C" w:rsidRPr="000C561D" w:rsidRDefault="00D6638C" w:rsidP="00D6638C">
            <w:pPr>
              <w:spacing w:after="0"/>
              <w:jc w:val="right"/>
              <w:rPr>
                <w:rFonts w:ascii="Calibri" w:eastAsia="Arial Unicode MS" w:hAnsi="Calibri" w:cs="Times New Roman"/>
                <w:color w:val="000000"/>
                <w:sz w:val="20"/>
                <w:szCs w:val="20"/>
              </w:rPr>
            </w:pPr>
            <w:r w:rsidRPr="000C561D">
              <w:rPr>
                <w:rFonts w:ascii="Calibri" w:eastAsia="Times New Roman" w:hAnsi="Calibri" w:cs="Times New Roman"/>
                <w:color w:val="000000"/>
                <w:sz w:val="20"/>
                <w:szCs w:val="20"/>
              </w:rPr>
              <w:t>FA Objectives, (OP/SP):</w:t>
            </w:r>
          </w:p>
        </w:tc>
        <w:tc>
          <w:tcPr>
            <w:tcW w:w="1154" w:type="pct"/>
            <w:vAlign w:val="center"/>
          </w:tcPr>
          <w:p w14:paraId="1A55FE4B" w14:textId="33306BB8" w:rsidR="00D6638C" w:rsidRPr="000C561D" w:rsidRDefault="00685E74" w:rsidP="00D6638C">
            <w:pPr>
              <w:tabs>
                <w:tab w:val="right" w:pos="0"/>
              </w:tabs>
              <w:spacing w:after="0"/>
              <w:rPr>
                <w:rFonts w:ascii="Calibri" w:eastAsia="Times New Roman" w:hAnsi="Calibri" w:cs="Times New Roman"/>
                <w:sz w:val="20"/>
                <w:szCs w:val="20"/>
              </w:rPr>
            </w:pPr>
            <w:r w:rsidRPr="000C561D">
              <w:rPr>
                <w:rFonts w:ascii="Calibri" w:eastAsia="Times New Roman" w:hAnsi="Calibri" w:cs="Times New Roman"/>
                <w:sz w:val="20"/>
                <w:szCs w:val="20"/>
              </w:rPr>
              <w:t>BD2</w:t>
            </w:r>
          </w:p>
        </w:tc>
        <w:tc>
          <w:tcPr>
            <w:tcW w:w="817" w:type="pct"/>
          </w:tcPr>
          <w:p w14:paraId="7009506B" w14:textId="77777777" w:rsidR="00D6638C" w:rsidRPr="000C561D" w:rsidRDefault="00D6638C" w:rsidP="00D6638C">
            <w:pPr>
              <w:spacing w:after="0"/>
              <w:jc w:val="right"/>
              <w:rPr>
                <w:rFonts w:ascii="Calibri" w:eastAsia="Times New Roman" w:hAnsi="Calibri" w:cs="Times New Roman"/>
                <w:color w:val="000000"/>
                <w:sz w:val="20"/>
                <w:szCs w:val="20"/>
              </w:rPr>
            </w:pPr>
            <w:r w:rsidRPr="000C561D">
              <w:rPr>
                <w:rFonts w:ascii="Calibri" w:eastAsia="Times New Roman" w:hAnsi="Calibri" w:cs="Times New Roman"/>
                <w:color w:val="000000"/>
                <w:sz w:val="20"/>
                <w:szCs w:val="20"/>
              </w:rPr>
              <w:t>Total co-financing:</w:t>
            </w:r>
          </w:p>
        </w:tc>
        <w:tc>
          <w:tcPr>
            <w:tcW w:w="1045" w:type="pct"/>
            <w:gridSpan w:val="2"/>
            <w:vAlign w:val="center"/>
          </w:tcPr>
          <w:p w14:paraId="305F1C85" w14:textId="368958A3" w:rsidR="00D6638C" w:rsidRPr="000C561D" w:rsidRDefault="00A846C0" w:rsidP="00D6638C">
            <w:pPr>
              <w:spacing w:after="0"/>
              <w:rPr>
                <w:rFonts w:ascii="Calibri" w:eastAsia="Arial Unicode MS" w:hAnsi="Calibri" w:cs="Times New Roman"/>
                <w:sz w:val="20"/>
                <w:szCs w:val="20"/>
              </w:rPr>
            </w:pPr>
            <w:r w:rsidRPr="000C561D">
              <w:rPr>
                <w:rFonts w:ascii="Calibri" w:eastAsia="Times New Roman" w:hAnsi="Calibri" w:cs="Times New Roman"/>
                <w:sz w:val="20"/>
                <w:szCs w:val="20"/>
              </w:rPr>
              <w:t>11,137,233</w:t>
            </w:r>
          </w:p>
        </w:tc>
        <w:tc>
          <w:tcPr>
            <w:tcW w:w="1091" w:type="pct"/>
          </w:tcPr>
          <w:p w14:paraId="4BD5F9B3" w14:textId="091692C9" w:rsidR="00D6638C" w:rsidRPr="000C561D" w:rsidRDefault="00A846C0" w:rsidP="00D6638C">
            <w:pPr>
              <w:spacing w:after="0"/>
              <w:jc w:val="both"/>
              <w:rPr>
                <w:rFonts w:ascii="Calibri" w:eastAsia="Times New Roman" w:hAnsi="Calibri" w:cs="Times New Roman"/>
                <w:sz w:val="20"/>
                <w:szCs w:val="20"/>
              </w:rPr>
            </w:pPr>
            <w:r w:rsidRPr="000C561D">
              <w:rPr>
                <w:rFonts w:ascii="Calibri" w:eastAsia="Times New Roman" w:hAnsi="Calibri" w:cs="Times New Roman"/>
                <w:sz w:val="20"/>
                <w:szCs w:val="20"/>
              </w:rPr>
              <w:t>11,137233</w:t>
            </w:r>
          </w:p>
        </w:tc>
      </w:tr>
      <w:tr w:rsidR="00D6638C" w:rsidRPr="00D6638C" w14:paraId="4DFE605D" w14:textId="77777777" w:rsidTr="009D2E78">
        <w:trPr>
          <w:trHeight w:val="341"/>
        </w:trPr>
        <w:tc>
          <w:tcPr>
            <w:tcW w:w="894" w:type="pct"/>
            <w:gridSpan w:val="2"/>
          </w:tcPr>
          <w:p w14:paraId="28456431" w14:textId="77777777" w:rsidR="00D6638C" w:rsidRPr="000C561D" w:rsidRDefault="00D6638C" w:rsidP="00D6638C">
            <w:pPr>
              <w:spacing w:after="0"/>
              <w:jc w:val="right"/>
              <w:rPr>
                <w:rFonts w:ascii="Calibri" w:eastAsia="Arial Unicode MS" w:hAnsi="Calibri" w:cs="Times New Roman"/>
                <w:color w:val="000000"/>
                <w:sz w:val="20"/>
                <w:szCs w:val="20"/>
              </w:rPr>
            </w:pPr>
            <w:r w:rsidRPr="000C561D">
              <w:rPr>
                <w:rFonts w:ascii="Calibri" w:eastAsia="Times New Roman" w:hAnsi="Calibri" w:cs="Times New Roman"/>
                <w:color w:val="000000"/>
                <w:sz w:val="20"/>
                <w:szCs w:val="20"/>
              </w:rPr>
              <w:t>Executing Agency:</w:t>
            </w:r>
          </w:p>
        </w:tc>
        <w:tc>
          <w:tcPr>
            <w:tcW w:w="1154" w:type="pct"/>
            <w:vAlign w:val="center"/>
          </w:tcPr>
          <w:p w14:paraId="09216F77" w14:textId="36B9B829" w:rsidR="00D6638C" w:rsidRPr="000C561D" w:rsidRDefault="004A5822" w:rsidP="00D6638C">
            <w:pPr>
              <w:tabs>
                <w:tab w:val="right" w:pos="0"/>
              </w:tabs>
              <w:spacing w:after="0"/>
              <w:rPr>
                <w:rFonts w:ascii="Calibri" w:eastAsia="Times New Roman" w:hAnsi="Calibri" w:cs="Times New Roman"/>
                <w:sz w:val="20"/>
                <w:szCs w:val="20"/>
              </w:rPr>
            </w:pPr>
            <w:r w:rsidRPr="000C561D">
              <w:rPr>
                <w:rFonts w:ascii="Calibri" w:eastAsia="Times New Roman" w:hAnsi="Calibri" w:cs="Times New Roman"/>
                <w:sz w:val="20"/>
                <w:szCs w:val="20"/>
              </w:rPr>
              <w:t>Office of Natural Resources and Environmental Policy and Planning (ONEP)</w:t>
            </w:r>
          </w:p>
        </w:tc>
        <w:tc>
          <w:tcPr>
            <w:tcW w:w="817" w:type="pct"/>
          </w:tcPr>
          <w:p w14:paraId="62BDDC87" w14:textId="77777777" w:rsidR="00D6638C" w:rsidRPr="000C561D" w:rsidRDefault="00D6638C" w:rsidP="00D6638C">
            <w:pPr>
              <w:spacing w:after="0"/>
              <w:jc w:val="right"/>
              <w:rPr>
                <w:rFonts w:ascii="Calibri" w:eastAsia="Arial Unicode MS" w:hAnsi="Calibri" w:cs="Times New Roman"/>
                <w:color w:val="000000"/>
                <w:sz w:val="20"/>
                <w:szCs w:val="20"/>
              </w:rPr>
            </w:pPr>
            <w:r w:rsidRPr="000C561D">
              <w:rPr>
                <w:rFonts w:ascii="Calibri" w:eastAsia="Times New Roman" w:hAnsi="Calibri" w:cs="Times New Roman"/>
                <w:color w:val="000000"/>
                <w:sz w:val="20"/>
                <w:szCs w:val="20"/>
              </w:rPr>
              <w:t>Total Project Cost:</w:t>
            </w:r>
          </w:p>
        </w:tc>
        <w:tc>
          <w:tcPr>
            <w:tcW w:w="1045" w:type="pct"/>
            <w:gridSpan w:val="2"/>
            <w:vAlign w:val="center"/>
          </w:tcPr>
          <w:p w14:paraId="28C21F01" w14:textId="6C17012C" w:rsidR="00D6638C" w:rsidRPr="000C561D" w:rsidRDefault="004A5822" w:rsidP="00D6638C">
            <w:pPr>
              <w:spacing w:after="0"/>
              <w:rPr>
                <w:rFonts w:ascii="Calibri" w:eastAsia="Arial Unicode MS" w:hAnsi="Calibri" w:cs="Times New Roman"/>
                <w:sz w:val="20"/>
                <w:szCs w:val="20"/>
              </w:rPr>
            </w:pPr>
            <w:r w:rsidRPr="000C561D">
              <w:rPr>
                <w:rFonts w:ascii="Calibri" w:eastAsia="Times New Roman" w:hAnsi="Calibri" w:cs="Times New Roman"/>
                <w:sz w:val="20"/>
                <w:szCs w:val="20"/>
              </w:rPr>
              <w:t>12,896,137</w:t>
            </w:r>
          </w:p>
        </w:tc>
        <w:tc>
          <w:tcPr>
            <w:tcW w:w="1091" w:type="pct"/>
          </w:tcPr>
          <w:p w14:paraId="3DCD3A76" w14:textId="77777777" w:rsidR="00D6638C" w:rsidRPr="000C561D" w:rsidRDefault="00D6638C" w:rsidP="00D6638C">
            <w:pPr>
              <w:spacing w:after="0"/>
              <w:jc w:val="both"/>
              <w:rPr>
                <w:rFonts w:ascii="Calibri" w:eastAsia="Arial Unicode MS" w:hAnsi="Calibri" w:cs="Times New Roman"/>
                <w:sz w:val="20"/>
                <w:szCs w:val="20"/>
              </w:rPr>
            </w:pPr>
          </w:p>
          <w:p w14:paraId="4D69A32B" w14:textId="77777777" w:rsidR="00A846C0" w:rsidRPr="000C561D" w:rsidRDefault="00A846C0" w:rsidP="00D6638C">
            <w:pPr>
              <w:spacing w:after="0"/>
              <w:jc w:val="both"/>
              <w:rPr>
                <w:rFonts w:ascii="Calibri" w:eastAsia="Arial Unicode MS" w:hAnsi="Calibri" w:cs="Times New Roman"/>
                <w:sz w:val="20"/>
                <w:szCs w:val="20"/>
              </w:rPr>
            </w:pPr>
          </w:p>
          <w:p w14:paraId="3A2C3BC9" w14:textId="065E7126" w:rsidR="00A846C0" w:rsidRPr="000C561D" w:rsidRDefault="00A846C0" w:rsidP="00D6638C">
            <w:pPr>
              <w:spacing w:after="0"/>
              <w:jc w:val="both"/>
              <w:rPr>
                <w:rFonts w:ascii="Calibri" w:eastAsia="Arial Unicode MS" w:hAnsi="Calibri" w:cs="Times New Roman"/>
                <w:sz w:val="20"/>
                <w:szCs w:val="20"/>
              </w:rPr>
            </w:pPr>
            <w:r w:rsidRPr="000C561D">
              <w:rPr>
                <w:rFonts w:ascii="Calibri" w:eastAsia="Arial Unicode MS" w:hAnsi="Calibri" w:cs="Times New Roman"/>
                <w:sz w:val="20"/>
                <w:szCs w:val="20"/>
              </w:rPr>
              <w:t>12,896,137</w:t>
            </w:r>
          </w:p>
        </w:tc>
      </w:tr>
      <w:tr w:rsidR="00D6638C" w:rsidRPr="00D6638C" w14:paraId="11BD8909" w14:textId="77777777" w:rsidTr="009D2E78">
        <w:trPr>
          <w:trHeight w:val="368"/>
        </w:trPr>
        <w:tc>
          <w:tcPr>
            <w:tcW w:w="894" w:type="pct"/>
            <w:gridSpan w:val="2"/>
            <w:vMerge w:val="restart"/>
          </w:tcPr>
          <w:p w14:paraId="32C3C187" w14:textId="77777777" w:rsidR="00D6638C" w:rsidRPr="000C561D" w:rsidRDefault="00D6638C" w:rsidP="00D6638C">
            <w:pPr>
              <w:spacing w:after="0"/>
              <w:jc w:val="right"/>
              <w:rPr>
                <w:rFonts w:ascii="Calibri" w:eastAsia="Arial Unicode MS" w:hAnsi="Calibri" w:cs="Times New Roman"/>
                <w:sz w:val="20"/>
                <w:szCs w:val="20"/>
              </w:rPr>
            </w:pPr>
            <w:r w:rsidRPr="000C561D">
              <w:rPr>
                <w:rFonts w:ascii="Calibri" w:eastAsia="Times New Roman" w:hAnsi="Calibri" w:cs="Times New Roman"/>
                <w:sz w:val="20"/>
                <w:szCs w:val="20"/>
              </w:rPr>
              <w:t>Other Partners involved:</w:t>
            </w:r>
          </w:p>
        </w:tc>
        <w:tc>
          <w:tcPr>
            <w:tcW w:w="1154" w:type="pct"/>
            <w:vMerge w:val="restart"/>
            <w:vAlign w:val="center"/>
          </w:tcPr>
          <w:p w14:paraId="1AE4278B" w14:textId="11187199" w:rsidR="00D6638C" w:rsidRPr="000C561D" w:rsidRDefault="004A5822" w:rsidP="00D6638C">
            <w:pPr>
              <w:tabs>
                <w:tab w:val="right" w:pos="0"/>
              </w:tabs>
              <w:spacing w:after="0"/>
              <w:rPr>
                <w:rFonts w:ascii="Calibri" w:eastAsia="Times New Roman" w:hAnsi="Calibri" w:cs="Times New Roman"/>
                <w:color w:val="000000"/>
                <w:sz w:val="20"/>
                <w:szCs w:val="20"/>
              </w:rPr>
            </w:pPr>
            <w:r w:rsidRPr="000C561D">
              <w:rPr>
                <w:rFonts w:ascii="Calibri" w:eastAsia="Times New Roman" w:hAnsi="Calibri" w:cs="Times New Roman"/>
                <w:sz w:val="20"/>
                <w:szCs w:val="20"/>
              </w:rPr>
              <w:t xml:space="preserve">Zoological Park </w:t>
            </w:r>
            <w:proofErr w:type="spellStart"/>
            <w:r w:rsidRPr="000C561D">
              <w:rPr>
                <w:rFonts w:ascii="Calibri" w:eastAsia="Times New Roman" w:hAnsi="Calibri" w:cs="Times New Roman"/>
                <w:sz w:val="20"/>
                <w:szCs w:val="20"/>
              </w:rPr>
              <w:t>Organisation</w:t>
            </w:r>
            <w:proofErr w:type="spellEnd"/>
            <w:r w:rsidRPr="000C561D">
              <w:rPr>
                <w:rFonts w:ascii="Calibri" w:eastAsia="Times New Roman" w:hAnsi="Calibri" w:cs="Times New Roman"/>
                <w:sz w:val="20"/>
                <w:szCs w:val="20"/>
              </w:rPr>
              <w:t xml:space="preserve"> (ZPO as RP)</w:t>
            </w:r>
          </w:p>
        </w:tc>
        <w:tc>
          <w:tcPr>
            <w:tcW w:w="1862" w:type="pct"/>
            <w:gridSpan w:val="3"/>
          </w:tcPr>
          <w:p w14:paraId="3DCDCE9F" w14:textId="77777777" w:rsidR="00D6638C" w:rsidRPr="000C561D" w:rsidRDefault="00D6638C" w:rsidP="00D6638C">
            <w:pPr>
              <w:tabs>
                <w:tab w:val="right" w:pos="0"/>
              </w:tabs>
              <w:spacing w:after="0"/>
              <w:jc w:val="right"/>
              <w:rPr>
                <w:rFonts w:ascii="Calibri" w:eastAsia="Times New Roman" w:hAnsi="Calibri" w:cs="Times New Roman"/>
                <w:sz w:val="20"/>
                <w:szCs w:val="20"/>
              </w:rPr>
            </w:pPr>
            <w:proofErr w:type="spellStart"/>
            <w:r w:rsidRPr="000C561D">
              <w:rPr>
                <w:rFonts w:ascii="Calibri" w:eastAsia="Times New Roman" w:hAnsi="Calibri" w:cs="Times New Roman"/>
                <w:color w:val="000000"/>
                <w:sz w:val="20"/>
                <w:szCs w:val="20"/>
              </w:rPr>
              <w:t>ProDoc</w:t>
            </w:r>
            <w:proofErr w:type="spellEnd"/>
            <w:r w:rsidRPr="000C561D">
              <w:rPr>
                <w:rFonts w:ascii="Calibri" w:eastAsia="Times New Roman" w:hAnsi="Calibri" w:cs="Times New Roman"/>
                <w:color w:val="000000"/>
                <w:sz w:val="20"/>
                <w:szCs w:val="20"/>
              </w:rPr>
              <w:t xml:space="preserve"> Signature (date project began): </w:t>
            </w:r>
          </w:p>
        </w:tc>
        <w:tc>
          <w:tcPr>
            <w:tcW w:w="1091" w:type="pct"/>
            <w:vAlign w:val="center"/>
          </w:tcPr>
          <w:p w14:paraId="1B7C7C69" w14:textId="0DF6185D" w:rsidR="00D6638C" w:rsidRPr="000C561D" w:rsidRDefault="004A5822" w:rsidP="00D6638C">
            <w:pPr>
              <w:tabs>
                <w:tab w:val="right" w:pos="0"/>
              </w:tabs>
              <w:spacing w:after="0"/>
              <w:rPr>
                <w:rFonts w:ascii="Calibri" w:eastAsia="Times New Roman" w:hAnsi="Calibri" w:cs="Times New Roman"/>
                <w:sz w:val="20"/>
                <w:szCs w:val="20"/>
              </w:rPr>
            </w:pPr>
            <w:r w:rsidRPr="000C561D">
              <w:rPr>
                <w:rFonts w:ascii="Calibri" w:eastAsia="Times New Roman" w:hAnsi="Calibri" w:cs="Times New Roman"/>
                <w:sz w:val="20"/>
                <w:szCs w:val="20"/>
              </w:rPr>
              <w:t>2</w:t>
            </w:r>
            <w:r w:rsidR="00C058A1" w:rsidRPr="000C561D">
              <w:rPr>
                <w:rFonts w:ascii="Calibri" w:eastAsia="Times New Roman" w:hAnsi="Calibri" w:cs="Times New Roman"/>
                <w:sz w:val="20"/>
                <w:szCs w:val="20"/>
              </w:rPr>
              <w:t>2</w:t>
            </w:r>
            <w:r w:rsidRPr="000C561D">
              <w:rPr>
                <w:rFonts w:ascii="Calibri" w:eastAsia="Times New Roman" w:hAnsi="Calibri" w:cs="Times New Roman"/>
                <w:sz w:val="20"/>
                <w:szCs w:val="20"/>
              </w:rPr>
              <w:t xml:space="preserve"> September 2015</w:t>
            </w:r>
          </w:p>
        </w:tc>
      </w:tr>
      <w:tr w:rsidR="00D6638C" w:rsidRPr="00D6638C" w14:paraId="3ABF593B" w14:textId="77777777" w:rsidTr="009D2E78">
        <w:trPr>
          <w:trHeight w:val="144"/>
        </w:trPr>
        <w:tc>
          <w:tcPr>
            <w:tcW w:w="894" w:type="pct"/>
            <w:gridSpan w:val="2"/>
            <w:vMerge/>
            <w:vAlign w:val="center"/>
          </w:tcPr>
          <w:p w14:paraId="2F3EDD49" w14:textId="77777777" w:rsidR="00D6638C" w:rsidRPr="000C561D" w:rsidRDefault="00D6638C" w:rsidP="00D6638C">
            <w:pPr>
              <w:spacing w:after="0"/>
              <w:rPr>
                <w:rFonts w:ascii="Calibri" w:eastAsia="Arial Unicode MS" w:hAnsi="Calibri" w:cs="Times New Roman"/>
                <w:sz w:val="20"/>
                <w:szCs w:val="20"/>
              </w:rPr>
            </w:pPr>
          </w:p>
        </w:tc>
        <w:tc>
          <w:tcPr>
            <w:tcW w:w="1154" w:type="pct"/>
            <w:vMerge/>
          </w:tcPr>
          <w:p w14:paraId="19BC0A25" w14:textId="77777777" w:rsidR="00D6638C" w:rsidRPr="000C561D" w:rsidRDefault="00D6638C" w:rsidP="00D6638C">
            <w:pPr>
              <w:tabs>
                <w:tab w:val="right" w:pos="0"/>
              </w:tabs>
              <w:spacing w:after="0"/>
              <w:jc w:val="center"/>
              <w:rPr>
                <w:rFonts w:ascii="Calibri" w:eastAsia="Times New Roman" w:hAnsi="Calibri" w:cs="Times New Roman"/>
                <w:sz w:val="20"/>
                <w:szCs w:val="20"/>
              </w:rPr>
            </w:pPr>
          </w:p>
        </w:tc>
        <w:tc>
          <w:tcPr>
            <w:tcW w:w="839" w:type="pct"/>
            <w:gridSpan w:val="2"/>
          </w:tcPr>
          <w:p w14:paraId="5DDDF200" w14:textId="77777777" w:rsidR="00D6638C" w:rsidRPr="000C561D" w:rsidRDefault="00D6638C" w:rsidP="00D6638C">
            <w:pPr>
              <w:spacing w:after="0"/>
              <w:jc w:val="right"/>
              <w:rPr>
                <w:rFonts w:ascii="Calibri" w:eastAsia="Arial Unicode MS" w:hAnsi="Calibri" w:cs="Times New Roman"/>
                <w:color w:val="000000"/>
                <w:sz w:val="20"/>
                <w:szCs w:val="20"/>
              </w:rPr>
            </w:pPr>
            <w:r w:rsidRPr="000C561D">
              <w:rPr>
                <w:rFonts w:ascii="Calibri" w:eastAsia="Times New Roman" w:hAnsi="Calibri" w:cs="Times New Roman"/>
                <w:color w:val="000000"/>
                <w:sz w:val="20"/>
                <w:szCs w:val="20"/>
              </w:rPr>
              <w:t>(Operational) Closing Date:</w:t>
            </w:r>
          </w:p>
        </w:tc>
        <w:tc>
          <w:tcPr>
            <w:tcW w:w="1023" w:type="pct"/>
          </w:tcPr>
          <w:p w14:paraId="2699CB8F" w14:textId="77777777" w:rsidR="00D6638C" w:rsidRPr="000C561D" w:rsidRDefault="00D6638C" w:rsidP="00D6638C">
            <w:pPr>
              <w:tabs>
                <w:tab w:val="right" w:pos="0"/>
              </w:tabs>
              <w:spacing w:after="0"/>
              <w:rPr>
                <w:rFonts w:ascii="Calibri" w:eastAsia="Times New Roman" w:hAnsi="Calibri" w:cs="Times New Roman"/>
                <w:color w:val="000000"/>
                <w:sz w:val="20"/>
                <w:szCs w:val="20"/>
              </w:rPr>
            </w:pPr>
            <w:r w:rsidRPr="000C561D">
              <w:rPr>
                <w:rFonts w:ascii="Calibri" w:eastAsia="Times New Roman" w:hAnsi="Calibri" w:cs="Times New Roman"/>
                <w:color w:val="000000"/>
                <w:sz w:val="20"/>
                <w:szCs w:val="20"/>
              </w:rPr>
              <w:t>Proposed:</w:t>
            </w:r>
          </w:p>
          <w:p w14:paraId="7522F374" w14:textId="276221AA" w:rsidR="00D6638C" w:rsidRPr="000C561D" w:rsidRDefault="00C058A1" w:rsidP="00D6638C">
            <w:pPr>
              <w:tabs>
                <w:tab w:val="right" w:pos="0"/>
              </w:tabs>
              <w:spacing w:after="0"/>
              <w:rPr>
                <w:rFonts w:ascii="Calibri" w:eastAsia="Times New Roman" w:hAnsi="Calibri" w:cs="Times New Roman"/>
                <w:color w:val="000000"/>
                <w:sz w:val="20"/>
                <w:szCs w:val="20"/>
              </w:rPr>
            </w:pPr>
            <w:r w:rsidRPr="000C561D">
              <w:rPr>
                <w:rFonts w:ascii="Calibri" w:eastAsia="Times New Roman" w:hAnsi="Calibri" w:cs="Times New Roman"/>
                <w:sz w:val="20"/>
                <w:szCs w:val="20"/>
              </w:rPr>
              <w:t>21</w:t>
            </w:r>
            <w:r w:rsidR="004A5822" w:rsidRPr="000C561D">
              <w:rPr>
                <w:rFonts w:ascii="Calibri" w:eastAsia="Times New Roman" w:hAnsi="Calibri" w:cs="Times New Roman"/>
                <w:sz w:val="20"/>
                <w:szCs w:val="20"/>
              </w:rPr>
              <w:t xml:space="preserve"> September 2019</w:t>
            </w:r>
          </w:p>
        </w:tc>
        <w:tc>
          <w:tcPr>
            <w:tcW w:w="1091" w:type="pct"/>
          </w:tcPr>
          <w:p w14:paraId="58E2A66B" w14:textId="77777777" w:rsidR="00D6638C" w:rsidRPr="000C561D" w:rsidRDefault="00D6638C" w:rsidP="00D6638C">
            <w:pPr>
              <w:tabs>
                <w:tab w:val="right" w:pos="0"/>
              </w:tabs>
              <w:spacing w:after="0"/>
              <w:rPr>
                <w:rFonts w:ascii="Calibri" w:eastAsia="Times New Roman" w:hAnsi="Calibri" w:cs="Times New Roman"/>
                <w:sz w:val="20"/>
                <w:szCs w:val="20"/>
              </w:rPr>
            </w:pPr>
            <w:r w:rsidRPr="000C561D">
              <w:rPr>
                <w:rFonts w:ascii="Calibri" w:eastAsia="Times New Roman" w:hAnsi="Calibri" w:cs="Times New Roman"/>
                <w:color w:val="000000"/>
                <w:sz w:val="20"/>
                <w:szCs w:val="20"/>
              </w:rPr>
              <w:t>Actual:</w:t>
            </w:r>
          </w:p>
          <w:p w14:paraId="0A174BB0" w14:textId="347972A4" w:rsidR="00D6638C" w:rsidRPr="000C561D" w:rsidRDefault="00A846C0" w:rsidP="00D6638C">
            <w:pPr>
              <w:tabs>
                <w:tab w:val="right" w:pos="0"/>
              </w:tabs>
              <w:spacing w:after="0"/>
              <w:rPr>
                <w:rFonts w:ascii="Calibri" w:eastAsia="Times New Roman" w:hAnsi="Calibri" w:cs="Times New Roman"/>
                <w:color w:val="000000"/>
                <w:sz w:val="20"/>
                <w:szCs w:val="20"/>
              </w:rPr>
            </w:pPr>
            <w:r w:rsidRPr="000C561D">
              <w:rPr>
                <w:rFonts w:ascii="Calibri" w:eastAsia="Times New Roman" w:hAnsi="Calibri" w:cs="Times New Roman"/>
                <w:sz w:val="20"/>
                <w:szCs w:val="20"/>
              </w:rPr>
              <w:t>21 September 2019</w:t>
            </w:r>
          </w:p>
        </w:tc>
      </w:tr>
    </w:tbl>
    <w:p w14:paraId="59CF1269" w14:textId="77777777" w:rsidR="00D6638C" w:rsidRPr="00B913F1" w:rsidRDefault="00D6638C" w:rsidP="00F05366">
      <w:pPr>
        <w:pStyle w:val="Heading51"/>
      </w:pPr>
      <w:bookmarkStart w:id="4" w:name="_Toc321341549"/>
      <w:r w:rsidRPr="00B913F1">
        <w:t>Objective and Scope</w:t>
      </w:r>
      <w:bookmarkEnd w:id="4"/>
    </w:p>
    <w:p w14:paraId="7ED30C04" w14:textId="2AF86DAA" w:rsidR="009929D8" w:rsidRPr="005E4DC0" w:rsidRDefault="00D6638C" w:rsidP="005E4DC0">
      <w:pPr>
        <w:rPr>
          <w:rFonts w:ascii="Calibri" w:eastAsia="Times New Roman" w:hAnsi="Calibri" w:cs="Times New Roman"/>
          <w:sz w:val="20"/>
          <w:szCs w:val="20"/>
        </w:rPr>
      </w:pPr>
      <w:r w:rsidRPr="00D6638C">
        <w:rPr>
          <w:rFonts w:ascii="Calibri" w:eastAsia="Times New Roman" w:hAnsi="Calibri" w:cs="Times New Roman"/>
          <w:sz w:val="20"/>
          <w:szCs w:val="20"/>
        </w:rPr>
        <w:t>The project was designed to</w:t>
      </w:r>
      <w:r w:rsidR="009929D8" w:rsidRPr="009929D8">
        <w:rPr>
          <w:rFonts w:ascii="Calibri" w:eastAsia="Times New Roman" w:hAnsi="Calibri" w:cs="Times New Roman"/>
          <w:color w:val="FF0000"/>
          <w:sz w:val="20"/>
          <w:szCs w:val="20"/>
        </w:rPr>
        <w:t xml:space="preserve"> </w:t>
      </w:r>
      <w:r w:rsidR="009929D8" w:rsidRPr="005E4DC0">
        <w:rPr>
          <w:rFonts w:ascii="Calibri" w:eastAsia="Times New Roman" w:hAnsi="Calibri" w:cs="Times New Roman"/>
          <w:sz w:val="20"/>
          <w:szCs w:val="20"/>
        </w:rPr>
        <w:t xml:space="preserve">mainstream the conservation of globally important and endangered biodiversity into the management of production landscapes through improved management of critical habitats. At the national level, it will develop a legislative, regulatory and enforcement framework to guide endangered species (ES) and critical habitat conservation and management. This will be supported by capacity building within key ministries and agencies to enhance cross sector coordination in critical habitat management, and to effectively monitor critical habitats and ES to better inform decision makers. </w:t>
      </w:r>
    </w:p>
    <w:p w14:paraId="0180F31D" w14:textId="77777777" w:rsidR="009929D8" w:rsidRPr="005E4DC0" w:rsidRDefault="009929D8" w:rsidP="005E4DC0">
      <w:pPr>
        <w:rPr>
          <w:rFonts w:ascii="Calibri" w:eastAsia="Times New Roman" w:hAnsi="Calibri" w:cs="Times New Roman"/>
          <w:sz w:val="20"/>
          <w:szCs w:val="20"/>
          <w:cs/>
          <w:lang w:bidi="th-TH"/>
        </w:rPr>
      </w:pPr>
      <w:r w:rsidRPr="005E4DC0">
        <w:rPr>
          <w:rFonts w:ascii="Calibri" w:eastAsia="Times New Roman" w:hAnsi="Calibri" w:cs="Times New Roman"/>
          <w:sz w:val="20"/>
          <w:szCs w:val="20"/>
        </w:rPr>
        <w:t xml:space="preserve">These approaches will be piloted for three species namely the Eastern Sarus Crane (Grus </w:t>
      </w:r>
      <w:proofErr w:type="spellStart"/>
      <w:r w:rsidRPr="005E4DC0">
        <w:rPr>
          <w:rFonts w:ascii="Calibri" w:eastAsia="Times New Roman" w:hAnsi="Calibri" w:cs="Times New Roman"/>
          <w:sz w:val="20"/>
          <w:szCs w:val="20"/>
        </w:rPr>
        <w:t>antigone</w:t>
      </w:r>
      <w:proofErr w:type="spellEnd"/>
      <w:r w:rsidRPr="005E4DC0">
        <w:rPr>
          <w:rFonts w:ascii="Calibri" w:eastAsia="Times New Roman" w:hAnsi="Calibri" w:cs="Times New Roman"/>
          <w:sz w:val="20"/>
          <w:szCs w:val="20"/>
        </w:rPr>
        <w:t xml:space="preserve"> </w:t>
      </w:r>
      <w:proofErr w:type="spellStart"/>
      <w:r w:rsidRPr="005E4DC0">
        <w:rPr>
          <w:rFonts w:ascii="Calibri" w:eastAsia="Times New Roman" w:hAnsi="Calibri" w:cs="Times New Roman"/>
          <w:sz w:val="20"/>
          <w:szCs w:val="20"/>
        </w:rPr>
        <w:t>sharpii</w:t>
      </w:r>
      <w:proofErr w:type="spellEnd"/>
      <w:r w:rsidRPr="005E4DC0">
        <w:rPr>
          <w:rFonts w:ascii="Calibri" w:eastAsia="Times New Roman" w:hAnsi="Calibri" w:cs="Times New Roman"/>
          <w:sz w:val="20"/>
          <w:szCs w:val="20"/>
        </w:rPr>
        <w:t>), the Spoon-billed Sandpiper (</w:t>
      </w:r>
      <w:proofErr w:type="spellStart"/>
      <w:r w:rsidRPr="005E4DC0">
        <w:rPr>
          <w:rFonts w:ascii="Calibri" w:eastAsia="Times New Roman" w:hAnsi="Calibri" w:cs="Times New Roman"/>
          <w:sz w:val="20"/>
          <w:szCs w:val="20"/>
        </w:rPr>
        <w:t>Eurynorhynchus</w:t>
      </w:r>
      <w:proofErr w:type="spellEnd"/>
      <w:r w:rsidRPr="005E4DC0">
        <w:rPr>
          <w:rFonts w:ascii="Calibri" w:eastAsia="Times New Roman" w:hAnsi="Calibri" w:cs="Times New Roman"/>
          <w:sz w:val="20"/>
          <w:szCs w:val="20"/>
        </w:rPr>
        <w:t xml:space="preserve"> </w:t>
      </w:r>
      <w:proofErr w:type="spellStart"/>
      <w:r w:rsidRPr="005E4DC0">
        <w:rPr>
          <w:rFonts w:ascii="Calibri" w:eastAsia="Times New Roman" w:hAnsi="Calibri" w:cs="Times New Roman"/>
          <w:sz w:val="20"/>
          <w:szCs w:val="20"/>
        </w:rPr>
        <w:t>pygmeus</w:t>
      </w:r>
      <w:proofErr w:type="spellEnd"/>
      <w:r w:rsidRPr="005E4DC0">
        <w:rPr>
          <w:rFonts w:ascii="Calibri" w:eastAsia="Times New Roman" w:hAnsi="Calibri" w:cs="Times New Roman"/>
          <w:sz w:val="20"/>
          <w:szCs w:val="20"/>
        </w:rPr>
        <w:t xml:space="preserve">) and the Water Lily (Crinum </w:t>
      </w:r>
      <w:proofErr w:type="spellStart"/>
      <w:r w:rsidRPr="005E4DC0">
        <w:rPr>
          <w:rFonts w:ascii="Calibri" w:eastAsia="Times New Roman" w:hAnsi="Calibri" w:cs="Times New Roman"/>
          <w:sz w:val="20"/>
          <w:szCs w:val="20"/>
        </w:rPr>
        <w:t>thaianum</w:t>
      </w:r>
      <w:proofErr w:type="spellEnd"/>
      <w:r w:rsidRPr="005E4DC0">
        <w:rPr>
          <w:rFonts w:ascii="Calibri" w:eastAsia="Times New Roman" w:hAnsi="Calibri" w:cs="Times New Roman"/>
          <w:sz w:val="20"/>
          <w:szCs w:val="20"/>
        </w:rPr>
        <w:t xml:space="preserve">) in three distinct geographical locations. Within each location the project will also build the capacity of local authorities, communities, private sector groups, and NGOs to develop environmentally friendly goods and services, which can provide a sound economic basis for ongoing critical habitat management and economic development.  </w:t>
      </w:r>
    </w:p>
    <w:p w14:paraId="05CB2A20" w14:textId="67B75209" w:rsidR="00D6638C" w:rsidRPr="005E4DC0" w:rsidRDefault="00D6638C" w:rsidP="005E4DC0">
      <w:pPr>
        <w:spacing w:before="200"/>
        <w:jc w:val="both"/>
        <w:rPr>
          <w:rFonts w:ascii="Calibri" w:eastAsia="Times New Roman" w:hAnsi="Calibri" w:cs="Times New Roman"/>
          <w:i/>
          <w:sz w:val="20"/>
          <w:szCs w:val="20"/>
        </w:rPr>
      </w:pPr>
      <w:r w:rsidRPr="005E4DC0">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sidRPr="005E4DC0">
        <w:rPr>
          <w:rFonts w:ascii="Calibri" w:eastAsia="Times New Roman" w:hAnsi="Calibri" w:cs="Times New Roman"/>
          <w:sz w:val="20"/>
          <w:szCs w:val="20"/>
        </w:rPr>
        <w:t xml:space="preserve">. </w:t>
      </w:r>
      <w:r w:rsidRPr="005E4DC0">
        <w:rPr>
          <w:rFonts w:ascii="Calibri" w:eastAsia="Times New Roman" w:hAnsi="Calibri" w:cs="Times New Roman"/>
          <w:sz w:val="20"/>
          <w:szCs w:val="20"/>
        </w:rPr>
        <w:t xml:space="preserve"> </w:t>
      </w:r>
    </w:p>
    <w:p w14:paraId="5E1BCBE4" w14:textId="77777777" w:rsidR="00D6638C" w:rsidRDefault="00D6638C" w:rsidP="005E4DC0">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objectives of the evaluation are to assess the achievement of project results, and to draw lessons that can both improve the sustainability of benefits from this project, and aid in the overall enhancement of UNDP programming.   </w:t>
      </w:r>
    </w:p>
    <w:p w14:paraId="16EF6E62" w14:textId="77777777"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14:paraId="7A6A6FED" w14:textId="4053D84C"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r w:rsidR="005E4DC0" w:rsidRPr="00D6638C">
        <w:rPr>
          <w:rFonts w:ascii="Calibri" w:eastAsia="Times New Roman" w:hAnsi="Calibri" w:cs="Times New Roman"/>
          <w:sz w:val="20"/>
          <w:szCs w:val="20"/>
          <w:u w:val="single"/>
        </w:rPr>
        <w:t>of UNDP</w:t>
      </w:r>
      <w:r w:rsidRPr="00D6638C">
        <w:rPr>
          <w:rFonts w:ascii="Calibri" w:eastAsia="Times New Roman" w:hAnsi="Calibri" w:cs="Times New Roman"/>
          <w:sz w:val="20"/>
          <w:szCs w:val="20"/>
          <w:u w:val="single"/>
        </w:rPr>
        <w:t>-supported,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165FD183" w14:textId="2E9EF695" w:rsidR="00C058A1" w:rsidRDefault="00D6638C" w:rsidP="00D6638C">
      <w:pPr>
        <w:spacing w:after="120"/>
        <w:rPr>
          <w:rFonts w:ascii="Calibri" w:eastAsia="Times New Roman" w:hAnsi="Calibri" w:cs="Times New Roman"/>
          <w:color w:val="FF0000"/>
          <w:sz w:val="20"/>
          <w:szCs w:val="20"/>
          <w:shd w:val="clear" w:color="auto" w:fill="DDD9C3"/>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D6638C">
        <w:rPr>
          <w:rFonts w:ascii="Calibri" w:eastAsia="Times New Roman" w:hAnsi="Calibri" w:cs="Times New Roman"/>
          <w:sz w:val="20"/>
          <w:szCs w:val="20"/>
        </w:rPr>
        <w:t>in particular the</w:t>
      </w:r>
      <w:proofErr w:type="gramEnd"/>
      <w:r w:rsidRPr="00D6638C">
        <w:rPr>
          <w:rFonts w:ascii="Calibri" w:eastAsia="Times New Roman" w:hAnsi="Calibri" w:cs="Times New Roman"/>
          <w:sz w:val="20"/>
          <w:szCs w:val="20"/>
        </w:rPr>
        <w:t xml:space="preserve"> GEF operational focal point, UNDP Country Office, project team, UNDP GEF Technical Adviser based in the region and key stakeholders. The evaluator is expected to conduct a field mission </w:t>
      </w:r>
      <w:r w:rsidR="00C058A1">
        <w:rPr>
          <w:rFonts w:ascii="Calibri" w:eastAsia="Times New Roman" w:hAnsi="Calibri" w:cs="Times New Roman"/>
          <w:sz w:val="20"/>
          <w:szCs w:val="20"/>
        </w:rPr>
        <w:t xml:space="preserve">in Thailand </w:t>
      </w:r>
      <w:r w:rsidRPr="00D6638C">
        <w:rPr>
          <w:rFonts w:ascii="Calibri" w:eastAsia="Times New Roman" w:hAnsi="Calibri" w:cs="Times New Roman"/>
          <w:sz w:val="20"/>
          <w:szCs w:val="20"/>
        </w:rPr>
        <w:t xml:space="preserve">including the following project </w:t>
      </w:r>
      <w:r w:rsidRPr="00D6638C">
        <w:rPr>
          <w:rFonts w:ascii="Calibri" w:eastAsia="Times New Roman" w:hAnsi="Calibri" w:cs="Times New Roman"/>
          <w:sz w:val="20"/>
          <w:szCs w:val="20"/>
          <w:shd w:val="clear" w:color="auto" w:fill="FFFFFF"/>
        </w:rPr>
        <w:t xml:space="preserve">sites </w:t>
      </w:r>
      <w:r w:rsidR="00C058A1" w:rsidRPr="00D6638C">
        <w:rPr>
          <w:rFonts w:ascii="Calibri" w:eastAsia="Times New Roman" w:hAnsi="Calibri" w:cs="Times New Roman"/>
          <w:sz w:val="20"/>
          <w:szCs w:val="20"/>
        </w:rPr>
        <w:t xml:space="preserve"> </w:t>
      </w:r>
    </w:p>
    <w:p w14:paraId="2B8B2F04" w14:textId="77777777" w:rsidR="00C058A1" w:rsidRPr="005E4DC0" w:rsidRDefault="00C058A1" w:rsidP="00C058A1">
      <w:pPr>
        <w:pStyle w:val="ListParagraph"/>
        <w:numPr>
          <w:ilvl w:val="0"/>
          <w:numId w:val="33"/>
        </w:numPr>
        <w:spacing w:line="240" w:lineRule="auto"/>
        <w:jc w:val="both"/>
        <w:rPr>
          <w:rFonts w:ascii="Calibri" w:hAnsi="Calibri" w:cs="Times New Roman"/>
        </w:rPr>
      </w:pPr>
      <w:proofErr w:type="spellStart"/>
      <w:r w:rsidRPr="005E4DC0">
        <w:rPr>
          <w:rFonts w:ascii="Calibri" w:hAnsi="Calibri" w:cs="Times New Roman"/>
        </w:rPr>
        <w:t>Khok</w:t>
      </w:r>
      <w:proofErr w:type="spellEnd"/>
      <w:r w:rsidRPr="005E4DC0">
        <w:rPr>
          <w:rFonts w:ascii="Calibri" w:hAnsi="Calibri" w:cs="Times New Roman"/>
        </w:rPr>
        <w:t xml:space="preserve"> Kham sub-district </w:t>
      </w:r>
      <w:proofErr w:type="spellStart"/>
      <w:r w:rsidRPr="005E4DC0">
        <w:rPr>
          <w:rFonts w:ascii="Calibri" w:hAnsi="Calibri" w:cs="Times New Roman"/>
        </w:rPr>
        <w:t>Samut</w:t>
      </w:r>
      <w:proofErr w:type="spellEnd"/>
      <w:r w:rsidRPr="005E4DC0">
        <w:rPr>
          <w:rFonts w:ascii="Calibri" w:hAnsi="Calibri" w:cs="Times New Roman"/>
        </w:rPr>
        <w:t xml:space="preserve"> </w:t>
      </w:r>
      <w:proofErr w:type="spellStart"/>
      <w:r w:rsidRPr="005E4DC0">
        <w:rPr>
          <w:rFonts w:ascii="Calibri" w:hAnsi="Calibri" w:cs="Times New Roman"/>
        </w:rPr>
        <w:t>Sakorn</w:t>
      </w:r>
      <w:proofErr w:type="spellEnd"/>
      <w:r w:rsidRPr="005E4DC0">
        <w:rPr>
          <w:rFonts w:ascii="Calibri" w:hAnsi="Calibri" w:cs="Times New Roman"/>
        </w:rPr>
        <w:t xml:space="preserve"> Province; </w:t>
      </w:r>
    </w:p>
    <w:p w14:paraId="15976EC5" w14:textId="77777777" w:rsidR="00C058A1" w:rsidRPr="005E4DC0" w:rsidRDefault="00C058A1" w:rsidP="00C058A1">
      <w:pPr>
        <w:pStyle w:val="ListParagraph"/>
        <w:numPr>
          <w:ilvl w:val="0"/>
          <w:numId w:val="33"/>
        </w:numPr>
        <w:spacing w:line="240" w:lineRule="auto"/>
        <w:jc w:val="both"/>
        <w:rPr>
          <w:rFonts w:ascii="Calibri" w:hAnsi="Calibri" w:cs="Times New Roman"/>
        </w:rPr>
      </w:pPr>
      <w:proofErr w:type="spellStart"/>
      <w:r w:rsidRPr="005E4DC0">
        <w:rPr>
          <w:rFonts w:ascii="Calibri" w:hAnsi="Calibri" w:cs="Times New Roman"/>
        </w:rPr>
        <w:t>Kaper</w:t>
      </w:r>
      <w:proofErr w:type="spellEnd"/>
      <w:r w:rsidRPr="005E4DC0">
        <w:rPr>
          <w:rFonts w:ascii="Calibri" w:hAnsi="Calibri" w:cs="Times New Roman"/>
        </w:rPr>
        <w:t xml:space="preserve"> and Suk-Samran Districts in </w:t>
      </w:r>
      <w:proofErr w:type="spellStart"/>
      <w:r w:rsidRPr="005E4DC0">
        <w:rPr>
          <w:rFonts w:ascii="Calibri" w:hAnsi="Calibri" w:cs="Times New Roman"/>
        </w:rPr>
        <w:t>Ranong</w:t>
      </w:r>
      <w:proofErr w:type="spellEnd"/>
      <w:r w:rsidRPr="005E4DC0">
        <w:rPr>
          <w:rFonts w:ascii="Calibri" w:hAnsi="Calibri" w:cs="Times New Roman"/>
        </w:rPr>
        <w:t xml:space="preserve"> Province, and the </w:t>
      </w:r>
      <w:proofErr w:type="spellStart"/>
      <w:r w:rsidRPr="005E4DC0">
        <w:rPr>
          <w:rFonts w:ascii="Calibri" w:hAnsi="Calibri" w:cs="Times New Roman"/>
        </w:rPr>
        <w:t>Kuraburi</w:t>
      </w:r>
      <w:proofErr w:type="spellEnd"/>
      <w:r w:rsidRPr="005E4DC0">
        <w:rPr>
          <w:rFonts w:ascii="Calibri" w:hAnsi="Calibri" w:cs="Times New Roman"/>
        </w:rPr>
        <w:t xml:space="preserve"> district in </w:t>
      </w:r>
      <w:proofErr w:type="spellStart"/>
      <w:r w:rsidRPr="005E4DC0">
        <w:rPr>
          <w:rFonts w:ascii="Calibri" w:hAnsi="Calibri" w:cs="Times New Roman"/>
        </w:rPr>
        <w:t>Phang</w:t>
      </w:r>
      <w:proofErr w:type="spellEnd"/>
      <w:r w:rsidRPr="005E4DC0">
        <w:rPr>
          <w:rFonts w:ascii="Calibri" w:hAnsi="Calibri" w:cs="Times New Roman"/>
        </w:rPr>
        <w:t xml:space="preserve"> Nga Province; </w:t>
      </w:r>
    </w:p>
    <w:p w14:paraId="6D812586" w14:textId="77777777" w:rsidR="00C058A1" w:rsidRPr="005E4DC0" w:rsidRDefault="00C058A1" w:rsidP="00C058A1">
      <w:pPr>
        <w:pStyle w:val="ListParagraph"/>
        <w:numPr>
          <w:ilvl w:val="0"/>
          <w:numId w:val="33"/>
        </w:numPr>
        <w:spacing w:line="240" w:lineRule="auto"/>
        <w:jc w:val="both"/>
        <w:rPr>
          <w:rFonts w:ascii="Calibri" w:hAnsi="Calibri" w:cs="Times New Roman"/>
        </w:rPr>
      </w:pPr>
      <w:r w:rsidRPr="005E4DC0">
        <w:rPr>
          <w:rFonts w:ascii="Calibri" w:hAnsi="Calibri" w:cs="Times New Roman"/>
        </w:rPr>
        <w:t xml:space="preserve">Buriram Province. </w:t>
      </w:r>
    </w:p>
    <w:p w14:paraId="2E240560" w14:textId="7FB61412" w:rsidR="00C058A1"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Interviews will be held with the following organizations and individuals at a minimum:</w:t>
      </w:r>
    </w:p>
    <w:p w14:paraId="0E4A8D3A"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Project Director (ONEP)</w:t>
      </w:r>
    </w:p>
    <w:p w14:paraId="5D189C1F"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Project Manager and Project Coordinator </w:t>
      </w:r>
    </w:p>
    <w:p w14:paraId="142A37FE" w14:textId="77777777" w:rsidR="00C058A1" w:rsidRPr="005E4DC0" w:rsidRDefault="00C058A1" w:rsidP="00C058A1">
      <w:pPr>
        <w:numPr>
          <w:ilvl w:val="0"/>
          <w:numId w:val="35"/>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Field Coordinators </w:t>
      </w:r>
    </w:p>
    <w:p w14:paraId="32B2BFE0" w14:textId="77777777" w:rsidR="00C058A1" w:rsidRPr="005E4DC0" w:rsidRDefault="00C058A1" w:rsidP="00C058A1">
      <w:pPr>
        <w:numPr>
          <w:ilvl w:val="0"/>
          <w:numId w:val="35"/>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Representatives from pilot areas </w:t>
      </w:r>
    </w:p>
    <w:p w14:paraId="0E77BB7C"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Project Administrative/Financial Officer </w:t>
      </w:r>
    </w:p>
    <w:p w14:paraId="226045FC"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Members of Project Board  </w:t>
      </w:r>
    </w:p>
    <w:p w14:paraId="6269A864"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IUCN (Responsible Party)</w:t>
      </w:r>
    </w:p>
    <w:p w14:paraId="0A6DE7FD"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Thailand Environment Institute (TEI)</w:t>
      </w:r>
    </w:p>
    <w:p w14:paraId="3569785A"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Bird Conservation Society of Thailand</w:t>
      </w:r>
    </w:p>
    <w:p w14:paraId="2A3AEB50"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proofErr w:type="spellStart"/>
      <w:r w:rsidRPr="005E4DC0">
        <w:rPr>
          <w:rFonts w:ascii="Calibri" w:eastAsia="Times New Roman" w:hAnsi="Calibri" w:cs="Times New Roman"/>
          <w:sz w:val="20"/>
          <w:szCs w:val="20"/>
        </w:rPr>
        <w:t>Tambon</w:t>
      </w:r>
      <w:proofErr w:type="spellEnd"/>
      <w:r w:rsidRPr="005E4DC0">
        <w:rPr>
          <w:rFonts w:ascii="Calibri" w:eastAsia="Times New Roman" w:hAnsi="Calibri" w:cs="Times New Roman"/>
          <w:sz w:val="20"/>
          <w:szCs w:val="20"/>
        </w:rPr>
        <w:t xml:space="preserve"> Administrative Officers</w:t>
      </w:r>
    </w:p>
    <w:p w14:paraId="31623501"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The provincial branch of DTCP and PONRE </w:t>
      </w:r>
    </w:p>
    <w:p w14:paraId="1F983225"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Department of Local Administration (DLA) </w:t>
      </w:r>
    </w:p>
    <w:p w14:paraId="2CC8738F"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Other project consultants as appropriate </w:t>
      </w:r>
    </w:p>
    <w:p w14:paraId="2105FEAE"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UNDP Thailand Country Office in Bangkok</w:t>
      </w:r>
    </w:p>
    <w:p w14:paraId="1B61298F" w14:textId="77777777" w:rsidR="00C058A1" w:rsidRPr="00C058A1" w:rsidRDefault="00C058A1" w:rsidP="00D6638C">
      <w:pPr>
        <w:spacing w:after="120"/>
        <w:rPr>
          <w:rFonts w:ascii="Calibri" w:eastAsia="Times New Roman" w:hAnsi="Calibri" w:cs="Times New Roman"/>
          <w:color w:val="FF0000"/>
          <w:sz w:val="20"/>
          <w:szCs w:val="20"/>
        </w:rPr>
      </w:pPr>
    </w:p>
    <w:p w14:paraId="32E86A4E"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194306B5" w14:textId="77777777" w:rsidR="00D6638C" w:rsidRPr="00D6638C" w:rsidRDefault="00D6638C" w:rsidP="00F05366">
      <w:pPr>
        <w:pStyle w:val="Heading51"/>
      </w:pPr>
      <w:bookmarkStart w:id="7" w:name="_Toc321341551"/>
      <w:r w:rsidRPr="00D6638C">
        <w:t>Evaluation Criteria &amp; Ratings</w:t>
      </w:r>
      <w:bookmarkEnd w:id="7"/>
    </w:p>
    <w:p w14:paraId="3B651576" w14:textId="74C3A48F"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xml:space="preserve">, which provides performance and impact indicators for </w:t>
      </w:r>
      <w:r w:rsidRPr="00D6638C">
        <w:rPr>
          <w:rFonts w:ascii="Calibri" w:eastAsia="Times New Roman" w:hAnsi="Calibri" w:cs="Times New Roman"/>
          <w:sz w:val="20"/>
          <w:szCs w:val="20"/>
        </w:rPr>
        <w:lastRenderedPageBreak/>
        <w:t>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w:t>
      </w:r>
      <w:proofErr w:type="gramStart"/>
      <w:r w:rsidRPr="00D6638C">
        <w:rPr>
          <w:rFonts w:ascii="Calibri" w:eastAsia="Times New Roman" w:hAnsi="Calibri" w:cs="Times New Roman"/>
          <w:sz w:val="20"/>
          <w:szCs w:val="20"/>
        </w:rPr>
        <w:t>of:</w:t>
      </w:r>
      <w:proofErr w:type="gramEnd"/>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2FF52330"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722"/>
        <w:gridCol w:w="4569"/>
        <w:gridCol w:w="722"/>
      </w:tblGrid>
      <w:tr w:rsidR="00D6638C" w:rsidRPr="00D6638C" w14:paraId="2A39F080" w14:textId="77777777" w:rsidTr="006C1964">
        <w:trPr>
          <w:trHeight w:val="206"/>
        </w:trPr>
        <w:tc>
          <w:tcPr>
            <w:tcW w:w="5000" w:type="pct"/>
            <w:gridSpan w:val="4"/>
            <w:vAlign w:val="center"/>
          </w:tcPr>
          <w:p w14:paraId="6A53C1AD"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4617AFF2" w14:textId="77777777" w:rsidTr="006C1964">
        <w:tblPrEx>
          <w:shd w:val="clear" w:color="auto" w:fill="4F81BD"/>
        </w:tblPrEx>
        <w:tc>
          <w:tcPr>
            <w:tcW w:w="1652" w:type="pct"/>
            <w:shd w:val="clear" w:color="auto" w:fill="7F7F7F"/>
          </w:tcPr>
          <w:p w14:paraId="0BCC3280" w14:textId="77777777"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33B9FD5E"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0139C0B7"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1FA2DD7C"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09192D1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5C5AA5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5B24E8C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320403D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5F13791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C8BFD5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5E48F7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4C61CC6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5EEC9B3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360C2FA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AD050B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183DCB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6AB7ED1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2D10630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68B4CAA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AE26FFB" w14:textId="77777777" w:rsidTr="006C1964">
        <w:tblPrEx>
          <w:shd w:val="clear" w:color="auto" w:fill="4F81BD"/>
        </w:tblPrEx>
        <w:tc>
          <w:tcPr>
            <w:tcW w:w="1652" w:type="pct"/>
            <w:shd w:val="clear" w:color="auto" w:fill="7F7F7F"/>
          </w:tcPr>
          <w:p w14:paraId="24B4B48D"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437F50AD"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0646D352"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6625956D"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6CCB881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BEED3E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444488C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440334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7DFCF83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FCE79C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73084B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7B5F45E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109935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376599E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B8E817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F22A3F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2EF9A21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9CCE26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0416D8F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C498C5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50A07E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0CDEEA7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ED48E45" w14:textId="77777777" w:rsidR="00D6638C" w:rsidRPr="00D6638C" w:rsidRDefault="00D6638C" w:rsidP="00D6638C">
            <w:pPr>
              <w:spacing w:after="0"/>
              <w:rPr>
                <w:rFonts w:ascii="Calibri" w:eastAsia="Times New Roman" w:hAnsi="Calibri" w:cs="Times New Roman"/>
                <w:sz w:val="20"/>
                <w:szCs w:val="20"/>
              </w:rPr>
            </w:pPr>
            <w:proofErr w:type="gramStart"/>
            <w:r w:rsidRPr="00D6638C">
              <w:rPr>
                <w:rFonts w:ascii="Calibri" w:eastAsia="Times New Roman" w:hAnsi="Calibri" w:cs="Times New Roman"/>
                <w:sz w:val="20"/>
                <w:szCs w:val="20"/>
              </w:rPr>
              <w:t>Environmental :</w:t>
            </w:r>
            <w:proofErr w:type="gramEnd"/>
          </w:p>
        </w:tc>
        <w:tc>
          <w:tcPr>
            <w:tcW w:w="375" w:type="pct"/>
          </w:tcPr>
          <w:p w14:paraId="1B62E72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A048B3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C99DE03"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65E71552"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6D29CAE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775A9B4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4B5EEB98" w14:textId="77777777"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tbl>
      <w:tblPr>
        <w:tblpPr w:leftFromText="180" w:rightFromText="180" w:vertAnchor="text" w:horzAnchor="margin" w:tblpXSpec="center" w:tblpY="220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0C561D" w:rsidRPr="00D6638C" w14:paraId="2E61D8AD" w14:textId="77777777" w:rsidTr="000C561D">
        <w:tc>
          <w:tcPr>
            <w:tcW w:w="2088" w:type="dxa"/>
            <w:vMerge w:val="restart"/>
          </w:tcPr>
          <w:p w14:paraId="71E41BDD"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570DDBF4"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49BC046B"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4D026279"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6F88A17B"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67A7F09B"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30C64D24"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428A27F5"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492BBF97"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0C561D" w:rsidRPr="00D6638C" w14:paraId="7B963D5A" w14:textId="77777777" w:rsidTr="000C561D">
        <w:trPr>
          <w:trHeight w:val="143"/>
        </w:trPr>
        <w:tc>
          <w:tcPr>
            <w:tcW w:w="2088" w:type="dxa"/>
            <w:vMerge/>
          </w:tcPr>
          <w:p w14:paraId="7AC22FFF" w14:textId="77777777" w:rsidR="000C561D" w:rsidRPr="00D6638C" w:rsidRDefault="000C561D" w:rsidP="000C561D">
            <w:pPr>
              <w:spacing w:after="0"/>
              <w:rPr>
                <w:rFonts w:ascii="Calibri" w:eastAsia="Times New Roman" w:hAnsi="Calibri" w:cs="Times New Roman"/>
                <w:sz w:val="20"/>
                <w:szCs w:val="20"/>
              </w:rPr>
            </w:pPr>
          </w:p>
        </w:tc>
        <w:tc>
          <w:tcPr>
            <w:tcW w:w="900" w:type="dxa"/>
          </w:tcPr>
          <w:p w14:paraId="06B850F6"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6806A2A4"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619A4D09"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778A3BD7"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0D26A4B0"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1E88B7E6"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7E03C2B9"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7152410B"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0C561D" w:rsidRPr="00D6638C" w14:paraId="54E9D78C" w14:textId="77777777" w:rsidTr="000C561D">
        <w:tc>
          <w:tcPr>
            <w:tcW w:w="2088" w:type="dxa"/>
          </w:tcPr>
          <w:p w14:paraId="4DBC975C"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57079364"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58AE3D8A"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2F7BCBA6"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3B406417"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304C9675" w14:textId="77777777" w:rsidR="000C561D" w:rsidRPr="00D6638C" w:rsidRDefault="000C561D" w:rsidP="000C561D">
            <w:pPr>
              <w:spacing w:after="0"/>
              <w:rPr>
                <w:rFonts w:ascii="Calibri" w:eastAsia="Times New Roman" w:hAnsi="Calibri" w:cs="Times New Roman"/>
                <w:sz w:val="20"/>
                <w:szCs w:val="20"/>
              </w:rPr>
            </w:pPr>
          </w:p>
        </w:tc>
        <w:tc>
          <w:tcPr>
            <w:tcW w:w="990" w:type="dxa"/>
          </w:tcPr>
          <w:p w14:paraId="0534C0A7" w14:textId="77777777" w:rsidR="000C561D" w:rsidRPr="00D6638C" w:rsidRDefault="000C561D" w:rsidP="000C561D">
            <w:pPr>
              <w:spacing w:after="0"/>
              <w:rPr>
                <w:rFonts w:ascii="Calibri" w:eastAsia="Times New Roman" w:hAnsi="Calibri" w:cs="Times New Roman"/>
                <w:sz w:val="20"/>
                <w:szCs w:val="20"/>
              </w:rPr>
            </w:pPr>
          </w:p>
        </w:tc>
        <w:tc>
          <w:tcPr>
            <w:tcW w:w="1170" w:type="dxa"/>
          </w:tcPr>
          <w:p w14:paraId="53CF7858"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5948B237" w14:textId="77777777" w:rsidR="000C561D" w:rsidRPr="00D6638C" w:rsidRDefault="000C561D" w:rsidP="000C561D">
            <w:pPr>
              <w:spacing w:after="0"/>
              <w:rPr>
                <w:rFonts w:ascii="Calibri" w:eastAsia="Times New Roman" w:hAnsi="Calibri" w:cs="Times New Roman"/>
                <w:sz w:val="20"/>
                <w:szCs w:val="20"/>
              </w:rPr>
            </w:pPr>
          </w:p>
        </w:tc>
      </w:tr>
      <w:tr w:rsidR="000C561D" w:rsidRPr="00D6638C" w14:paraId="76C4F678" w14:textId="77777777" w:rsidTr="000C561D">
        <w:trPr>
          <w:trHeight w:val="332"/>
        </w:trPr>
        <w:tc>
          <w:tcPr>
            <w:tcW w:w="2088" w:type="dxa"/>
          </w:tcPr>
          <w:p w14:paraId="29FF0175"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36E7B90D"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72B2EF80"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559B0227"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36AE675D"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5BC0226A" w14:textId="77777777" w:rsidR="000C561D" w:rsidRPr="00D6638C" w:rsidRDefault="000C561D" w:rsidP="000C561D">
            <w:pPr>
              <w:spacing w:after="0"/>
              <w:rPr>
                <w:rFonts w:ascii="Calibri" w:eastAsia="Times New Roman" w:hAnsi="Calibri" w:cs="Times New Roman"/>
                <w:sz w:val="20"/>
                <w:szCs w:val="20"/>
              </w:rPr>
            </w:pPr>
          </w:p>
        </w:tc>
        <w:tc>
          <w:tcPr>
            <w:tcW w:w="990" w:type="dxa"/>
          </w:tcPr>
          <w:p w14:paraId="74F52F38" w14:textId="77777777" w:rsidR="000C561D" w:rsidRPr="00D6638C" w:rsidRDefault="000C561D" w:rsidP="000C561D">
            <w:pPr>
              <w:spacing w:after="0"/>
              <w:rPr>
                <w:rFonts w:ascii="Calibri" w:eastAsia="Times New Roman" w:hAnsi="Calibri" w:cs="Times New Roman"/>
                <w:sz w:val="20"/>
                <w:szCs w:val="20"/>
              </w:rPr>
            </w:pPr>
          </w:p>
        </w:tc>
        <w:tc>
          <w:tcPr>
            <w:tcW w:w="1170" w:type="dxa"/>
          </w:tcPr>
          <w:p w14:paraId="7D217B10"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087B219B" w14:textId="77777777" w:rsidR="000C561D" w:rsidRPr="00D6638C" w:rsidRDefault="000C561D" w:rsidP="000C561D">
            <w:pPr>
              <w:spacing w:after="0"/>
              <w:rPr>
                <w:rFonts w:ascii="Calibri" w:eastAsia="Times New Roman" w:hAnsi="Calibri" w:cs="Times New Roman"/>
                <w:sz w:val="20"/>
                <w:szCs w:val="20"/>
              </w:rPr>
            </w:pPr>
          </w:p>
        </w:tc>
      </w:tr>
      <w:tr w:rsidR="000C561D" w:rsidRPr="00D6638C" w14:paraId="72C30775" w14:textId="77777777" w:rsidTr="000C561D">
        <w:tc>
          <w:tcPr>
            <w:tcW w:w="2088" w:type="dxa"/>
          </w:tcPr>
          <w:p w14:paraId="7D305E83" w14:textId="77777777" w:rsidR="000C561D" w:rsidRPr="00D6638C" w:rsidRDefault="000C561D" w:rsidP="000C561D">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43A6D0C9"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71A478F9"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4DC1CD03"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1EE2BCF1"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7B771CA6" w14:textId="77777777" w:rsidR="000C561D" w:rsidRPr="00D6638C" w:rsidRDefault="000C561D" w:rsidP="000C561D">
            <w:pPr>
              <w:spacing w:after="0"/>
              <w:rPr>
                <w:rFonts w:ascii="Calibri" w:eastAsia="Times New Roman" w:hAnsi="Calibri" w:cs="Times New Roman"/>
                <w:sz w:val="20"/>
                <w:szCs w:val="20"/>
              </w:rPr>
            </w:pPr>
          </w:p>
        </w:tc>
        <w:tc>
          <w:tcPr>
            <w:tcW w:w="990" w:type="dxa"/>
          </w:tcPr>
          <w:p w14:paraId="239307DD" w14:textId="77777777" w:rsidR="000C561D" w:rsidRPr="00D6638C" w:rsidRDefault="000C561D" w:rsidP="000C561D">
            <w:pPr>
              <w:spacing w:after="0"/>
              <w:rPr>
                <w:rFonts w:ascii="Calibri" w:eastAsia="Times New Roman" w:hAnsi="Calibri" w:cs="Times New Roman"/>
                <w:sz w:val="20"/>
                <w:szCs w:val="20"/>
              </w:rPr>
            </w:pPr>
          </w:p>
        </w:tc>
        <w:tc>
          <w:tcPr>
            <w:tcW w:w="1170" w:type="dxa"/>
          </w:tcPr>
          <w:p w14:paraId="5AA170FD"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7E789397" w14:textId="77777777" w:rsidR="000C561D" w:rsidRPr="00D6638C" w:rsidRDefault="000C561D" w:rsidP="000C561D">
            <w:pPr>
              <w:spacing w:after="0"/>
              <w:rPr>
                <w:rFonts w:ascii="Calibri" w:eastAsia="Times New Roman" w:hAnsi="Calibri" w:cs="Times New Roman"/>
                <w:sz w:val="20"/>
                <w:szCs w:val="20"/>
              </w:rPr>
            </w:pPr>
          </w:p>
        </w:tc>
      </w:tr>
      <w:tr w:rsidR="000C561D" w:rsidRPr="00D6638C" w14:paraId="705A93FE" w14:textId="77777777" w:rsidTr="000C561D">
        <w:tc>
          <w:tcPr>
            <w:tcW w:w="2088" w:type="dxa"/>
          </w:tcPr>
          <w:p w14:paraId="3F01FA3B" w14:textId="77777777" w:rsidR="000C561D" w:rsidRPr="00D6638C" w:rsidRDefault="000C561D" w:rsidP="000C561D">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49E98479"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1E8BE409"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77B7EB15"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65C27F36"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71971ABF" w14:textId="77777777" w:rsidR="000C561D" w:rsidRPr="00D6638C" w:rsidRDefault="000C561D" w:rsidP="000C561D">
            <w:pPr>
              <w:spacing w:after="0"/>
              <w:rPr>
                <w:rFonts w:ascii="Calibri" w:eastAsia="Times New Roman" w:hAnsi="Calibri" w:cs="Times New Roman"/>
                <w:sz w:val="20"/>
                <w:szCs w:val="20"/>
              </w:rPr>
            </w:pPr>
          </w:p>
        </w:tc>
        <w:tc>
          <w:tcPr>
            <w:tcW w:w="990" w:type="dxa"/>
          </w:tcPr>
          <w:p w14:paraId="4CEA1350" w14:textId="77777777" w:rsidR="000C561D" w:rsidRPr="00D6638C" w:rsidRDefault="000C561D" w:rsidP="000C561D">
            <w:pPr>
              <w:spacing w:after="0"/>
              <w:rPr>
                <w:rFonts w:ascii="Calibri" w:eastAsia="Times New Roman" w:hAnsi="Calibri" w:cs="Times New Roman"/>
                <w:sz w:val="20"/>
                <w:szCs w:val="20"/>
              </w:rPr>
            </w:pPr>
          </w:p>
        </w:tc>
        <w:tc>
          <w:tcPr>
            <w:tcW w:w="1170" w:type="dxa"/>
          </w:tcPr>
          <w:p w14:paraId="4AF3BCB4"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039B1AAA" w14:textId="77777777" w:rsidR="000C561D" w:rsidRPr="00D6638C" w:rsidRDefault="000C561D" w:rsidP="000C561D">
            <w:pPr>
              <w:spacing w:after="0"/>
              <w:rPr>
                <w:rFonts w:ascii="Calibri" w:eastAsia="Times New Roman" w:hAnsi="Calibri" w:cs="Times New Roman"/>
                <w:sz w:val="20"/>
                <w:szCs w:val="20"/>
              </w:rPr>
            </w:pPr>
          </w:p>
        </w:tc>
      </w:tr>
      <w:tr w:rsidR="000C561D" w:rsidRPr="00D6638C" w14:paraId="36E4AA6F" w14:textId="77777777" w:rsidTr="000C561D">
        <w:trPr>
          <w:trHeight w:val="185"/>
        </w:trPr>
        <w:tc>
          <w:tcPr>
            <w:tcW w:w="2088" w:type="dxa"/>
          </w:tcPr>
          <w:p w14:paraId="5DEC65DE" w14:textId="77777777" w:rsidR="000C561D" w:rsidRPr="00D6638C" w:rsidRDefault="000C561D" w:rsidP="000C561D">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510CD362"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7416395B"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13A34156"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790E3BA8"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32139DCF" w14:textId="77777777" w:rsidR="000C561D" w:rsidRPr="00D6638C" w:rsidRDefault="000C561D" w:rsidP="000C561D">
            <w:pPr>
              <w:spacing w:after="0"/>
              <w:rPr>
                <w:rFonts w:ascii="Calibri" w:eastAsia="Times New Roman" w:hAnsi="Calibri" w:cs="Times New Roman"/>
                <w:sz w:val="20"/>
                <w:szCs w:val="20"/>
              </w:rPr>
            </w:pPr>
          </w:p>
        </w:tc>
        <w:tc>
          <w:tcPr>
            <w:tcW w:w="990" w:type="dxa"/>
          </w:tcPr>
          <w:p w14:paraId="3599D8C1" w14:textId="77777777" w:rsidR="000C561D" w:rsidRPr="00D6638C" w:rsidRDefault="000C561D" w:rsidP="000C561D">
            <w:pPr>
              <w:spacing w:after="0"/>
              <w:rPr>
                <w:rFonts w:ascii="Calibri" w:eastAsia="Times New Roman" w:hAnsi="Calibri" w:cs="Times New Roman"/>
                <w:sz w:val="20"/>
                <w:szCs w:val="20"/>
              </w:rPr>
            </w:pPr>
          </w:p>
        </w:tc>
        <w:tc>
          <w:tcPr>
            <w:tcW w:w="1170" w:type="dxa"/>
          </w:tcPr>
          <w:p w14:paraId="6A1D33AF" w14:textId="77777777" w:rsidR="000C561D" w:rsidRPr="00D6638C" w:rsidRDefault="000C561D" w:rsidP="000C561D">
            <w:pPr>
              <w:spacing w:after="0"/>
              <w:rPr>
                <w:rFonts w:ascii="Calibri" w:eastAsia="Times New Roman" w:hAnsi="Calibri" w:cs="Times New Roman"/>
                <w:sz w:val="20"/>
                <w:szCs w:val="20"/>
              </w:rPr>
            </w:pPr>
          </w:p>
        </w:tc>
        <w:tc>
          <w:tcPr>
            <w:tcW w:w="1080" w:type="dxa"/>
          </w:tcPr>
          <w:p w14:paraId="7D54BD07" w14:textId="77777777" w:rsidR="000C561D" w:rsidRPr="00D6638C" w:rsidRDefault="000C561D" w:rsidP="000C561D">
            <w:pPr>
              <w:spacing w:after="0"/>
              <w:rPr>
                <w:rFonts w:ascii="Calibri" w:eastAsia="Times New Roman" w:hAnsi="Calibri" w:cs="Times New Roman"/>
                <w:sz w:val="20"/>
                <w:szCs w:val="20"/>
              </w:rPr>
            </w:pPr>
          </w:p>
        </w:tc>
      </w:tr>
    </w:tbl>
    <w:p w14:paraId="1380FBCA" w14:textId="7D6B2595" w:rsidR="00D6638C" w:rsidRPr="00D6638C" w:rsidRDefault="000C561D"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 </w:t>
      </w:r>
      <w:r w:rsidR="00D6638C"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14:paraId="7B1B107B" w14:textId="77777777" w:rsidR="00D6638C" w:rsidRPr="00D6638C" w:rsidRDefault="00D6638C" w:rsidP="00F05366">
      <w:pPr>
        <w:pStyle w:val="Heading51"/>
      </w:pPr>
      <w:bookmarkStart w:id="16" w:name="_Toc321341553"/>
      <w:r w:rsidRPr="00D6638C">
        <w:t>Mainstreaming</w:t>
      </w:r>
      <w:bookmarkEnd w:id="10"/>
      <w:bookmarkEnd w:id="16"/>
    </w:p>
    <w:p w14:paraId="58542688"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14:paraId="2F572652" w14:textId="77777777" w:rsidR="00D6638C" w:rsidRPr="00D6638C" w:rsidRDefault="00D6638C" w:rsidP="00F05366">
      <w:pPr>
        <w:pStyle w:val="Heading51"/>
      </w:pPr>
      <w:bookmarkStart w:id="17" w:name="_Toc277677980"/>
      <w:bookmarkStart w:id="18" w:name="_Toc321341554"/>
      <w:r w:rsidRPr="00D6638C">
        <w:t>Impact</w:t>
      </w:r>
      <w:bookmarkEnd w:id="17"/>
      <w:bookmarkEnd w:id="18"/>
    </w:p>
    <w:p w14:paraId="3D65D561"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06B7CFEB" w14:textId="77777777"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lastRenderedPageBreak/>
        <w:t>Conclusions</w:t>
      </w:r>
      <w:bookmarkStart w:id="23" w:name="_Toc277677982"/>
      <w:r w:rsidRPr="00D6638C">
        <w:t>, recommendations &amp; lessons</w:t>
      </w:r>
      <w:bookmarkEnd w:id="19"/>
      <w:bookmarkEnd w:id="20"/>
      <w:bookmarkEnd w:id="21"/>
      <w:bookmarkEnd w:id="23"/>
    </w:p>
    <w:p w14:paraId="54B03081" w14:textId="7B4FD80C"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r w:rsidR="00A846C0" w:rsidRPr="005E4DC0">
        <w:rPr>
          <w:rFonts w:ascii="Calibri" w:eastAsia="Times New Roman" w:hAnsi="Calibri" w:cs="Times New Roman"/>
          <w:sz w:val="20"/>
          <w:szCs w:val="20"/>
        </w:rPr>
        <w:t>Conclusion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w:t>
      </w:r>
    </w:p>
    <w:p w14:paraId="06419F4E" w14:textId="77777777"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14:paraId="1E893008" w14:textId="0CEB4F05"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9929D8" w:rsidRPr="005E4DC0">
        <w:rPr>
          <w:rFonts w:ascii="Calibri" w:eastAsia="Times New Roman" w:hAnsi="Calibri" w:cs="Times New Roman"/>
          <w:i/>
          <w:sz w:val="20"/>
          <w:szCs w:val="20"/>
          <w:shd w:val="clear" w:color="auto" w:fill="E0E0E0"/>
        </w:rPr>
        <w:t xml:space="preserve">Thailand.  </w:t>
      </w:r>
      <w:r w:rsidRPr="005E4DC0">
        <w:rPr>
          <w:rFonts w:ascii="Calibri" w:eastAsia="Times New Roman" w:hAnsi="Calibri" w:cs="Times New Roman"/>
          <w:sz w:val="20"/>
          <w:szCs w:val="20"/>
        </w:rPr>
        <w:t xml:space="preserve">The </w:t>
      </w:r>
      <w:r w:rsidRPr="00D6638C">
        <w:rPr>
          <w:rFonts w:ascii="Calibri" w:eastAsia="Times New Roman" w:hAnsi="Calibri" w:cs="Times New Roman"/>
          <w:sz w:val="20"/>
          <w:szCs w:val="20"/>
        </w:rPr>
        <w:t xml:space="preserve">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10045B55" w14:textId="77777777" w:rsidR="00022F8E" w:rsidRDefault="00022F8E" w:rsidP="00D6638C">
      <w:pPr>
        <w:spacing w:before="200"/>
        <w:rPr>
          <w:rFonts w:ascii="Calibri" w:eastAsia="Times New Roman" w:hAnsi="Calibri" w:cs="Times New Roman"/>
          <w:sz w:val="20"/>
          <w:szCs w:val="20"/>
        </w:rPr>
      </w:pPr>
    </w:p>
    <w:p w14:paraId="123076BE" w14:textId="77777777" w:rsidR="00D6638C" w:rsidRPr="00D6638C" w:rsidRDefault="00D6638C" w:rsidP="00022F8E">
      <w:pPr>
        <w:pStyle w:val="Heading51"/>
      </w:pPr>
      <w:r w:rsidRPr="00D6638C">
        <w:t>Evaluation timeframe</w:t>
      </w:r>
      <w:bookmarkEnd w:id="27"/>
      <w:bookmarkEnd w:id="28"/>
      <w:bookmarkEnd w:id="29"/>
      <w:bookmarkEnd w:id="30"/>
    </w:p>
    <w:p w14:paraId="6848069A" w14:textId="5A36A9ED" w:rsidR="00D6638C" w:rsidRPr="009D2E78"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5E4DC0" w:rsidRPr="009D2E78">
        <w:rPr>
          <w:rFonts w:ascii="Calibri" w:eastAsia="Times New Roman" w:hAnsi="Calibri" w:cs="Times New Roman"/>
          <w:sz w:val="20"/>
          <w:szCs w:val="20"/>
        </w:rPr>
        <w:t>24</w:t>
      </w:r>
      <w:r w:rsidR="00C058A1" w:rsidRPr="009D2E78">
        <w:rPr>
          <w:rFonts w:ascii="Calibri" w:eastAsia="Times New Roman" w:hAnsi="Calibri" w:cs="Times New Roman"/>
          <w:i/>
          <w:sz w:val="20"/>
          <w:szCs w:val="20"/>
        </w:rPr>
        <w:t xml:space="preserve"> </w:t>
      </w:r>
      <w:r w:rsidRPr="009D2E78">
        <w:rPr>
          <w:rFonts w:ascii="Calibri" w:eastAsia="Times New Roman" w:hAnsi="Calibri" w:cs="Times New Roman"/>
          <w:sz w:val="20"/>
          <w:szCs w:val="20"/>
        </w:rPr>
        <w:t>days according to the following plan</w:t>
      </w:r>
      <w:r w:rsidR="00C058A1" w:rsidRPr="009D2E78">
        <w:rPr>
          <w:rFonts w:ascii="Calibri" w:eastAsia="Times New Roman" w:hAnsi="Calibri" w:cs="Times New Roman"/>
          <w:sz w:val="20"/>
          <w:szCs w:val="20"/>
        </w:rPr>
        <w:t xml:space="preserve"> from </w:t>
      </w:r>
      <w:r w:rsidR="005E4DC0" w:rsidRPr="009D2E78">
        <w:rPr>
          <w:rFonts w:ascii="Calibri" w:eastAsia="Times New Roman" w:hAnsi="Calibri" w:cs="Times New Roman"/>
          <w:sz w:val="20"/>
          <w:szCs w:val="20"/>
        </w:rPr>
        <w:t>1</w:t>
      </w:r>
      <w:r w:rsidR="00302334" w:rsidRPr="009D2E78">
        <w:rPr>
          <w:rFonts w:ascii="Calibri" w:eastAsia="Times New Roman" w:hAnsi="Calibri" w:cs="Times New Roman"/>
          <w:sz w:val="20"/>
          <w:szCs w:val="20"/>
        </w:rPr>
        <w:t xml:space="preserve"> Sep</w:t>
      </w:r>
      <w:r w:rsidR="005E4DC0" w:rsidRPr="009D2E78">
        <w:rPr>
          <w:rFonts w:ascii="Calibri" w:eastAsia="Times New Roman" w:hAnsi="Calibri" w:cs="Times New Roman"/>
          <w:sz w:val="20"/>
          <w:szCs w:val="20"/>
        </w:rPr>
        <w:t>tember -25 December</w:t>
      </w:r>
      <w:r w:rsidR="00302334" w:rsidRPr="009D2E78">
        <w:rPr>
          <w:rFonts w:ascii="Calibri" w:eastAsia="Times New Roman" w:hAnsi="Calibri" w:cs="Times New Roman"/>
          <w:sz w:val="20"/>
          <w:szCs w:val="20"/>
        </w:rPr>
        <w:t xml:space="preserve"> 2019</w:t>
      </w:r>
      <w:r w:rsidR="00C058A1" w:rsidRPr="009D2E78">
        <w:rPr>
          <w:rFonts w:ascii="Calibri" w:eastAsia="Times New Roman" w:hAnsi="Calibri" w:cs="Times New Roman"/>
          <w:sz w:val="20"/>
          <w:szCs w:val="20"/>
        </w:rPr>
        <w:t xml:space="preserve">: </w:t>
      </w:r>
      <w:r w:rsidRPr="009D2E78">
        <w:rPr>
          <w:rFonts w:ascii="Calibri" w:eastAsia="Times New Roman" w:hAnsi="Calibri"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07"/>
        <w:gridCol w:w="2937"/>
      </w:tblGrid>
      <w:tr w:rsidR="009D2E78" w:rsidRPr="009D2E78" w14:paraId="76B2A202" w14:textId="77777777" w:rsidTr="00224F9C">
        <w:trPr>
          <w:trHeight w:val="440"/>
        </w:trPr>
        <w:tc>
          <w:tcPr>
            <w:tcW w:w="2988" w:type="dxa"/>
            <w:shd w:val="clear" w:color="auto" w:fill="7F7F7F"/>
          </w:tcPr>
          <w:p w14:paraId="2E3228E6" w14:textId="77777777" w:rsidR="00D6638C" w:rsidRPr="009D2E78" w:rsidRDefault="00D6638C" w:rsidP="00D6638C">
            <w:pPr>
              <w:spacing w:after="0"/>
              <w:jc w:val="center"/>
              <w:rPr>
                <w:rFonts w:ascii="Calibri" w:eastAsia="Times New Roman" w:hAnsi="Calibri" w:cs="Times New Roman"/>
                <w:b/>
                <w:sz w:val="20"/>
                <w:szCs w:val="20"/>
              </w:rPr>
            </w:pPr>
            <w:r w:rsidRPr="009D2E78">
              <w:rPr>
                <w:rFonts w:ascii="Calibri" w:eastAsia="Times New Roman" w:hAnsi="Calibri" w:cs="Times New Roman"/>
                <w:b/>
                <w:sz w:val="20"/>
                <w:szCs w:val="20"/>
              </w:rPr>
              <w:t>Activity</w:t>
            </w:r>
          </w:p>
        </w:tc>
        <w:tc>
          <w:tcPr>
            <w:tcW w:w="3499" w:type="dxa"/>
            <w:shd w:val="clear" w:color="auto" w:fill="7F7F7F"/>
          </w:tcPr>
          <w:p w14:paraId="5557C90F" w14:textId="77777777" w:rsidR="00D6638C" w:rsidRPr="009D2E78" w:rsidRDefault="00D6638C" w:rsidP="00D6638C">
            <w:pPr>
              <w:spacing w:after="0"/>
              <w:jc w:val="center"/>
              <w:rPr>
                <w:rFonts w:ascii="Calibri" w:eastAsia="Times New Roman" w:hAnsi="Calibri" w:cs="Times New Roman"/>
                <w:sz w:val="20"/>
                <w:szCs w:val="20"/>
              </w:rPr>
            </w:pPr>
            <w:r w:rsidRPr="009D2E78">
              <w:rPr>
                <w:rFonts w:ascii="Calibri" w:eastAsia="Times New Roman" w:hAnsi="Calibri" w:cs="Times New Roman"/>
                <w:sz w:val="20"/>
                <w:szCs w:val="20"/>
              </w:rPr>
              <w:t>Timing</w:t>
            </w:r>
          </w:p>
        </w:tc>
        <w:tc>
          <w:tcPr>
            <w:tcW w:w="3071" w:type="dxa"/>
            <w:shd w:val="clear" w:color="auto" w:fill="7F7F7F"/>
          </w:tcPr>
          <w:p w14:paraId="23C9258F" w14:textId="77777777" w:rsidR="00D6638C" w:rsidRPr="009D2E78" w:rsidRDefault="00D6638C" w:rsidP="00D6638C">
            <w:pPr>
              <w:spacing w:after="0"/>
              <w:jc w:val="center"/>
              <w:rPr>
                <w:rFonts w:ascii="Calibri" w:eastAsia="Times New Roman" w:hAnsi="Calibri" w:cs="Times New Roman"/>
                <w:sz w:val="20"/>
                <w:szCs w:val="20"/>
              </w:rPr>
            </w:pPr>
            <w:r w:rsidRPr="009D2E78">
              <w:rPr>
                <w:rFonts w:ascii="Calibri" w:eastAsia="Times New Roman" w:hAnsi="Calibri" w:cs="Times New Roman"/>
                <w:sz w:val="20"/>
                <w:szCs w:val="20"/>
              </w:rPr>
              <w:t>Completion Date</w:t>
            </w:r>
          </w:p>
        </w:tc>
      </w:tr>
      <w:tr w:rsidR="009D2E78" w:rsidRPr="009D2E78" w14:paraId="5C638538" w14:textId="77777777" w:rsidTr="00224F9C">
        <w:tc>
          <w:tcPr>
            <w:tcW w:w="2988" w:type="dxa"/>
          </w:tcPr>
          <w:p w14:paraId="3DFE165F" w14:textId="77777777" w:rsidR="00D6638C" w:rsidRPr="009D2E78" w:rsidRDefault="00D6638C" w:rsidP="00D6638C">
            <w:pPr>
              <w:spacing w:after="0"/>
              <w:rPr>
                <w:rFonts w:ascii="Calibri" w:eastAsia="Times New Roman" w:hAnsi="Calibri" w:cs="Times New Roman"/>
                <w:b/>
                <w:sz w:val="20"/>
                <w:szCs w:val="20"/>
              </w:rPr>
            </w:pPr>
            <w:r w:rsidRPr="009D2E78">
              <w:rPr>
                <w:rFonts w:ascii="Calibri" w:eastAsia="Times New Roman" w:hAnsi="Calibri" w:cs="Times New Roman"/>
                <w:b/>
                <w:sz w:val="20"/>
                <w:szCs w:val="20"/>
              </w:rPr>
              <w:t>Preparation</w:t>
            </w:r>
          </w:p>
        </w:tc>
        <w:tc>
          <w:tcPr>
            <w:tcW w:w="3499" w:type="dxa"/>
          </w:tcPr>
          <w:p w14:paraId="57AD06DD" w14:textId="6E0BEBA8" w:rsidR="00D6638C" w:rsidRPr="009D2E78" w:rsidRDefault="009E4966" w:rsidP="00D6638C">
            <w:pPr>
              <w:spacing w:after="0"/>
              <w:rPr>
                <w:rFonts w:ascii="Calibri" w:eastAsia="Times New Roman" w:hAnsi="Calibri" w:cs="Times New Roman"/>
                <w:b/>
                <w:sz w:val="20"/>
                <w:szCs w:val="20"/>
              </w:rPr>
            </w:pPr>
            <w:r w:rsidRPr="009D2E78">
              <w:rPr>
                <w:rFonts w:ascii="Calibri" w:eastAsia="Times New Roman" w:hAnsi="Calibri" w:cs="Times New Roman"/>
                <w:i/>
                <w:sz w:val="20"/>
                <w:szCs w:val="20"/>
              </w:rPr>
              <w:t>4</w:t>
            </w:r>
            <w:r w:rsidR="00C058A1" w:rsidRPr="009D2E78">
              <w:rPr>
                <w:rFonts w:ascii="Calibri" w:eastAsia="Times New Roman" w:hAnsi="Calibri" w:cs="Times New Roman"/>
                <w:i/>
                <w:sz w:val="20"/>
                <w:szCs w:val="20"/>
              </w:rPr>
              <w:t xml:space="preserve"> </w:t>
            </w:r>
            <w:r w:rsidR="00D6638C" w:rsidRPr="009D2E78">
              <w:rPr>
                <w:rFonts w:ascii="Calibri" w:eastAsia="Times New Roman" w:hAnsi="Calibri" w:cs="Times New Roman"/>
                <w:sz w:val="20"/>
                <w:szCs w:val="20"/>
              </w:rPr>
              <w:t xml:space="preserve">days </w:t>
            </w:r>
          </w:p>
        </w:tc>
        <w:tc>
          <w:tcPr>
            <w:tcW w:w="3071" w:type="dxa"/>
          </w:tcPr>
          <w:p w14:paraId="23ED29A6" w14:textId="16E7912E" w:rsidR="00D6638C" w:rsidRPr="000C561D" w:rsidRDefault="005E4DC0" w:rsidP="00D6638C">
            <w:pPr>
              <w:spacing w:after="0"/>
              <w:rPr>
                <w:rFonts w:ascii="Calibri" w:eastAsia="Times New Roman" w:hAnsi="Calibri" w:cs="Times New Roman"/>
                <w:i/>
                <w:sz w:val="20"/>
                <w:szCs w:val="20"/>
              </w:rPr>
            </w:pPr>
            <w:r w:rsidRPr="000C561D">
              <w:rPr>
                <w:rFonts w:ascii="Calibri" w:eastAsia="Times New Roman" w:hAnsi="Calibri" w:cs="Times New Roman"/>
                <w:i/>
                <w:sz w:val="20"/>
                <w:szCs w:val="20"/>
              </w:rPr>
              <w:t>10 September 2019</w:t>
            </w:r>
          </w:p>
        </w:tc>
      </w:tr>
      <w:tr w:rsidR="009D2E78" w:rsidRPr="009D2E78" w14:paraId="1C70E91B" w14:textId="77777777" w:rsidTr="00224F9C">
        <w:tc>
          <w:tcPr>
            <w:tcW w:w="2988" w:type="dxa"/>
          </w:tcPr>
          <w:p w14:paraId="70FA8CDB" w14:textId="77777777" w:rsidR="00D6638C" w:rsidRPr="009D2E78" w:rsidRDefault="00D6638C" w:rsidP="00D6638C">
            <w:pPr>
              <w:spacing w:after="0"/>
              <w:rPr>
                <w:rFonts w:ascii="Calibri" w:eastAsia="Times New Roman" w:hAnsi="Calibri" w:cs="Times New Roman"/>
                <w:b/>
                <w:sz w:val="20"/>
                <w:szCs w:val="20"/>
              </w:rPr>
            </w:pPr>
            <w:r w:rsidRPr="009D2E78">
              <w:rPr>
                <w:rFonts w:ascii="Calibri" w:eastAsia="Times New Roman" w:hAnsi="Calibri" w:cs="Times New Roman"/>
                <w:b/>
                <w:sz w:val="20"/>
                <w:szCs w:val="20"/>
              </w:rPr>
              <w:t>Evaluation Mission</w:t>
            </w:r>
          </w:p>
        </w:tc>
        <w:tc>
          <w:tcPr>
            <w:tcW w:w="3499" w:type="dxa"/>
          </w:tcPr>
          <w:p w14:paraId="56FAB3C1" w14:textId="2A2C5AC0" w:rsidR="00D6638C" w:rsidRPr="009D2E78" w:rsidRDefault="005E4DC0" w:rsidP="00D6638C">
            <w:pPr>
              <w:spacing w:after="0"/>
              <w:rPr>
                <w:rFonts w:ascii="Calibri" w:eastAsia="Times New Roman" w:hAnsi="Calibri" w:cs="Times New Roman"/>
                <w:b/>
                <w:sz w:val="20"/>
                <w:szCs w:val="20"/>
              </w:rPr>
            </w:pPr>
            <w:r w:rsidRPr="009D2E78">
              <w:rPr>
                <w:rFonts w:ascii="Calibri" w:eastAsia="Times New Roman" w:hAnsi="Calibri" w:cs="Times New Roman"/>
                <w:sz w:val="20"/>
                <w:szCs w:val="20"/>
              </w:rPr>
              <w:t xml:space="preserve">7 </w:t>
            </w:r>
            <w:r w:rsidR="00D6638C" w:rsidRPr="009D2E78">
              <w:rPr>
                <w:rFonts w:ascii="Calibri" w:eastAsia="Times New Roman" w:hAnsi="Calibri" w:cs="Times New Roman"/>
                <w:sz w:val="20"/>
                <w:szCs w:val="20"/>
              </w:rPr>
              <w:t xml:space="preserve">days </w:t>
            </w:r>
          </w:p>
        </w:tc>
        <w:tc>
          <w:tcPr>
            <w:tcW w:w="3071" w:type="dxa"/>
          </w:tcPr>
          <w:p w14:paraId="6ACED93D" w14:textId="48D18102" w:rsidR="00D6638C" w:rsidRPr="000C561D" w:rsidRDefault="006E7F4D" w:rsidP="00D6638C">
            <w:pPr>
              <w:spacing w:after="0"/>
              <w:rPr>
                <w:rFonts w:ascii="Calibri" w:eastAsia="Times New Roman" w:hAnsi="Calibri" w:cs="Times New Roman"/>
                <w:i/>
                <w:sz w:val="20"/>
                <w:szCs w:val="20"/>
              </w:rPr>
            </w:pPr>
            <w:r w:rsidRPr="000C561D">
              <w:rPr>
                <w:rFonts w:ascii="Calibri" w:eastAsia="Times New Roman" w:hAnsi="Calibri" w:cs="Times New Roman"/>
                <w:i/>
                <w:sz w:val="20"/>
                <w:szCs w:val="20"/>
              </w:rPr>
              <w:t xml:space="preserve">3 October </w:t>
            </w:r>
            <w:r w:rsidR="005E4DC0" w:rsidRPr="000C561D">
              <w:rPr>
                <w:rFonts w:ascii="Calibri" w:eastAsia="Times New Roman" w:hAnsi="Calibri" w:cs="Times New Roman"/>
                <w:i/>
                <w:sz w:val="20"/>
                <w:szCs w:val="20"/>
              </w:rPr>
              <w:t>2019</w:t>
            </w:r>
          </w:p>
        </w:tc>
      </w:tr>
      <w:tr w:rsidR="009D2E78" w:rsidRPr="009D2E78" w14:paraId="47466008" w14:textId="77777777" w:rsidTr="00224F9C">
        <w:tc>
          <w:tcPr>
            <w:tcW w:w="2988" w:type="dxa"/>
          </w:tcPr>
          <w:p w14:paraId="32AB72AC" w14:textId="77777777" w:rsidR="00D6638C" w:rsidRPr="009D2E78" w:rsidRDefault="00D6638C" w:rsidP="00D6638C">
            <w:pPr>
              <w:spacing w:after="0"/>
              <w:rPr>
                <w:rFonts w:ascii="Calibri" w:eastAsia="Times New Roman" w:hAnsi="Calibri" w:cs="Times New Roman"/>
                <w:b/>
                <w:sz w:val="20"/>
                <w:szCs w:val="20"/>
              </w:rPr>
            </w:pPr>
            <w:r w:rsidRPr="009D2E78">
              <w:rPr>
                <w:rFonts w:ascii="Calibri" w:eastAsia="Times New Roman" w:hAnsi="Calibri" w:cs="Times New Roman"/>
                <w:b/>
                <w:sz w:val="20"/>
                <w:szCs w:val="20"/>
              </w:rPr>
              <w:t>Draft Evaluation Report</w:t>
            </w:r>
          </w:p>
        </w:tc>
        <w:tc>
          <w:tcPr>
            <w:tcW w:w="3499" w:type="dxa"/>
          </w:tcPr>
          <w:p w14:paraId="765AFD5C" w14:textId="66E521EA" w:rsidR="00D6638C" w:rsidRPr="009D2E78" w:rsidRDefault="009E4966" w:rsidP="00D6638C">
            <w:pPr>
              <w:spacing w:after="0"/>
              <w:rPr>
                <w:rFonts w:ascii="Calibri" w:eastAsia="Times New Roman" w:hAnsi="Calibri" w:cs="Times New Roman"/>
                <w:b/>
                <w:sz w:val="20"/>
                <w:szCs w:val="20"/>
              </w:rPr>
            </w:pPr>
            <w:r w:rsidRPr="009D2E78">
              <w:rPr>
                <w:rFonts w:ascii="Calibri" w:eastAsia="Times New Roman" w:hAnsi="Calibri" w:cs="Times New Roman"/>
                <w:i/>
                <w:sz w:val="20"/>
                <w:szCs w:val="20"/>
              </w:rPr>
              <w:t>10</w:t>
            </w:r>
            <w:r w:rsidR="005E4DC0" w:rsidRPr="009D2E78">
              <w:rPr>
                <w:rFonts w:ascii="Calibri" w:eastAsia="Times New Roman" w:hAnsi="Calibri" w:cs="Times New Roman"/>
                <w:i/>
                <w:sz w:val="20"/>
                <w:szCs w:val="20"/>
              </w:rPr>
              <w:t xml:space="preserve"> </w:t>
            </w:r>
            <w:r w:rsidR="00D6638C" w:rsidRPr="009D2E78">
              <w:rPr>
                <w:rFonts w:ascii="Calibri" w:eastAsia="Times New Roman" w:hAnsi="Calibri" w:cs="Times New Roman"/>
                <w:sz w:val="20"/>
                <w:szCs w:val="20"/>
              </w:rPr>
              <w:t xml:space="preserve">days </w:t>
            </w:r>
          </w:p>
        </w:tc>
        <w:tc>
          <w:tcPr>
            <w:tcW w:w="3071" w:type="dxa"/>
          </w:tcPr>
          <w:p w14:paraId="1BB69A33" w14:textId="79CDC9FA" w:rsidR="00D6638C" w:rsidRPr="000C561D" w:rsidRDefault="005E4DC0" w:rsidP="00D6638C">
            <w:pPr>
              <w:spacing w:after="0"/>
              <w:rPr>
                <w:rFonts w:ascii="Calibri" w:eastAsia="Times New Roman" w:hAnsi="Calibri" w:cs="Times New Roman"/>
                <w:i/>
                <w:sz w:val="20"/>
                <w:szCs w:val="20"/>
              </w:rPr>
            </w:pPr>
            <w:r w:rsidRPr="000C561D">
              <w:rPr>
                <w:rFonts w:ascii="Calibri" w:eastAsia="Times New Roman" w:hAnsi="Calibri" w:cs="Times New Roman"/>
                <w:i/>
                <w:sz w:val="20"/>
                <w:szCs w:val="20"/>
              </w:rPr>
              <w:t>17 October 2019</w:t>
            </w:r>
          </w:p>
        </w:tc>
      </w:tr>
      <w:tr w:rsidR="009D2E78" w:rsidRPr="009D2E78" w14:paraId="0DD756DF" w14:textId="77777777" w:rsidTr="00224F9C">
        <w:tc>
          <w:tcPr>
            <w:tcW w:w="2988" w:type="dxa"/>
          </w:tcPr>
          <w:p w14:paraId="71DEF403" w14:textId="77777777" w:rsidR="00D6638C" w:rsidRPr="009D2E78" w:rsidRDefault="00D6638C" w:rsidP="00D6638C">
            <w:pPr>
              <w:spacing w:after="0"/>
              <w:rPr>
                <w:rFonts w:ascii="Calibri" w:eastAsia="Times New Roman" w:hAnsi="Calibri" w:cs="Times New Roman"/>
                <w:b/>
                <w:sz w:val="20"/>
                <w:szCs w:val="20"/>
              </w:rPr>
            </w:pPr>
            <w:r w:rsidRPr="009D2E78">
              <w:rPr>
                <w:rFonts w:ascii="Calibri" w:eastAsia="Times New Roman" w:hAnsi="Calibri" w:cs="Times New Roman"/>
                <w:b/>
                <w:sz w:val="20"/>
                <w:szCs w:val="20"/>
              </w:rPr>
              <w:t>Final Report</w:t>
            </w:r>
          </w:p>
        </w:tc>
        <w:tc>
          <w:tcPr>
            <w:tcW w:w="3499" w:type="dxa"/>
          </w:tcPr>
          <w:p w14:paraId="11440084" w14:textId="2FBCA625" w:rsidR="00D6638C" w:rsidRPr="009D2E78" w:rsidRDefault="009E4966" w:rsidP="00D6638C">
            <w:pPr>
              <w:spacing w:after="0"/>
              <w:rPr>
                <w:rFonts w:ascii="Calibri" w:eastAsia="Times New Roman" w:hAnsi="Calibri" w:cs="Times New Roman"/>
                <w:sz w:val="20"/>
                <w:szCs w:val="20"/>
              </w:rPr>
            </w:pPr>
            <w:r w:rsidRPr="009D2E78">
              <w:rPr>
                <w:rFonts w:ascii="Calibri" w:eastAsia="Times New Roman" w:hAnsi="Calibri" w:cs="Times New Roman"/>
                <w:sz w:val="20"/>
                <w:szCs w:val="20"/>
              </w:rPr>
              <w:t>3</w:t>
            </w:r>
            <w:r w:rsidR="00D6638C" w:rsidRPr="009D2E78">
              <w:rPr>
                <w:rFonts w:ascii="Calibri" w:eastAsia="Times New Roman" w:hAnsi="Calibri" w:cs="Times New Roman"/>
                <w:sz w:val="20"/>
                <w:szCs w:val="20"/>
              </w:rPr>
              <w:t xml:space="preserve"> days </w:t>
            </w:r>
          </w:p>
        </w:tc>
        <w:tc>
          <w:tcPr>
            <w:tcW w:w="3071" w:type="dxa"/>
          </w:tcPr>
          <w:p w14:paraId="78D4914E" w14:textId="31D3D3F6" w:rsidR="00D6638C" w:rsidRPr="000C561D" w:rsidRDefault="005E4DC0" w:rsidP="00D6638C">
            <w:pPr>
              <w:spacing w:after="0"/>
              <w:rPr>
                <w:rFonts w:ascii="Calibri" w:eastAsia="Times New Roman" w:hAnsi="Calibri" w:cs="Times New Roman"/>
                <w:i/>
                <w:sz w:val="20"/>
                <w:szCs w:val="20"/>
              </w:rPr>
            </w:pPr>
            <w:r w:rsidRPr="000C561D">
              <w:rPr>
                <w:rFonts w:ascii="Calibri" w:eastAsia="Times New Roman" w:hAnsi="Calibri" w:cs="Times New Roman"/>
                <w:i/>
                <w:sz w:val="20"/>
                <w:szCs w:val="20"/>
              </w:rPr>
              <w:t>20 November 2019</w:t>
            </w:r>
          </w:p>
        </w:tc>
      </w:tr>
    </w:tbl>
    <w:p w14:paraId="192C7478" w14:textId="77777777" w:rsidR="00D6638C" w:rsidRPr="00F05366" w:rsidRDefault="00D6638C" w:rsidP="00F05366">
      <w:pPr>
        <w:pStyle w:val="Heading31"/>
      </w:pPr>
      <w:bookmarkStart w:id="31" w:name="_Toc299133045"/>
      <w:bookmarkStart w:id="32" w:name="_Toc321341557"/>
      <w:bookmarkStart w:id="33" w:name="_Toc299126622"/>
      <w:bookmarkStart w:id="34" w:name="_Toc299133048"/>
      <w:r w:rsidRPr="00F05366">
        <w:t>Evaluation deliverables</w:t>
      </w:r>
      <w:bookmarkEnd w:id="31"/>
      <w:bookmarkEnd w:id="32"/>
    </w:p>
    <w:p w14:paraId="597CCFB2"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229"/>
        <w:gridCol w:w="2458"/>
        <w:gridCol w:w="2899"/>
      </w:tblGrid>
      <w:tr w:rsidR="00D6638C" w:rsidRPr="00D6638C" w14:paraId="2F2ED1E1" w14:textId="77777777" w:rsidTr="006C1964">
        <w:tc>
          <w:tcPr>
            <w:tcW w:w="1548" w:type="dxa"/>
            <w:shd w:val="clear" w:color="auto" w:fill="7F7F7F"/>
          </w:tcPr>
          <w:p w14:paraId="2438D108"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32B7F2EE"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55EF51D4"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592302CA"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59DF0DAF" w14:textId="77777777" w:rsidTr="006C1964">
        <w:tc>
          <w:tcPr>
            <w:tcW w:w="1548" w:type="dxa"/>
          </w:tcPr>
          <w:p w14:paraId="32367E0E"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6F8EA65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4E904DD7" w14:textId="1BEDE221" w:rsidR="00D6638C" w:rsidRPr="009D2E78" w:rsidRDefault="005E4DC0" w:rsidP="009D2E78">
            <w:pPr>
              <w:spacing w:after="0"/>
              <w:jc w:val="center"/>
              <w:rPr>
                <w:rFonts w:ascii="Calibri" w:eastAsia="Times New Roman" w:hAnsi="Calibri" w:cs="Times New Roman"/>
                <w:sz w:val="20"/>
                <w:szCs w:val="20"/>
              </w:rPr>
            </w:pPr>
            <w:r w:rsidRPr="009D2E78">
              <w:rPr>
                <w:rFonts w:ascii="Calibri" w:eastAsia="Times New Roman" w:hAnsi="Calibri" w:cs="Times New Roman"/>
                <w:sz w:val="20"/>
                <w:szCs w:val="20"/>
              </w:rPr>
              <w:t>10 September 2019</w:t>
            </w:r>
          </w:p>
        </w:tc>
        <w:tc>
          <w:tcPr>
            <w:tcW w:w="3060" w:type="dxa"/>
          </w:tcPr>
          <w:p w14:paraId="11072339" w14:textId="0C670C1E"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Evaluator submits to UNDP CO</w:t>
            </w:r>
            <w:r w:rsidR="00FF7A98">
              <w:rPr>
                <w:rFonts w:ascii="Calibri" w:eastAsia="Times New Roman" w:hAnsi="Calibri" w:cs="Times New Roman"/>
                <w:sz w:val="20"/>
                <w:szCs w:val="20"/>
              </w:rPr>
              <w:t>, GEF RTA</w:t>
            </w:r>
            <w:r w:rsidRPr="00D6638C">
              <w:rPr>
                <w:rFonts w:ascii="Calibri" w:eastAsia="Times New Roman" w:hAnsi="Calibri" w:cs="Times New Roman"/>
                <w:sz w:val="20"/>
                <w:szCs w:val="20"/>
              </w:rPr>
              <w:t xml:space="preserve"> </w:t>
            </w:r>
          </w:p>
        </w:tc>
      </w:tr>
      <w:tr w:rsidR="00D6638C" w:rsidRPr="00D6638C" w14:paraId="5C64EBEC" w14:textId="77777777" w:rsidTr="006C1964">
        <w:tc>
          <w:tcPr>
            <w:tcW w:w="1548" w:type="dxa"/>
          </w:tcPr>
          <w:p w14:paraId="5D1CD37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35E9040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474C2FD3" w14:textId="2A96D5C8" w:rsidR="0066007B" w:rsidRPr="009D2E78" w:rsidRDefault="005E4DC0" w:rsidP="009D2E78">
            <w:pPr>
              <w:spacing w:after="0"/>
              <w:jc w:val="center"/>
              <w:rPr>
                <w:rFonts w:ascii="Calibri" w:eastAsia="Times New Roman" w:hAnsi="Calibri" w:cs="Times New Roman"/>
                <w:sz w:val="20"/>
                <w:szCs w:val="20"/>
              </w:rPr>
            </w:pPr>
            <w:r w:rsidRPr="009D2E78">
              <w:rPr>
                <w:rFonts w:ascii="Calibri" w:eastAsia="Times New Roman" w:hAnsi="Calibri" w:cs="Times New Roman"/>
                <w:sz w:val="20"/>
                <w:szCs w:val="20"/>
              </w:rPr>
              <w:t>3 October 2019</w:t>
            </w:r>
          </w:p>
        </w:tc>
        <w:tc>
          <w:tcPr>
            <w:tcW w:w="3060" w:type="dxa"/>
          </w:tcPr>
          <w:p w14:paraId="50D37CBB" w14:textId="19CAB96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r w:rsidR="00FF7A98">
              <w:rPr>
                <w:rFonts w:ascii="Calibri" w:eastAsia="Times New Roman" w:hAnsi="Calibri" w:cs="Times New Roman"/>
                <w:sz w:val="20"/>
                <w:szCs w:val="20"/>
              </w:rPr>
              <w:t>, GEF RTA</w:t>
            </w:r>
          </w:p>
        </w:tc>
      </w:tr>
      <w:tr w:rsidR="00D6638C" w:rsidRPr="00D6638C" w14:paraId="1B502920" w14:textId="77777777" w:rsidTr="006C1964">
        <w:tc>
          <w:tcPr>
            <w:tcW w:w="1548" w:type="dxa"/>
          </w:tcPr>
          <w:p w14:paraId="26BB9C5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0669AD1F"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1F2326E0" w14:textId="4DD9BCB2" w:rsidR="0066007B" w:rsidRPr="009D2E78" w:rsidRDefault="005E4DC0" w:rsidP="009D2E78">
            <w:pPr>
              <w:spacing w:after="0"/>
              <w:jc w:val="center"/>
              <w:rPr>
                <w:rFonts w:ascii="Calibri" w:eastAsia="Times New Roman" w:hAnsi="Calibri" w:cs="Times New Roman"/>
                <w:sz w:val="20"/>
                <w:szCs w:val="20"/>
              </w:rPr>
            </w:pPr>
            <w:r w:rsidRPr="009D2E78">
              <w:rPr>
                <w:rFonts w:ascii="Calibri" w:eastAsia="Times New Roman" w:hAnsi="Calibri" w:cs="Times New Roman"/>
                <w:sz w:val="20"/>
                <w:szCs w:val="20"/>
              </w:rPr>
              <w:t>17 October 2019</w:t>
            </w:r>
          </w:p>
        </w:tc>
        <w:tc>
          <w:tcPr>
            <w:tcW w:w="3060" w:type="dxa"/>
          </w:tcPr>
          <w:p w14:paraId="22972416" w14:textId="20F06B1E"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w:t>
            </w:r>
            <w:r w:rsidR="00FF7A98">
              <w:rPr>
                <w:rFonts w:ascii="Calibri" w:eastAsia="Times New Roman" w:hAnsi="Calibri" w:cs="Times New Roman"/>
                <w:sz w:val="20"/>
                <w:szCs w:val="20"/>
              </w:rPr>
              <w:t xml:space="preserve"> GEF</w:t>
            </w:r>
            <w:r w:rsidRPr="00D6638C">
              <w:rPr>
                <w:rFonts w:ascii="Calibri" w:eastAsia="Times New Roman" w:hAnsi="Calibri" w:cs="Times New Roman"/>
                <w:sz w:val="20"/>
                <w:szCs w:val="20"/>
              </w:rPr>
              <w:t xml:space="preserve"> RTA, PCU, </w:t>
            </w:r>
            <w:r w:rsidR="00FF7A98">
              <w:rPr>
                <w:rFonts w:ascii="Calibri" w:eastAsia="Times New Roman" w:hAnsi="Calibri" w:cs="Times New Roman"/>
                <w:sz w:val="20"/>
                <w:szCs w:val="20"/>
              </w:rPr>
              <w:t>ONEP</w:t>
            </w:r>
          </w:p>
        </w:tc>
      </w:tr>
      <w:tr w:rsidR="00D6638C" w:rsidRPr="00D6638C" w14:paraId="405876D7" w14:textId="77777777" w:rsidTr="006C1964">
        <w:tc>
          <w:tcPr>
            <w:tcW w:w="1548" w:type="dxa"/>
          </w:tcPr>
          <w:p w14:paraId="6D466EE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4218F87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5301E7B1" w14:textId="20610C87" w:rsidR="0066007B" w:rsidRPr="009D2E78" w:rsidRDefault="005E4DC0" w:rsidP="009D2E78">
            <w:pPr>
              <w:spacing w:after="0"/>
              <w:jc w:val="center"/>
              <w:rPr>
                <w:rFonts w:ascii="Calibri" w:eastAsia="Times New Roman" w:hAnsi="Calibri" w:cs="Times New Roman"/>
                <w:sz w:val="20"/>
                <w:szCs w:val="20"/>
              </w:rPr>
            </w:pPr>
            <w:r w:rsidRPr="009D2E78">
              <w:rPr>
                <w:rFonts w:ascii="Calibri" w:eastAsia="Times New Roman" w:hAnsi="Calibri" w:cs="Times New Roman"/>
                <w:sz w:val="20"/>
                <w:szCs w:val="20"/>
              </w:rPr>
              <w:t>20 November 2019</w:t>
            </w:r>
          </w:p>
        </w:tc>
        <w:tc>
          <w:tcPr>
            <w:tcW w:w="3060" w:type="dxa"/>
          </w:tcPr>
          <w:p w14:paraId="0B225D0D" w14:textId="03B44066"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w:t>
            </w:r>
            <w:r w:rsidR="00FF7A98">
              <w:rPr>
                <w:rFonts w:ascii="Calibri" w:eastAsia="Times New Roman" w:hAnsi="Calibri" w:cs="Times New Roman"/>
                <w:sz w:val="20"/>
                <w:szCs w:val="20"/>
              </w:rPr>
              <w:t>CO, GEF RTA</w:t>
            </w:r>
          </w:p>
        </w:tc>
      </w:tr>
    </w:tbl>
    <w:p w14:paraId="6DE20ABA" w14:textId="62F1402A" w:rsidR="0066007B"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p>
    <w:p w14:paraId="7EC76B25" w14:textId="77777777" w:rsidR="0066007B" w:rsidRPr="00302334" w:rsidRDefault="0066007B" w:rsidP="00D6638C">
      <w:pPr>
        <w:spacing w:before="200"/>
        <w:jc w:val="both"/>
        <w:rPr>
          <w:rFonts w:ascii="Calibri" w:eastAsia="Times New Roman" w:hAnsi="Calibri" w:cs="Times New Roman"/>
          <w:b/>
          <w:bCs/>
          <w:sz w:val="20"/>
          <w:szCs w:val="20"/>
        </w:rPr>
      </w:pPr>
      <w:r w:rsidRPr="00302334">
        <w:rPr>
          <w:rFonts w:ascii="Calibri" w:eastAsia="Times New Roman" w:hAnsi="Calibri" w:cs="Times New Roman"/>
          <w:b/>
          <w:bCs/>
          <w:sz w:val="20"/>
          <w:szCs w:val="20"/>
        </w:rPr>
        <w:t>Institutional Arrangement:</w:t>
      </w:r>
    </w:p>
    <w:p w14:paraId="3411A945" w14:textId="03A4CB55" w:rsidR="00302334" w:rsidRPr="00E81AE6" w:rsidRDefault="0066007B"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The Consultant will report t</w:t>
      </w:r>
      <w:r w:rsidR="00302334">
        <w:rPr>
          <w:rFonts w:ascii="Calibri" w:eastAsia="Times New Roman" w:hAnsi="Calibri" w:cs="Times New Roman"/>
          <w:sz w:val="20"/>
          <w:szCs w:val="20"/>
        </w:rPr>
        <w:t>o</w:t>
      </w:r>
      <w:r>
        <w:rPr>
          <w:rFonts w:ascii="Calibri" w:eastAsia="Times New Roman" w:hAnsi="Calibri" w:cs="Times New Roman"/>
          <w:sz w:val="20"/>
          <w:szCs w:val="20"/>
        </w:rPr>
        <w:t xml:space="preserve"> the assigned UNDP-GEF Regional Tec</w:t>
      </w:r>
      <w:r w:rsidRPr="00942915">
        <w:rPr>
          <w:rFonts w:ascii="Calibri" w:eastAsia="Times New Roman" w:hAnsi="Calibri" w:cs="Times New Roman"/>
          <w:sz w:val="20"/>
          <w:szCs w:val="20"/>
        </w:rPr>
        <w:t>hnical Advisor</w:t>
      </w:r>
      <w:r w:rsidR="00E81AE6" w:rsidRPr="00942915">
        <w:rPr>
          <w:rFonts w:ascii="Calibri" w:eastAsia="Times New Roman" w:hAnsi="Calibri" w:cs="Times New Roman"/>
          <w:sz w:val="20"/>
          <w:szCs w:val="20"/>
        </w:rPr>
        <w:t xml:space="preserve"> </w:t>
      </w:r>
      <w:r w:rsidR="00E81AE6" w:rsidRPr="003B7C3D">
        <w:rPr>
          <w:rFonts w:ascii="Calibri" w:hAnsi="Calibri"/>
        </w:rPr>
        <w:t>Ecosystems and Biodiversity</w:t>
      </w:r>
      <w:r w:rsidR="00E81AE6" w:rsidRPr="00E81AE6">
        <w:rPr>
          <w:rFonts w:ascii="Calibri" w:eastAsia="Times New Roman" w:hAnsi="Calibri" w:cs="Times New Roman"/>
          <w:sz w:val="20"/>
          <w:szCs w:val="20"/>
        </w:rPr>
        <w:t xml:space="preserve">  </w:t>
      </w:r>
      <w:r w:rsidRPr="00E81AE6">
        <w:rPr>
          <w:rFonts w:ascii="Calibri" w:eastAsia="Times New Roman" w:hAnsi="Calibri" w:cs="Times New Roman"/>
          <w:sz w:val="20"/>
          <w:szCs w:val="20"/>
        </w:rPr>
        <w:t xml:space="preserve">  </w:t>
      </w:r>
      <w:r w:rsidR="00302334" w:rsidRPr="00E81AE6">
        <w:rPr>
          <w:rFonts w:ascii="Calibri" w:eastAsia="Times New Roman" w:hAnsi="Calibri" w:cs="Times New Roman"/>
          <w:sz w:val="20"/>
          <w:szCs w:val="20"/>
        </w:rPr>
        <w:t xml:space="preserve">for Asia and the Pacific </w:t>
      </w:r>
      <w:r w:rsidRPr="00E81AE6">
        <w:rPr>
          <w:rFonts w:ascii="Calibri" w:eastAsia="Times New Roman" w:hAnsi="Calibri" w:cs="Times New Roman"/>
          <w:sz w:val="20"/>
          <w:szCs w:val="20"/>
        </w:rPr>
        <w:t xml:space="preserve">and </w:t>
      </w:r>
      <w:r w:rsidR="00302334" w:rsidRPr="00E81AE6">
        <w:rPr>
          <w:rFonts w:ascii="Calibri" w:eastAsia="Times New Roman" w:hAnsi="Calibri" w:cs="Times New Roman"/>
          <w:sz w:val="20"/>
          <w:szCs w:val="20"/>
        </w:rPr>
        <w:t xml:space="preserve">Team Leader of the Inclusive Green Growth and Sustainable Development (IGSD) Unit of UNDP Thailand Country Office. </w:t>
      </w:r>
    </w:p>
    <w:p w14:paraId="1D3D81C4" w14:textId="04730F16" w:rsidR="00302334" w:rsidRPr="00302334" w:rsidRDefault="00302334" w:rsidP="00302334">
      <w:pPr>
        <w:spacing w:before="200"/>
        <w:jc w:val="both"/>
        <w:rPr>
          <w:rFonts w:ascii="Calibri" w:eastAsia="Times New Roman" w:hAnsi="Calibri" w:cs="Times New Roman"/>
          <w:b/>
          <w:bCs/>
          <w:sz w:val="20"/>
          <w:szCs w:val="20"/>
        </w:rPr>
      </w:pPr>
      <w:r w:rsidRPr="00302334">
        <w:rPr>
          <w:rFonts w:ascii="Calibri" w:eastAsia="Times New Roman" w:hAnsi="Calibri" w:cs="Times New Roman"/>
          <w:b/>
          <w:bCs/>
          <w:sz w:val="20"/>
          <w:szCs w:val="20"/>
        </w:rPr>
        <w:t>Duration of the Assignment</w:t>
      </w:r>
    </w:p>
    <w:p w14:paraId="5343B978" w14:textId="77777777" w:rsidR="005E4DC0" w:rsidRPr="009D2E78" w:rsidRDefault="00302334" w:rsidP="005E4DC0">
      <w:pPr>
        <w:spacing w:after="120"/>
        <w:rPr>
          <w:rFonts w:ascii="Calibri" w:eastAsia="Times New Roman" w:hAnsi="Calibri" w:cs="Times New Roman"/>
          <w:sz w:val="20"/>
          <w:szCs w:val="20"/>
        </w:rPr>
      </w:pPr>
      <w:r w:rsidRPr="00302334">
        <w:rPr>
          <w:rFonts w:ascii="Calibri" w:eastAsia="Times New Roman" w:hAnsi="Calibri" w:cs="Times New Roman"/>
          <w:sz w:val="20"/>
          <w:szCs w:val="20"/>
        </w:rPr>
        <w:lastRenderedPageBreak/>
        <w:t xml:space="preserve">The total duration of the contract will be </w:t>
      </w:r>
      <w:r w:rsidRPr="009D2E78">
        <w:rPr>
          <w:rFonts w:ascii="Calibri" w:eastAsia="Times New Roman" w:hAnsi="Calibri" w:cs="Times New Roman"/>
          <w:sz w:val="20"/>
          <w:szCs w:val="20"/>
        </w:rPr>
        <w:t xml:space="preserve">approximately </w:t>
      </w:r>
      <w:r w:rsidR="005E4DC0" w:rsidRPr="009D2E78">
        <w:rPr>
          <w:rFonts w:ascii="Calibri" w:eastAsia="Times New Roman" w:hAnsi="Calibri" w:cs="Times New Roman"/>
          <w:sz w:val="20"/>
          <w:szCs w:val="20"/>
        </w:rPr>
        <w:t>24</w:t>
      </w:r>
      <w:r w:rsidRPr="009D2E78">
        <w:rPr>
          <w:rFonts w:ascii="Calibri" w:eastAsia="Times New Roman" w:hAnsi="Calibri" w:cs="Times New Roman"/>
          <w:sz w:val="20"/>
          <w:szCs w:val="20"/>
        </w:rPr>
        <w:t xml:space="preserve"> working days from </w:t>
      </w:r>
      <w:r w:rsidR="005E4DC0" w:rsidRPr="009D2E78">
        <w:rPr>
          <w:rFonts w:ascii="Calibri" w:eastAsia="Times New Roman" w:hAnsi="Calibri" w:cs="Times New Roman"/>
          <w:sz w:val="20"/>
          <w:szCs w:val="20"/>
        </w:rPr>
        <w:t xml:space="preserve">plan from 1 September -25 December 2019:  </w:t>
      </w:r>
    </w:p>
    <w:p w14:paraId="1973C112" w14:textId="77777777" w:rsidR="00302334" w:rsidRPr="009D2E78" w:rsidRDefault="00302334" w:rsidP="00302334">
      <w:pPr>
        <w:spacing w:after="0" w:line="240" w:lineRule="auto"/>
        <w:jc w:val="both"/>
        <w:rPr>
          <w:rFonts w:ascii="Calibri" w:eastAsia="Times New Roman" w:hAnsi="Calibri" w:cs="Times New Roman"/>
          <w:sz w:val="20"/>
          <w:szCs w:val="20"/>
        </w:rPr>
      </w:pPr>
    </w:p>
    <w:p w14:paraId="08C28F75" w14:textId="674898A3" w:rsidR="00302334" w:rsidRPr="009D2E78" w:rsidRDefault="00302334" w:rsidP="00302334">
      <w:pPr>
        <w:spacing w:after="0" w:line="240" w:lineRule="auto"/>
        <w:jc w:val="both"/>
        <w:rPr>
          <w:rFonts w:ascii="Calibri" w:eastAsia="Times New Roman" w:hAnsi="Calibri" w:cs="Times New Roman"/>
          <w:sz w:val="20"/>
          <w:szCs w:val="20"/>
        </w:rPr>
      </w:pPr>
      <w:r w:rsidRPr="009D2E78">
        <w:rPr>
          <w:rFonts w:ascii="Calibri" w:eastAsia="Times New Roman" w:hAnsi="Calibri" w:cs="Times New Roman"/>
          <w:sz w:val="20"/>
          <w:szCs w:val="20"/>
        </w:rPr>
        <w:t xml:space="preserve">Duty Station: home-based with one mission to Bangkok and the project sites in Buriram, </w:t>
      </w:r>
      <w:proofErr w:type="spellStart"/>
      <w:r w:rsidRPr="009D2E78">
        <w:rPr>
          <w:rFonts w:ascii="Calibri" w:eastAsia="Times New Roman" w:hAnsi="Calibri" w:cs="Times New Roman"/>
          <w:sz w:val="20"/>
          <w:szCs w:val="20"/>
        </w:rPr>
        <w:t>Ranong</w:t>
      </w:r>
      <w:proofErr w:type="spellEnd"/>
      <w:r w:rsidRPr="009D2E78">
        <w:rPr>
          <w:rFonts w:ascii="Calibri" w:eastAsia="Times New Roman" w:hAnsi="Calibri" w:cs="Times New Roman"/>
          <w:sz w:val="20"/>
          <w:szCs w:val="20"/>
        </w:rPr>
        <w:t xml:space="preserve">, </w:t>
      </w:r>
      <w:proofErr w:type="spellStart"/>
      <w:r w:rsidRPr="009D2E78">
        <w:rPr>
          <w:rFonts w:ascii="Calibri" w:eastAsia="Times New Roman" w:hAnsi="Calibri" w:cs="Times New Roman"/>
          <w:sz w:val="20"/>
          <w:szCs w:val="20"/>
        </w:rPr>
        <w:t>Phang</w:t>
      </w:r>
      <w:proofErr w:type="spellEnd"/>
      <w:r w:rsidRPr="009D2E78">
        <w:rPr>
          <w:rFonts w:ascii="Calibri" w:eastAsia="Times New Roman" w:hAnsi="Calibri" w:cs="Times New Roman"/>
          <w:sz w:val="20"/>
          <w:szCs w:val="20"/>
        </w:rPr>
        <w:t xml:space="preserve"> Nga and </w:t>
      </w:r>
      <w:proofErr w:type="spellStart"/>
      <w:r w:rsidRPr="009D2E78">
        <w:rPr>
          <w:rFonts w:ascii="Calibri" w:eastAsia="Times New Roman" w:hAnsi="Calibri" w:cs="Times New Roman"/>
          <w:sz w:val="20"/>
          <w:szCs w:val="20"/>
        </w:rPr>
        <w:t>Samut</w:t>
      </w:r>
      <w:proofErr w:type="spellEnd"/>
      <w:r w:rsidRPr="009D2E78">
        <w:rPr>
          <w:rFonts w:ascii="Calibri" w:eastAsia="Times New Roman" w:hAnsi="Calibri" w:cs="Times New Roman"/>
          <w:sz w:val="20"/>
          <w:szCs w:val="20"/>
        </w:rPr>
        <w:t xml:space="preserve"> </w:t>
      </w:r>
      <w:proofErr w:type="spellStart"/>
      <w:r w:rsidRPr="009D2E78">
        <w:rPr>
          <w:rFonts w:ascii="Calibri" w:eastAsia="Times New Roman" w:hAnsi="Calibri" w:cs="Times New Roman"/>
          <w:sz w:val="20"/>
          <w:szCs w:val="20"/>
        </w:rPr>
        <w:t>Sakhon</w:t>
      </w:r>
      <w:proofErr w:type="spellEnd"/>
      <w:r w:rsidRPr="009D2E78">
        <w:rPr>
          <w:rFonts w:ascii="Calibri" w:eastAsia="Times New Roman" w:hAnsi="Calibri" w:cs="Times New Roman"/>
          <w:sz w:val="20"/>
          <w:szCs w:val="20"/>
        </w:rPr>
        <w:t xml:space="preserve">, Thailand. The tentative </w:t>
      </w:r>
      <w:r w:rsidR="00FF7A98" w:rsidRPr="009D2E78">
        <w:rPr>
          <w:rFonts w:ascii="Calibri" w:eastAsia="Times New Roman" w:hAnsi="Calibri" w:cs="Times New Roman"/>
          <w:sz w:val="20"/>
          <w:szCs w:val="20"/>
        </w:rPr>
        <w:t>TE</w:t>
      </w:r>
      <w:r w:rsidRPr="009D2E78">
        <w:rPr>
          <w:rFonts w:ascii="Calibri" w:eastAsia="Times New Roman" w:hAnsi="Calibri" w:cs="Times New Roman"/>
          <w:sz w:val="20"/>
          <w:szCs w:val="20"/>
        </w:rPr>
        <w:t xml:space="preserve"> timeframe is as follows: </w:t>
      </w:r>
    </w:p>
    <w:p w14:paraId="2B062CA9" w14:textId="77777777" w:rsidR="00302334" w:rsidRPr="009D2E78" w:rsidRDefault="00302334" w:rsidP="00302334">
      <w:pPr>
        <w:spacing w:after="0" w:line="240" w:lineRule="auto"/>
        <w:rPr>
          <w:rFonts w:ascii="Garamond" w:hAnsi="Garamond"/>
          <w:bCs/>
        </w:rPr>
      </w:pPr>
    </w:p>
    <w:tbl>
      <w:tblPr>
        <w:tblStyle w:val="TableGrid"/>
        <w:tblW w:w="0" w:type="auto"/>
        <w:tblLook w:val="04A0" w:firstRow="1" w:lastRow="0" w:firstColumn="1" w:lastColumn="0" w:noHBand="0" w:noVBand="1"/>
      </w:tblPr>
      <w:tblGrid>
        <w:gridCol w:w="3595"/>
        <w:gridCol w:w="5421"/>
      </w:tblGrid>
      <w:tr w:rsidR="009D2E78" w:rsidRPr="009D2E78" w14:paraId="18A38838" w14:textId="77777777" w:rsidTr="00302334">
        <w:tc>
          <w:tcPr>
            <w:tcW w:w="3595" w:type="dxa"/>
            <w:shd w:val="clear" w:color="auto" w:fill="D9D9D9" w:themeFill="background1" w:themeFillShade="D9"/>
          </w:tcPr>
          <w:p w14:paraId="26EC08DE" w14:textId="77777777" w:rsidR="00302334" w:rsidRPr="009D2E78" w:rsidRDefault="00302334" w:rsidP="00302334">
            <w:pPr>
              <w:jc w:val="center"/>
              <w:rPr>
                <w:rFonts w:ascii="Garamond" w:hAnsi="Garamond"/>
                <w:b/>
                <w:bCs/>
                <w:sz w:val="22"/>
                <w:szCs w:val="22"/>
              </w:rPr>
            </w:pPr>
            <w:r w:rsidRPr="009D2E78">
              <w:rPr>
                <w:rFonts w:ascii="Garamond" w:hAnsi="Garamond"/>
                <w:b/>
                <w:bCs/>
                <w:sz w:val="22"/>
                <w:szCs w:val="22"/>
              </w:rPr>
              <w:t>TIMEFRAME</w:t>
            </w:r>
          </w:p>
        </w:tc>
        <w:tc>
          <w:tcPr>
            <w:tcW w:w="5421" w:type="dxa"/>
            <w:shd w:val="clear" w:color="auto" w:fill="D9D9D9" w:themeFill="background1" w:themeFillShade="D9"/>
          </w:tcPr>
          <w:p w14:paraId="481CEC56" w14:textId="77777777" w:rsidR="00302334" w:rsidRPr="009D2E78" w:rsidRDefault="00302334" w:rsidP="00302334">
            <w:pPr>
              <w:jc w:val="center"/>
              <w:rPr>
                <w:rFonts w:ascii="Garamond" w:hAnsi="Garamond"/>
                <w:b/>
                <w:bCs/>
                <w:sz w:val="22"/>
                <w:szCs w:val="22"/>
              </w:rPr>
            </w:pPr>
            <w:r w:rsidRPr="009D2E78">
              <w:rPr>
                <w:rFonts w:ascii="Garamond" w:hAnsi="Garamond"/>
                <w:b/>
                <w:bCs/>
                <w:sz w:val="22"/>
                <w:szCs w:val="22"/>
              </w:rPr>
              <w:t>ACTIVITY</w:t>
            </w:r>
          </w:p>
        </w:tc>
      </w:tr>
      <w:tr w:rsidR="009D2E78" w:rsidRPr="009D2E78" w14:paraId="2EC63407" w14:textId="77777777" w:rsidTr="00302334">
        <w:tc>
          <w:tcPr>
            <w:tcW w:w="3595" w:type="dxa"/>
            <w:shd w:val="clear" w:color="auto" w:fill="auto"/>
          </w:tcPr>
          <w:p w14:paraId="53EFF2BC" w14:textId="063DDDB2" w:rsidR="00302334" w:rsidRPr="009D2E78" w:rsidRDefault="00753C23" w:rsidP="005E4DC0">
            <w:pPr>
              <w:jc w:val="both"/>
              <w:rPr>
                <w:rFonts w:ascii="Calibri" w:eastAsia="Times New Roman" w:hAnsi="Calibri"/>
                <w:lang w:bidi="en-US"/>
              </w:rPr>
            </w:pPr>
            <w:r w:rsidRPr="009D2E78">
              <w:rPr>
                <w:rFonts w:ascii="Calibri" w:eastAsia="Times New Roman" w:hAnsi="Calibri"/>
                <w:lang w:bidi="en-US"/>
              </w:rPr>
              <w:t>2</w:t>
            </w:r>
            <w:r w:rsidR="009D2E78" w:rsidRPr="009D2E78">
              <w:rPr>
                <w:rFonts w:ascii="Calibri" w:eastAsia="Times New Roman" w:hAnsi="Calibri"/>
                <w:lang w:bidi="en-US"/>
              </w:rPr>
              <w:t>5</w:t>
            </w:r>
            <w:r w:rsidR="005E4DC0" w:rsidRPr="009D2E78">
              <w:rPr>
                <w:rFonts w:ascii="Calibri" w:eastAsia="Times New Roman" w:hAnsi="Calibri"/>
                <w:lang w:bidi="en-US"/>
              </w:rPr>
              <w:t xml:space="preserve"> July</w:t>
            </w:r>
            <w:r w:rsidRPr="009D2E78">
              <w:rPr>
                <w:rFonts w:ascii="Calibri" w:eastAsia="Times New Roman" w:hAnsi="Calibri"/>
                <w:lang w:bidi="en-US"/>
              </w:rPr>
              <w:t>-2</w:t>
            </w:r>
            <w:r w:rsidR="009D2E78" w:rsidRPr="009D2E78">
              <w:rPr>
                <w:rFonts w:ascii="Calibri" w:eastAsia="Times New Roman" w:hAnsi="Calibri"/>
                <w:lang w:bidi="en-US"/>
              </w:rPr>
              <w:t xml:space="preserve">7 </w:t>
            </w:r>
            <w:proofErr w:type="gramStart"/>
            <w:r w:rsidRPr="009D2E78">
              <w:rPr>
                <w:rFonts w:ascii="Calibri" w:eastAsia="Times New Roman" w:hAnsi="Calibri"/>
                <w:lang w:bidi="en-US"/>
              </w:rPr>
              <w:t xml:space="preserve">August </w:t>
            </w:r>
            <w:r w:rsidR="005E4DC0" w:rsidRPr="009D2E78">
              <w:rPr>
                <w:rFonts w:ascii="Calibri" w:eastAsia="Times New Roman" w:hAnsi="Calibri"/>
                <w:lang w:bidi="en-US"/>
              </w:rPr>
              <w:t xml:space="preserve"> 2019</w:t>
            </w:r>
            <w:proofErr w:type="gramEnd"/>
          </w:p>
        </w:tc>
        <w:tc>
          <w:tcPr>
            <w:tcW w:w="5421" w:type="dxa"/>
            <w:shd w:val="clear" w:color="auto" w:fill="auto"/>
          </w:tcPr>
          <w:p w14:paraId="374009D6" w14:textId="6F28B587" w:rsidR="00302334" w:rsidRPr="009D2E78" w:rsidRDefault="00302334" w:rsidP="00302334">
            <w:pPr>
              <w:rPr>
                <w:rFonts w:ascii="Calibri" w:eastAsia="Times New Roman" w:hAnsi="Calibri"/>
                <w:lang w:bidi="en-US"/>
              </w:rPr>
            </w:pPr>
            <w:r w:rsidRPr="009D2E78">
              <w:rPr>
                <w:rFonts w:ascii="Calibri" w:eastAsia="Times New Roman" w:hAnsi="Calibri"/>
                <w:lang w:bidi="en-US"/>
              </w:rPr>
              <w:t>Advertisement</w:t>
            </w:r>
          </w:p>
        </w:tc>
      </w:tr>
      <w:tr w:rsidR="009D2E78" w:rsidRPr="009D2E78" w14:paraId="5662435F" w14:textId="77777777" w:rsidTr="00302334">
        <w:tc>
          <w:tcPr>
            <w:tcW w:w="3595" w:type="dxa"/>
            <w:shd w:val="clear" w:color="auto" w:fill="auto"/>
          </w:tcPr>
          <w:p w14:paraId="7D813716" w14:textId="0E6EB009" w:rsidR="00302334" w:rsidRPr="009D2E78" w:rsidRDefault="009D2E78" w:rsidP="005E4DC0">
            <w:pPr>
              <w:jc w:val="both"/>
              <w:rPr>
                <w:rFonts w:ascii="Calibri" w:eastAsia="Times New Roman" w:hAnsi="Calibri"/>
                <w:lang w:bidi="en-US"/>
              </w:rPr>
            </w:pPr>
            <w:r w:rsidRPr="009D2E78">
              <w:rPr>
                <w:rFonts w:ascii="Calibri" w:eastAsia="Times New Roman" w:hAnsi="Calibri"/>
                <w:lang w:bidi="en-US"/>
              </w:rPr>
              <w:t>7</w:t>
            </w:r>
            <w:r w:rsidR="00753C23" w:rsidRPr="009D2E78">
              <w:rPr>
                <w:rFonts w:ascii="Calibri" w:eastAsia="Times New Roman" w:hAnsi="Calibri"/>
                <w:lang w:bidi="en-US"/>
              </w:rPr>
              <w:t xml:space="preserve"> August</w:t>
            </w:r>
            <w:r w:rsidR="005E4DC0" w:rsidRPr="009D2E78">
              <w:rPr>
                <w:rFonts w:ascii="Calibri" w:eastAsia="Times New Roman" w:hAnsi="Calibri"/>
                <w:lang w:bidi="en-US"/>
              </w:rPr>
              <w:t xml:space="preserve"> 2019</w:t>
            </w:r>
          </w:p>
        </w:tc>
        <w:tc>
          <w:tcPr>
            <w:tcW w:w="5421" w:type="dxa"/>
            <w:shd w:val="clear" w:color="auto" w:fill="auto"/>
          </w:tcPr>
          <w:p w14:paraId="612B54D4" w14:textId="6CEB66C9" w:rsidR="00302334" w:rsidRPr="009D2E78" w:rsidRDefault="00302334" w:rsidP="00302334">
            <w:pPr>
              <w:rPr>
                <w:rFonts w:ascii="Calibri" w:eastAsia="Times New Roman" w:hAnsi="Calibri"/>
                <w:lang w:bidi="en-US"/>
              </w:rPr>
            </w:pPr>
            <w:r w:rsidRPr="009D2E78">
              <w:rPr>
                <w:rFonts w:ascii="Calibri" w:eastAsia="Times New Roman" w:hAnsi="Calibri"/>
                <w:lang w:bidi="en-US"/>
              </w:rPr>
              <w:t>Application Close</w:t>
            </w:r>
          </w:p>
        </w:tc>
      </w:tr>
      <w:tr w:rsidR="009D2E78" w:rsidRPr="009D2E78" w14:paraId="54DA72E8" w14:textId="77777777" w:rsidTr="00302334">
        <w:tc>
          <w:tcPr>
            <w:tcW w:w="3595" w:type="dxa"/>
            <w:shd w:val="clear" w:color="auto" w:fill="auto"/>
          </w:tcPr>
          <w:p w14:paraId="3B613867" w14:textId="5A937BF5" w:rsidR="00302334" w:rsidRPr="009D2E78" w:rsidRDefault="009D2E78" w:rsidP="005E4DC0">
            <w:pPr>
              <w:jc w:val="both"/>
              <w:rPr>
                <w:rFonts w:ascii="Calibri" w:eastAsia="Times New Roman" w:hAnsi="Calibri"/>
                <w:lang w:bidi="en-US"/>
              </w:rPr>
            </w:pPr>
            <w:r w:rsidRPr="009D2E78">
              <w:rPr>
                <w:rFonts w:ascii="Calibri" w:eastAsia="Times New Roman" w:hAnsi="Calibri"/>
                <w:lang w:bidi="en-US"/>
              </w:rPr>
              <w:t>8</w:t>
            </w:r>
            <w:r w:rsidR="005E4DC0" w:rsidRPr="009D2E78">
              <w:rPr>
                <w:rFonts w:ascii="Calibri" w:eastAsia="Times New Roman" w:hAnsi="Calibri"/>
                <w:lang w:bidi="en-US"/>
              </w:rPr>
              <w:t xml:space="preserve"> -31 August 2019</w:t>
            </w:r>
          </w:p>
        </w:tc>
        <w:tc>
          <w:tcPr>
            <w:tcW w:w="5421" w:type="dxa"/>
            <w:shd w:val="clear" w:color="auto" w:fill="auto"/>
          </w:tcPr>
          <w:p w14:paraId="1BBDA11C" w14:textId="2F25C18D" w:rsidR="00302334" w:rsidRPr="009D2E78" w:rsidRDefault="00302334" w:rsidP="00302334">
            <w:pPr>
              <w:rPr>
                <w:rFonts w:ascii="Calibri" w:eastAsia="Times New Roman" w:hAnsi="Calibri"/>
                <w:lang w:bidi="en-US"/>
              </w:rPr>
            </w:pPr>
            <w:r w:rsidRPr="009D2E78">
              <w:rPr>
                <w:rFonts w:ascii="Calibri" w:eastAsia="Times New Roman" w:hAnsi="Calibri"/>
                <w:lang w:bidi="en-US"/>
              </w:rPr>
              <w:t>Select TE Team/contract issuance process</w:t>
            </w:r>
          </w:p>
        </w:tc>
      </w:tr>
      <w:tr w:rsidR="009D2E78" w:rsidRPr="009D2E78" w14:paraId="638B8C61" w14:textId="77777777" w:rsidTr="00302334">
        <w:tc>
          <w:tcPr>
            <w:tcW w:w="3595" w:type="dxa"/>
          </w:tcPr>
          <w:p w14:paraId="54AD922D" w14:textId="01E00D7C" w:rsidR="00302334" w:rsidRPr="009D2E78" w:rsidRDefault="005E4DC0" w:rsidP="005E4DC0">
            <w:pPr>
              <w:jc w:val="both"/>
              <w:rPr>
                <w:rFonts w:ascii="Calibri" w:eastAsia="Times New Roman" w:hAnsi="Calibri"/>
                <w:lang w:bidi="en-US"/>
              </w:rPr>
            </w:pPr>
            <w:r w:rsidRPr="009D2E78">
              <w:rPr>
                <w:rFonts w:ascii="Calibri" w:eastAsia="Times New Roman" w:hAnsi="Calibri"/>
                <w:lang w:bidi="en-US"/>
              </w:rPr>
              <w:t>1 September 2019</w:t>
            </w:r>
          </w:p>
        </w:tc>
        <w:tc>
          <w:tcPr>
            <w:tcW w:w="5421" w:type="dxa"/>
          </w:tcPr>
          <w:p w14:paraId="21CDAD47" w14:textId="77777777" w:rsidR="00302334" w:rsidRPr="009D2E78" w:rsidRDefault="00302334" w:rsidP="00302334">
            <w:pPr>
              <w:rPr>
                <w:rFonts w:ascii="Calibri" w:eastAsia="Times New Roman" w:hAnsi="Calibri"/>
                <w:lang w:bidi="en-US"/>
              </w:rPr>
            </w:pPr>
            <w:r w:rsidRPr="009D2E78">
              <w:rPr>
                <w:rFonts w:ascii="Calibri" w:eastAsia="Times New Roman" w:hAnsi="Calibri"/>
                <w:lang w:bidi="en-US"/>
              </w:rPr>
              <w:t>Contract begins</w:t>
            </w:r>
          </w:p>
          <w:p w14:paraId="6A7D49F8" w14:textId="35B2E3D5" w:rsidR="00302334" w:rsidRPr="009D2E78" w:rsidRDefault="00302334" w:rsidP="00302334">
            <w:pPr>
              <w:rPr>
                <w:rFonts w:ascii="Calibri" w:eastAsia="Times New Roman" w:hAnsi="Calibri"/>
                <w:lang w:bidi="en-US"/>
              </w:rPr>
            </w:pPr>
            <w:r w:rsidRPr="009D2E78">
              <w:rPr>
                <w:rFonts w:ascii="Calibri" w:eastAsia="Times New Roman" w:hAnsi="Calibri"/>
                <w:lang w:bidi="en-US"/>
              </w:rPr>
              <w:t>Prep the TE Team (handover of Project Documents)</w:t>
            </w:r>
          </w:p>
        </w:tc>
      </w:tr>
      <w:tr w:rsidR="009D2E78" w:rsidRPr="009D2E78" w14:paraId="37A0D5AA" w14:textId="77777777" w:rsidTr="00302334">
        <w:tc>
          <w:tcPr>
            <w:tcW w:w="3595" w:type="dxa"/>
          </w:tcPr>
          <w:p w14:paraId="7B95448B" w14:textId="0E66F6D0" w:rsidR="00302334" w:rsidRPr="009D2E78" w:rsidRDefault="005E4DC0" w:rsidP="005E4DC0">
            <w:pPr>
              <w:jc w:val="both"/>
              <w:rPr>
                <w:rFonts w:ascii="Calibri" w:eastAsia="Times New Roman" w:hAnsi="Calibri"/>
                <w:lang w:bidi="en-US"/>
              </w:rPr>
            </w:pPr>
            <w:r w:rsidRPr="009D2E78">
              <w:rPr>
                <w:rFonts w:ascii="Calibri" w:eastAsia="Times New Roman" w:hAnsi="Calibri"/>
                <w:lang w:bidi="en-US"/>
              </w:rPr>
              <w:t xml:space="preserve">10 September 2019 </w:t>
            </w:r>
            <w:r w:rsidR="00302334" w:rsidRPr="009D2E78">
              <w:rPr>
                <w:rFonts w:ascii="Calibri" w:eastAsia="Times New Roman" w:hAnsi="Calibri"/>
                <w:lang w:bidi="en-US"/>
              </w:rPr>
              <w:t>(</w:t>
            </w:r>
            <w:r w:rsidR="009E4966" w:rsidRPr="009D2E78">
              <w:rPr>
                <w:rFonts w:ascii="Calibri" w:eastAsia="Times New Roman" w:hAnsi="Calibri"/>
                <w:lang w:bidi="en-US"/>
              </w:rPr>
              <w:t>4</w:t>
            </w:r>
            <w:r w:rsidR="00302334" w:rsidRPr="009D2E78">
              <w:rPr>
                <w:rFonts w:ascii="Calibri" w:eastAsia="Times New Roman" w:hAnsi="Calibri"/>
                <w:lang w:bidi="en-US"/>
              </w:rPr>
              <w:t xml:space="preserve"> working days)</w:t>
            </w:r>
          </w:p>
        </w:tc>
        <w:tc>
          <w:tcPr>
            <w:tcW w:w="5421" w:type="dxa"/>
          </w:tcPr>
          <w:p w14:paraId="28738A80" w14:textId="77777777" w:rsidR="00302334" w:rsidRPr="009D2E78" w:rsidRDefault="00302334" w:rsidP="00302334">
            <w:pPr>
              <w:rPr>
                <w:rFonts w:ascii="Calibri" w:eastAsia="Times New Roman" w:hAnsi="Calibri"/>
                <w:lang w:bidi="en-US"/>
              </w:rPr>
            </w:pPr>
            <w:r w:rsidRPr="009D2E78">
              <w:rPr>
                <w:rFonts w:ascii="Calibri" w:eastAsia="Times New Roman" w:hAnsi="Calibri"/>
                <w:lang w:bidi="en-US"/>
              </w:rPr>
              <w:t>Project Document Review</w:t>
            </w:r>
          </w:p>
          <w:p w14:paraId="739509AB" w14:textId="4A8FE273" w:rsidR="00302334" w:rsidRPr="009D2E78" w:rsidRDefault="00302334" w:rsidP="00302334">
            <w:pPr>
              <w:rPr>
                <w:rFonts w:ascii="Calibri" w:eastAsia="Times New Roman" w:hAnsi="Calibri"/>
                <w:lang w:bidi="en-US"/>
              </w:rPr>
            </w:pPr>
            <w:r w:rsidRPr="009D2E78">
              <w:rPr>
                <w:rFonts w:ascii="Calibri" w:eastAsia="Times New Roman" w:hAnsi="Calibri"/>
                <w:lang w:bidi="en-US"/>
              </w:rPr>
              <w:t xml:space="preserve">Document Review, preparing TE inception Report </w:t>
            </w:r>
          </w:p>
        </w:tc>
      </w:tr>
      <w:tr w:rsidR="009D2E78" w:rsidRPr="009D2E78" w14:paraId="001CB8D3" w14:textId="77777777" w:rsidTr="00302334">
        <w:trPr>
          <w:trHeight w:val="530"/>
        </w:trPr>
        <w:tc>
          <w:tcPr>
            <w:tcW w:w="3595" w:type="dxa"/>
          </w:tcPr>
          <w:p w14:paraId="7CED2EA2" w14:textId="06175370" w:rsidR="00302334" w:rsidRPr="009D2E78" w:rsidRDefault="005E4DC0" w:rsidP="005E4DC0">
            <w:pPr>
              <w:jc w:val="both"/>
              <w:rPr>
                <w:rFonts w:ascii="Calibri" w:eastAsia="Times New Roman" w:hAnsi="Calibri"/>
                <w:lang w:bidi="en-US"/>
              </w:rPr>
            </w:pPr>
            <w:r w:rsidRPr="009D2E78">
              <w:rPr>
                <w:rFonts w:ascii="Calibri" w:eastAsia="Times New Roman" w:hAnsi="Calibri"/>
                <w:lang w:bidi="en-US"/>
              </w:rPr>
              <w:t>20 September 2019</w:t>
            </w:r>
          </w:p>
        </w:tc>
        <w:tc>
          <w:tcPr>
            <w:tcW w:w="5421" w:type="dxa"/>
          </w:tcPr>
          <w:p w14:paraId="3222E7A0" w14:textId="5E055A3A" w:rsidR="00302334" w:rsidRPr="009D2E78" w:rsidRDefault="00302334" w:rsidP="00302334">
            <w:pPr>
              <w:rPr>
                <w:rFonts w:ascii="Calibri" w:eastAsia="Times New Roman" w:hAnsi="Calibri"/>
                <w:lang w:bidi="en-US"/>
              </w:rPr>
            </w:pPr>
            <w:r w:rsidRPr="009D2E78">
              <w:rPr>
                <w:rFonts w:ascii="Calibri" w:eastAsia="Times New Roman" w:hAnsi="Calibri"/>
                <w:lang w:bidi="en-US"/>
              </w:rPr>
              <w:t xml:space="preserve">Finalization and Validation of the TE Inception Report and re-submit to UNDP. </w:t>
            </w:r>
          </w:p>
        </w:tc>
      </w:tr>
      <w:tr w:rsidR="009D2E78" w:rsidRPr="009D2E78" w14:paraId="37114C2F" w14:textId="77777777" w:rsidTr="00302334">
        <w:tc>
          <w:tcPr>
            <w:tcW w:w="3595" w:type="dxa"/>
          </w:tcPr>
          <w:p w14:paraId="68EB2601" w14:textId="6290F3DD" w:rsidR="00302334" w:rsidRPr="009D2E78" w:rsidRDefault="009E4966" w:rsidP="005E4DC0">
            <w:pPr>
              <w:jc w:val="both"/>
              <w:rPr>
                <w:rFonts w:ascii="Calibri" w:eastAsia="Times New Roman" w:hAnsi="Calibri"/>
                <w:lang w:bidi="en-US"/>
              </w:rPr>
            </w:pPr>
            <w:r w:rsidRPr="009D2E78">
              <w:rPr>
                <w:rFonts w:ascii="Calibri" w:eastAsia="Times New Roman" w:hAnsi="Calibri"/>
                <w:lang w:bidi="en-US"/>
              </w:rPr>
              <w:t xml:space="preserve">22 September 2019 </w:t>
            </w:r>
          </w:p>
        </w:tc>
        <w:tc>
          <w:tcPr>
            <w:tcW w:w="5421" w:type="dxa"/>
          </w:tcPr>
          <w:p w14:paraId="201DECC7" w14:textId="01B0A5CA" w:rsidR="00302334" w:rsidRPr="009D2E78" w:rsidRDefault="00302334" w:rsidP="00302334">
            <w:pPr>
              <w:rPr>
                <w:rFonts w:ascii="Calibri" w:eastAsia="Times New Roman" w:hAnsi="Calibri"/>
                <w:lang w:bidi="en-US"/>
              </w:rPr>
            </w:pPr>
            <w:r w:rsidRPr="009D2E78">
              <w:rPr>
                <w:rFonts w:ascii="Calibri" w:eastAsia="Times New Roman" w:hAnsi="Calibri"/>
                <w:lang w:bidi="en-US"/>
              </w:rPr>
              <w:t>TE Mission: Arrival in Bangkok of International Evaluation Team Lead</w:t>
            </w:r>
          </w:p>
        </w:tc>
      </w:tr>
      <w:tr w:rsidR="009D2E78" w:rsidRPr="009D2E78" w14:paraId="0D8FD9F5" w14:textId="77777777" w:rsidTr="00302334">
        <w:tc>
          <w:tcPr>
            <w:tcW w:w="3595" w:type="dxa"/>
          </w:tcPr>
          <w:p w14:paraId="1B26205B" w14:textId="332C00F1" w:rsidR="00302334" w:rsidRPr="009D2E78" w:rsidRDefault="009E4966" w:rsidP="005E4DC0">
            <w:pPr>
              <w:jc w:val="both"/>
              <w:rPr>
                <w:rFonts w:ascii="Calibri" w:eastAsia="Times New Roman" w:hAnsi="Calibri"/>
                <w:lang w:bidi="en-US"/>
              </w:rPr>
            </w:pPr>
            <w:r w:rsidRPr="009D2E78">
              <w:rPr>
                <w:rFonts w:ascii="Calibri" w:eastAsia="Times New Roman" w:hAnsi="Calibri"/>
                <w:lang w:bidi="en-US"/>
              </w:rPr>
              <w:t xml:space="preserve">23-27 September 2019 (5 </w:t>
            </w:r>
            <w:r w:rsidR="00144F0F" w:rsidRPr="009D2E78">
              <w:rPr>
                <w:rFonts w:ascii="Calibri" w:eastAsia="Times New Roman" w:hAnsi="Calibri"/>
                <w:lang w:bidi="en-US"/>
              </w:rPr>
              <w:t xml:space="preserve">working </w:t>
            </w:r>
            <w:r w:rsidRPr="009D2E78">
              <w:rPr>
                <w:rFonts w:ascii="Calibri" w:eastAsia="Times New Roman" w:hAnsi="Calibri"/>
                <w:lang w:bidi="en-US"/>
              </w:rPr>
              <w:t>days)</w:t>
            </w:r>
          </w:p>
        </w:tc>
        <w:tc>
          <w:tcPr>
            <w:tcW w:w="5421" w:type="dxa"/>
          </w:tcPr>
          <w:p w14:paraId="20B3F8A2" w14:textId="77777777" w:rsidR="00302334" w:rsidRPr="009D2E78" w:rsidRDefault="00302334" w:rsidP="00302334">
            <w:pPr>
              <w:rPr>
                <w:rFonts w:ascii="Calibri" w:eastAsia="Times New Roman" w:hAnsi="Calibri"/>
                <w:lang w:bidi="en-US"/>
              </w:rPr>
            </w:pPr>
            <w:r w:rsidRPr="009D2E78">
              <w:rPr>
                <w:rFonts w:ascii="Calibri" w:eastAsia="Times New Roman" w:hAnsi="Calibri"/>
                <w:lang w:bidi="en-US"/>
              </w:rPr>
              <w:t xml:space="preserve">Inception meeting at UNDP Country Office </w:t>
            </w:r>
          </w:p>
          <w:p w14:paraId="335633D2" w14:textId="77777777" w:rsidR="00302334" w:rsidRPr="009D2E78" w:rsidRDefault="00302334" w:rsidP="00302334">
            <w:pPr>
              <w:rPr>
                <w:rFonts w:ascii="Calibri" w:eastAsia="Times New Roman" w:hAnsi="Calibri"/>
                <w:lang w:bidi="en-US"/>
              </w:rPr>
            </w:pPr>
            <w:r w:rsidRPr="009D2E78">
              <w:rPr>
                <w:rFonts w:ascii="Calibri" w:eastAsia="Times New Roman" w:hAnsi="Calibri"/>
                <w:lang w:bidi="en-US"/>
              </w:rPr>
              <w:t>Meeting with Project Director, ONEP and PMU team.</w:t>
            </w:r>
          </w:p>
          <w:p w14:paraId="0D0ED862" w14:textId="4D72DDD7" w:rsidR="00302334" w:rsidRPr="009D2E78" w:rsidRDefault="00302334" w:rsidP="00302334">
            <w:pPr>
              <w:rPr>
                <w:rFonts w:ascii="Calibri" w:eastAsia="Times New Roman" w:hAnsi="Calibri"/>
                <w:lang w:bidi="en-US"/>
              </w:rPr>
            </w:pPr>
            <w:r w:rsidRPr="009D2E78">
              <w:rPr>
                <w:rFonts w:ascii="Calibri" w:eastAsia="Times New Roman" w:hAnsi="Calibri"/>
                <w:lang w:bidi="en-US"/>
              </w:rPr>
              <w:t>TE mission: stakeholder meetings, interviews and field visits.</w:t>
            </w:r>
          </w:p>
        </w:tc>
      </w:tr>
      <w:tr w:rsidR="009D2E78" w:rsidRPr="009D2E78" w14:paraId="7CFE977D" w14:textId="77777777" w:rsidTr="00302334">
        <w:tc>
          <w:tcPr>
            <w:tcW w:w="3595" w:type="dxa"/>
          </w:tcPr>
          <w:p w14:paraId="12511F38" w14:textId="2CF36A79" w:rsidR="00302334" w:rsidRPr="009D2E78" w:rsidRDefault="009E4966" w:rsidP="005E4DC0">
            <w:pPr>
              <w:jc w:val="both"/>
              <w:rPr>
                <w:rFonts w:ascii="Calibri" w:eastAsia="Times New Roman" w:hAnsi="Calibri"/>
                <w:lang w:bidi="en-US"/>
              </w:rPr>
            </w:pPr>
            <w:r w:rsidRPr="009D2E78">
              <w:rPr>
                <w:rFonts w:ascii="Calibri" w:eastAsia="Times New Roman" w:hAnsi="Calibri"/>
                <w:lang w:bidi="en-US"/>
              </w:rPr>
              <w:t>1-2 October 2019 (1</w:t>
            </w:r>
            <w:r w:rsidR="00144F0F" w:rsidRPr="009D2E78">
              <w:rPr>
                <w:rFonts w:ascii="Calibri" w:eastAsia="Times New Roman" w:hAnsi="Calibri"/>
                <w:lang w:bidi="en-US"/>
              </w:rPr>
              <w:t xml:space="preserve"> working </w:t>
            </w:r>
            <w:r w:rsidRPr="009D2E78">
              <w:rPr>
                <w:rFonts w:ascii="Calibri" w:eastAsia="Times New Roman" w:hAnsi="Calibri"/>
                <w:lang w:bidi="en-US"/>
              </w:rPr>
              <w:t>day)</w:t>
            </w:r>
          </w:p>
        </w:tc>
        <w:tc>
          <w:tcPr>
            <w:tcW w:w="5421" w:type="dxa"/>
          </w:tcPr>
          <w:p w14:paraId="4D276FF3" w14:textId="77777777" w:rsidR="00302334" w:rsidRPr="009D2E78" w:rsidRDefault="00302334" w:rsidP="00302334">
            <w:pPr>
              <w:rPr>
                <w:rFonts w:ascii="Calibri" w:eastAsia="Times New Roman" w:hAnsi="Calibri"/>
                <w:lang w:bidi="en-US"/>
              </w:rPr>
            </w:pPr>
            <w:r w:rsidRPr="009D2E78">
              <w:rPr>
                <w:rFonts w:ascii="Calibri" w:eastAsia="Times New Roman" w:hAnsi="Calibri"/>
                <w:lang w:bidi="en-US"/>
              </w:rPr>
              <w:t xml:space="preserve">Preparation of presentations for wrap-up meeting. </w:t>
            </w:r>
          </w:p>
        </w:tc>
      </w:tr>
      <w:tr w:rsidR="009D2E78" w:rsidRPr="009D2E78" w14:paraId="33701012" w14:textId="77777777" w:rsidTr="00302334">
        <w:tc>
          <w:tcPr>
            <w:tcW w:w="3595" w:type="dxa"/>
          </w:tcPr>
          <w:p w14:paraId="4E068AEC" w14:textId="11487D0D" w:rsidR="00302334" w:rsidRPr="009D2E78" w:rsidRDefault="00302334" w:rsidP="005E4DC0">
            <w:pPr>
              <w:jc w:val="both"/>
              <w:rPr>
                <w:rFonts w:ascii="Calibri" w:eastAsia="Times New Roman" w:hAnsi="Calibri"/>
                <w:cs/>
                <w:lang w:bidi="th-TH"/>
              </w:rPr>
            </w:pPr>
            <w:r w:rsidRPr="009D2E78">
              <w:rPr>
                <w:rFonts w:ascii="Calibri" w:eastAsia="Times New Roman" w:hAnsi="Calibri"/>
                <w:lang w:bidi="en-US"/>
              </w:rPr>
              <w:t xml:space="preserve"> </w:t>
            </w:r>
            <w:r w:rsidR="009E4966" w:rsidRPr="009D2E78">
              <w:rPr>
                <w:rFonts w:ascii="Calibri" w:eastAsia="Times New Roman" w:hAnsi="Calibri"/>
                <w:lang w:bidi="en-US"/>
              </w:rPr>
              <w:t xml:space="preserve">3 October 2019 </w:t>
            </w:r>
            <w:r w:rsidRPr="009D2E78">
              <w:rPr>
                <w:rFonts w:ascii="Calibri" w:eastAsia="Times New Roman" w:hAnsi="Calibri"/>
                <w:lang w:bidi="en-US"/>
              </w:rPr>
              <w:t>(1 working day)</w:t>
            </w:r>
          </w:p>
        </w:tc>
        <w:tc>
          <w:tcPr>
            <w:tcW w:w="5421" w:type="dxa"/>
          </w:tcPr>
          <w:p w14:paraId="6C0C6AF4" w14:textId="18AA18E4" w:rsidR="00302334" w:rsidRPr="009D2E78" w:rsidRDefault="00302334" w:rsidP="00302334">
            <w:pPr>
              <w:rPr>
                <w:rFonts w:ascii="Calibri" w:eastAsia="Times New Roman" w:hAnsi="Calibri"/>
                <w:lang w:bidi="en-US"/>
              </w:rPr>
            </w:pPr>
            <w:r w:rsidRPr="009D2E78">
              <w:rPr>
                <w:rFonts w:ascii="Calibri" w:eastAsia="Times New Roman" w:hAnsi="Calibri"/>
                <w:lang w:bidi="en-US"/>
              </w:rPr>
              <w:t>Mission wrap-up meeting &amp; presentation of initial findings- earliest end of TE mission</w:t>
            </w:r>
          </w:p>
        </w:tc>
      </w:tr>
      <w:tr w:rsidR="009D2E78" w:rsidRPr="009D2E78" w14:paraId="4EC7D889" w14:textId="77777777" w:rsidTr="00302334">
        <w:tc>
          <w:tcPr>
            <w:tcW w:w="3595" w:type="dxa"/>
          </w:tcPr>
          <w:p w14:paraId="4DBD4241" w14:textId="3CB6F532" w:rsidR="00302334" w:rsidRPr="009D2E78" w:rsidRDefault="00302334" w:rsidP="005E4DC0">
            <w:pPr>
              <w:jc w:val="both"/>
              <w:rPr>
                <w:rFonts w:ascii="Calibri" w:eastAsia="Times New Roman" w:hAnsi="Calibri"/>
                <w:lang w:bidi="en-US"/>
              </w:rPr>
            </w:pPr>
            <w:r w:rsidRPr="009D2E78">
              <w:rPr>
                <w:rFonts w:ascii="Calibri" w:eastAsia="Times New Roman" w:hAnsi="Calibri"/>
                <w:lang w:bidi="en-US"/>
              </w:rPr>
              <w:t xml:space="preserve"> </w:t>
            </w:r>
            <w:r w:rsidR="009E4966" w:rsidRPr="009D2E78">
              <w:rPr>
                <w:rFonts w:ascii="Calibri" w:eastAsia="Times New Roman" w:hAnsi="Calibri"/>
                <w:lang w:bidi="en-US"/>
              </w:rPr>
              <w:t xml:space="preserve">4-16 October 2019 </w:t>
            </w:r>
            <w:r w:rsidRPr="009D2E78">
              <w:rPr>
                <w:rFonts w:ascii="Calibri" w:eastAsia="Times New Roman" w:hAnsi="Calibri"/>
                <w:lang w:bidi="en-US"/>
              </w:rPr>
              <w:t>(</w:t>
            </w:r>
            <w:r w:rsidR="00144F0F" w:rsidRPr="009D2E78">
              <w:rPr>
                <w:rFonts w:ascii="Calibri" w:eastAsia="Times New Roman" w:hAnsi="Calibri"/>
                <w:lang w:bidi="en-US"/>
              </w:rPr>
              <w:t>10</w:t>
            </w:r>
            <w:r w:rsidR="00E423B6" w:rsidRPr="009D2E78">
              <w:rPr>
                <w:rFonts w:ascii="Calibri" w:eastAsia="Times New Roman" w:hAnsi="Calibri"/>
                <w:lang w:bidi="en-US"/>
              </w:rPr>
              <w:t xml:space="preserve"> </w:t>
            </w:r>
            <w:r w:rsidRPr="009D2E78">
              <w:rPr>
                <w:rFonts w:ascii="Calibri" w:eastAsia="Times New Roman" w:hAnsi="Calibri"/>
                <w:lang w:bidi="en-US"/>
              </w:rPr>
              <w:t>working days)</w:t>
            </w:r>
          </w:p>
        </w:tc>
        <w:tc>
          <w:tcPr>
            <w:tcW w:w="5421" w:type="dxa"/>
          </w:tcPr>
          <w:p w14:paraId="70A3963F" w14:textId="4FA7CECB" w:rsidR="00302334" w:rsidRPr="009D2E78" w:rsidRDefault="00302334" w:rsidP="00302334">
            <w:pPr>
              <w:rPr>
                <w:rFonts w:ascii="Calibri" w:eastAsia="Times New Roman" w:hAnsi="Calibri"/>
                <w:lang w:bidi="en-US"/>
              </w:rPr>
            </w:pPr>
            <w:r w:rsidRPr="009D2E78">
              <w:rPr>
                <w:rFonts w:ascii="Calibri" w:eastAsia="Times New Roman" w:hAnsi="Calibri"/>
                <w:lang w:bidi="en-US"/>
              </w:rPr>
              <w:t>Preparing draft TE report</w:t>
            </w:r>
          </w:p>
        </w:tc>
      </w:tr>
      <w:tr w:rsidR="009D2E78" w:rsidRPr="009D2E78" w14:paraId="349C27E4" w14:textId="77777777" w:rsidTr="00302334">
        <w:tc>
          <w:tcPr>
            <w:tcW w:w="3595" w:type="dxa"/>
          </w:tcPr>
          <w:p w14:paraId="78B77F95" w14:textId="34D69AA1" w:rsidR="00302334" w:rsidRPr="009D2E78" w:rsidRDefault="00302334" w:rsidP="005E4DC0">
            <w:pPr>
              <w:jc w:val="both"/>
              <w:rPr>
                <w:rFonts w:ascii="Calibri" w:eastAsia="Times New Roman" w:hAnsi="Calibri"/>
                <w:lang w:bidi="en-US"/>
              </w:rPr>
            </w:pPr>
            <w:r w:rsidRPr="009D2E78">
              <w:rPr>
                <w:rFonts w:ascii="Calibri" w:eastAsia="Times New Roman" w:hAnsi="Calibri"/>
                <w:lang w:bidi="en-US"/>
              </w:rPr>
              <w:t xml:space="preserve"> </w:t>
            </w:r>
            <w:r w:rsidR="009E4966" w:rsidRPr="009D2E78">
              <w:rPr>
                <w:rFonts w:ascii="Calibri" w:eastAsia="Times New Roman" w:hAnsi="Calibri"/>
                <w:lang w:bidi="en-US"/>
              </w:rPr>
              <w:t xml:space="preserve">17 October 2019 </w:t>
            </w:r>
            <w:r w:rsidRPr="009D2E78">
              <w:rPr>
                <w:rFonts w:ascii="Calibri" w:eastAsia="Times New Roman" w:hAnsi="Calibri"/>
                <w:lang w:bidi="en-US"/>
              </w:rPr>
              <w:t>(0 working days for consultant)</w:t>
            </w:r>
          </w:p>
        </w:tc>
        <w:tc>
          <w:tcPr>
            <w:tcW w:w="5421" w:type="dxa"/>
          </w:tcPr>
          <w:p w14:paraId="32A665CD" w14:textId="77777777" w:rsidR="00302334" w:rsidRPr="009D2E78" w:rsidRDefault="00302334" w:rsidP="00302334">
            <w:pPr>
              <w:rPr>
                <w:rFonts w:ascii="Calibri" w:eastAsia="Times New Roman" w:hAnsi="Calibri"/>
                <w:lang w:bidi="en-US"/>
              </w:rPr>
            </w:pPr>
            <w:r w:rsidRPr="009D2E78">
              <w:rPr>
                <w:rFonts w:ascii="Calibri" w:eastAsia="Times New Roman" w:hAnsi="Calibri"/>
                <w:lang w:bidi="en-US"/>
              </w:rPr>
              <w:t xml:space="preserve">Circulation of draft report with draft management response template for comments and completion </w:t>
            </w:r>
          </w:p>
        </w:tc>
      </w:tr>
      <w:tr w:rsidR="009D2E78" w:rsidRPr="009D2E78" w14:paraId="0B0889F6" w14:textId="77777777" w:rsidTr="00302334">
        <w:tc>
          <w:tcPr>
            <w:tcW w:w="3595" w:type="dxa"/>
          </w:tcPr>
          <w:p w14:paraId="00CE33BD" w14:textId="77777777" w:rsidR="009E4966" w:rsidRPr="009D2E78" w:rsidRDefault="009E4966" w:rsidP="00302334">
            <w:pPr>
              <w:rPr>
                <w:rFonts w:ascii="Calibri" w:eastAsia="Times New Roman" w:hAnsi="Calibri"/>
                <w:lang w:bidi="en-US"/>
              </w:rPr>
            </w:pPr>
            <w:r w:rsidRPr="009D2E78">
              <w:rPr>
                <w:rFonts w:ascii="Calibri" w:eastAsia="Times New Roman" w:hAnsi="Calibri"/>
                <w:lang w:bidi="en-US"/>
              </w:rPr>
              <w:t xml:space="preserve">18- October to 19 November 2019 </w:t>
            </w:r>
          </w:p>
          <w:p w14:paraId="223C12B5" w14:textId="6A7AB713" w:rsidR="00302334" w:rsidRPr="009D2E78" w:rsidRDefault="009E4966" w:rsidP="00302334">
            <w:pPr>
              <w:rPr>
                <w:rFonts w:ascii="Calibri" w:eastAsia="Times New Roman" w:hAnsi="Calibri"/>
                <w:lang w:bidi="en-US"/>
              </w:rPr>
            </w:pPr>
            <w:r w:rsidRPr="009D2E78">
              <w:rPr>
                <w:rFonts w:ascii="Calibri" w:eastAsia="Times New Roman" w:hAnsi="Calibri"/>
                <w:lang w:bidi="en-US"/>
              </w:rPr>
              <w:t>(3</w:t>
            </w:r>
            <w:r w:rsidR="00302334" w:rsidRPr="009D2E78">
              <w:rPr>
                <w:rFonts w:ascii="Calibri" w:eastAsia="Times New Roman" w:hAnsi="Calibri"/>
                <w:lang w:bidi="en-US"/>
              </w:rPr>
              <w:t xml:space="preserve"> working days)</w:t>
            </w:r>
          </w:p>
        </w:tc>
        <w:tc>
          <w:tcPr>
            <w:tcW w:w="5421" w:type="dxa"/>
          </w:tcPr>
          <w:p w14:paraId="75A661F2" w14:textId="1E137835" w:rsidR="00302334" w:rsidRPr="009D2E78" w:rsidRDefault="00302334" w:rsidP="00302334">
            <w:pPr>
              <w:rPr>
                <w:rFonts w:ascii="Calibri" w:eastAsia="Times New Roman" w:hAnsi="Calibri"/>
                <w:lang w:bidi="en-US"/>
              </w:rPr>
            </w:pPr>
            <w:r w:rsidRPr="009D2E78">
              <w:rPr>
                <w:rFonts w:ascii="Calibri" w:eastAsia="Times New Roman" w:hAnsi="Calibri"/>
                <w:lang w:bidi="en-US"/>
              </w:rPr>
              <w:t xml:space="preserve">Incorporating audit trail from feedbacks on draft report/Finalization of TE report including Management Responses </w:t>
            </w:r>
          </w:p>
        </w:tc>
      </w:tr>
      <w:tr w:rsidR="00302334" w:rsidRPr="009D2E78" w14:paraId="79649300" w14:textId="77777777" w:rsidTr="00302334">
        <w:tc>
          <w:tcPr>
            <w:tcW w:w="3595" w:type="dxa"/>
          </w:tcPr>
          <w:p w14:paraId="61A15E62" w14:textId="78A78F52" w:rsidR="00302334" w:rsidRPr="009D2E78" w:rsidRDefault="009E4966" w:rsidP="00302334">
            <w:pPr>
              <w:rPr>
                <w:rFonts w:ascii="Calibri" w:eastAsia="Times New Roman" w:hAnsi="Calibri"/>
                <w:lang w:bidi="en-US"/>
              </w:rPr>
            </w:pPr>
            <w:r w:rsidRPr="009D2E78">
              <w:rPr>
                <w:rFonts w:ascii="Calibri" w:eastAsia="Times New Roman" w:hAnsi="Calibri"/>
                <w:lang w:bidi="en-US"/>
              </w:rPr>
              <w:t>20 November 2019</w:t>
            </w:r>
          </w:p>
        </w:tc>
        <w:tc>
          <w:tcPr>
            <w:tcW w:w="5421" w:type="dxa"/>
          </w:tcPr>
          <w:p w14:paraId="06AEC267" w14:textId="5EA2E7F5" w:rsidR="00302334" w:rsidRPr="009D2E78" w:rsidRDefault="000C561D" w:rsidP="00302334">
            <w:pPr>
              <w:rPr>
                <w:rFonts w:ascii="Calibri" w:eastAsia="Times New Roman" w:hAnsi="Calibri"/>
                <w:lang w:bidi="en-US"/>
              </w:rPr>
            </w:pPr>
            <w:r>
              <w:rPr>
                <w:rFonts w:ascii="Calibri" w:eastAsia="Times New Roman" w:hAnsi="Calibri"/>
                <w:lang w:bidi="en-US"/>
              </w:rPr>
              <w:t>S</w:t>
            </w:r>
            <w:bookmarkStart w:id="35" w:name="_GoBack"/>
            <w:r w:rsidR="009D2E78">
              <w:rPr>
                <w:rFonts w:ascii="Calibri" w:eastAsia="Times New Roman" w:hAnsi="Calibri"/>
                <w:lang w:bidi="en-US"/>
              </w:rPr>
              <w:t>ubmission of final TE report</w:t>
            </w:r>
            <w:r w:rsidR="00302334" w:rsidRPr="009D2E78">
              <w:rPr>
                <w:rFonts w:ascii="Calibri" w:eastAsia="Times New Roman" w:hAnsi="Calibri"/>
                <w:lang w:bidi="en-US"/>
              </w:rPr>
              <w:t xml:space="preserve"> </w:t>
            </w:r>
            <w:bookmarkEnd w:id="35"/>
          </w:p>
        </w:tc>
      </w:tr>
    </w:tbl>
    <w:p w14:paraId="22685FF0" w14:textId="77777777" w:rsidR="00302334" w:rsidRPr="009D2E78" w:rsidRDefault="00302334" w:rsidP="00302334">
      <w:pPr>
        <w:spacing w:after="0" w:line="240" w:lineRule="auto"/>
        <w:rPr>
          <w:rFonts w:ascii="Calibri" w:eastAsia="Times New Roman" w:hAnsi="Calibri" w:cs="Times New Roman"/>
          <w:sz w:val="20"/>
          <w:szCs w:val="20"/>
        </w:rPr>
      </w:pPr>
    </w:p>
    <w:p w14:paraId="08F65B09" w14:textId="2766FDF8" w:rsidR="00E81AE6" w:rsidRPr="00E81AE6" w:rsidRDefault="00E81AE6" w:rsidP="00D6638C">
      <w:pPr>
        <w:spacing w:before="200"/>
        <w:jc w:val="both"/>
        <w:rPr>
          <w:rFonts w:ascii="Calibri" w:eastAsia="Times New Roman" w:hAnsi="Calibri" w:cs="Times New Roman"/>
          <w:b/>
          <w:bCs/>
          <w:sz w:val="20"/>
          <w:szCs w:val="20"/>
        </w:rPr>
      </w:pPr>
      <w:r w:rsidRPr="00E81AE6">
        <w:rPr>
          <w:rFonts w:ascii="Calibri" w:eastAsia="Times New Roman" w:hAnsi="Calibri" w:cs="Times New Roman"/>
          <w:b/>
          <w:bCs/>
          <w:sz w:val="20"/>
          <w:szCs w:val="20"/>
        </w:rPr>
        <w:t>Competencies:</w:t>
      </w:r>
    </w:p>
    <w:p w14:paraId="0C6A0031" w14:textId="3529E7D7" w:rsidR="00E81AE6" w:rsidRPr="00E81AE6" w:rsidRDefault="00E81AE6" w:rsidP="00D6638C">
      <w:pPr>
        <w:spacing w:before="200"/>
        <w:jc w:val="both"/>
        <w:rPr>
          <w:rFonts w:ascii="Calibri" w:eastAsia="Times New Roman" w:hAnsi="Calibri" w:cs="Times New Roman"/>
          <w:b/>
          <w:bCs/>
          <w:sz w:val="20"/>
          <w:szCs w:val="20"/>
        </w:rPr>
      </w:pPr>
      <w:r w:rsidRPr="00E81AE6">
        <w:rPr>
          <w:rFonts w:ascii="Calibri" w:eastAsia="Times New Roman" w:hAnsi="Calibri" w:cs="Times New Roman"/>
          <w:b/>
          <w:bCs/>
          <w:sz w:val="20"/>
          <w:szCs w:val="20"/>
        </w:rPr>
        <w:t xml:space="preserve">Corporate Competencies: </w:t>
      </w:r>
    </w:p>
    <w:p w14:paraId="23AFE74B" w14:textId="647F3C2A" w:rsidR="00E81AE6" w:rsidRDefault="00E81AE6" w:rsidP="00E81AE6">
      <w:pPr>
        <w:pStyle w:val="ListParagraph"/>
        <w:numPr>
          <w:ilvl w:val="0"/>
          <w:numId w:val="38"/>
        </w:numPr>
        <w:jc w:val="both"/>
        <w:rPr>
          <w:rFonts w:ascii="Calibri" w:hAnsi="Calibri" w:cs="Times New Roman"/>
        </w:rPr>
      </w:pPr>
      <w:r>
        <w:rPr>
          <w:rFonts w:ascii="Calibri" w:hAnsi="Calibri" w:cs="Times New Roman"/>
        </w:rPr>
        <w:t>Demonstrates integrity by modeling the UN’s values and ethical standards;</w:t>
      </w:r>
    </w:p>
    <w:p w14:paraId="003403D5" w14:textId="68F288FA" w:rsidR="00E81AE6" w:rsidRDefault="00E81AE6" w:rsidP="00E81AE6">
      <w:pPr>
        <w:pStyle w:val="ListParagraph"/>
        <w:numPr>
          <w:ilvl w:val="0"/>
          <w:numId w:val="38"/>
        </w:numPr>
        <w:jc w:val="both"/>
        <w:rPr>
          <w:rFonts w:ascii="Calibri" w:hAnsi="Calibri" w:cs="Times New Roman"/>
        </w:rPr>
      </w:pPr>
      <w:r>
        <w:rPr>
          <w:rFonts w:ascii="Calibri" w:hAnsi="Calibri" w:cs="Times New Roman"/>
        </w:rPr>
        <w:t>Promotes the vision, mission and strategic goals of UNDP;</w:t>
      </w:r>
    </w:p>
    <w:p w14:paraId="3B7DD9EE" w14:textId="56A70A08" w:rsidR="00E81AE6" w:rsidRDefault="00E81AE6" w:rsidP="00E81AE6">
      <w:pPr>
        <w:pStyle w:val="ListParagraph"/>
        <w:numPr>
          <w:ilvl w:val="0"/>
          <w:numId w:val="38"/>
        </w:numPr>
        <w:jc w:val="both"/>
        <w:rPr>
          <w:rFonts w:ascii="Calibri" w:hAnsi="Calibri" w:cs="Times New Roman"/>
        </w:rPr>
      </w:pPr>
      <w:r>
        <w:rPr>
          <w:rFonts w:ascii="Calibri" w:hAnsi="Calibri" w:cs="Times New Roman"/>
        </w:rPr>
        <w:t>Displays cultural, gender, religion, race, nationality and age sensitivity and adaptability;</w:t>
      </w:r>
    </w:p>
    <w:p w14:paraId="6138ACF2" w14:textId="16088A9A" w:rsidR="00E81AE6" w:rsidRDefault="00E81AE6" w:rsidP="00E81AE6">
      <w:pPr>
        <w:pStyle w:val="ListParagraph"/>
        <w:numPr>
          <w:ilvl w:val="0"/>
          <w:numId w:val="38"/>
        </w:numPr>
        <w:jc w:val="both"/>
        <w:rPr>
          <w:rFonts w:ascii="Calibri" w:hAnsi="Calibri" w:cs="Times New Roman"/>
        </w:rPr>
      </w:pPr>
      <w:r>
        <w:rPr>
          <w:rFonts w:ascii="Calibri" w:hAnsi="Calibri" w:cs="Times New Roman"/>
        </w:rPr>
        <w:t xml:space="preserve">Treats all people fairly without </w:t>
      </w:r>
      <w:proofErr w:type="spellStart"/>
      <w:r>
        <w:rPr>
          <w:rFonts w:ascii="Calibri" w:hAnsi="Calibri" w:cs="Times New Roman"/>
        </w:rPr>
        <w:t>favouritism</w:t>
      </w:r>
      <w:proofErr w:type="spellEnd"/>
      <w:r>
        <w:rPr>
          <w:rFonts w:ascii="Calibri" w:hAnsi="Calibri" w:cs="Times New Roman"/>
        </w:rPr>
        <w:t>.</w:t>
      </w:r>
    </w:p>
    <w:p w14:paraId="649EBD80" w14:textId="5717246A" w:rsidR="00E81AE6" w:rsidRPr="00E81AE6" w:rsidRDefault="00E81AE6" w:rsidP="00E81AE6">
      <w:pPr>
        <w:jc w:val="both"/>
        <w:rPr>
          <w:rFonts w:ascii="Calibri" w:hAnsi="Calibri" w:cs="Times New Roman"/>
          <w:b/>
          <w:bCs/>
        </w:rPr>
      </w:pPr>
      <w:r w:rsidRPr="00E81AE6">
        <w:rPr>
          <w:rFonts w:ascii="Calibri" w:hAnsi="Calibri" w:cs="Times New Roman"/>
          <w:b/>
          <w:bCs/>
        </w:rPr>
        <w:t>Technical Competencies:</w:t>
      </w:r>
    </w:p>
    <w:p w14:paraId="1E5C2BAF" w14:textId="60B9FBA1" w:rsidR="00E81AE6" w:rsidRDefault="00E81AE6" w:rsidP="00E81AE6">
      <w:pPr>
        <w:pStyle w:val="ListParagraph"/>
        <w:numPr>
          <w:ilvl w:val="0"/>
          <w:numId w:val="38"/>
        </w:numPr>
        <w:jc w:val="both"/>
        <w:rPr>
          <w:rFonts w:ascii="Calibri" w:hAnsi="Calibri" w:cs="Times New Roman"/>
        </w:rPr>
      </w:pPr>
      <w:r>
        <w:rPr>
          <w:rFonts w:ascii="Calibri" w:hAnsi="Calibri" w:cs="Times New Roman"/>
        </w:rPr>
        <w:t xml:space="preserve">Analytic Capacity and demonstrated ability to process, </w:t>
      </w:r>
      <w:proofErr w:type="spellStart"/>
      <w:r>
        <w:rPr>
          <w:rFonts w:ascii="Calibri" w:hAnsi="Calibri" w:cs="Times New Roman"/>
        </w:rPr>
        <w:t>analyse</w:t>
      </w:r>
      <w:proofErr w:type="spellEnd"/>
      <w:r>
        <w:rPr>
          <w:rFonts w:ascii="Calibri" w:hAnsi="Calibri" w:cs="Times New Roman"/>
        </w:rPr>
        <w:t xml:space="preserve"> and synthesize complex, technical information.</w:t>
      </w:r>
    </w:p>
    <w:p w14:paraId="59F7267B" w14:textId="3EE3BAAF" w:rsidR="00E81AE6" w:rsidRDefault="00E81AE6" w:rsidP="00E81AE6">
      <w:pPr>
        <w:pStyle w:val="ListParagraph"/>
        <w:numPr>
          <w:ilvl w:val="0"/>
          <w:numId w:val="38"/>
        </w:numPr>
        <w:jc w:val="both"/>
        <w:rPr>
          <w:rFonts w:ascii="Calibri" w:hAnsi="Calibri" w:cs="Times New Roman"/>
        </w:rPr>
      </w:pPr>
      <w:r>
        <w:rPr>
          <w:rFonts w:ascii="Calibri" w:hAnsi="Calibri" w:cs="Times New Roman"/>
        </w:rPr>
        <w:t xml:space="preserve">Proven ability to support the development of </w:t>
      </w:r>
      <w:r w:rsidR="00753C23">
        <w:rPr>
          <w:rFonts w:ascii="Calibri" w:hAnsi="Calibri" w:cs="Times New Roman"/>
        </w:rPr>
        <w:t>high-quality</w:t>
      </w:r>
      <w:r>
        <w:rPr>
          <w:rFonts w:ascii="Calibri" w:hAnsi="Calibri" w:cs="Times New Roman"/>
        </w:rPr>
        <w:t xml:space="preserve"> knowledge and training materials, and to train technical teams;</w:t>
      </w:r>
    </w:p>
    <w:p w14:paraId="74025C6F" w14:textId="05B32D75" w:rsidR="00E81AE6" w:rsidRDefault="00E81AE6" w:rsidP="00E81AE6">
      <w:pPr>
        <w:pStyle w:val="ListParagraph"/>
        <w:numPr>
          <w:ilvl w:val="0"/>
          <w:numId w:val="38"/>
        </w:numPr>
        <w:jc w:val="both"/>
        <w:rPr>
          <w:rFonts w:ascii="Calibri" w:hAnsi="Calibri" w:cs="Times New Roman"/>
        </w:rPr>
      </w:pPr>
      <w:r>
        <w:rPr>
          <w:rFonts w:ascii="Calibri" w:hAnsi="Calibri" w:cs="Times New Roman"/>
        </w:rPr>
        <w:t>Prove experience in the developing country context and working in different cultural settings.</w:t>
      </w:r>
    </w:p>
    <w:p w14:paraId="061F4D3D" w14:textId="19AB24D7" w:rsidR="00E81AE6" w:rsidRPr="00E81AE6" w:rsidRDefault="00E81AE6" w:rsidP="00E81AE6">
      <w:pPr>
        <w:jc w:val="both"/>
        <w:rPr>
          <w:rFonts w:ascii="Calibri" w:hAnsi="Calibri" w:cs="Times New Roman"/>
          <w:b/>
          <w:bCs/>
        </w:rPr>
      </w:pPr>
      <w:r w:rsidRPr="00E81AE6">
        <w:rPr>
          <w:rFonts w:ascii="Calibri" w:hAnsi="Calibri" w:cs="Times New Roman"/>
          <w:b/>
          <w:bCs/>
        </w:rPr>
        <w:t>Communication:</w:t>
      </w:r>
    </w:p>
    <w:p w14:paraId="410380D9" w14:textId="768FE8A8" w:rsidR="00E81AE6" w:rsidRDefault="00E81AE6" w:rsidP="00E81AE6">
      <w:pPr>
        <w:pStyle w:val="ListParagraph"/>
        <w:numPr>
          <w:ilvl w:val="0"/>
          <w:numId w:val="39"/>
        </w:numPr>
        <w:jc w:val="both"/>
        <w:rPr>
          <w:rFonts w:ascii="Calibri" w:hAnsi="Calibri" w:cs="Times New Roman"/>
        </w:rPr>
      </w:pPr>
      <w:r>
        <w:rPr>
          <w:rFonts w:ascii="Calibri" w:hAnsi="Calibri" w:cs="Times New Roman"/>
        </w:rPr>
        <w:t>Communicate effectively in writing to a varied and board audience in a simple and concise manner</w:t>
      </w:r>
    </w:p>
    <w:p w14:paraId="09DD5F5C" w14:textId="3B49CEC2" w:rsidR="00E81AE6" w:rsidRPr="00E81AE6" w:rsidRDefault="00E81AE6" w:rsidP="00E81AE6">
      <w:pPr>
        <w:jc w:val="both"/>
        <w:rPr>
          <w:rFonts w:ascii="Calibri" w:hAnsi="Calibri" w:cs="Times New Roman"/>
          <w:b/>
          <w:bCs/>
        </w:rPr>
      </w:pPr>
      <w:r w:rsidRPr="00E81AE6">
        <w:rPr>
          <w:rFonts w:ascii="Calibri" w:hAnsi="Calibri" w:cs="Times New Roman"/>
          <w:b/>
          <w:bCs/>
        </w:rPr>
        <w:t xml:space="preserve">Professionalism: </w:t>
      </w:r>
    </w:p>
    <w:p w14:paraId="198DCD68" w14:textId="5C5D82A7" w:rsidR="00E81AE6" w:rsidRDefault="00E81AE6" w:rsidP="00E81AE6">
      <w:pPr>
        <w:pStyle w:val="ListParagraph"/>
        <w:numPr>
          <w:ilvl w:val="0"/>
          <w:numId w:val="39"/>
        </w:numPr>
        <w:jc w:val="both"/>
        <w:rPr>
          <w:rFonts w:ascii="Calibri" w:hAnsi="Calibri" w:cs="Times New Roman"/>
        </w:rPr>
      </w:pPr>
      <w:r>
        <w:rPr>
          <w:rFonts w:ascii="Calibri" w:hAnsi="Calibri" w:cs="Times New Roman"/>
        </w:rPr>
        <w:lastRenderedPageBreak/>
        <w:t xml:space="preserve">Capable of working in a </w:t>
      </w:r>
      <w:r w:rsidR="00753C23">
        <w:rPr>
          <w:rFonts w:ascii="Calibri" w:hAnsi="Calibri" w:cs="Times New Roman"/>
        </w:rPr>
        <w:t>high-pressure</w:t>
      </w:r>
      <w:r>
        <w:rPr>
          <w:rFonts w:ascii="Calibri" w:hAnsi="Calibri" w:cs="Times New Roman"/>
        </w:rPr>
        <w:t xml:space="preserve"> environment with sharp and frequent deadlines, managing many tasks simultaneously;</w:t>
      </w:r>
    </w:p>
    <w:p w14:paraId="67BA6F2A" w14:textId="0DC8D60F" w:rsidR="00E81AE6" w:rsidRDefault="00E81AE6" w:rsidP="00E81AE6">
      <w:pPr>
        <w:pStyle w:val="ListParagraph"/>
        <w:numPr>
          <w:ilvl w:val="0"/>
          <w:numId w:val="39"/>
        </w:numPr>
        <w:jc w:val="both"/>
        <w:rPr>
          <w:rFonts w:ascii="Calibri" w:hAnsi="Calibri" w:cs="Times New Roman"/>
        </w:rPr>
      </w:pPr>
      <w:r>
        <w:rPr>
          <w:rFonts w:ascii="Calibri" w:hAnsi="Calibri" w:cs="Times New Roman"/>
        </w:rPr>
        <w:t xml:space="preserve">Excellent analytical and </w:t>
      </w:r>
      <w:proofErr w:type="spellStart"/>
      <w:r>
        <w:rPr>
          <w:rFonts w:ascii="Calibri" w:hAnsi="Calibri" w:cs="Times New Roman"/>
        </w:rPr>
        <w:t>organisational</w:t>
      </w:r>
      <w:proofErr w:type="spellEnd"/>
      <w:r>
        <w:rPr>
          <w:rFonts w:ascii="Calibri" w:hAnsi="Calibri" w:cs="Times New Roman"/>
        </w:rPr>
        <w:t xml:space="preserve"> skills</w:t>
      </w:r>
    </w:p>
    <w:p w14:paraId="6CC8AE86" w14:textId="7B713175" w:rsidR="00E81AE6" w:rsidRPr="00E81AE6" w:rsidRDefault="00E81AE6" w:rsidP="00E81AE6">
      <w:pPr>
        <w:jc w:val="both"/>
        <w:rPr>
          <w:rFonts w:ascii="Calibri" w:hAnsi="Calibri" w:cs="Times New Roman"/>
          <w:b/>
          <w:bCs/>
        </w:rPr>
      </w:pPr>
      <w:r w:rsidRPr="00E81AE6">
        <w:rPr>
          <w:rFonts w:ascii="Calibri" w:hAnsi="Calibri" w:cs="Times New Roman"/>
          <w:b/>
          <w:bCs/>
        </w:rPr>
        <w:t>Teamwork:</w:t>
      </w:r>
    </w:p>
    <w:p w14:paraId="40835375" w14:textId="34BEED4B" w:rsidR="00E81AE6" w:rsidRDefault="00E81AE6" w:rsidP="00E81AE6">
      <w:pPr>
        <w:pStyle w:val="ListParagraph"/>
        <w:numPr>
          <w:ilvl w:val="0"/>
          <w:numId w:val="40"/>
        </w:numPr>
        <w:jc w:val="both"/>
        <w:rPr>
          <w:rFonts w:ascii="Calibri" w:hAnsi="Calibri" w:cs="Times New Roman"/>
        </w:rPr>
      </w:pPr>
      <w:r>
        <w:rPr>
          <w:rFonts w:ascii="Calibri" w:hAnsi="Calibri" w:cs="Times New Roman"/>
        </w:rPr>
        <w:t>Project a positive image and is ready to take on a wide range of tasks;</w:t>
      </w:r>
    </w:p>
    <w:p w14:paraId="1BA22107" w14:textId="3BA98312" w:rsidR="00E81AE6" w:rsidRDefault="00E81AE6" w:rsidP="00E81AE6">
      <w:pPr>
        <w:pStyle w:val="ListParagraph"/>
        <w:numPr>
          <w:ilvl w:val="0"/>
          <w:numId w:val="40"/>
        </w:numPr>
        <w:jc w:val="both"/>
        <w:rPr>
          <w:rFonts w:ascii="Calibri" w:hAnsi="Calibri" w:cs="Times New Roman"/>
        </w:rPr>
      </w:pPr>
      <w:r>
        <w:rPr>
          <w:rFonts w:ascii="Calibri" w:hAnsi="Calibri" w:cs="Times New Roman"/>
        </w:rPr>
        <w:t xml:space="preserve">Focuses on results for the client; </w:t>
      </w:r>
    </w:p>
    <w:p w14:paraId="71160EFF" w14:textId="5B71C31A" w:rsidR="00E81AE6" w:rsidRPr="00E81AE6" w:rsidRDefault="00E81AE6" w:rsidP="00E81AE6">
      <w:pPr>
        <w:pStyle w:val="ListParagraph"/>
        <w:numPr>
          <w:ilvl w:val="0"/>
          <w:numId w:val="40"/>
        </w:numPr>
        <w:jc w:val="both"/>
        <w:rPr>
          <w:rFonts w:ascii="Calibri" w:hAnsi="Calibri" w:cs="Times New Roman"/>
        </w:rPr>
      </w:pPr>
      <w:r>
        <w:rPr>
          <w:rFonts w:ascii="Calibri" w:hAnsi="Calibri" w:cs="Times New Roman"/>
        </w:rPr>
        <w:t>Welcomes constructive feedback</w:t>
      </w:r>
    </w:p>
    <w:p w14:paraId="0B77B3C5" w14:textId="77777777" w:rsidR="00D6638C" w:rsidRPr="00D6638C" w:rsidRDefault="00D6638C" w:rsidP="00F05366">
      <w:pPr>
        <w:pStyle w:val="Heading51"/>
      </w:pPr>
      <w:bookmarkStart w:id="36" w:name="_Toc321341558"/>
      <w:r w:rsidRPr="00D6638C">
        <w:t>Team Composition</w:t>
      </w:r>
      <w:bookmarkEnd w:id="36"/>
    </w:p>
    <w:p w14:paraId="0A383448" w14:textId="22DB9058"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E81AE6">
        <w:rPr>
          <w:rFonts w:ascii="Calibri" w:eastAsia="Times New Roman" w:hAnsi="Calibri" w:cs="Times New Roman"/>
          <w:i/>
          <w:sz w:val="20"/>
          <w:szCs w:val="20"/>
          <w:shd w:val="clear" w:color="auto" w:fill="FFFFFF"/>
        </w:rPr>
        <w:t xml:space="preserve">an International and a national evaluator. </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w:t>
      </w:r>
      <w:r w:rsidR="0002593D">
        <w:rPr>
          <w:rFonts w:ascii="Calibri" w:eastAsia="Times New Roman" w:hAnsi="Calibri" w:cs="Times New Roman"/>
          <w:sz w:val="20"/>
          <w:szCs w:val="20"/>
          <w:highlight w:val="lightGray"/>
          <w:shd w:val="clear" w:color="auto" w:fill="FFFFFF"/>
        </w:rPr>
        <w:t xml:space="preserve"> </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293A6BF9" w14:textId="100FE504"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FF7A98">
        <w:rPr>
          <w:rFonts w:ascii="Calibri" w:eastAsia="Times New Roman" w:hAnsi="Calibri" w:cs="Times New Roman"/>
          <w:sz w:val="20"/>
          <w:szCs w:val="20"/>
        </w:rPr>
        <w:t>National</w:t>
      </w:r>
      <w:r w:rsidR="00EE238E">
        <w:rPr>
          <w:rFonts w:ascii="Calibri" w:eastAsia="Times New Roman" w:hAnsi="Calibri" w:cs="Times New Roman"/>
          <w:sz w:val="20"/>
          <w:szCs w:val="20"/>
        </w:rPr>
        <w:t xml:space="preserve"> Evaluator </w:t>
      </w:r>
      <w:r w:rsidRPr="00D6638C">
        <w:rPr>
          <w:rFonts w:ascii="Calibri" w:eastAsia="Times New Roman" w:hAnsi="Calibri" w:cs="Times New Roman"/>
          <w:sz w:val="20"/>
          <w:szCs w:val="20"/>
        </w:rPr>
        <w:t>must present the following qualifications:</w:t>
      </w:r>
    </w:p>
    <w:p w14:paraId="113251DE" w14:textId="7ED84E48" w:rsidR="00C058A1" w:rsidRPr="009D2E78" w:rsidRDefault="00FF7A98" w:rsidP="00C058A1">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bookmarkStart w:id="37" w:name="_Toc278193977"/>
      <w:bookmarkStart w:id="38" w:name="_Toc299122835"/>
      <w:bookmarkStart w:id="39" w:name="_Toc299122857"/>
      <w:bookmarkStart w:id="40" w:name="_Toc299126624"/>
      <w:bookmarkStart w:id="41" w:name="_Toc299133050"/>
      <w:bookmarkStart w:id="42" w:name="_Toc321341559"/>
      <w:r w:rsidRPr="009D2E78">
        <w:rPr>
          <w:rFonts w:ascii="Calibri" w:eastAsia="Times New Roman" w:hAnsi="Calibri" w:cs="Times New Roman"/>
          <w:sz w:val="20"/>
          <w:szCs w:val="20"/>
        </w:rPr>
        <w:t>A</w:t>
      </w:r>
      <w:r w:rsidR="00C058A1" w:rsidRPr="009D2E78">
        <w:rPr>
          <w:rFonts w:ascii="Calibri" w:eastAsia="Times New Roman" w:hAnsi="Calibri" w:cs="Times New Roman"/>
          <w:sz w:val="20"/>
          <w:szCs w:val="20"/>
        </w:rPr>
        <w:t xml:space="preserve"> Master’s degree in Natural Sciences, Environmental Management, Environmental Studies, Development studies, Social Sciences and/or other related fields</w:t>
      </w:r>
      <w:r w:rsidR="009D2E78">
        <w:rPr>
          <w:rFonts w:ascii="Calibri" w:eastAsia="Times New Roman" w:hAnsi="Calibri" w:cs="Times New Roman"/>
          <w:sz w:val="20"/>
          <w:szCs w:val="20"/>
        </w:rPr>
        <w:t>.</w:t>
      </w:r>
    </w:p>
    <w:p w14:paraId="527B6EDD" w14:textId="4B401977" w:rsidR="00C058A1" w:rsidRPr="00E52840" w:rsidRDefault="00C058A1" w:rsidP="00C058A1">
      <w:pPr>
        <w:numPr>
          <w:ilvl w:val="0"/>
          <w:numId w:val="36"/>
        </w:numPr>
        <w:tabs>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Minimum of 8 years accumulated and recognized experience in biodiversity conservation and management, biodiversity conservation and sustainable utilisation areas, and sustainable livelihoods</w:t>
      </w:r>
      <w:r w:rsidR="009D2E78">
        <w:rPr>
          <w:rFonts w:ascii="Calibri" w:eastAsia="Times New Roman" w:hAnsi="Calibri" w:cs="Times New Roman"/>
          <w:sz w:val="20"/>
          <w:szCs w:val="20"/>
        </w:rPr>
        <w:t>.</w:t>
      </w:r>
    </w:p>
    <w:p w14:paraId="6458FD7C" w14:textId="751DC710" w:rsidR="00C058A1" w:rsidRPr="00E52840" w:rsidRDefault="00C058A1" w:rsidP="00C058A1">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Minimum of 5 years of project evaluation and/or implementation experience in the result-based management framework, adaptive management</w:t>
      </w:r>
      <w:r w:rsidR="009D2E78">
        <w:rPr>
          <w:rFonts w:ascii="Calibri" w:eastAsia="Times New Roman" w:hAnsi="Calibri" w:cs="Times New Roman"/>
          <w:sz w:val="20"/>
          <w:szCs w:val="20"/>
        </w:rPr>
        <w:t>.</w:t>
      </w:r>
    </w:p>
    <w:p w14:paraId="450158C9" w14:textId="226354C9" w:rsidR="00C058A1" w:rsidRPr="00E52840" w:rsidRDefault="00C058A1" w:rsidP="00C058A1">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Very good report writing skills in English</w:t>
      </w:r>
      <w:r w:rsidR="009D2E78">
        <w:rPr>
          <w:rFonts w:ascii="Calibri" w:eastAsia="Times New Roman" w:hAnsi="Calibri" w:cs="Times New Roman"/>
          <w:sz w:val="20"/>
          <w:szCs w:val="20"/>
        </w:rPr>
        <w:t>.</w:t>
      </w:r>
    </w:p>
    <w:p w14:paraId="5FB7EF95" w14:textId="57B867CD" w:rsidR="00C058A1" w:rsidRPr="00E52840" w:rsidRDefault="00C058A1" w:rsidP="00C058A1">
      <w:pPr>
        <w:numPr>
          <w:ilvl w:val="0"/>
          <w:numId w:val="36"/>
        </w:numPr>
        <w:tabs>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Familiarity in similar country or regional situations relevant to that of FF is an advantage</w:t>
      </w:r>
      <w:r w:rsidR="009D2E78">
        <w:rPr>
          <w:rFonts w:ascii="Calibri" w:eastAsia="Times New Roman" w:hAnsi="Calibri" w:cs="Times New Roman"/>
          <w:sz w:val="20"/>
          <w:szCs w:val="20"/>
        </w:rPr>
        <w:t>.</w:t>
      </w:r>
    </w:p>
    <w:p w14:paraId="2E6F1BCB" w14:textId="52B6C655" w:rsidR="00C058A1" w:rsidRPr="00E52840" w:rsidRDefault="00C058A1" w:rsidP="00C058A1">
      <w:pPr>
        <w:numPr>
          <w:ilvl w:val="0"/>
          <w:numId w:val="36"/>
        </w:numPr>
        <w:spacing w:after="0" w:line="240" w:lineRule="auto"/>
        <w:jc w:val="both"/>
        <w:rPr>
          <w:rFonts w:ascii="Calibri" w:eastAsia="Times New Roman" w:hAnsi="Calibri" w:cs="Times New Roman"/>
          <w:sz w:val="20"/>
          <w:szCs w:val="20"/>
        </w:rPr>
      </w:pPr>
      <w:r w:rsidRPr="00E52840">
        <w:rPr>
          <w:rFonts w:ascii="Calibri" w:eastAsia="Times New Roman" w:hAnsi="Calibri" w:cs="Times New Roman"/>
          <w:sz w:val="20"/>
          <w:szCs w:val="20"/>
        </w:rPr>
        <w:t>Some experience working with the GEF or GEF-evaluations is an advantage</w:t>
      </w:r>
      <w:r w:rsidR="009D2E78">
        <w:rPr>
          <w:rFonts w:ascii="Calibri" w:eastAsia="Times New Roman" w:hAnsi="Calibri" w:cs="Times New Roman"/>
          <w:sz w:val="20"/>
          <w:szCs w:val="20"/>
        </w:rPr>
        <w:t xml:space="preserve">. </w:t>
      </w:r>
    </w:p>
    <w:p w14:paraId="778A0D77" w14:textId="77777777" w:rsidR="00C058A1" w:rsidRPr="00E52840" w:rsidRDefault="00C058A1" w:rsidP="00C058A1">
      <w:pPr>
        <w:pStyle w:val="ListParagraph"/>
        <w:numPr>
          <w:ilvl w:val="0"/>
          <w:numId w:val="36"/>
        </w:numPr>
        <w:spacing w:before="0" w:after="0" w:line="240" w:lineRule="auto"/>
        <w:contextualSpacing w:val="0"/>
        <w:jc w:val="both"/>
        <w:rPr>
          <w:rFonts w:ascii="Calibri" w:hAnsi="Calibri" w:cs="Times New Roman"/>
        </w:rPr>
      </w:pPr>
      <w:r w:rsidRPr="00E52840">
        <w:rPr>
          <w:rFonts w:ascii="Calibri" w:hAnsi="Calibri" w:cs="Times New Roman"/>
        </w:rPr>
        <w:t>Demonstrated understanding of issues related to gender and biodiversity, experience in gender sensitive evaluation and analysis.</w:t>
      </w:r>
    </w:p>
    <w:p w14:paraId="06337C74" w14:textId="77777777" w:rsidR="00C058A1" w:rsidRPr="00E52840" w:rsidRDefault="00C058A1" w:rsidP="00C058A1">
      <w:pPr>
        <w:pStyle w:val="ListParagraph"/>
        <w:numPr>
          <w:ilvl w:val="0"/>
          <w:numId w:val="36"/>
        </w:numPr>
        <w:spacing w:before="0" w:after="0" w:line="240" w:lineRule="auto"/>
        <w:contextualSpacing w:val="0"/>
        <w:jc w:val="both"/>
        <w:rPr>
          <w:rFonts w:ascii="Calibri" w:hAnsi="Calibri" w:cs="Times New Roman"/>
        </w:rPr>
      </w:pPr>
      <w:r w:rsidRPr="00E52840">
        <w:rPr>
          <w:rFonts w:ascii="Calibri" w:hAnsi="Calibri" w:cs="Times New Roman"/>
        </w:rPr>
        <w:t>Excellent communication skills.</w:t>
      </w:r>
    </w:p>
    <w:p w14:paraId="003A291D" w14:textId="77777777" w:rsidR="00C058A1" w:rsidRPr="00E52840" w:rsidRDefault="00C058A1" w:rsidP="00C058A1">
      <w:pPr>
        <w:pStyle w:val="ListParagraph"/>
        <w:numPr>
          <w:ilvl w:val="0"/>
          <w:numId w:val="36"/>
        </w:numPr>
        <w:spacing w:before="0" w:after="0" w:line="240" w:lineRule="auto"/>
        <w:contextualSpacing w:val="0"/>
        <w:jc w:val="both"/>
        <w:rPr>
          <w:rFonts w:ascii="Calibri" w:hAnsi="Calibri" w:cs="Times New Roman"/>
        </w:rPr>
      </w:pPr>
      <w:r w:rsidRPr="00E52840">
        <w:rPr>
          <w:rFonts w:ascii="Calibri" w:hAnsi="Calibri" w:cs="Times New Roman"/>
        </w:rPr>
        <w:t>Demonstrable analytical skills.</w:t>
      </w:r>
    </w:p>
    <w:p w14:paraId="4C33C661" w14:textId="4C95160D" w:rsidR="00022F8E" w:rsidRPr="0002593D" w:rsidRDefault="0002593D" w:rsidP="00F05366">
      <w:pPr>
        <w:pStyle w:val="Heading51"/>
        <w:rPr>
          <w:rFonts w:ascii="Calibri" w:hAnsi="Calibri" w:cs="Times New Roman"/>
          <w:bCs/>
          <w:caps w:val="0"/>
          <w:spacing w:val="0"/>
          <w:sz w:val="20"/>
          <w:szCs w:val="20"/>
        </w:rPr>
      </w:pPr>
      <w:r w:rsidRPr="0002593D">
        <w:rPr>
          <w:rFonts w:ascii="Calibri" w:hAnsi="Calibri" w:cs="Times New Roman"/>
          <w:bCs/>
          <w:caps w:val="0"/>
          <w:spacing w:val="0"/>
          <w:sz w:val="20"/>
          <w:szCs w:val="20"/>
        </w:rPr>
        <w:t xml:space="preserve">Responsibilities: </w:t>
      </w:r>
    </w:p>
    <w:p w14:paraId="3DC905DF" w14:textId="77777777" w:rsidR="00FF7A98" w:rsidRPr="00FF7A98" w:rsidRDefault="00FF7A98" w:rsidP="00FF7A98">
      <w:pPr>
        <w:pStyle w:val="ListParagraph"/>
        <w:numPr>
          <w:ilvl w:val="0"/>
          <w:numId w:val="41"/>
        </w:numPr>
        <w:ind w:left="270"/>
        <w:rPr>
          <w:rFonts w:ascii="Calibri" w:hAnsi="Calibri" w:cs="Times New Roman"/>
        </w:rPr>
      </w:pPr>
      <w:r w:rsidRPr="00FF7A98">
        <w:rPr>
          <w:rFonts w:ascii="Calibri" w:hAnsi="Calibri" w:cs="Times New Roman"/>
        </w:rPr>
        <w:t xml:space="preserve">Documentation review and data gathering </w:t>
      </w:r>
    </w:p>
    <w:p w14:paraId="63F3061D" w14:textId="77777777" w:rsidR="00FF7A98" w:rsidRPr="00FF7A98" w:rsidRDefault="00FF7A98" w:rsidP="00FF7A98">
      <w:pPr>
        <w:pStyle w:val="ListParagraph"/>
        <w:numPr>
          <w:ilvl w:val="0"/>
          <w:numId w:val="41"/>
        </w:numPr>
        <w:ind w:left="270"/>
        <w:rPr>
          <w:rFonts w:ascii="Calibri" w:hAnsi="Calibri" w:cs="Times New Roman"/>
        </w:rPr>
      </w:pPr>
      <w:r w:rsidRPr="00FF7A98">
        <w:rPr>
          <w:rFonts w:ascii="Calibri" w:hAnsi="Calibri" w:cs="Times New Roman"/>
        </w:rPr>
        <w:t>Contributing to the development of the review plan and methodology</w:t>
      </w:r>
    </w:p>
    <w:p w14:paraId="7D3E7906" w14:textId="77777777" w:rsidR="00FF7A98" w:rsidRPr="00FF7A98" w:rsidRDefault="00FF7A98" w:rsidP="00FF7A98">
      <w:pPr>
        <w:pStyle w:val="ListParagraph"/>
        <w:numPr>
          <w:ilvl w:val="0"/>
          <w:numId w:val="41"/>
        </w:numPr>
        <w:ind w:left="270"/>
        <w:rPr>
          <w:rFonts w:ascii="Calibri" w:hAnsi="Calibri" w:cs="Times New Roman"/>
        </w:rPr>
      </w:pPr>
      <w:r w:rsidRPr="00FF7A98">
        <w:rPr>
          <w:rFonts w:ascii="Calibri" w:hAnsi="Calibri" w:cs="Times New Roman"/>
        </w:rPr>
        <w:t>Conducting those elements of the evaluation determined jointly with the international consultant and UNDP</w:t>
      </w:r>
    </w:p>
    <w:p w14:paraId="60B5C9FF" w14:textId="77777777" w:rsidR="00FF7A98" w:rsidRPr="00FF7A98" w:rsidRDefault="00FF7A98" w:rsidP="00FF7A98">
      <w:pPr>
        <w:pStyle w:val="ListParagraph"/>
        <w:numPr>
          <w:ilvl w:val="0"/>
          <w:numId w:val="41"/>
        </w:numPr>
        <w:ind w:left="270"/>
        <w:rPr>
          <w:rFonts w:ascii="Calibri" w:hAnsi="Calibri" w:cs="Times New Roman"/>
        </w:rPr>
      </w:pPr>
      <w:r w:rsidRPr="00FF7A98">
        <w:rPr>
          <w:rFonts w:ascii="Calibri" w:hAnsi="Calibri" w:cs="Times New Roman"/>
        </w:rPr>
        <w:t>Contributing to presentation of the review findings and recommendations at the wrap-up meeting</w:t>
      </w:r>
    </w:p>
    <w:p w14:paraId="39132E5A" w14:textId="77777777" w:rsidR="00FF7A98" w:rsidRPr="00FF7A98" w:rsidRDefault="00FF7A98" w:rsidP="00FF7A98">
      <w:pPr>
        <w:pStyle w:val="ListParagraph"/>
        <w:numPr>
          <w:ilvl w:val="0"/>
          <w:numId w:val="41"/>
        </w:numPr>
        <w:ind w:left="270"/>
        <w:rPr>
          <w:rFonts w:ascii="Calibri" w:hAnsi="Calibri" w:cs="Times New Roman"/>
        </w:rPr>
      </w:pPr>
      <w:r w:rsidRPr="00FF7A98">
        <w:rPr>
          <w:rFonts w:ascii="Calibri" w:hAnsi="Calibri" w:cs="Times New Roman"/>
        </w:rPr>
        <w:t>Contributing to the drafting and finalization of the review report</w:t>
      </w:r>
    </w:p>
    <w:p w14:paraId="4846A4DD" w14:textId="77777777" w:rsidR="0002593D" w:rsidRPr="0002593D" w:rsidRDefault="0002593D" w:rsidP="0002593D"/>
    <w:p w14:paraId="794E6528" w14:textId="77777777" w:rsidR="00D6638C" w:rsidRDefault="00D6638C" w:rsidP="00F05366">
      <w:pPr>
        <w:pStyle w:val="Heading51"/>
      </w:pPr>
      <w:r w:rsidRPr="00D6638C">
        <w:t>Evaluator Ethics</w:t>
      </w:r>
      <w:bookmarkEnd w:id="37"/>
      <w:bookmarkEnd w:id="38"/>
      <w:bookmarkEnd w:id="39"/>
      <w:bookmarkEnd w:id="40"/>
      <w:bookmarkEnd w:id="41"/>
      <w:bookmarkEnd w:id="42"/>
    </w:p>
    <w:p w14:paraId="4F8B9B47" w14:textId="77777777" w:rsidR="00022F8E" w:rsidRPr="00022F8E" w:rsidRDefault="00022F8E" w:rsidP="00022F8E"/>
    <w:p w14:paraId="39D0D46D" w14:textId="64387738" w:rsidR="00D6638C" w:rsidRDefault="00D6638C" w:rsidP="00022F8E">
      <w:pPr>
        <w:rPr>
          <w:rStyle w:val="Hyperlink"/>
          <w:rFonts w:ascii="Calibri" w:eastAsia="Times New Roman" w:hAnsi="Calibri" w:cs="Times New Roman"/>
          <w:sz w:val="20"/>
          <w:szCs w:val="20"/>
        </w:rPr>
      </w:pPr>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14:paraId="654295BA" w14:textId="77777777" w:rsidR="0066007B" w:rsidRDefault="0066007B" w:rsidP="00022F8E"/>
    <w:p w14:paraId="1B722713" w14:textId="41228441" w:rsidR="00D6638C" w:rsidRDefault="0002593D"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t>Price Pro</w:t>
      </w:r>
      <w:r w:rsidR="0066007B">
        <w:t>po</w:t>
      </w:r>
      <w:r>
        <w:t xml:space="preserve">sal and Schedule of </w:t>
      </w:r>
      <w:r w:rsidR="00D6638C" w:rsidRPr="00D6638C">
        <w:t>Payment modalities and specifications</w:t>
      </w:r>
      <w:bookmarkEnd w:id="43"/>
      <w:bookmarkEnd w:id="44"/>
      <w:bookmarkEnd w:id="45"/>
      <w:r w:rsidR="00E23201">
        <w:t xml:space="preserve"> </w:t>
      </w:r>
    </w:p>
    <w:p w14:paraId="6DA41136" w14:textId="77777777" w:rsidR="0002593D" w:rsidRPr="0002593D" w:rsidRDefault="0002593D" w:rsidP="0002593D">
      <w:pPr>
        <w:jc w:val="both"/>
      </w:pPr>
      <w:r w:rsidRPr="0002593D">
        <w:lastRenderedPageBreak/>
        <w:t xml:space="preserve">Consultant must send a financial proposal based on </w:t>
      </w:r>
      <w:r w:rsidRPr="00EE238E">
        <w:t xml:space="preserve">Lump Sum Amount. </w:t>
      </w:r>
      <w:r w:rsidRPr="0002593D">
        <w:t>The total amount quoted shall be all-inclusive and include all costs components required to perform the deliverables identified in the TOR, including professional fee, travel costs, living allowance (if any work is to be done outside the IC´s duty station) and any other applicable cost to be incurred by the IC in completing the assignment. The contract price will be fixed output-based price regardless of extension of the herein specified duration. Payments will be done upon completion of the deliverables/outputs and as per below percentages:</w:t>
      </w:r>
      <w:r w:rsidRPr="00B1399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7894"/>
      </w:tblGrid>
      <w:tr w:rsidR="00D6638C" w:rsidRPr="00D6638C" w14:paraId="5B978D40" w14:textId="77777777" w:rsidTr="0002593D">
        <w:tc>
          <w:tcPr>
            <w:tcW w:w="1234" w:type="dxa"/>
            <w:shd w:val="clear" w:color="auto" w:fill="7F7F7F"/>
          </w:tcPr>
          <w:p w14:paraId="2FA65FDA"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123" w:type="dxa"/>
            <w:shd w:val="clear" w:color="auto" w:fill="7F7F7F"/>
          </w:tcPr>
          <w:p w14:paraId="1CB80B55"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1F138149" w14:textId="77777777" w:rsidTr="0002593D">
        <w:tc>
          <w:tcPr>
            <w:tcW w:w="1234" w:type="dxa"/>
          </w:tcPr>
          <w:p w14:paraId="6012B421"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123" w:type="dxa"/>
          </w:tcPr>
          <w:p w14:paraId="489534B3" w14:textId="4E1FDB8A" w:rsidR="00D6638C" w:rsidRPr="00D6638C" w:rsidRDefault="000C561D" w:rsidP="00D6638C">
            <w:pPr>
              <w:spacing w:after="0"/>
              <w:rPr>
                <w:rFonts w:ascii="Calibri" w:eastAsia="Times New Roman" w:hAnsi="Calibri" w:cs="Times New Roman"/>
                <w:sz w:val="20"/>
                <w:szCs w:val="20"/>
              </w:rPr>
            </w:pPr>
            <w:r>
              <w:rPr>
                <w:rFonts w:ascii="Calibri" w:eastAsia="Times New Roman" w:hAnsi="Calibri" w:cs="Times New Roman"/>
                <w:sz w:val="20"/>
                <w:szCs w:val="20"/>
              </w:rPr>
              <w:t>U</w:t>
            </w:r>
            <w:r w:rsidR="009D2E78">
              <w:rPr>
                <w:rFonts w:ascii="Calibri" w:eastAsia="Times New Roman" w:hAnsi="Calibri" w:cs="Times New Roman"/>
                <w:sz w:val="20"/>
                <w:szCs w:val="20"/>
              </w:rPr>
              <w:t>pon submission of TE inception report</w:t>
            </w:r>
          </w:p>
        </w:tc>
      </w:tr>
      <w:tr w:rsidR="00D6638C" w:rsidRPr="00D6638C" w14:paraId="5BB555C2" w14:textId="77777777" w:rsidTr="0002593D">
        <w:tc>
          <w:tcPr>
            <w:tcW w:w="1234" w:type="dxa"/>
          </w:tcPr>
          <w:p w14:paraId="4A538138"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123" w:type="dxa"/>
          </w:tcPr>
          <w:p w14:paraId="009127E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46A23A03" w14:textId="77777777" w:rsidTr="0002593D">
        <w:tc>
          <w:tcPr>
            <w:tcW w:w="1234" w:type="dxa"/>
          </w:tcPr>
          <w:p w14:paraId="56A7E930"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123" w:type="dxa"/>
          </w:tcPr>
          <w:p w14:paraId="02A9C97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326CFC9A" w14:textId="77777777" w:rsidR="0002593D" w:rsidRPr="0002593D" w:rsidRDefault="0002593D" w:rsidP="0002593D">
      <w:pPr>
        <w:jc w:val="both"/>
      </w:pPr>
      <w:bookmarkStart w:id="49" w:name="_Toc299133052"/>
      <w:bookmarkStart w:id="50" w:name="_Toc321341561"/>
      <w:r w:rsidRPr="0002593D">
        <w:t>In general, UNDP shall not accept travel costs exceeding those of an economy class ticket. Should the IC wish to travel on a higher class he/she should do so using their own resources</w:t>
      </w:r>
    </w:p>
    <w:p w14:paraId="1A236C3A" w14:textId="2B564CE6" w:rsidR="0002593D" w:rsidRPr="0002593D" w:rsidRDefault="0002593D" w:rsidP="0002593D">
      <w:pPr>
        <w:jc w:val="both"/>
      </w:pPr>
      <w:r w:rsidRPr="0002593D">
        <w:t xml:space="preserve">In the event of unforeseeable travel not anticipated in this TOR, payment of travel costs including tickets, lodging and terminal expenses should be agreed upon, between the respective business unit and the Individual Consultant, prior to travel and will be reimbursed. Travel costs shall be reimbursed at actual but not exceeding the quotation from UNDP approved travel agent.  The provided living allowance will not be exceeding UNDP </w:t>
      </w:r>
      <w:r w:rsidR="005760EF">
        <w:t>Living Allowance</w:t>
      </w:r>
      <w:r w:rsidRPr="0002593D">
        <w:t xml:space="preserve"> rates.</w:t>
      </w:r>
    </w:p>
    <w:p w14:paraId="3F9AD869" w14:textId="77777777" w:rsidR="0002593D" w:rsidRDefault="0002593D" w:rsidP="00F05366">
      <w:pPr>
        <w:pStyle w:val="Heading51"/>
      </w:pPr>
    </w:p>
    <w:p w14:paraId="58985AE2" w14:textId="3FD3E8E8" w:rsidR="00D6638C" w:rsidRPr="00D6638C" w:rsidRDefault="00D6638C" w:rsidP="00F05366">
      <w:pPr>
        <w:pStyle w:val="Heading51"/>
      </w:pPr>
      <w:r w:rsidRPr="00D6638C">
        <w:t>Application process</w:t>
      </w:r>
      <w:bookmarkEnd w:id="46"/>
      <w:bookmarkEnd w:id="47"/>
      <w:bookmarkEnd w:id="48"/>
      <w:bookmarkEnd w:id="49"/>
      <w:bookmarkEnd w:id="50"/>
    </w:p>
    <w:p w14:paraId="6FAFBF30" w14:textId="5D4CB5C5" w:rsidR="0002593D" w:rsidRPr="0002593D" w:rsidRDefault="0002593D" w:rsidP="0002593D">
      <w:pPr>
        <w:jc w:val="both"/>
      </w:pPr>
      <w:r w:rsidRPr="00EE238E">
        <w:rPr>
          <w:b/>
          <w:bCs/>
        </w:rPr>
        <w:t xml:space="preserve">Criteria for Evaluation of Proposal: </w:t>
      </w:r>
      <w:r w:rsidRPr="0002593D">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 </w:t>
      </w:r>
    </w:p>
    <w:p w14:paraId="1DB6EDF2" w14:textId="5E3D9D50" w:rsidR="00D6638C" w:rsidRPr="0002593D" w:rsidRDefault="0002593D" w:rsidP="0002593D">
      <w:pPr>
        <w:jc w:val="both"/>
      </w:pPr>
      <w:r w:rsidRPr="0002593D">
        <w:t xml:space="preserve">Only candidates obtaining a minimum of 70% of the total technical points would be considered for the Financial Evaluation. </w:t>
      </w:r>
      <w:r w:rsidR="00D6638C" w:rsidRPr="0002593D">
        <w:t xml:space="preserve">UNDP applies a fair and transparent selection process that will </w:t>
      </w:r>
      <w:proofErr w:type="gramStart"/>
      <w:r w:rsidR="00D6638C" w:rsidRPr="0002593D">
        <w:t>take into account</w:t>
      </w:r>
      <w:proofErr w:type="gramEnd"/>
      <w:r w:rsidR="00D6638C" w:rsidRPr="0002593D">
        <w:t xml:space="preserve"> the competencies/skills of the applicants as well as their financial proposals. Qualified women and members of social minorities are encouraged to apply. </w:t>
      </w:r>
    </w:p>
    <w:p w14:paraId="24EB654E" w14:textId="24E8471B" w:rsidR="00EE238E" w:rsidRPr="00EE238E" w:rsidRDefault="00EE238E" w:rsidP="00EE238E">
      <w:pPr>
        <w:pStyle w:val="p28"/>
        <w:tabs>
          <w:tab w:val="clear" w:pos="680"/>
          <w:tab w:val="clear" w:pos="1060"/>
        </w:tabs>
        <w:spacing w:line="240" w:lineRule="auto"/>
        <w:ind w:left="0" w:firstLine="0"/>
        <w:jc w:val="both"/>
        <w:rPr>
          <w:rFonts w:asciiTheme="minorHAnsi" w:eastAsiaTheme="minorHAnsi" w:hAnsiTheme="minorHAnsi" w:cstheme="minorBidi"/>
          <w:b/>
          <w:bCs/>
          <w:snapToGrid/>
          <w:sz w:val="22"/>
          <w:szCs w:val="22"/>
          <w:lang w:bidi="en-US"/>
        </w:rPr>
      </w:pPr>
      <w:r w:rsidRPr="00EE238E">
        <w:rPr>
          <w:rFonts w:asciiTheme="minorHAnsi" w:eastAsiaTheme="minorHAnsi" w:hAnsiTheme="minorHAnsi" w:cstheme="minorBidi"/>
          <w:b/>
          <w:bCs/>
          <w:snapToGrid/>
          <w:sz w:val="22"/>
          <w:szCs w:val="22"/>
          <w:lang w:bidi="en-US"/>
        </w:rPr>
        <w:t xml:space="preserve">Document to be included when Submitting the Proposals:  </w:t>
      </w:r>
    </w:p>
    <w:p w14:paraId="5CAAF0E4" w14:textId="3956EC67" w:rsidR="00EE238E" w:rsidRPr="00EE238E" w:rsidRDefault="00EE238E" w:rsidP="00EE238E">
      <w:pPr>
        <w:pStyle w:val="p28"/>
        <w:tabs>
          <w:tab w:val="clear" w:pos="680"/>
          <w:tab w:val="clear" w:pos="1060"/>
        </w:tabs>
        <w:spacing w:line="240" w:lineRule="auto"/>
        <w:ind w:left="0" w:firstLine="0"/>
        <w:jc w:val="both"/>
        <w:rPr>
          <w:rFonts w:asciiTheme="minorHAnsi" w:eastAsiaTheme="minorHAnsi" w:hAnsiTheme="minorHAnsi" w:cstheme="minorBidi"/>
          <w:snapToGrid/>
          <w:sz w:val="22"/>
          <w:szCs w:val="22"/>
          <w:lang w:bidi="en-US"/>
        </w:rPr>
      </w:pPr>
      <w:r>
        <w:rPr>
          <w:rFonts w:asciiTheme="minorHAnsi" w:eastAsiaTheme="minorHAnsi" w:hAnsiTheme="minorHAnsi" w:cstheme="minorBidi"/>
          <w:snapToGrid/>
          <w:sz w:val="22"/>
          <w:szCs w:val="22"/>
          <w:lang w:bidi="en-US"/>
        </w:rPr>
        <w:t xml:space="preserve">Interested individual consultants must submit the following document’s information to demonstrate their qualifications; Please group them into one1) single PDF document as the application only allows to upload maximum on document: </w:t>
      </w:r>
    </w:p>
    <w:p w14:paraId="759A1CD3" w14:textId="77777777" w:rsidR="00EE238E" w:rsidRPr="00EE238E" w:rsidRDefault="00EE238E" w:rsidP="00EE238E">
      <w:pPr>
        <w:jc w:val="both"/>
      </w:pPr>
      <w:r w:rsidRPr="00EE238E">
        <w:t>a</w:t>
      </w:r>
      <w:r w:rsidRPr="00EE238E">
        <w:rPr>
          <w:b/>
          <w:bCs/>
        </w:rPr>
        <w:t>) Letter of Confirmation of Interest and Availability and Financial Proposal</w:t>
      </w:r>
      <w:r w:rsidRPr="00EE238E">
        <w:t xml:space="preserve"> using the template provided by UNDP</w:t>
      </w:r>
    </w:p>
    <w:p w14:paraId="3450D366" w14:textId="77777777" w:rsidR="00EE238E" w:rsidRPr="00EE238E" w:rsidRDefault="00EE238E" w:rsidP="00EE238E">
      <w:pPr>
        <w:autoSpaceDE w:val="0"/>
        <w:autoSpaceDN w:val="0"/>
        <w:adjustRightInd w:val="0"/>
        <w:spacing w:after="0" w:line="240" w:lineRule="auto"/>
      </w:pPr>
      <w:r w:rsidRPr="00EE238E">
        <w:t>b</w:t>
      </w:r>
      <w:r w:rsidRPr="00EE238E">
        <w:rPr>
          <w:b/>
          <w:bCs/>
        </w:rPr>
        <w:t>) CV</w:t>
      </w:r>
      <w:r w:rsidRPr="00EE238E">
        <w:t xml:space="preserve"> indicating all past experiences from similar projects, as well as the contact details (email and telephone number) of the Candidate and at least three (3) professional references.</w:t>
      </w:r>
    </w:p>
    <w:p w14:paraId="1BCAB691" w14:textId="77777777" w:rsidR="00EE238E" w:rsidRPr="00EE238E" w:rsidRDefault="00EE238E" w:rsidP="00EE238E">
      <w:pPr>
        <w:autoSpaceDE w:val="0"/>
        <w:autoSpaceDN w:val="0"/>
        <w:adjustRightInd w:val="0"/>
        <w:spacing w:after="0" w:line="240" w:lineRule="auto"/>
        <w:jc w:val="both"/>
      </w:pPr>
    </w:p>
    <w:p w14:paraId="4ACA893B" w14:textId="77777777" w:rsidR="00EE238E" w:rsidRPr="00EE238E" w:rsidRDefault="00EE238E" w:rsidP="00EE238E">
      <w:pPr>
        <w:autoSpaceDE w:val="0"/>
        <w:autoSpaceDN w:val="0"/>
        <w:adjustRightInd w:val="0"/>
        <w:spacing w:after="0" w:line="240" w:lineRule="auto"/>
        <w:jc w:val="both"/>
      </w:pPr>
      <w:r w:rsidRPr="00EE238E">
        <w:t xml:space="preserve">c) </w:t>
      </w:r>
      <w:r w:rsidRPr="00EE238E">
        <w:rPr>
          <w:b/>
          <w:bCs/>
        </w:rPr>
        <w:t>Brief description of approach to work/technical proposal</w:t>
      </w:r>
      <w:r w:rsidRPr="00EE238E">
        <w:t xml:space="preserve"> of why the individual considers </w:t>
      </w:r>
    </w:p>
    <w:p w14:paraId="56FF6AE2" w14:textId="77777777" w:rsidR="00EE238E" w:rsidRPr="00EE238E" w:rsidRDefault="00EE238E" w:rsidP="00EE238E">
      <w:pPr>
        <w:autoSpaceDE w:val="0"/>
        <w:autoSpaceDN w:val="0"/>
        <w:adjustRightInd w:val="0"/>
        <w:spacing w:after="0" w:line="240" w:lineRule="auto"/>
        <w:jc w:val="both"/>
      </w:pPr>
      <w:r w:rsidRPr="00EE238E">
        <w:t xml:space="preserve">him/herself as the most suitable for the assignment, and a proposed methodology on how they will approach and complete the assignment; (max 1 page) </w:t>
      </w:r>
    </w:p>
    <w:p w14:paraId="1FB440C3" w14:textId="77777777" w:rsidR="00EE238E" w:rsidRPr="00EE238E" w:rsidRDefault="00EE238E" w:rsidP="00EE238E">
      <w:pPr>
        <w:autoSpaceDE w:val="0"/>
        <w:autoSpaceDN w:val="0"/>
        <w:adjustRightInd w:val="0"/>
        <w:spacing w:after="0" w:line="240" w:lineRule="auto"/>
        <w:jc w:val="both"/>
      </w:pPr>
    </w:p>
    <w:p w14:paraId="61253874" w14:textId="77777777" w:rsidR="00EE238E" w:rsidRPr="00EE238E" w:rsidRDefault="00EE238E" w:rsidP="00EE238E">
      <w:pPr>
        <w:autoSpaceDE w:val="0"/>
        <w:autoSpaceDN w:val="0"/>
        <w:adjustRightInd w:val="0"/>
        <w:spacing w:after="0" w:line="240" w:lineRule="auto"/>
        <w:jc w:val="both"/>
      </w:pPr>
      <w:r w:rsidRPr="00EE238E">
        <w:t xml:space="preserve">d) </w:t>
      </w:r>
      <w:r w:rsidRPr="00EE238E">
        <w:rPr>
          <w:b/>
          <w:bCs/>
        </w:rPr>
        <w:t>Financial Proposal</w:t>
      </w:r>
      <w:r w:rsidRPr="00EE238E">
        <w:t xml:space="preserve"> that indicates the all-inclusive fixed total contract price and all other travel</w:t>
      </w:r>
    </w:p>
    <w:p w14:paraId="6BF39C25" w14:textId="77777777" w:rsidR="00EE238E" w:rsidRPr="00EE238E" w:rsidRDefault="00EE238E" w:rsidP="00EE238E">
      <w:pPr>
        <w:autoSpaceDE w:val="0"/>
        <w:autoSpaceDN w:val="0"/>
        <w:adjustRightInd w:val="0"/>
        <w:spacing w:after="0" w:line="240" w:lineRule="auto"/>
        <w:jc w:val="both"/>
      </w:pPr>
      <w:r w:rsidRPr="00EE238E">
        <w:lastRenderedPageBreak/>
        <w:t xml:space="preserve">related costs (such as flight ticket, per diem, </w:t>
      </w:r>
      <w:proofErr w:type="spellStart"/>
      <w:r w:rsidRPr="00EE238E">
        <w:t>etc</w:t>
      </w:r>
      <w:proofErr w:type="spellEnd"/>
      <w:r w:rsidRPr="00EE238E">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7BBA27C1" w14:textId="31EF11B9" w:rsidR="00EE238E" w:rsidRPr="000C561D" w:rsidRDefault="00EE238E" w:rsidP="00EE238E">
      <w:pPr>
        <w:autoSpaceDE w:val="0"/>
        <w:autoSpaceDN w:val="0"/>
        <w:adjustRightInd w:val="0"/>
        <w:spacing w:after="0" w:line="240" w:lineRule="auto"/>
        <w:jc w:val="both"/>
        <w:rPr>
          <w:b/>
          <w:bCs/>
        </w:rPr>
      </w:pPr>
      <w:r w:rsidRPr="000C561D">
        <w:rPr>
          <w:b/>
          <w:bCs/>
        </w:rPr>
        <w:t xml:space="preserve"> </w:t>
      </w:r>
    </w:p>
    <w:p w14:paraId="3B87BE06" w14:textId="6385E899" w:rsidR="009D2E78" w:rsidRPr="000C561D" w:rsidRDefault="009D2E78" w:rsidP="00EE238E">
      <w:pPr>
        <w:autoSpaceDE w:val="0"/>
        <w:autoSpaceDN w:val="0"/>
        <w:adjustRightInd w:val="0"/>
        <w:spacing w:after="0" w:line="240" w:lineRule="auto"/>
        <w:jc w:val="both"/>
        <w:rPr>
          <w:b/>
          <w:bCs/>
        </w:rPr>
      </w:pPr>
      <w:bookmarkStart w:id="51" w:name="_Hlk14794089"/>
      <w:r w:rsidRPr="000C561D">
        <w:rPr>
          <w:b/>
          <w:bCs/>
        </w:rPr>
        <w:t xml:space="preserve">Evaluation criteria: </w:t>
      </w:r>
    </w:p>
    <w:p w14:paraId="6722BBA7" w14:textId="77777777" w:rsidR="009D2E78" w:rsidRPr="009D2E78" w:rsidRDefault="009D2E78" w:rsidP="009D2E78">
      <w:pPr>
        <w:spacing w:after="0" w:line="240" w:lineRule="auto"/>
        <w:rPr>
          <w:rFonts w:ascii="Calibri" w:eastAsia="Calibri" w:hAnsi="Calibri" w:cs="Calibri"/>
          <w:lang w:bidi="th-TH"/>
        </w:rPr>
      </w:pPr>
    </w:p>
    <w:tbl>
      <w:tblPr>
        <w:tblW w:w="0" w:type="auto"/>
        <w:tblCellMar>
          <w:left w:w="0" w:type="dxa"/>
          <w:right w:w="0" w:type="dxa"/>
        </w:tblCellMar>
        <w:tblLook w:val="04A0" w:firstRow="1" w:lastRow="0" w:firstColumn="1" w:lastColumn="0" w:noHBand="0" w:noVBand="1"/>
      </w:tblPr>
      <w:tblGrid>
        <w:gridCol w:w="3123"/>
        <w:gridCol w:w="2961"/>
        <w:gridCol w:w="2961"/>
      </w:tblGrid>
      <w:tr w:rsidR="009D2E78" w:rsidRPr="009D2E78" w14:paraId="0F38178A" w14:textId="77777777" w:rsidTr="009D2E78">
        <w:tc>
          <w:tcPr>
            <w:tcW w:w="31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5D4D4" w14:textId="77777777" w:rsidR="009D2E78" w:rsidRPr="009D2E78" w:rsidRDefault="009D2E78" w:rsidP="009D2E78">
            <w:pPr>
              <w:spacing w:after="0" w:line="240" w:lineRule="auto"/>
              <w:ind w:right="501"/>
              <w:jc w:val="center"/>
              <w:rPr>
                <w:rFonts w:ascii="Times New Roman" w:eastAsia="Calibri" w:hAnsi="Times New Roman" w:cs="Times New Roman"/>
                <w:b/>
                <w:bCs/>
                <w:sz w:val="24"/>
                <w:szCs w:val="24"/>
                <w:lang w:bidi="th-TH"/>
              </w:rPr>
            </w:pPr>
            <w:r w:rsidRPr="009D2E78">
              <w:rPr>
                <w:rFonts w:ascii="Calibri" w:eastAsia="Calibri" w:hAnsi="Calibri" w:cs="Calibri"/>
                <w:b/>
                <w:bCs/>
                <w:lang w:bidi="th-TH"/>
              </w:rPr>
              <w:t>Criteria</w:t>
            </w:r>
          </w:p>
        </w:tc>
        <w:tc>
          <w:tcPr>
            <w:tcW w:w="2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4296B8" w14:textId="77777777" w:rsidR="009D2E78" w:rsidRPr="009D2E78" w:rsidRDefault="009D2E78" w:rsidP="009D2E78">
            <w:pPr>
              <w:spacing w:after="0" w:line="240" w:lineRule="auto"/>
              <w:ind w:right="501"/>
              <w:jc w:val="center"/>
              <w:rPr>
                <w:rFonts w:ascii="Calibri" w:eastAsia="Calibri" w:hAnsi="Calibri" w:cs="Calibri"/>
                <w:b/>
                <w:bCs/>
                <w:lang w:bidi="th-TH"/>
              </w:rPr>
            </w:pPr>
            <w:r w:rsidRPr="009D2E78">
              <w:rPr>
                <w:rFonts w:ascii="Calibri" w:eastAsia="Calibri" w:hAnsi="Calibri" w:cs="Calibri"/>
                <w:b/>
                <w:bCs/>
                <w:lang w:bidi="th-TH"/>
              </w:rPr>
              <w:t>Weight</w:t>
            </w:r>
          </w:p>
        </w:tc>
        <w:tc>
          <w:tcPr>
            <w:tcW w:w="2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9CD22F" w14:textId="77777777" w:rsidR="009D2E78" w:rsidRPr="009D2E78" w:rsidRDefault="009D2E78" w:rsidP="009D2E78">
            <w:pPr>
              <w:spacing w:after="0" w:line="240" w:lineRule="auto"/>
              <w:ind w:right="501"/>
              <w:jc w:val="center"/>
              <w:rPr>
                <w:rFonts w:ascii="Calibri" w:eastAsia="Calibri" w:hAnsi="Calibri" w:cs="Calibri"/>
                <w:b/>
                <w:bCs/>
                <w:lang w:bidi="th-TH"/>
              </w:rPr>
            </w:pPr>
            <w:r w:rsidRPr="009D2E78">
              <w:rPr>
                <w:rFonts w:ascii="Calibri" w:eastAsia="Calibri" w:hAnsi="Calibri" w:cs="Calibri"/>
                <w:b/>
                <w:bCs/>
                <w:lang w:bidi="th-TH"/>
              </w:rPr>
              <w:t>Max. Point</w:t>
            </w:r>
          </w:p>
        </w:tc>
      </w:tr>
      <w:tr w:rsidR="009D2E78" w:rsidRPr="009D2E78" w14:paraId="564F268E" w14:textId="77777777" w:rsidTr="009D2E78">
        <w:trPr>
          <w:trHeight w:val="377"/>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BC107" w14:textId="77777777" w:rsidR="009D2E78" w:rsidRPr="009D2E78" w:rsidRDefault="009D2E78" w:rsidP="009D2E78">
            <w:pPr>
              <w:spacing w:after="0" w:line="240" w:lineRule="auto"/>
              <w:ind w:right="501"/>
              <w:jc w:val="both"/>
              <w:rPr>
                <w:rFonts w:ascii="Calibri" w:eastAsia="Calibri" w:hAnsi="Calibri" w:cs="Calibri"/>
                <w:b/>
                <w:bCs/>
                <w:lang w:bidi="th-TH"/>
              </w:rPr>
            </w:pPr>
            <w:r w:rsidRPr="009D2E78">
              <w:rPr>
                <w:rFonts w:ascii="Calibri" w:eastAsia="Calibri" w:hAnsi="Calibri" w:cs="Calibri"/>
                <w:b/>
                <w:bCs/>
                <w:lang w:bidi="th-TH"/>
              </w:rPr>
              <w:t>Technical</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705916B6" w14:textId="77777777" w:rsidR="009D2E78" w:rsidRPr="009D2E78" w:rsidRDefault="009D2E78" w:rsidP="009D2E78">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70%</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24C936FC" w14:textId="77777777" w:rsidR="009D2E78" w:rsidRPr="009D2E78" w:rsidRDefault="009D2E78" w:rsidP="009D2E78">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700</w:t>
            </w:r>
          </w:p>
        </w:tc>
      </w:tr>
      <w:tr w:rsidR="009D2E78" w:rsidRPr="009D2E78" w14:paraId="2B1EBEF1" w14:textId="77777777" w:rsidTr="009D2E78">
        <w:trPr>
          <w:trHeight w:val="305"/>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86FA97" w14:textId="7FCE6461" w:rsidR="009D2E78" w:rsidRPr="009D2E78" w:rsidRDefault="009D2E78" w:rsidP="009D2E78">
            <w:pPr>
              <w:numPr>
                <w:ilvl w:val="0"/>
                <w:numId w:val="42"/>
              </w:numPr>
              <w:spacing w:after="0" w:line="240" w:lineRule="auto"/>
              <w:contextualSpacing/>
            </w:pPr>
            <w:r w:rsidRPr="0095218E">
              <w:rPr>
                <w:rFonts w:ascii="Calibri" w:eastAsia="Times New Roman" w:hAnsi="Calibri" w:cs="Times New Roman"/>
                <w:sz w:val="20"/>
                <w:szCs w:val="20"/>
              </w:rPr>
              <w:t xml:space="preserve">A Master’s degree in </w:t>
            </w:r>
            <w:r w:rsidRPr="009D2E78">
              <w:t>Natural Sciences, Environmental Management, Environmental Studies, Development studies, Social Sciences and/or other related fields.</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16484701" w14:textId="77777777" w:rsidR="009D2E78" w:rsidRPr="009D2E78" w:rsidRDefault="009D2E78" w:rsidP="009D2E78">
            <w:pPr>
              <w:spacing w:after="0" w:line="240" w:lineRule="auto"/>
              <w:ind w:right="501"/>
              <w:jc w:val="center"/>
              <w:rPr>
                <w:rFonts w:ascii="Times New Roman" w:eastAsia="Calibri" w:hAnsi="Times New Roman" w:cs="Times New Roman"/>
                <w:sz w:val="24"/>
                <w:szCs w:val="24"/>
                <w:lang w:bidi="th-TH"/>
              </w:rPr>
            </w:pPr>
            <w:r w:rsidRPr="009D2E78">
              <w:rPr>
                <w:rFonts w:ascii="Calibri" w:eastAsia="Calibri" w:hAnsi="Calibri" w:cs="Calibri"/>
                <w:lang w:bidi="th-TH"/>
              </w:rPr>
              <w:t>10%</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6DD8A42A" w14:textId="77777777" w:rsidR="009D2E78" w:rsidRPr="009D2E78" w:rsidRDefault="009D2E78" w:rsidP="009D2E78">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100</w:t>
            </w:r>
          </w:p>
        </w:tc>
      </w:tr>
      <w:tr w:rsidR="009D2E78" w:rsidRPr="009D2E78" w14:paraId="40D06A18" w14:textId="77777777" w:rsidTr="009D2E78">
        <w:trPr>
          <w:trHeight w:val="1205"/>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58FFBBE" w14:textId="77777777" w:rsidR="009D2E78" w:rsidRPr="009D2E78" w:rsidRDefault="009D2E78" w:rsidP="009D2E78">
            <w:pPr>
              <w:numPr>
                <w:ilvl w:val="0"/>
                <w:numId w:val="42"/>
              </w:numPr>
              <w:spacing w:after="0" w:line="240" w:lineRule="auto"/>
              <w:contextualSpacing/>
            </w:pPr>
            <w:r w:rsidRPr="009D2E78">
              <w:t xml:space="preserve">Monitoring and evaluation experience in the project on environmental, nature conservation, land use planning, biodiversity management in Thailand (for national consultant), -no country specific for international consultant </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0FB979D9" w14:textId="77777777" w:rsidR="009D2E78" w:rsidRPr="009D2E78" w:rsidRDefault="009D2E78" w:rsidP="009D2E78">
            <w:pPr>
              <w:spacing w:after="0" w:line="240" w:lineRule="auto"/>
              <w:ind w:right="501"/>
              <w:rPr>
                <w:rFonts w:ascii="Times New Roman" w:eastAsia="Calibri" w:hAnsi="Times New Roman" w:cs="Times New Roman"/>
                <w:sz w:val="24"/>
                <w:szCs w:val="24"/>
                <w:lang w:bidi="th-TH"/>
              </w:rPr>
            </w:pPr>
            <w:r w:rsidRPr="009D2E78">
              <w:rPr>
                <w:rFonts w:ascii="Calibri" w:eastAsia="Calibri" w:hAnsi="Calibri" w:cs="Calibri"/>
                <w:lang w:bidi="th-TH"/>
              </w:rPr>
              <w:t xml:space="preserve">               30%  </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59843ACB" w14:textId="77777777" w:rsidR="009D2E78" w:rsidRPr="009D2E78" w:rsidRDefault="009D2E78" w:rsidP="009D2E78">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300</w:t>
            </w:r>
          </w:p>
        </w:tc>
      </w:tr>
      <w:tr w:rsidR="009D2E78" w:rsidRPr="009D2E78" w14:paraId="1098F64E" w14:textId="77777777" w:rsidTr="009D2E78">
        <w:trPr>
          <w:trHeight w:val="818"/>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82E739" w14:textId="13A88F06" w:rsidR="009D2E78" w:rsidRPr="009D2E78" w:rsidRDefault="009D2E78" w:rsidP="009D2E78">
            <w:pPr>
              <w:numPr>
                <w:ilvl w:val="0"/>
                <w:numId w:val="42"/>
              </w:numPr>
              <w:spacing w:after="0" w:line="240" w:lineRule="auto"/>
              <w:contextualSpacing/>
            </w:pPr>
            <w:r w:rsidRPr="009D2E78">
              <w:t>Competence in data analytic and visualization techniques</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36ED3AA4" w14:textId="77777777" w:rsidR="009D2E78" w:rsidRPr="009D2E78" w:rsidRDefault="009D2E78" w:rsidP="009D2E78">
            <w:pPr>
              <w:spacing w:after="0" w:line="240" w:lineRule="auto"/>
              <w:ind w:right="501"/>
              <w:jc w:val="center"/>
              <w:rPr>
                <w:rFonts w:ascii="Times New Roman" w:eastAsia="Calibri" w:hAnsi="Times New Roman" w:cs="Times New Roman"/>
                <w:sz w:val="24"/>
                <w:szCs w:val="24"/>
                <w:lang w:bidi="th-TH"/>
              </w:rPr>
            </w:pPr>
            <w:r w:rsidRPr="009D2E78">
              <w:rPr>
                <w:rFonts w:ascii="Calibri" w:eastAsia="Calibri" w:hAnsi="Calibri" w:cs="Calibri"/>
                <w:lang w:bidi="th-TH"/>
              </w:rPr>
              <w:t>20%</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45EF839D" w14:textId="77777777" w:rsidR="009D2E78" w:rsidRPr="009D2E78" w:rsidRDefault="009D2E78" w:rsidP="009D2E78">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200</w:t>
            </w:r>
          </w:p>
        </w:tc>
      </w:tr>
      <w:tr w:rsidR="009D2E78" w:rsidRPr="009D2E78" w14:paraId="19C021D4" w14:textId="77777777" w:rsidTr="009D2E78">
        <w:trPr>
          <w:trHeight w:val="1025"/>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2DC0C3" w14:textId="2FD34242" w:rsidR="009D2E78" w:rsidRPr="009D2E78" w:rsidRDefault="009D2E78" w:rsidP="009D2E78">
            <w:pPr>
              <w:numPr>
                <w:ilvl w:val="0"/>
                <w:numId w:val="42"/>
              </w:numPr>
              <w:spacing w:after="0" w:line="240" w:lineRule="auto"/>
              <w:contextualSpacing/>
            </w:pPr>
            <w:r w:rsidRPr="009D2E78">
              <w:t>Competency in Brief description of approach to work/technical proposal</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1148DC0C" w14:textId="77777777" w:rsidR="009D2E78" w:rsidRPr="009D2E78" w:rsidRDefault="009D2E78" w:rsidP="009D2E78">
            <w:pPr>
              <w:spacing w:after="0" w:line="240" w:lineRule="auto"/>
              <w:ind w:right="501"/>
              <w:jc w:val="center"/>
              <w:rPr>
                <w:rFonts w:ascii="Times New Roman" w:eastAsia="Calibri" w:hAnsi="Times New Roman" w:cs="Times New Roman"/>
                <w:sz w:val="24"/>
                <w:szCs w:val="24"/>
                <w:lang w:bidi="th-TH"/>
              </w:rPr>
            </w:pPr>
            <w:r w:rsidRPr="009D2E78">
              <w:rPr>
                <w:rFonts w:ascii="Calibri" w:eastAsia="Calibri" w:hAnsi="Calibri" w:cs="Calibri"/>
                <w:lang w:bidi="th-TH"/>
              </w:rPr>
              <w:t>10%</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332E7EB8" w14:textId="77777777" w:rsidR="009D2E78" w:rsidRPr="009D2E78" w:rsidRDefault="009D2E78" w:rsidP="009D2E78">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100</w:t>
            </w:r>
          </w:p>
        </w:tc>
      </w:tr>
      <w:tr w:rsidR="009D2E78" w:rsidRPr="009D2E78" w14:paraId="3CA4CE8C" w14:textId="77777777" w:rsidTr="009D2E78">
        <w:trPr>
          <w:trHeight w:val="359"/>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E7257" w14:textId="77777777" w:rsidR="009D2E78" w:rsidRPr="009D2E78" w:rsidRDefault="009D2E78" w:rsidP="009D2E78">
            <w:pPr>
              <w:spacing w:after="0" w:line="240" w:lineRule="auto"/>
              <w:ind w:right="501"/>
              <w:rPr>
                <w:rFonts w:ascii="Calibri" w:eastAsia="Calibri" w:hAnsi="Calibri" w:cs="Calibri"/>
                <w:b/>
                <w:bCs/>
                <w:lang w:bidi="th-TH"/>
              </w:rPr>
            </w:pPr>
            <w:r w:rsidRPr="009D2E78">
              <w:rPr>
                <w:rFonts w:ascii="Calibri" w:eastAsia="Calibri" w:hAnsi="Calibri" w:cs="Calibri"/>
                <w:b/>
                <w:bCs/>
                <w:lang w:bidi="th-TH"/>
              </w:rPr>
              <w:t>Financial</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42D579E1" w14:textId="77777777" w:rsidR="009D2E78" w:rsidRPr="009D2E78" w:rsidRDefault="009D2E78" w:rsidP="009D2E78">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30%</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12B17366" w14:textId="77777777" w:rsidR="009D2E78" w:rsidRPr="009D2E78" w:rsidRDefault="009D2E78" w:rsidP="009D2E78">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300</w:t>
            </w:r>
          </w:p>
        </w:tc>
      </w:tr>
    </w:tbl>
    <w:p w14:paraId="19949712" w14:textId="77777777" w:rsidR="009D2E78" w:rsidRPr="009D2E78" w:rsidRDefault="009D2E78" w:rsidP="009D2E78">
      <w:pPr>
        <w:spacing w:after="0" w:line="240" w:lineRule="auto"/>
        <w:rPr>
          <w:rFonts w:ascii="Calibri" w:eastAsia="Calibri" w:hAnsi="Calibri" w:cs="Calibri"/>
          <w:lang w:bidi="th-TH"/>
        </w:rPr>
      </w:pPr>
    </w:p>
    <w:bookmarkEnd w:id="51"/>
    <w:p w14:paraId="1B521098" w14:textId="77777777" w:rsidR="009D2E78" w:rsidRPr="00EE238E" w:rsidRDefault="009D2E78" w:rsidP="00EE238E">
      <w:pPr>
        <w:autoSpaceDE w:val="0"/>
        <w:autoSpaceDN w:val="0"/>
        <w:adjustRightInd w:val="0"/>
        <w:spacing w:after="0" w:line="240" w:lineRule="auto"/>
        <w:jc w:val="both"/>
      </w:pPr>
    </w:p>
    <w:p w14:paraId="2F94221B" w14:textId="6D2AE611" w:rsidR="00EE238E" w:rsidRPr="00EE238E" w:rsidRDefault="00EE238E" w:rsidP="00EE238E">
      <w:pPr>
        <w:autoSpaceDE w:val="0"/>
        <w:autoSpaceDN w:val="0"/>
        <w:adjustRightInd w:val="0"/>
        <w:spacing w:after="0" w:line="240" w:lineRule="auto"/>
      </w:pPr>
      <w:r w:rsidRPr="00EE238E">
        <w:t xml:space="preserve">All application materials should be submitted to UNDP </w:t>
      </w:r>
      <w:r w:rsidRPr="009D2E78">
        <w:rPr>
          <w:b/>
          <w:bCs/>
        </w:rPr>
        <w:t xml:space="preserve">by </w:t>
      </w:r>
      <w:r w:rsidR="009D2E78" w:rsidRPr="009D2E78">
        <w:rPr>
          <w:b/>
          <w:bCs/>
        </w:rPr>
        <w:t>7</w:t>
      </w:r>
      <w:r w:rsidR="00753C23" w:rsidRPr="009D2E78">
        <w:rPr>
          <w:b/>
          <w:bCs/>
        </w:rPr>
        <w:t xml:space="preserve"> August</w:t>
      </w:r>
      <w:r w:rsidRPr="009D2E78">
        <w:rPr>
          <w:b/>
          <w:bCs/>
        </w:rPr>
        <w:t xml:space="preserve"> 2019.</w:t>
      </w:r>
      <w:r w:rsidRPr="009D2E78">
        <w:t xml:space="preserve">  The </w:t>
      </w:r>
      <w:r w:rsidRPr="00EE238E">
        <w:t xml:space="preserve">short-listed candidates may be </w:t>
      </w:r>
      <w:r w:rsidR="009D2E78" w:rsidRPr="00EE238E">
        <w:t>contacted,</w:t>
      </w:r>
      <w:r w:rsidRPr="00EE238E">
        <w:t xml:space="preserve"> and the successful candidate will be notified.</w:t>
      </w:r>
    </w:p>
    <w:p w14:paraId="7A76A6E4" w14:textId="77777777"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Annexes:</w:t>
      </w:r>
    </w:p>
    <w:p w14:paraId="45FB241D" w14:textId="77777777"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Annex I- TOR Evaluation Terms of Reference (International Consultant)</w:t>
      </w:r>
    </w:p>
    <w:p w14:paraId="38223DC5" w14:textId="5E2729D4"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ab/>
        <w:t>Annex A: Project Logical Framework</w:t>
      </w:r>
    </w:p>
    <w:p w14:paraId="13A50387" w14:textId="6479E2BA"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ab/>
        <w:t>Annex B: List of Documents to be reviewed by the Evaluators</w:t>
      </w:r>
    </w:p>
    <w:p w14:paraId="32FBF37B" w14:textId="7522453F" w:rsidR="00EC5C92" w:rsidRDefault="00EC5C92" w:rsidP="00EC5C92">
      <w:pPr>
        <w:spacing w:before="200"/>
        <w:ind w:firstLine="720"/>
        <w:rPr>
          <w:rFonts w:ascii="Calibri" w:eastAsia="Times New Roman" w:hAnsi="Calibri" w:cs="Times New Roman"/>
          <w:sz w:val="20"/>
          <w:szCs w:val="20"/>
        </w:rPr>
      </w:pPr>
      <w:r>
        <w:rPr>
          <w:rFonts w:ascii="Calibri" w:eastAsia="Times New Roman" w:hAnsi="Calibri" w:cs="Times New Roman"/>
          <w:sz w:val="20"/>
          <w:szCs w:val="20"/>
        </w:rPr>
        <w:t>Annex C: Evaluation questions</w:t>
      </w:r>
    </w:p>
    <w:p w14:paraId="1AFD429F" w14:textId="05FED5EF" w:rsidR="00EC5C92" w:rsidRDefault="00EC5C92" w:rsidP="00EC5C92">
      <w:pPr>
        <w:spacing w:before="200"/>
        <w:ind w:firstLine="720"/>
        <w:rPr>
          <w:rFonts w:ascii="Calibri" w:eastAsia="Times New Roman" w:hAnsi="Calibri" w:cs="Times New Roman"/>
          <w:sz w:val="20"/>
          <w:szCs w:val="20"/>
        </w:rPr>
      </w:pPr>
      <w:r>
        <w:rPr>
          <w:rFonts w:ascii="Calibri" w:eastAsia="Times New Roman" w:hAnsi="Calibri" w:cs="Times New Roman"/>
          <w:sz w:val="20"/>
          <w:szCs w:val="20"/>
        </w:rPr>
        <w:t>Annex D: Rating Scales</w:t>
      </w:r>
    </w:p>
    <w:p w14:paraId="1C61F5DD" w14:textId="497900B7" w:rsidR="00EC5C92" w:rsidRDefault="00EC5C92" w:rsidP="00EC5C92">
      <w:pPr>
        <w:spacing w:before="200"/>
        <w:ind w:firstLine="720"/>
        <w:rPr>
          <w:rFonts w:ascii="Calibri" w:eastAsia="Times New Roman" w:hAnsi="Calibri" w:cs="Times New Roman"/>
          <w:sz w:val="20"/>
          <w:szCs w:val="20"/>
        </w:rPr>
      </w:pPr>
      <w:r>
        <w:rPr>
          <w:rFonts w:ascii="Calibri" w:eastAsia="Times New Roman" w:hAnsi="Calibri" w:cs="Times New Roman"/>
          <w:sz w:val="20"/>
          <w:szCs w:val="20"/>
        </w:rPr>
        <w:lastRenderedPageBreak/>
        <w:t>Annex E: Evaluation Consultant Code of Conduct and Agreement Form</w:t>
      </w:r>
    </w:p>
    <w:p w14:paraId="421D57C7" w14:textId="5AB244C0" w:rsidR="00EC5C92" w:rsidRDefault="00EC5C92" w:rsidP="00EC5C92">
      <w:pPr>
        <w:spacing w:before="200"/>
        <w:ind w:firstLine="720"/>
        <w:rPr>
          <w:rFonts w:ascii="Calibri" w:eastAsia="Times New Roman" w:hAnsi="Calibri" w:cs="Times New Roman"/>
          <w:sz w:val="20"/>
          <w:szCs w:val="20"/>
        </w:rPr>
      </w:pPr>
      <w:r>
        <w:rPr>
          <w:rFonts w:ascii="Calibri" w:eastAsia="Times New Roman" w:hAnsi="Calibri" w:cs="Times New Roman"/>
          <w:sz w:val="20"/>
          <w:szCs w:val="20"/>
        </w:rPr>
        <w:t>Annex F: Evaluation Report Outline</w:t>
      </w:r>
    </w:p>
    <w:p w14:paraId="040454B8" w14:textId="788EBDBD" w:rsidR="00EC5C92" w:rsidRDefault="00EC5C92" w:rsidP="00EC5C92">
      <w:pPr>
        <w:spacing w:before="200"/>
        <w:ind w:firstLine="720"/>
        <w:rPr>
          <w:rFonts w:ascii="Calibri" w:eastAsia="Times New Roman" w:hAnsi="Calibri" w:cs="Times New Roman"/>
          <w:sz w:val="20"/>
          <w:szCs w:val="20"/>
        </w:rPr>
      </w:pPr>
      <w:r>
        <w:rPr>
          <w:rFonts w:ascii="Calibri" w:eastAsia="Times New Roman" w:hAnsi="Calibri" w:cs="Times New Roman"/>
          <w:sz w:val="20"/>
          <w:szCs w:val="20"/>
        </w:rPr>
        <w:t>Annex G: Evaluation Report Clearance Form</w:t>
      </w:r>
    </w:p>
    <w:p w14:paraId="171B1177" w14:textId="378C5663"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Annex II -General Condition of Contract</w:t>
      </w:r>
    </w:p>
    <w:p w14:paraId="43D8DC86" w14:textId="26A62CF0"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Annex III: Offeror’s letter to UNDP Confirming Interest and Availability for the individual IC, including Financial Proposal Template</w:t>
      </w:r>
    </w:p>
    <w:p w14:paraId="1DF3C36B" w14:textId="6C0F1AC5"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All documents can be downloaded </w:t>
      </w:r>
      <w:proofErr w:type="gramStart"/>
      <w:r>
        <w:rPr>
          <w:rFonts w:ascii="Calibri" w:eastAsia="Times New Roman" w:hAnsi="Calibri" w:cs="Times New Roman"/>
          <w:sz w:val="20"/>
          <w:szCs w:val="20"/>
        </w:rPr>
        <w:t>at :</w:t>
      </w:r>
      <w:proofErr w:type="gramEnd"/>
      <w:r>
        <w:rPr>
          <w:rFonts w:ascii="Calibri" w:eastAsia="Times New Roman" w:hAnsi="Calibri" w:cs="Times New Roman"/>
          <w:sz w:val="20"/>
          <w:szCs w:val="20"/>
        </w:rPr>
        <w:t xml:space="preserve"> </w:t>
      </w:r>
      <w:r w:rsidRPr="00EC5C92">
        <w:rPr>
          <w:rFonts w:ascii="Calibri" w:eastAsia="Times New Roman" w:hAnsi="Calibri" w:cs="Times New Roman"/>
          <w:color w:val="FF0000"/>
          <w:sz w:val="20"/>
          <w:szCs w:val="20"/>
        </w:rPr>
        <w:t>XXXXXXXXXX</w:t>
      </w:r>
    </w:p>
    <w:p w14:paraId="0DD317BC" w14:textId="09AA462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76425153" w14:textId="77777777" w:rsidR="00D6638C" w:rsidRPr="00D6638C" w:rsidRDefault="00D6638C" w:rsidP="00D6638C">
      <w:pPr>
        <w:spacing w:before="200"/>
        <w:rPr>
          <w:rFonts w:ascii="Calibri" w:eastAsia="Times New Roman" w:hAnsi="Calibri" w:cs="Times New Roman"/>
          <w:sz w:val="20"/>
          <w:szCs w:val="20"/>
        </w:rPr>
      </w:pPr>
    </w:p>
    <w:p w14:paraId="6936C8AC" w14:textId="77777777" w:rsidR="00D6638C" w:rsidRPr="00D6638C" w:rsidRDefault="00D6638C" w:rsidP="00F05366">
      <w:pPr>
        <w:pStyle w:val="Heading31"/>
      </w:pPr>
      <w:bookmarkStart w:id="52" w:name="_TOR_Annex_A:"/>
      <w:bookmarkStart w:id="53" w:name="_Toc299122844"/>
      <w:bookmarkStart w:id="54" w:name="_Toc299122866"/>
      <w:bookmarkStart w:id="55" w:name="_Toc299126630"/>
      <w:bookmarkStart w:id="56" w:name="_Toc299133053"/>
      <w:bookmarkStart w:id="57" w:name="_Toc321341562"/>
      <w:bookmarkEnd w:id="52"/>
      <w:r w:rsidRPr="00D6638C">
        <w:t xml:space="preserve">Annex A: </w:t>
      </w:r>
      <w:r w:rsidRPr="0066007B">
        <w:rPr>
          <w:color w:val="FF0000"/>
        </w:rPr>
        <w:t>Project Logical Framework</w:t>
      </w:r>
      <w:bookmarkEnd w:id="53"/>
      <w:bookmarkEnd w:id="54"/>
      <w:bookmarkEnd w:id="55"/>
      <w:bookmarkEnd w:id="56"/>
      <w:bookmarkEnd w:id="57"/>
    </w:p>
    <w:p w14:paraId="75BD617F" w14:textId="77777777" w:rsidR="00D6638C" w:rsidRPr="00D6638C" w:rsidRDefault="00D6638C" w:rsidP="00D6638C">
      <w:pPr>
        <w:spacing w:before="200"/>
        <w:rPr>
          <w:rFonts w:ascii="Calibri" w:eastAsia="Times New Roman" w:hAnsi="Calibri" w:cs="Times New Roman"/>
          <w:i/>
          <w:sz w:val="20"/>
          <w:szCs w:val="20"/>
          <w:lang w:val="en-GB"/>
        </w:rPr>
      </w:pPr>
      <w:r w:rsidRPr="00D6638C">
        <w:rPr>
          <w:rFonts w:ascii="Calibri" w:eastAsia="Times New Roman" w:hAnsi="Calibri" w:cs="Times New Roman"/>
          <w:i/>
          <w:sz w:val="20"/>
          <w:szCs w:val="20"/>
          <w:highlight w:val="lightGray"/>
          <w:lang w:val="en-GB"/>
        </w:rPr>
        <w:t>(to be added)</w:t>
      </w:r>
    </w:p>
    <w:p w14:paraId="7D523E5E" w14:textId="77777777" w:rsidR="00D6638C" w:rsidRPr="00D6638C" w:rsidRDefault="00D6638C" w:rsidP="00D6638C">
      <w:pPr>
        <w:spacing w:before="200"/>
        <w:rPr>
          <w:rFonts w:ascii="Calibri" w:eastAsia="Times New Roman" w:hAnsi="Calibri" w:cs="Times New Roman"/>
          <w:sz w:val="20"/>
          <w:szCs w:val="20"/>
        </w:rPr>
      </w:pPr>
      <w:bookmarkStart w:id="58" w:name="_Toc299122845"/>
      <w:bookmarkStart w:id="59" w:name="_Toc299122867"/>
      <w:bookmarkStart w:id="60" w:name="_Toc299126631"/>
    </w:p>
    <w:p w14:paraId="572F9874" w14:textId="77777777" w:rsidR="00D6638C" w:rsidRPr="0066007B" w:rsidRDefault="00D6638C" w:rsidP="00F05366">
      <w:pPr>
        <w:pStyle w:val="Heading31"/>
        <w:rPr>
          <w:color w:val="FF0000"/>
        </w:rPr>
      </w:pPr>
      <w:bookmarkStart w:id="61" w:name="_TOR_Annex_B:"/>
      <w:bookmarkStart w:id="62" w:name="_Toc299133054"/>
      <w:bookmarkStart w:id="63" w:name="_Toc321341563"/>
      <w:bookmarkEnd w:id="61"/>
      <w:r w:rsidRPr="0066007B">
        <w:rPr>
          <w:color w:val="FF0000"/>
        </w:rPr>
        <w:t>Annex B: List of Documents to be reviewed by the evaluators</w:t>
      </w:r>
      <w:bookmarkEnd w:id="58"/>
      <w:bookmarkEnd w:id="59"/>
      <w:bookmarkEnd w:id="60"/>
      <w:bookmarkEnd w:id="62"/>
      <w:bookmarkEnd w:id="63"/>
    </w:p>
    <w:p w14:paraId="50A34516" w14:textId="77777777" w:rsidR="0066007B" w:rsidRPr="0066007B" w:rsidRDefault="0066007B" w:rsidP="0066007B">
      <w:pPr>
        <w:pStyle w:val="BodyText"/>
        <w:numPr>
          <w:ilvl w:val="0"/>
          <w:numId w:val="37"/>
        </w:numPr>
        <w:spacing w:after="0"/>
        <w:jc w:val="both"/>
        <w:rPr>
          <w:rFonts w:ascii="Garamond" w:hAnsi="Garamond"/>
          <w:color w:val="FF0000"/>
          <w:sz w:val="22"/>
          <w:szCs w:val="22"/>
        </w:rPr>
      </w:pPr>
      <w:bookmarkStart w:id="64" w:name="_TOR_Annex_C:"/>
      <w:bookmarkStart w:id="65" w:name="_Toc321341564"/>
      <w:bookmarkStart w:id="66" w:name="_Toc299122846"/>
      <w:bookmarkStart w:id="67" w:name="_Toc299122868"/>
      <w:bookmarkStart w:id="68" w:name="_Toc299126632"/>
      <w:bookmarkEnd w:id="64"/>
      <w:r w:rsidRPr="0066007B">
        <w:rPr>
          <w:rFonts w:ascii="Garamond" w:hAnsi="Garamond"/>
          <w:color w:val="FF0000"/>
          <w:sz w:val="22"/>
          <w:szCs w:val="22"/>
        </w:rPr>
        <w:t>PIF</w:t>
      </w:r>
    </w:p>
    <w:p w14:paraId="229E2DFE"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UNDP Initiation Plan</w:t>
      </w:r>
    </w:p>
    <w:p w14:paraId="29572A50"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 xml:space="preserve">UNDP Project Document </w:t>
      </w:r>
    </w:p>
    <w:p w14:paraId="0FFF0C04"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UNDP Environmental and Social Screening results</w:t>
      </w:r>
    </w:p>
    <w:p w14:paraId="467CBDD5"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 xml:space="preserve">Project Inception Report </w:t>
      </w:r>
    </w:p>
    <w:p w14:paraId="3A8B800D"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All Project Implementation Reports (PIR’s)</w:t>
      </w:r>
    </w:p>
    <w:p w14:paraId="14BC4D3D"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Quarterly progress reports and work plans of the various implementation task teams</w:t>
      </w:r>
    </w:p>
    <w:p w14:paraId="16EBE0D3"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Audit reports</w:t>
      </w:r>
    </w:p>
    <w:p w14:paraId="721CB2F3"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 xml:space="preserve">Finalized GEF focal area Tracking Tools at CEO endorsement and midterm (SFM/REDD-Plus, BD and CC Mitigation areas) </w:t>
      </w:r>
    </w:p>
    <w:p w14:paraId="520A0C3D" w14:textId="77777777" w:rsidR="0066007B" w:rsidRPr="00B13991" w:rsidRDefault="0066007B" w:rsidP="0066007B">
      <w:pPr>
        <w:numPr>
          <w:ilvl w:val="0"/>
          <w:numId w:val="37"/>
        </w:numPr>
        <w:spacing w:after="0" w:line="240" w:lineRule="auto"/>
        <w:jc w:val="both"/>
        <w:rPr>
          <w:rFonts w:ascii="Garamond" w:hAnsi="Garamond"/>
        </w:rPr>
      </w:pPr>
      <w:r w:rsidRPr="00B13991">
        <w:rPr>
          <w:rFonts w:ascii="Garamond" w:hAnsi="Garamond"/>
        </w:rPr>
        <w:t xml:space="preserve">Oversight mission reports  </w:t>
      </w:r>
    </w:p>
    <w:p w14:paraId="668452A7"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All monitoring reports prepared by the project</w:t>
      </w:r>
    </w:p>
    <w:p w14:paraId="7D63D058"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Financial and Administration guidelines used by Project Team</w:t>
      </w:r>
    </w:p>
    <w:p w14:paraId="793CAD96" w14:textId="77777777" w:rsidR="0066007B" w:rsidRPr="00B13991" w:rsidRDefault="0066007B" w:rsidP="0066007B">
      <w:pPr>
        <w:pStyle w:val="BodyText"/>
        <w:spacing w:after="0"/>
        <w:jc w:val="lowKashida"/>
        <w:rPr>
          <w:rFonts w:ascii="Garamond" w:hAnsi="Garamond"/>
          <w:sz w:val="22"/>
          <w:szCs w:val="22"/>
        </w:rPr>
      </w:pPr>
    </w:p>
    <w:p w14:paraId="27DC49CE" w14:textId="77777777" w:rsidR="0066007B" w:rsidRPr="00B13991" w:rsidRDefault="0066007B" w:rsidP="0066007B">
      <w:pPr>
        <w:pStyle w:val="BodyText"/>
        <w:spacing w:after="0"/>
        <w:jc w:val="lowKashida"/>
        <w:rPr>
          <w:rFonts w:ascii="Garamond" w:hAnsi="Garamond"/>
          <w:sz w:val="22"/>
          <w:szCs w:val="22"/>
        </w:rPr>
      </w:pPr>
      <w:r w:rsidRPr="00B13991">
        <w:rPr>
          <w:rFonts w:ascii="Garamond" w:hAnsi="Garamond"/>
          <w:sz w:val="22"/>
          <w:szCs w:val="22"/>
        </w:rPr>
        <w:t>The following documents will also be available:</w:t>
      </w:r>
    </w:p>
    <w:p w14:paraId="4908367B"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Project operational guidelines, manuals and systems</w:t>
      </w:r>
    </w:p>
    <w:p w14:paraId="5B1EF3EF"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 xml:space="preserve">UNDP country/countries </w:t>
      </w:r>
      <w:proofErr w:type="spellStart"/>
      <w:r w:rsidRPr="00B13991">
        <w:rPr>
          <w:rFonts w:ascii="Garamond" w:hAnsi="Garamond"/>
          <w:sz w:val="22"/>
          <w:szCs w:val="22"/>
        </w:rPr>
        <w:t>programme</w:t>
      </w:r>
      <w:proofErr w:type="spellEnd"/>
      <w:r w:rsidRPr="00B13991">
        <w:rPr>
          <w:rFonts w:ascii="Garamond" w:hAnsi="Garamond"/>
          <w:sz w:val="22"/>
          <w:szCs w:val="22"/>
        </w:rPr>
        <w:t xml:space="preserve"> document(s)</w:t>
      </w:r>
    </w:p>
    <w:p w14:paraId="4D80FD34"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 xml:space="preserve">Minutes of the Project Board Meetings and other meetings (i.e. </w:t>
      </w:r>
      <w:r w:rsidRPr="00B13991">
        <w:rPr>
          <w:rFonts w:ascii="Garamond" w:hAnsi="Garamond"/>
          <w:sz w:val="22"/>
          <w:szCs w:val="22"/>
          <w:lang w:val="en-CA"/>
        </w:rPr>
        <w:t xml:space="preserve">Project Appraisal Committee </w:t>
      </w:r>
      <w:r w:rsidRPr="00B13991">
        <w:rPr>
          <w:rFonts w:ascii="Garamond" w:hAnsi="Garamond"/>
          <w:sz w:val="22"/>
          <w:szCs w:val="22"/>
        </w:rPr>
        <w:t>meetings)</w:t>
      </w:r>
    </w:p>
    <w:p w14:paraId="687E8483" w14:textId="0C88C27F" w:rsidR="0066007B"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Project site location maps</w:t>
      </w:r>
    </w:p>
    <w:p w14:paraId="759A3071" w14:textId="374142A2" w:rsidR="0066007B" w:rsidRDefault="0066007B" w:rsidP="0066007B">
      <w:pPr>
        <w:pStyle w:val="BodyText"/>
        <w:spacing w:after="0"/>
        <w:jc w:val="both"/>
        <w:rPr>
          <w:rFonts w:ascii="Garamond" w:hAnsi="Garamond"/>
          <w:sz w:val="22"/>
          <w:szCs w:val="22"/>
        </w:rPr>
      </w:pPr>
    </w:p>
    <w:p w14:paraId="5DA603C3" w14:textId="44EB318C" w:rsidR="0066007B" w:rsidRDefault="0066007B" w:rsidP="0066007B">
      <w:pPr>
        <w:pStyle w:val="BodyText"/>
        <w:spacing w:after="0"/>
        <w:jc w:val="both"/>
        <w:rPr>
          <w:rFonts w:ascii="Garamond" w:hAnsi="Garamond"/>
          <w:sz w:val="22"/>
          <w:szCs w:val="22"/>
        </w:rPr>
      </w:pPr>
    </w:p>
    <w:p w14:paraId="0DD89C4F" w14:textId="49F12B03" w:rsidR="0066007B" w:rsidRDefault="0066007B" w:rsidP="0066007B">
      <w:pPr>
        <w:pStyle w:val="BodyText"/>
        <w:spacing w:after="0"/>
        <w:jc w:val="both"/>
        <w:rPr>
          <w:rFonts w:ascii="Garamond" w:hAnsi="Garamond"/>
          <w:sz w:val="22"/>
          <w:szCs w:val="22"/>
        </w:rPr>
      </w:pPr>
    </w:p>
    <w:p w14:paraId="440BE14A" w14:textId="16CEAD80" w:rsidR="0066007B" w:rsidRDefault="0066007B" w:rsidP="0066007B">
      <w:pPr>
        <w:pStyle w:val="BodyText"/>
        <w:spacing w:after="0"/>
        <w:jc w:val="both"/>
        <w:rPr>
          <w:rFonts w:ascii="Garamond" w:hAnsi="Garamond"/>
          <w:sz w:val="22"/>
          <w:szCs w:val="22"/>
        </w:rPr>
      </w:pPr>
    </w:p>
    <w:p w14:paraId="11E2C445" w14:textId="43904A75" w:rsidR="0066007B" w:rsidRDefault="0066007B" w:rsidP="0066007B">
      <w:pPr>
        <w:pStyle w:val="BodyText"/>
        <w:spacing w:after="0"/>
        <w:jc w:val="both"/>
        <w:rPr>
          <w:rFonts w:ascii="Garamond" w:hAnsi="Garamond"/>
          <w:sz w:val="22"/>
          <w:szCs w:val="22"/>
        </w:rPr>
      </w:pPr>
    </w:p>
    <w:p w14:paraId="1185379C" w14:textId="3EB30BA0" w:rsidR="0066007B" w:rsidRDefault="0066007B" w:rsidP="0066007B">
      <w:pPr>
        <w:pStyle w:val="BodyText"/>
        <w:spacing w:after="0"/>
        <w:jc w:val="both"/>
        <w:rPr>
          <w:rFonts w:ascii="Garamond" w:hAnsi="Garamond"/>
          <w:sz w:val="22"/>
          <w:szCs w:val="22"/>
        </w:rPr>
      </w:pPr>
    </w:p>
    <w:p w14:paraId="75D1DC8D" w14:textId="0F070EDA" w:rsidR="0066007B" w:rsidRDefault="0066007B" w:rsidP="0066007B">
      <w:pPr>
        <w:pStyle w:val="BodyText"/>
        <w:spacing w:after="0"/>
        <w:jc w:val="both"/>
        <w:rPr>
          <w:rFonts w:ascii="Garamond" w:hAnsi="Garamond"/>
          <w:sz w:val="22"/>
          <w:szCs w:val="22"/>
        </w:rPr>
      </w:pPr>
    </w:p>
    <w:p w14:paraId="1CD17DF7" w14:textId="2BDA2C1F" w:rsidR="0066007B" w:rsidRDefault="0066007B" w:rsidP="0066007B">
      <w:pPr>
        <w:pStyle w:val="BodyText"/>
        <w:spacing w:after="0"/>
        <w:jc w:val="both"/>
        <w:rPr>
          <w:rFonts w:ascii="Garamond" w:hAnsi="Garamond"/>
          <w:sz w:val="22"/>
          <w:szCs w:val="22"/>
        </w:rPr>
      </w:pPr>
    </w:p>
    <w:p w14:paraId="6BDB6E5C" w14:textId="5C25BC1A" w:rsidR="0066007B" w:rsidRDefault="0066007B" w:rsidP="0066007B">
      <w:pPr>
        <w:pStyle w:val="BodyText"/>
        <w:spacing w:after="0"/>
        <w:jc w:val="both"/>
        <w:rPr>
          <w:rFonts w:ascii="Garamond" w:hAnsi="Garamond"/>
          <w:sz w:val="22"/>
          <w:szCs w:val="22"/>
        </w:rPr>
      </w:pPr>
    </w:p>
    <w:p w14:paraId="2EAE14E0" w14:textId="6763B0A3" w:rsidR="0066007B" w:rsidRDefault="0066007B" w:rsidP="0066007B">
      <w:pPr>
        <w:pStyle w:val="BodyText"/>
        <w:spacing w:after="0"/>
        <w:jc w:val="both"/>
        <w:rPr>
          <w:rFonts w:ascii="Garamond" w:hAnsi="Garamond"/>
          <w:sz w:val="22"/>
          <w:szCs w:val="22"/>
        </w:rPr>
      </w:pPr>
    </w:p>
    <w:p w14:paraId="767C4031" w14:textId="17B795FC" w:rsidR="0066007B" w:rsidRDefault="0066007B" w:rsidP="0066007B">
      <w:pPr>
        <w:pStyle w:val="BodyText"/>
        <w:spacing w:after="0"/>
        <w:jc w:val="both"/>
        <w:rPr>
          <w:rFonts w:ascii="Garamond" w:hAnsi="Garamond"/>
          <w:sz w:val="22"/>
          <w:szCs w:val="22"/>
        </w:rPr>
      </w:pPr>
    </w:p>
    <w:p w14:paraId="79019386" w14:textId="4C85779C" w:rsidR="0066007B" w:rsidRDefault="0066007B" w:rsidP="0066007B">
      <w:pPr>
        <w:pStyle w:val="BodyText"/>
        <w:spacing w:after="0"/>
        <w:jc w:val="both"/>
        <w:rPr>
          <w:rFonts w:ascii="Garamond" w:hAnsi="Garamond"/>
          <w:sz w:val="22"/>
          <w:szCs w:val="22"/>
        </w:rPr>
      </w:pPr>
    </w:p>
    <w:p w14:paraId="374A864C" w14:textId="410ED74B" w:rsidR="0066007B" w:rsidRDefault="0066007B" w:rsidP="0066007B">
      <w:pPr>
        <w:pStyle w:val="BodyText"/>
        <w:spacing w:after="0"/>
        <w:jc w:val="both"/>
        <w:rPr>
          <w:rFonts w:ascii="Garamond" w:hAnsi="Garamond"/>
          <w:sz w:val="22"/>
          <w:szCs w:val="22"/>
        </w:rPr>
      </w:pPr>
    </w:p>
    <w:p w14:paraId="71662F3C" w14:textId="782F0C93" w:rsidR="0066007B" w:rsidRDefault="0066007B" w:rsidP="0066007B">
      <w:pPr>
        <w:pStyle w:val="BodyText"/>
        <w:spacing w:after="0"/>
        <w:jc w:val="both"/>
        <w:rPr>
          <w:rFonts w:ascii="Garamond" w:hAnsi="Garamond"/>
          <w:sz w:val="22"/>
          <w:szCs w:val="22"/>
        </w:rPr>
      </w:pPr>
    </w:p>
    <w:p w14:paraId="4002664D" w14:textId="371B7E67" w:rsidR="0066007B" w:rsidRDefault="0066007B" w:rsidP="0066007B">
      <w:pPr>
        <w:pStyle w:val="BodyText"/>
        <w:spacing w:after="0"/>
        <w:jc w:val="both"/>
        <w:rPr>
          <w:rFonts w:ascii="Garamond" w:hAnsi="Garamond"/>
          <w:sz w:val="22"/>
          <w:szCs w:val="22"/>
        </w:rPr>
      </w:pPr>
    </w:p>
    <w:p w14:paraId="34CCF482" w14:textId="35CCF6D2" w:rsidR="0066007B" w:rsidRDefault="0066007B" w:rsidP="0066007B">
      <w:pPr>
        <w:pStyle w:val="BodyText"/>
        <w:spacing w:after="0"/>
        <w:jc w:val="both"/>
        <w:rPr>
          <w:rFonts w:ascii="Garamond" w:hAnsi="Garamond"/>
          <w:sz w:val="22"/>
          <w:szCs w:val="22"/>
        </w:rPr>
      </w:pPr>
    </w:p>
    <w:p w14:paraId="132596BB" w14:textId="24143F81" w:rsidR="0066007B" w:rsidRDefault="0066007B" w:rsidP="0066007B">
      <w:pPr>
        <w:pStyle w:val="BodyText"/>
        <w:spacing w:after="0"/>
        <w:jc w:val="both"/>
        <w:rPr>
          <w:rFonts w:ascii="Garamond" w:hAnsi="Garamond"/>
          <w:sz w:val="22"/>
          <w:szCs w:val="22"/>
        </w:rPr>
      </w:pPr>
    </w:p>
    <w:p w14:paraId="37D4FADA" w14:textId="00A83F83" w:rsidR="0066007B" w:rsidRDefault="0066007B" w:rsidP="0066007B">
      <w:pPr>
        <w:pStyle w:val="BodyText"/>
        <w:spacing w:after="0"/>
        <w:jc w:val="both"/>
        <w:rPr>
          <w:rFonts w:ascii="Garamond" w:hAnsi="Garamond"/>
          <w:sz w:val="22"/>
          <w:szCs w:val="22"/>
        </w:rPr>
      </w:pPr>
    </w:p>
    <w:p w14:paraId="51992E8D" w14:textId="7C9BA645" w:rsidR="0066007B" w:rsidRDefault="0066007B" w:rsidP="0066007B">
      <w:pPr>
        <w:pStyle w:val="BodyText"/>
        <w:spacing w:after="0"/>
        <w:jc w:val="both"/>
        <w:rPr>
          <w:rFonts w:ascii="Garamond" w:hAnsi="Garamond"/>
          <w:sz w:val="22"/>
          <w:szCs w:val="22"/>
        </w:rPr>
      </w:pPr>
    </w:p>
    <w:p w14:paraId="7A46A291" w14:textId="02D79E79" w:rsidR="0066007B" w:rsidRDefault="0066007B" w:rsidP="0066007B">
      <w:pPr>
        <w:pStyle w:val="BodyText"/>
        <w:spacing w:after="0"/>
        <w:jc w:val="both"/>
        <w:rPr>
          <w:rFonts w:ascii="Garamond" w:hAnsi="Garamond"/>
          <w:sz w:val="22"/>
          <w:szCs w:val="22"/>
        </w:rPr>
      </w:pPr>
    </w:p>
    <w:p w14:paraId="24E73CEF" w14:textId="56196069" w:rsidR="0066007B" w:rsidRDefault="0066007B" w:rsidP="0066007B">
      <w:pPr>
        <w:pStyle w:val="BodyText"/>
        <w:spacing w:after="0"/>
        <w:jc w:val="both"/>
        <w:rPr>
          <w:rFonts w:ascii="Garamond" w:hAnsi="Garamond"/>
          <w:sz w:val="22"/>
          <w:szCs w:val="22"/>
        </w:rPr>
      </w:pPr>
    </w:p>
    <w:p w14:paraId="52D9D7F0" w14:textId="77777777" w:rsidR="00EE238E" w:rsidRDefault="00EE238E" w:rsidP="0066007B">
      <w:pPr>
        <w:pStyle w:val="BodyText"/>
        <w:spacing w:after="0"/>
        <w:jc w:val="both"/>
        <w:rPr>
          <w:rFonts w:ascii="Garamond" w:hAnsi="Garamond"/>
          <w:sz w:val="22"/>
          <w:szCs w:val="22"/>
        </w:rPr>
        <w:sectPr w:rsidR="00EE238E" w:rsidSect="000C561D">
          <w:footerReference w:type="default" r:id="rId11"/>
          <w:pgSz w:w="11906" w:h="16838" w:code="9"/>
          <w:pgMar w:top="900" w:right="1350" w:bottom="1440" w:left="1440" w:header="708" w:footer="708" w:gutter="0"/>
          <w:cols w:space="708"/>
          <w:docGrid w:linePitch="360"/>
        </w:sectPr>
      </w:pPr>
    </w:p>
    <w:p w14:paraId="269486D8" w14:textId="58B92C00" w:rsidR="0066007B" w:rsidRDefault="0066007B" w:rsidP="0066007B">
      <w:pPr>
        <w:pStyle w:val="BodyText"/>
        <w:spacing w:after="0"/>
        <w:jc w:val="both"/>
        <w:rPr>
          <w:rFonts w:ascii="Garamond" w:hAnsi="Garamond"/>
          <w:sz w:val="22"/>
          <w:szCs w:val="22"/>
        </w:rPr>
      </w:pPr>
    </w:p>
    <w:p w14:paraId="1A674D23" w14:textId="442C677F" w:rsidR="00EE238E" w:rsidRDefault="00EE238E">
      <w:pPr>
        <w:rPr>
          <w:rFonts w:ascii="Garamond" w:eastAsia="Times New Roman" w:hAnsi="Garamond"/>
        </w:rPr>
      </w:pPr>
      <w:r>
        <w:rPr>
          <w:rFonts w:ascii="Garamond" w:hAnsi="Garamond"/>
        </w:rPr>
        <w:br w:type="page"/>
      </w:r>
    </w:p>
    <w:p w14:paraId="0BDE4F76" w14:textId="77777777" w:rsidR="0066007B" w:rsidRPr="00B13991" w:rsidRDefault="0066007B" w:rsidP="0066007B">
      <w:pPr>
        <w:pStyle w:val="BodyText"/>
        <w:spacing w:after="0"/>
        <w:jc w:val="both"/>
        <w:rPr>
          <w:rFonts w:ascii="Garamond" w:hAnsi="Garamond"/>
          <w:sz w:val="22"/>
          <w:szCs w:val="22"/>
        </w:rPr>
      </w:pPr>
    </w:p>
    <w:p w14:paraId="73801F17" w14:textId="77777777" w:rsidR="00D6638C" w:rsidRDefault="00D6638C" w:rsidP="00F05366">
      <w:pPr>
        <w:pStyle w:val="Heading31"/>
      </w:pPr>
      <w:r w:rsidRPr="00D6638C">
        <w:t>Annex C: Evaluation Questions</w:t>
      </w:r>
      <w:bookmarkEnd w:id="65"/>
    </w:p>
    <w:p w14:paraId="1535B8B5"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0F06BFB4" w14:textId="77777777" w:rsidTr="0061740D">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48FBBB44"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7C4BEC6D"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07BA11CE"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0849B739"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27D2A244"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10F5267F"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55B46549" w14:textId="77777777" w:rsidTr="00310398">
        <w:trPr>
          <w:gridAfter w:val="1"/>
          <w:wAfter w:w="21" w:type="dxa"/>
        </w:trPr>
        <w:tc>
          <w:tcPr>
            <w:tcW w:w="199" w:type="dxa"/>
            <w:tcBorders>
              <w:top w:val="nil"/>
              <w:left w:val="nil"/>
              <w:bottom w:val="nil"/>
              <w:right w:val="nil"/>
            </w:tcBorders>
            <w:shd w:val="pct12" w:color="auto" w:fill="FFFFFF"/>
          </w:tcPr>
          <w:p w14:paraId="56A7D32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F5C982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E46A66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7699B5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4979837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7A3B0A2" w14:textId="77777777" w:rsidTr="00310398">
        <w:trPr>
          <w:gridAfter w:val="1"/>
          <w:wAfter w:w="21" w:type="dxa"/>
        </w:trPr>
        <w:tc>
          <w:tcPr>
            <w:tcW w:w="199" w:type="dxa"/>
            <w:tcBorders>
              <w:top w:val="nil"/>
              <w:left w:val="nil"/>
              <w:bottom w:val="nil"/>
              <w:right w:val="nil"/>
            </w:tcBorders>
            <w:shd w:val="pct12" w:color="auto" w:fill="FFFFFF"/>
          </w:tcPr>
          <w:p w14:paraId="049E763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E28F30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3FFC9A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6E7E66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97EFC5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C1490C1" w14:textId="77777777" w:rsidTr="00310398">
        <w:trPr>
          <w:gridAfter w:val="1"/>
          <w:wAfter w:w="21" w:type="dxa"/>
        </w:trPr>
        <w:tc>
          <w:tcPr>
            <w:tcW w:w="199" w:type="dxa"/>
            <w:tcBorders>
              <w:top w:val="nil"/>
              <w:left w:val="nil"/>
              <w:bottom w:val="nil"/>
              <w:right w:val="nil"/>
            </w:tcBorders>
            <w:shd w:val="pct12" w:color="auto" w:fill="FFFFFF"/>
          </w:tcPr>
          <w:p w14:paraId="1DBC099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1C8144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3BE093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C7513C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22853A2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A32FF62"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6C022ADB"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14C16D56" w14:textId="77777777" w:rsidTr="00310398">
        <w:tc>
          <w:tcPr>
            <w:tcW w:w="199" w:type="dxa"/>
            <w:tcBorders>
              <w:top w:val="nil"/>
              <w:left w:val="nil"/>
              <w:bottom w:val="nil"/>
              <w:right w:val="nil"/>
            </w:tcBorders>
            <w:shd w:val="pct12" w:color="auto" w:fill="FFFFFF"/>
          </w:tcPr>
          <w:p w14:paraId="017C14C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035659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B87292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B426D3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E65718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80D58AC" w14:textId="77777777" w:rsidTr="00310398">
        <w:tc>
          <w:tcPr>
            <w:tcW w:w="199" w:type="dxa"/>
            <w:tcBorders>
              <w:top w:val="nil"/>
              <w:left w:val="nil"/>
              <w:bottom w:val="nil"/>
              <w:right w:val="nil"/>
            </w:tcBorders>
            <w:shd w:val="pct12" w:color="auto" w:fill="FFFFFF"/>
          </w:tcPr>
          <w:p w14:paraId="5B8C4AB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01A48F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B6DC4F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D2AB33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A2928C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AA57ACA" w14:textId="77777777" w:rsidTr="00310398">
        <w:tc>
          <w:tcPr>
            <w:tcW w:w="199" w:type="dxa"/>
            <w:tcBorders>
              <w:top w:val="nil"/>
              <w:left w:val="nil"/>
              <w:bottom w:val="nil"/>
              <w:right w:val="nil"/>
            </w:tcBorders>
            <w:shd w:val="pct12" w:color="auto" w:fill="FFFFFF"/>
          </w:tcPr>
          <w:p w14:paraId="030F68D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01350BD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B132E5D"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59E683A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B55EE5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B2502BB"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2964628A"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039DA93B" w14:textId="77777777" w:rsidTr="00310398">
        <w:tc>
          <w:tcPr>
            <w:tcW w:w="199" w:type="dxa"/>
            <w:tcBorders>
              <w:top w:val="nil"/>
              <w:left w:val="nil"/>
              <w:bottom w:val="nil"/>
              <w:right w:val="nil"/>
            </w:tcBorders>
            <w:shd w:val="pct12" w:color="auto" w:fill="FFFFFF"/>
          </w:tcPr>
          <w:p w14:paraId="25E6750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52591F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D5DC8E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1F1691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55A488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4D1CD72" w14:textId="77777777" w:rsidTr="00310398">
        <w:tc>
          <w:tcPr>
            <w:tcW w:w="199" w:type="dxa"/>
            <w:tcBorders>
              <w:top w:val="nil"/>
              <w:left w:val="nil"/>
              <w:bottom w:val="nil"/>
              <w:right w:val="nil"/>
            </w:tcBorders>
            <w:shd w:val="pct12" w:color="auto" w:fill="FFFFFF"/>
          </w:tcPr>
          <w:p w14:paraId="527200C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7A94523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2723013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04F270E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63E2F4A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53ABF02" w14:textId="77777777" w:rsidTr="00310398">
        <w:tc>
          <w:tcPr>
            <w:tcW w:w="199" w:type="dxa"/>
            <w:tcBorders>
              <w:top w:val="nil"/>
              <w:left w:val="nil"/>
              <w:bottom w:val="nil"/>
              <w:right w:val="nil"/>
            </w:tcBorders>
            <w:shd w:val="pct12" w:color="auto" w:fill="FFFFFF"/>
          </w:tcPr>
          <w:p w14:paraId="4FC3492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11DA6CF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392BC4A"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2F4E08B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FB170A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D3A76A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9BE867F"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0F028375" w14:textId="77777777" w:rsidTr="00310398">
        <w:tc>
          <w:tcPr>
            <w:tcW w:w="199" w:type="dxa"/>
            <w:tcBorders>
              <w:top w:val="nil"/>
              <w:left w:val="nil"/>
              <w:bottom w:val="nil"/>
              <w:right w:val="nil"/>
            </w:tcBorders>
            <w:shd w:val="pct12" w:color="auto" w:fill="FFFFFF"/>
          </w:tcPr>
          <w:p w14:paraId="16E6A73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9A95B1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11976F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8F5151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D36811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794A8AB" w14:textId="77777777" w:rsidTr="00310398">
        <w:tc>
          <w:tcPr>
            <w:tcW w:w="199" w:type="dxa"/>
            <w:tcBorders>
              <w:top w:val="nil"/>
              <w:left w:val="nil"/>
              <w:bottom w:val="nil"/>
              <w:right w:val="nil"/>
            </w:tcBorders>
            <w:shd w:val="pct12" w:color="auto" w:fill="FFFFFF"/>
          </w:tcPr>
          <w:p w14:paraId="6E79D2E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29CD8F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63D192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0FA022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2321D2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6B45527" w14:textId="77777777" w:rsidTr="00310398">
        <w:tc>
          <w:tcPr>
            <w:tcW w:w="199" w:type="dxa"/>
            <w:tcBorders>
              <w:top w:val="nil"/>
              <w:left w:val="nil"/>
              <w:bottom w:val="nil"/>
              <w:right w:val="nil"/>
            </w:tcBorders>
            <w:shd w:val="pct12" w:color="auto" w:fill="FFFFFF"/>
          </w:tcPr>
          <w:p w14:paraId="1D17A9F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FE0870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3A9F68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A62AB9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65CF1C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CC3158C"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F33AEBB"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79D19F7C" w14:textId="77777777" w:rsidTr="00310398">
        <w:tc>
          <w:tcPr>
            <w:tcW w:w="199" w:type="dxa"/>
            <w:tcBorders>
              <w:top w:val="nil"/>
              <w:left w:val="nil"/>
              <w:bottom w:val="nil"/>
              <w:right w:val="nil"/>
            </w:tcBorders>
            <w:shd w:val="pct12" w:color="auto" w:fill="FFFFFF"/>
          </w:tcPr>
          <w:p w14:paraId="131E7EF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3FA95B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F4F47B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F7FA32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EA20CC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9CCAA82" w14:textId="77777777" w:rsidTr="00310398">
        <w:tc>
          <w:tcPr>
            <w:tcW w:w="199" w:type="dxa"/>
            <w:tcBorders>
              <w:top w:val="nil"/>
              <w:left w:val="nil"/>
              <w:bottom w:val="nil"/>
              <w:right w:val="nil"/>
            </w:tcBorders>
            <w:shd w:val="pct12" w:color="auto" w:fill="FFFFFF"/>
          </w:tcPr>
          <w:p w14:paraId="79E04CC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2CEE94D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57D18DA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1D34B97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0ABC6DC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3BB62C0C" w14:textId="77777777" w:rsidR="00D6638C" w:rsidRPr="00D6638C" w:rsidRDefault="00D6638C" w:rsidP="00D6638C">
      <w:pPr>
        <w:spacing w:before="200"/>
        <w:rPr>
          <w:rFonts w:ascii="Calibri" w:eastAsia="Times New Roman" w:hAnsi="Calibri" w:cs="Times New Roman"/>
          <w:sz w:val="20"/>
          <w:szCs w:val="20"/>
        </w:rPr>
        <w:sectPr w:rsidR="00D6638C" w:rsidRPr="00D6638C" w:rsidSect="00EE238E">
          <w:pgSz w:w="15840" w:h="12240" w:orient="landscape"/>
          <w:pgMar w:top="1440" w:right="900" w:bottom="1440" w:left="1440" w:header="708" w:footer="708" w:gutter="0"/>
          <w:cols w:space="708"/>
          <w:docGrid w:linePitch="360"/>
        </w:sectPr>
      </w:pPr>
    </w:p>
    <w:p w14:paraId="56C494B6" w14:textId="77777777" w:rsidR="00D6638C" w:rsidRDefault="00D6638C" w:rsidP="00F05366">
      <w:pPr>
        <w:pStyle w:val="Heading31"/>
      </w:pPr>
      <w:bookmarkStart w:id="69" w:name="_TOR_Annex_D:"/>
      <w:bookmarkStart w:id="70" w:name="_Toc321341565"/>
      <w:bookmarkEnd w:id="69"/>
      <w:r w:rsidRPr="00D6638C">
        <w:lastRenderedPageBreak/>
        <w:t>Annex D: Rating</w:t>
      </w:r>
      <w:r w:rsidR="00E77635">
        <w:t xml:space="preserve"> Scales</w:t>
      </w:r>
      <w:bookmarkEnd w:id="70"/>
    </w:p>
    <w:p w14:paraId="4E89E77A"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46B8336C" w14:textId="77777777" w:rsidTr="00E77635">
        <w:trPr>
          <w:trHeight w:val="548"/>
        </w:trPr>
        <w:tc>
          <w:tcPr>
            <w:tcW w:w="2009" w:type="pct"/>
            <w:shd w:val="clear" w:color="auto" w:fill="auto"/>
            <w:hideMark/>
          </w:tcPr>
          <w:p w14:paraId="1B82199A"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691CDA19"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12E7D0EB"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6246870F"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0910A66F" w14:textId="77777777" w:rsidTr="00E77635">
        <w:trPr>
          <w:trHeight w:val="269"/>
        </w:trPr>
        <w:tc>
          <w:tcPr>
            <w:tcW w:w="2009" w:type="pct"/>
            <w:vMerge w:val="restart"/>
            <w:shd w:val="clear" w:color="auto" w:fill="auto"/>
            <w:hideMark/>
          </w:tcPr>
          <w:p w14:paraId="2399A26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57F93AE3"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0F550A02"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4C6DA5A6"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proofErr w:type="gramStart"/>
            <w:r w:rsidRPr="00D6638C">
              <w:rPr>
                <w:rFonts w:ascii="Calibri" w:eastAsia="Times New Roman" w:hAnsi="Calibri" w:cs="Times New Roman"/>
                <w:sz w:val="20"/>
                <w:szCs w:val="20"/>
              </w:rPr>
              <w:t>significant  shortcomings</w:t>
            </w:r>
            <w:proofErr w:type="gramEnd"/>
          </w:p>
          <w:p w14:paraId="2578B09E"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221C52AD"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339C6FF2"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137F5A2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17B154D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4CAC2C72" w14:textId="77777777" w:rsidTr="00E77635">
        <w:trPr>
          <w:trHeight w:val="251"/>
        </w:trPr>
        <w:tc>
          <w:tcPr>
            <w:tcW w:w="2009" w:type="pct"/>
            <w:vMerge/>
            <w:shd w:val="clear" w:color="auto" w:fill="auto"/>
            <w:hideMark/>
          </w:tcPr>
          <w:p w14:paraId="5ECD9A22"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109EF1D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proofErr w:type="gramStart"/>
            <w:r w:rsidRPr="00D6638C">
              <w:rPr>
                <w:rFonts w:ascii="Calibri" w:eastAsia="Times New Roman" w:hAnsi="Calibri" w:cs="Times New Roman"/>
                <w:sz w:val="20"/>
                <w:szCs w:val="20"/>
              </w:rPr>
              <w:t>):moderate</w:t>
            </w:r>
            <w:proofErr w:type="gramEnd"/>
            <w:r w:rsidRPr="00D6638C">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14:paraId="3CB025F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02A2D8D4" w14:textId="77777777" w:rsidTr="00E77635">
        <w:tc>
          <w:tcPr>
            <w:tcW w:w="2009" w:type="pct"/>
            <w:vMerge/>
            <w:tcBorders>
              <w:bottom w:val="single" w:sz="4" w:space="0" w:color="auto"/>
            </w:tcBorders>
            <w:shd w:val="clear" w:color="auto" w:fill="auto"/>
            <w:hideMark/>
          </w:tcPr>
          <w:p w14:paraId="0431FD77"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CD56ED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730AC35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7EF4BD23" w14:textId="77777777" w:rsidR="00D6638C" w:rsidRPr="00D6638C" w:rsidRDefault="00D6638C" w:rsidP="00D6638C">
            <w:pPr>
              <w:spacing w:after="0" w:line="240" w:lineRule="auto"/>
              <w:rPr>
                <w:rFonts w:ascii="Calibri" w:eastAsia="Times New Roman" w:hAnsi="Calibri" w:cs="Times New Roman"/>
                <w:sz w:val="20"/>
                <w:szCs w:val="20"/>
              </w:rPr>
            </w:pPr>
          </w:p>
          <w:p w14:paraId="0E08F482"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0898DE6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6B9880E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5495672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2D1FB1D8"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64DD16"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048264F2"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19675B2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33F66F6E" w14:textId="77777777" w:rsidR="00D6638C" w:rsidRPr="00D6638C" w:rsidRDefault="00D6638C" w:rsidP="00F05366">
      <w:pPr>
        <w:pStyle w:val="Heading31"/>
      </w:pPr>
      <w:r w:rsidRPr="00D6638C">
        <w:br w:type="page"/>
      </w:r>
      <w:bookmarkStart w:id="71" w:name="_Toc299133056"/>
      <w:bookmarkStart w:id="72" w:name="_Toc321341566"/>
      <w:r w:rsidRPr="00D6638C">
        <w:lastRenderedPageBreak/>
        <w:t xml:space="preserve">Annex E: Evaluation Consultant Code of Conduct </w:t>
      </w:r>
      <w:r w:rsidR="00B913F1">
        <w:t xml:space="preserve">and </w:t>
      </w:r>
      <w:r w:rsidRPr="00D6638C">
        <w:t>Agreement Form</w:t>
      </w:r>
      <w:bookmarkEnd w:id="66"/>
      <w:bookmarkEnd w:id="67"/>
      <w:bookmarkEnd w:id="68"/>
      <w:bookmarkEnd w:id="71"/>
      <w:bookmarkEnd w:id="72"/>
    </w:p>
    <w:p w14:paraId="101D9F23"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5B6EC2D4"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433512EF"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6624457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18891277"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913F1">
        <w:rPr>
          <w:rFonts w:eastAsia="ACaslon-Regular"/>
          <w:lang w:val="en-GB" w:bidi="ar-SA"/>
        </w:rPr>
        <w:t>confidence, and</w:t>
      </w:r>
      <w:proofErr w:type="gramEnd"/>
      <w:r w:rsidRPr="00B913F1">
        <w:rPr>
          <w:rFonts w:eastAsia="ACaslon-Regular"/>
          <w:lang w:val="en-GB" w:bidi="ar-SA"/>
        </w:rPr>
        <w:t xml:space="preserve"> must ensure that sensitive information cannot be traced to its source. Evaluators are not expected to evaluate </w:t>
      </w:r>
      <w:proofErr w:type="gramStart"/>
      <w:r w:rsidRPr="00B913F1">
        <w:rPr>
          <w:rFonts w:eastAsia="ACaslon-Regular"/>
          <w:lang w:val="en-GB" w:bidi="ar-SA"/>
        </w:rPr>
        <w:t>individuals, and</w:t>
      </w:r>
      <w:proofErr w:type="gramEnd"/>
      <w:r w:rsidRPr="00B913F1">
        <w:rPr>
          <w:rFonts w:eastAsia="ACaslon-Regular"/>
          <w:lang w:val="en-GB" w:bidi="ar-SA"/>
        </w:rPr>
        <w:t xml:space="preserve"> must balance an evaluation of management functions with this general principle.</w:t>
      </w:r>
    </w:p>
    <w:p w14:paraId="5D960FDC"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0EB4057"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3C102624"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5294196E"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16A06F7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23E04421"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6DA2660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0A31E62E"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3758241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4B6D54BB"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3C5863A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25F2B4DD" w14:textId="77777777" w:rsidR="00D6638C" w:rsidRPr="00D6638C" w:rsidRDefault="00D6638C" w:rsidP="00F05366">
      <w:pPr>
        <w:pStyle w:val="Heading31"/>
      </w:pPr>
      <w:r w:rsidRPr="00D6638C">
        <w:rPr>
          <w:sz w:val="20"/>
          <w:szCs w:val="20"/>
        </w:rPr>
        <w:br w:type="page"/>
      </w:r>
      <w:bookmarkStart w:id="73" w:name="_TOR_Annex_F:"/>
      <w:bookmarkStart w:id="74" w:name="_Toc299122847"/>
      <w:bookmarkStart w:id="75" w:name="_Toc299122869"/>
      <w:bookmarkStart w:id="76" w:name="_Toc299126633"/>
      <w:bookmarkStart w:id="77" w:name="_Toc299133057"/>
      <w:bookmarkStart w:id="78" w:name="_Toc321341567"/>
      <w:bookmarkEnd w:id="73"/>
      <w:r w:rsidRPr="00D6638C">
        <w:lastRenderedPageBreak/>
        <w:t>Annex F: Evaluation Report Outline</w:t>
      </w:r>
      <w:bookmarkEnd w:id="74"/>
      <w:bookmarkEnd w:id="75"/>
      <w:bookmarkEnd w:id="76"/>
      <w:bookmarkEnd w:id="77"/>
      <w:r w:rsidRPr="00D6638C">
        <w:rPr>
          <w:vertAlign w:val="superscript"/>
        </w:rPr>
        <w:footnoteReference w:id="4"/>
      </w:r>
      <w:bookmarkEnd w:id="78"/>
    </w:p>
    <w:tbl>
      <w:tblPr>
        <w:tblW w:w="0" w:type="auto"/>
        <w:tblInd w:w="108" w:type="dxa"/>
        <w:tblLook w:val="04A0" w:firstRow="1" w:lastRow="0" w:firstColumn="1" w:lastColumn="0" w:noHBand="0" w:noVBand="1"/>
      </w:tblPr>
      <w:tblGrid>
        <w:gridCol w:w="968"/>
        <w:gridCol w:w="8284"/>
      </w:tblGrid>
      <w:tr w:rsidR="00D6638C" w:rsidRPr="00D6638C" w14:paraId="67A538FB" w14:textId="77777777" w:rsidTr="006C1964">
        <w:tc>
          <w:tcPr>
            <w:tcW w:w="985" w:type="dxa"/>
          </w:tcPr>
          <w:p w14:paraId="6B113D8D"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0F733E1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5320BEC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proofErr w:type="gramStart"/>
            <w:r w:rsidRPr="00D6638C">
              <w:rPr>
                <w:rFonts w:ascii="Calibri" w:eastAsia="Times New Roman" w:hAnsi="Calibri" w:cs="Times New Roman"/>
                <w:sz w:val="20"/>
                <w:szCs w:val="20"/>
              </w:rPr>
              <w:t>of  UNDP</w:t>
            </w:r>
            <w:proofErr w:type="gramEnd"/>
            <w:r w:rsidRPr="00D6638C">
              <w:rPr>
                <w:rFonts w:ascii="Calibri" w:eastAsia="Times New Roman" w:hAnsi="Calibri" w:cs="Times New Roman"/>
                <w:sz w:val="20"/>
                <w:szCs w:val="20"/>
              </w:rPr>
              <w:t xml:space="preserve"> supported GEF financed project </w:t>
            </w:r>
          </w:p>
          <w:p w14:paraId="2A42F53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65C6FA0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1D73BD3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7C2E771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1D9B893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72EBF77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618287E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26B38A4F" w14:textId="77777777" w:rsidTr="006C1964">
        <w:tc>
          <w:tcPr>
            <w:tcW w:w="985" w:type="dxa"/>
          </w:tcPr>
          <w:p w14:paraId="4887E3A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2034674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156B468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4F7D1E7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0E07171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410CE4D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579282FD" w14:textId="77777777" w:rsidTr="006C1964">
        <w:tc>
          <w:tcPr>
            <w:tcW w:w="985" w:type="dxa"/>
          </w:tcPr>
          <w:p w14:paraId="50CDC4C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0101E19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4038A158"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60BDEB0C" w14:textId="77777777" w:rsidTr="006C1964">
        <w:tc>
          <w:tcPr>
            <w:tcW w:w="985" w:type="dxa"/>
          </w:tcPr>
          <w:p w14:paraId="2AB7F6E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6E88EC3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15D9E49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6322AE0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447BE99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20055137" w14:textId="77777777" w:rsidTr="006C1964">
        <w:tc>
          <w:tcPr>
            <w:tcW w:w="985" w:type="dxa"/>
          </w:tcPr>
          <w:p w14:paraId="70EF225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210574E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69623075"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76E9EC57"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proofErr w:type="gramStart"/>
            <w:r w:rsidRPr="00D6638C">
              <w:rPr>
                <w:rFonts w:ascii="Calibri" w:eastAsia="Times New Roman" w:hAnsi="Calibri" w:cs="Times New Roman"/>
                <w:sz w:val="20"/>
                <w:szCs w:val="20"/>
              </w:rPr>
              <w:t>sought  to</w:t>
            </w:r>
            <w:proofErr w:type="gramEnd"/>
            <w:r w:rsidRPr="00D6638C">
              <w:rPr>
                <w:rFonts w:ascii="Calibri" w:eastAsia="Times New Roman" w:hAnsi="Calibri" w:cs="Times New Roman"/>
                <w:sz w:val="20"/>
                <w:szCs w:val="20"/>
              </w:rPr>
              <w:t xml:space="preserve"> address</w:t>
            </w:r>
          </w:p>
          <w:p w14:paraId="071CBEC5"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74CF341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4C0EAD8D"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6A24C779"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5CF41F89" w14:textId="77777777" w:rsidTr="006C1964">
        <w:tc>
          <w:tcPr>
            <w:tcW w:w="985" w:type="dxa"/>
          </w:tcPr>
          <w:p w14:paraId="07095FC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0DAD3DD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4A2A89C5"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573A4B75" w14:textId="77777777" w:rsidTr="006C1964">
        <w:tc>
          <w:tcPr>
            <w:tcW w:w="985" w:type="dxa"/>
          </w:tcPr>
          <w:p w14:paraId="1C6AA3D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421D07A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6EBAD47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1075309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7AD70C8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27080C1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7AC52DD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797D711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5C69733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4763E2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5DB587C3" w14:textId="77777777" w:rsidTr="006C1964">
        <w:tc>
          <w:tcPr>
            <w:tcW w:w="985" w:type="dxa"/>
          </w:tcPr>
          <w:p w14:paraId="726DAEA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74D327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63A3D38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1EF5E67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5A980F1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1687E2B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76113588"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0D3FA54F"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1768F054" w14:textId="77777777" w:rsidTr="006C1964">
        <w:trPr>
          <w:trHeight w:val="74"/>
        </w:trPr>
        <w:tc>
          <w:tcPr>
            <w:tcW w:w="985" w:type="dxa"/>
          </w:tcPr>
          <w:p w14:paraId="1826294C"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0B0AF9D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3F1F6D8B"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33BA4F6E"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proofErr w:type="gramStart"/>
            <w:r w:rsidRPr="00D6638C">
              <w:rPr>
                <w:rFonts w:ascii="Calibri" w:eastAsia="Times New Roman" w:hAnsi="Calibri" w:cs="Times New Roman"/>
                <w:sz w:val="20"/>
                <w:szCs w:val="20"/>
              </w:rPr>
              <w:t>Relevance(</w:t>
            </w:r>
            <w:proofErr w:type="gramEnd"/>
            <w:r w:rsidRPr="00D6638C">
              <w:rPr>
                <w:rFonts w:ascii="Calibri" w:eastAsia="Times New Roman" w:hAnsi="Calibri" w:cs="Times New Roman"/>
                <w:sz w:val="20"/>
                <w:szCs w:val="20"/>
              </w:rPr>
              <w:t>*)</w:t>
            </w:r>
          </w:p>
          <w:p w14:paraId="0D85F1F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669FB99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189FA62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3FB701C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6ACB618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2233E939" w14:textId="77777777" w:rsidTr="006C1964">
        <w:tc>
          <w:tcPr>
            <w:tcW w:w="985" w:type="dxa"/>
          </w:tcPr>
          <w:p w14:paraId="2FD8853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207C038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50A0E6E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47C70BF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3A234A6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76EAA11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7EC15DAC" w14:textId="77777777" w:rsidTr="006C1964">
        <w:tc>
          <w:tcPr>
            <w:tcW w:w="985" w:type="dxa"/>
          </w:tcPr>
          <w:p w14:paraId="3C86E3C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1DDD52B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4EBAEEE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746BE52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6A426C0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1136E2D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01A948F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5660228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4119CB9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15A3714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3A3CED49" w14:textId="77777777" w:rsidR="00D6638C" w:rsidRPr="00D6638C" w:rsidRDefault="00D6638C" w:rsidP="00D6638C">
            <w:pPr>
              <w:spacing w:after="0"/>
              <w:rPr>
                <w:rFonts w:ascii="Calibri" w:eastAsia="Times New Roman" w:hAnsi="Calibri" w:cs="Times New Roman"/>
                <w:sz w:val="20"/>
                <w:szCs w:val="20"/>
              </w:rPr>
            </w:pPr>
          </w:p>
          <w:p w14:paraId="4E67CA1B" w14:textId="77777777" w:rsidR="00D6638C" w:rsidRPr="00D6638C" w:rsidRDefault="00D6638C" w:rsidP="00D6638C">
            <w:pPr>
              <w:spacing w:after="0"/>
              <w:rPr>
                <w:rFonts w:ascii="Calibri" w:eastAsia="Times New Roman" w:hAnsi="Calibri" w:cs="Times New Roman"/>
                <w:sz w:val="20"/>
                <w:szCs w:val="20"/>
              </w:rPr>
            </w:pPr>
          </w:p>
        </w:tc>
      </w:tr>
    </w:tbl>
    <w:p w14:paraId="5B3396F4" w14:textId="77777777" w:rsidR="00D6638C" w:rsidRPr="00D6638C" w:rsidRDefault="00D6638C" w:rsidP="00D6638C">
      <w:pPr>
        <w:spacing w:before="200"/>
        <w:rPr>
          <w:rFonts w:ascii="Calibri" w:eastAsia="Times New Roman" w:hAnsi="Calibri" w:cs="Times New Roman"/>
          <w:sz w:val="20"/>
          <w:szCs w:val="20"/>
        </w:rPr>
      </w:pPr>
      <w:bookmarkStart w:id="79" w:name="_TOR_Annex_G:"/>
      <w:bookmarkStart w:id="80" w:name="_Toc299133058"/>
      <w:bookmarkStart w:id="81" w:name="_Toc299122848"/>
      <w:bookmarkStart w:id="82" w:name="_Toc299122870"/>
      <w:bookmarkStart w:id="83" w:name="_Toc299126634"/>
      <w:bookmarkEnd w:id="79"/>
    </w:p>
    <w:p w14:paraId="6532F810"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6F636D74" w14:textId="77777777" w:rsidR="00D6638C" w:rsidRPr="00F05366" w:rsidRDefault="00D6638C" w:rsidP="00F05366">
      <w:pPr>
        <w:pStyle w:val="Heading31"/>
      </w:pPr>
      <w:bookmarkStart w:id="84" w:name="_TOR_Annex_G:_1"/>
      <w:bookmarkStart w:id="85" w:name="_Toc321341568"/>
      <w:bookmarkEnd w:id="84"/>
      <w:r w:rsidRPr="00F05366">
        <w:lastRenderedPageBreak/>
        <w:t>Annex G: Evaluation Report Clearance Form</w:t>
      </w:r>
      <w:bookmarkEnd w:id="80"/>
      <w:bookmarkEnd w:id="85"/>
    </w:p>
    <w:p w14:paraId="546AEDB4"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14876DB7" wp14:editId="2A88B97B">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10D40FE2" w14:textId="77777777" w:rsidR="00E25861" w:rsidRPr="0084083F" w:rsidRDefault="00E25861" w:rsidP="00D6638C">
                            <w:pPr>
                              <w:rPr>
                                <w:rFonts w:eastAsia="Batang"/>
                              </w:rPr>
                            </w:pPr>
                            <w:r w:rsidRPr="0084083F">
                              <w:rPr>
                                <w:rFonts w:eastAsia="Batang"/>
                              </w:rPr>
                              <w:t>Evaluation Report Reviewed and Cleared by</w:t>
                            </w:r>
                          </w:p>
                          <w:p w14:paraId="32720E18" w14:textId="77777777" w:rsidR="00E25861" w:rsidRPr="0084083F" w:rsidRDefault="00E25861" w:rsidP="00D6638C">
                            <w:r w:rsidRPr="0084083F">
                              <w:t>UNDP Country Office</w:t>
                            </w:r>
                          </w:p>
                          <w:p w14:paraId="5C938303" w14:textId="77777777" w:rsidR="00E25861" w:rsidRPr="0084083F" w:rsidRDefault="00E25861" w:rsidP="00D6638C">
                            <w:r w:rsidRPr="0084083F">
                              <w:t>Name:  ___________________________________________________</w:t>
                            </w:r>
                          </w:p>
                          <w:p w14:paraId="2215F131" w14:textId="77777777" w:rsidR="00E25861" w:rsidRPr="0084083F" w:rsidRDefault="00E25861" w:rsidP="00D6638C">
                            <w:r w:rsidRPr="0084083F">
                              <w:t>Signature: ______________________________       Date: _________________________________</w:t>
                            </w:r>
                          </w:p>
                          <w:p w14:paraId="3ED2BC3E" w14:textId="77777777" w:rsidR="00E25861" w:rsidRPr="0084083F" w:rsidRDefault="00E25861" w:rsidP="00D6638C">
                            <w:r w:rsidRPr="0084083F">
                              <w:t>UNDP GEF R</w:t>
                            </w:r>
                            <w:r>
                              <w:t>TA</w:t>
                            </w:r>
                          </w:p>
                          <w:p w14:paraId="358C6F64" w14:textId="77777777" w:rsidR="00E25861" w:rsidRPr="0084083F" w:rsidRDefault="00E25861" w:rsidP="00D6638C">
                            <w:r w:rsidRPr="0084083F">
                              <w:t>Name:  ___________________________________________________</w:t>
                            </w:r>
                          </w:p>
                          <w:p w14:paraId="679A1323" w14:textId="77777777" w:rsidR="00E25861" w:rsidRPr="0084083F" w:rsidRDefault="00E25861"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876DB7"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10D40FE2" w14:textId="77777777" w:rsidR="00E25861" w:rsidRPr="0084083F" w:rsidRDefault="00E25861" w:rsidP="00D6638C">
                      <w:pPr>
                        <w:rPr>
                          <w:rFonts w:eastAsia="Batang"/>
                        </w:rPr>
                      </w:pPr>
                      <w:r w:rsidRPr="0084083F">
                        <w:rPr>
                          <w:rFonts w:eastAsia="Batang"/>
                        </w:rPr>
                        <w:t>Evaluation Report Reviewed and Cleared by</w:t>
                      </w:r>
                    </w:p>
                    <w:p w14:paraId="32720E18" w14:textId="77777777" w:rsidR="00E25861" w:rsidRPr="0084083F" w:rsidRDefault="00E25861" w:rsidP="00D6638C">
                      <w:r w:rsidRPr="0084083F">
                        <w:t>UNDP Country Office</w:t>
                      </w:r>
                    </w:p>
                    <w:p w14:paraId="5C938303" w14:textId="77777777" w:rsidR="00E25861" w:rsidRPr="0084083F" w:rsidRDefault="00E25861" w:rsidP="00D6638C">
                      <w:r w:rsidRPr="0084083F">
                        <w:t>Name:  ___________________________________________________</w:t>
                      </w:r>
                    </w:p>
                    <w:p w14:paraId="2215F131" w14:textId="77777777" w:rsidR="00E25861" w:rsidRPr="0084083F" w:rsidRDefault="00E25861" w:rsidP="00D6638C">
                      <w:r w:rsidRPr="0084083F">
                        <w:t>Signature: ______________________________       Date: _________________________________</w:t>
                      </w:r>
                    </w:p>
                    <w:p w14:paraId="3ED2BC3E" w14:textId="77777777" w:rsidR="00E25861" w:rsidRPr="0084083F" w:rsidRDefault="00E25861" w:rsidP="00D6638C">
                      <w:r w:rsidRPr="0084083F">
                        <w:t>UNDP GEF R</w:t>
                      </w:r>
                      <w:r>
                        <w:t>TA</w:t>
                      </w:r>
                    </w:p>
                    <w:p w14:paraId="358C6F64" w14:textId="77777777" w:rsidR="00E25861" w:rsidRPr="0084083F" w:rsidRDefault="00E25861" w:rsidP="00D6638C">
                      <w:r w:rsidRPr="0084083F">
                        <w:t>Name:  ___________________________________________________</w:t>
                      </w:r>
                    </w:p>
                    <w:p w14:paraId="679A1323" w14:textId="77777777" w:rsidR="00E25861" w:rsidRPr="0084083F" w:rsidRDefault="00E25861"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1"/>
      <w:bookmarkEnd w:id="82"/>
      <w:bookmarkEnd w:id="83"/>
    </w:p>
    <w:p w14:paraId="252E0841" w14:textId="77777777" w:rsidR="00D6638C" w:rsidRPr="00D6638C" w:rsidRDefault="00D6638C" w:rsidP="00D6638C">
      <w:pPr>
        <w:spacing w:before="200"/>
        <w:rPr>
          <w:rFonts w:ascii="Calibri" w:eastAsia="Times New Roman" w:hAnsi="Calibri" w:cs="Times New Roman"/>
          <w:i/>
          <w:sz w:val="20"/>
          <w:szCs w:val="20"/>
        </w:rPr>
      </w:pPr>
    </w:p>
    <w:p w14:paraId="71FF74BC" w14:textId="77777777" w:rsidR="00D6638C" w:rsidRPr="00D6638C" w:rsidRDefault="00D6638C" w:rsidP="00D6638C">
      <w:pPr>
        <w:spacing w:before="200"/>
        <w:rPr>
          <w:rFonts w:ascii="Calibri" w:eastAsia="Times New Roman" w:hAnsi="Calibri" w:cs="Times New Roman"/>
          <w:i/>
          <w:sz w:val="20"/>
          <w:szCs w:val="20"/>
        </w:rPr>
      </w:pPr>
    </w:p>
    <w:p w14:paraId="702E494E" w14:textId="77777777" w:rsidR="00D6638C" w:rsidRPr="00D6638C" w:rsidRDefault="00D6638C" w:rsidP="00D6638C">
      <w:pPr>
        <w:spacing w:before="200"/>
        <w:rPr>
          <w:rFonts w:ascii="Calibri" w:eastAsia="Times New Roman" w:hAnsi="Calibri" w:cs="Times New Roman"/>
          <w:i/>
          <w:sz w:val="20"/>
          <w:szCs w:val="20"/>
        </w:rPr>
      </w:pPr>
    </w:p>
    <w:p w14:paraId="3ABF1CAA" w14:textId="77777777" w:rsidR="00D6638C" w:rsidRPr="00D6638C" w:rsidRDefault="00D6638C" w:rsidP="00D6638C">
      <w:pPr>
        <w:spacing w:before="200"/>
        <w:rPr>
          <w:rFonts w:ascii="Calibri" w:eastAsia="Times New Roman" w:hAnsi="Calibri" w:cs="Times New Roman"/>
          <w:sz w:val="20"/>
          <w:szCs w:val="20"/>
        </w:rPr>
      </w:pPr>
    </w:p>
    <w:p w14:paraId="50BB6BD1" w14:textId="77777777" w:rsidR="00D6638C" w:rsidRPr="00D6638C" w:rsidRDefault="00D6638C" w:rsidP="00D6638C">
      <w:pPr>
        <w:spacing w:before="200"/>
        <w:rPr>
          <w:rFonts w:ascii="Calibri" w:eastAsia="Times New Roman" w:hAnsi="Calibri" w:cs="Times New Roman"/>
          <w:sz w:val="20"/>
          <w:szCs w:val="20"/>
        </w:rPr>
      </w:pPr>
    </w:p>
    <w:p w14:paraId="41240465" w14:textId="77777777" w:rsidR="00D6638C" w:rsidRPr="00D6638C" w:rsidRDefault="00D6638C" w:rsidP="00D6638C">
      <w:pPr>
        <w:spacing w:before="200"/>
        <w:rPr>
          <w:rFonts w:ascii="Calibri" w:eastAsia="Times New Roman" w:hAnsi="Calibri" w:cs="Times New Roman"/>
          <w:sz w:val="20"/>
          <w:szCs w:val="20"/>
        </w:rPr>
      </w:pPr>
    </w:p>
    <w:p w14:paraId="1DC97DDF" w14:textId="77777777" w:rsidR="00D6638C" w:rsidRPr="00D6638C" w:rsidRDefault="00D6638C" w:rsidP="00D6638C">
      <w:pPr>
        <w:spacing w:before="200"/>
        <w:rPr>
          <w:rFonts w:ascii="Calibri" w:eastAsia="Times New Roman" w:hAnsi="Calibri" w:cs="Times New Roman"/>
          <w:sz w:val="20"/>
          <w:szCs w:val="20"/>
        </w:rPr>
      </w:pPr>
    </w:p>
    <w:p w14:paraId="55EE8C0F" w14:textId="77777777" w:rsidR="00D6638C" w:rsidRPr="00D6638C" w:rsidRDefault="00D6638C" w:rsidP="00D6638C">
      <w:pPr>
        <w:spacing w:before="200"/>
        <w:rPr>
          <w:rFonts w:ascii="Calibri" w:eastAsia="Times New Roman" w:hAnsi="Calibri" w:cs="Times New Roman"/>
          <w:sz w:val="20"/>
          <w:szCs w:val="20"/>
        </w:rPr>
      </w:pPr>
    </w:p>
    <w:p w14:paraId="3B7FF032" w14:textId="77777777" w:rsidR="00D6638C" w:rsidRPr="00D6638C" w:rsidRDefault="00D6638C" w:rsidP="00D6638C">
      <w:pPr>
        <w:spacing w:before="200"/>
        <w:rPr>
          <w:rFonts w:ascii="Calibri" w:eastAsia="Times New Roman" w:hAnsi="Calibri" w:cs="Times New Roman"/>
          <w:sz w:val="20"/>
          <w:szCs w:val="20"/>
        </w:rPr>
      </w:pPr>
    </w:p>
    <w:p w14:paraId="362E725A" w14:textId="77777777" w:rsidR="00D6638C" w:rsidRPr="00D6638C" w:rsidRDefault="00D6638C" w:rsidP="00D6638C">
      <w:pPr>
        <w:spacing w:before="200"/>
        <w:rPr>
          <w:rFonts w:ascii="Calibri" w:eastAsia="Times New Roman" w:hAnsi="Calibri" w:cs="Times New Roman"/>
          <w:sz w:val="20"/>
          <w:szCs w:val="20"/>
        </w:rPr>
      </w:pPr>
    </w:p>
    <w:p w14:paraId="2EE5A569" w14:textId="77777777" w:rsidR="00D6638C" w:rsidRPr="00D6638C" w:rsidRDefault="00D6638C" w:rsidP="00D6638C">
      <w:pPr>
        <w:spacing w:before="200"/>
        <w:rPr>
          <w:rFonts w:ascii="Calibri" w:eastAsia="Times New Roman" w:hAnsi="Calibri" w:cs="Times New Roman"/>
          <w:sz w:val="20"/>
          <w:szCs w:val="20"/>
        </w:rPr>
      </w:pPr>
    </w:p>
    <w:p w14:paraId="3B078842" w14:textId="77777777" w:rsidR="00D6638C" w:rsidRPr="00D6638C" w:rsidRDefault="00D6638C" w:rsidP="00D6638C">
      <w:pPr>
        <w:spacing w:before="200"/>
        <w:rPr>
          <w:rFonts w:ascii="Calibri" w:eastAsia="Times New Roman" w:hAnsi="Calibri" w:cs="Times New Roman"/>
          <w:sz w:val="20"/>
          <w:szCs w:val="20"/>
        </w:rPr>
      </w:pPr>
    </w:p>
    <w:p w14:paraId="2B032106" w14:textId="77777777" w:rsidR="00D6638C" w:rsidRPr="00D6638C" w:rsidRDefault="00D6638C" w:rsidP="00D6638C">
      <w:pPr>
        <w:spacing w:before="200"/>
        <w:rPr>
          <w:rFonts w:ascii="Calibri" w:eastAsia="Times New Roman" w:hAnsi="Calibri" w:cs="Times New Roman"/>
          <w:sz w:val="20"/>
          <w:szCs w:val="20"/>
        </w:rPr>
      </w:pPr>
    </w:p>
    <w:p w14:paraId="32169CE0" w14:textId="77777777" w:rsidR="00D6638C" w:rsidRPr="00D6638C" w:rsidRDefault="00D6638C" w:rsidP="00D6638C">
      <w:pPr>
        <w:spacing w:before="200"/>
        <w:rPr>
          <w:rFonts w:ascii="Calibri" w:eastAsia="Times New Roman" w:hAnsi="Calibri" w:cs="Times New Roman"/>
          <w:sz w:val="20"/>
          <w:szCs w:val="20"/>
        </w:rPr>
      </w:pPr>
    </w:p>
    <w:p w14:paraId="288D11F9" w14:textId="77777777" w:rsidR="00303541" w:rsidRDefault="00303541" w:rsidP="00D6638C">
      <w:pPr>
        <w:spacing w:before="200"/>
      </w:pPr>
      <w:bookmarkStart w:id="86" w:name="_Annex_3._Sample"/>
      <w:bookmarkEnd w:id="86"/>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B108" w14:textId="77777777" w:rsidR="00E25861" w:rsidRDefault="00E25861" w:rsidP="00D6638C">
      <w:pPr>
        <w:spacing w:after="0" w:line="240" w:lineRule="auto"/>
      </w:pPr>
      <w:r>
        <w:separator/>
      </w:r>
    </w:p>
  </w:endnote>
  <w:endnote w:type="continuationSeparator" w:id="0">
    <w:p w14:paraId="2E514FE4" w14:textId="77777777" w:rsidR="00E25861" w:rsidRDefault="00E25861"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751882"/>
      <w:docPartObj>
        <w:docPartGallery w:val="Page Numbers (Bottom of Page)"/>
        <w:docPartUnique/>
      </w:docPartObj>
    </w:sdtPr>
    <w:sdtEndPr>
      <w:rPr>
        <w:noProof/>
      </w:rPr>
    </w:sdtEndPr>
    <w:sdtContent>
      <w:p w14:paraId="44665D66" w14:textId="77777777" w:rsidR="00E25861" w:rsidRDefault="00E2586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619D844" w14:textId="77777777" w:rsidR="00E25861" w:rsidRDefault="00E25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9EC0E" w14:textId="77777777" w:rsidR="00E25861" w:rsidRDefault="00E25861" w:rsidP="00D6638C">
      <w:pPr>
        <w:spacing w:after="0" w:line="240" w:lineRule="auto"/>
      </w:pPr>
      <w:r>
        <w:separator/>
      </w:r>
    </w:p>
  </w:footnote>
  <w:footnote w:type="continuationSeparator" w:id="0">
    <w:p w14:paraId="66629E64" w14:textId="77777777" w:rsidR="00E25861" w:rsidRDefault="00E25861" w:rsidP="00D6638C">
      <w:pPr>
        <w:spacing w:after="0" w:line="240" w:lineRule="auto"/>
      </w:pPr>
      <w:r>
        <w:continuationSeparator/>
      </w:r>
    </w:p>
  </w:footnote>
  <w:footnote w:id="1">
    <w:p w14:paraId="5A8D738D" w14:textId="77777777" w:rsidR="00E25861" w:rsidRDefault="00E25861"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7F96BEE9" w14:textId="77777777" w:rsidR="00E25861" w:rsidRPr="00022F8E" w:rsidRDefault="00E25861">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38149243" w14:textId="77777777" w:rsidR="00E25861" w:rsidRDefault="00E25861" w:rsidP="00D6638C">
      <w:pPr>
        <w:pStyle w:val="FootnoteText"/>
      </w:pPr>
      <w:r w:rsidRPr="004B6248">
        <w:rPr>
          <w:rStyle w:val="FootnoteReference"/>
        </w:rPr>
        <w:footnoteRef/>
      </w:r>
      <w:r w:rsidRPr="00FB1376">
        <w:t>www.unevaluation.org/unegcodeofconduct</w:t>
      </w:r>
    </w:p>
    <w:p w14:paraId="083BF779" w14:textId="77777777" w:rsidR="00E25861" w:rsidRDefault="00E25861" w:rsidP="00D6638C">
      <w:pPr>
        <w:pStyle w:val="FootnoteText"/>
      </w:pPr>
    </w:p>
  </w:footnote>
  <w:footnote w:id="4">
    <w:p w14:paraId="7F919C58" w14:textId="77777777" w:rsidR="00E25861" w:rsidRPr="002B7151" w:rsidRDefault="00E25861"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1027CF70" w14:textId="77777777" w:rsidR="00E25861" w:rsidRPr="002B7151" w:rsidRDefault="00E25861"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624DABB7" w14:textId="77777777" w:rsidR="00E25861" w:rsidRPr="002B7151" w:rsidRDefault="00E25861"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87A"/>
    <w:multiLevelType w:val="hybridMultilevel"/>
    <w:tmpl w:val="92B6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764A"/>
    <w:multiLevelType w:val="hybridMultilevel"/>
    <w:tmpl w:val="7E6C7AB4"/>
    <w:lvl w:ilvl="0" w:tplc="82A0D298">
      <w:start w:val="1"/>
      <w:numFmt w:val="bullet"/>
      <w:lvlText w:val=""/>
      <w:lvlJc w:val="left"/>
      <w:pPr>
        <w:tabs>
          <w:tab w:val="num" w:pos="720"/>
        </w:tabs>
        <w:ind w:left="36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C2BD4"/>
    <w:multiLevelType w:val="hybridMultilevel"/>
    <w:tmpl w:val="4E2C581E"/>
    <w:lvl w:ilvl="0" w:tplc="82A0D298">
      <w:start w:val="1"/>
      <w:numFmt w:val="bullet"/>
      <w:lvlText w:val=""/>
      <w:lvlJc w:val="left"/>
      <w:pPr>
        <w:tabs>
          <w:tab w:val="num" w:pos="720"/>
        </w:tabs>
        <w:ind w:left="360" w:firstLine="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09250206"/>
    <w:multiLevelType w:val="hybridMultilevel"/>
    <w:tmpl w:val="BE6C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0E6CBF"/>
    <w:multiLevelType w:val="hybridMultilevel"/>
    <w:tmpl w:val="7A94D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E4685"/>
    <w:multiLevelType w:val="hybridMultilevel"/>
    <w:tmpl w:val="A93E4156"/>
    <w:lvl w:ilvl="0" w:tplc="B70612BA">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15:restartNumberingAfterBreak="0">
    <w:nsid w:val="2E483DD0"/>
    <w:multiLevelType w:val="hybridMultilevel"/>
    <w:tmpl w:val="4112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52802"/>
    <w:multiLevelType w:val="hybridMultilevel"/>
    <w:tmpl w:val="1DB2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2" w15:restartNumberingAfterBreak="0">
    <w:nsid w:val="3B70074E"/>
    <w:multiLevelType w:val="hybridMultilevel"/>
    <w:tmpl w:val="DAEC363E"/>
    <w:lvl w:ilvl="0" w:tplc="82A0D298">
      <w:start w:val="1"/>
      <w:numFmt w:val="bullet"/>
      <w:lvlText w:val=""/>
      <w:lvlJc w:val="left"/>
      <w:pPr>
        <w:tabs>
          <w:tab w:val="num" w:pos="720"/>
        </w:tabs>
        <w:ind w:left="360" w:firstLine="0"/>
      </w:pPr>
      <w:rPr>
        <w:rFonts w:ascii="Symbol" w:hAnsi="Symbol" w:hint="default"/>
        <w:color w:val="auto"/>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3"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1"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5"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6"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34"/>
  </w:num>
  <w:num w:numId="4">
    <w:abstractNumId w:val="26"/>
  </w:num>
  <w:num w:numId="5">
    <w:abstractNumId w:val="6"/>
  </w:num>
  <w:num w:numId="6">
    <w:abstractNumId w:val="31"/>
  </w:num>
  <w:num w:numId="7">
    <w:abstractNumId w:val="5"/>
  </w:num>
  <w:num w:numId="8">
    <w:abstractNumId w:val="36"/>
  </w:num>
  <w:num w:numId="9">
    <w:abstractNumId w:val="17"/>
  </w:num>
  <w:num w:numId="10">
    <w:abstractNumId w:val="35"/>
  </w:num>
  <w:num w:numId="11">
    <w:abstractNumId w:val="13"/>
  </w:num>
  <w:num w:numId="12">
    <w:abstractNumId w:val="32"/>
  </w:num>
  <w:num w:numId="13">
    <w:abstractNumId w:val="30"/>
  </w:num>
  <w:num w:numId="14">
    <w:abstractNumId w:val="7"/>
  </w:num>
  <w:num w:numId="15">
    <w:abstractNumId w:val="29"/>
  </w:num>
  <w:num w:numId="16">
    <w:abstractNumId w:val="21"/>
  </w:num>
  <w:num w:numId="17">
    <w:abstractNumId w:val="8"/>
  </w:num>
  <w:num w:numId="18">
    <w:abstractNumId w:val="20"/>
  </w:num>
  <w:num w:numId="19">
    <w:abstractNumId w:val="39"/>
  </w:num>
  <w:num w:numId="20">
    <w:abstractNumId w:val="24"/>
  </w:num>
  <w:num w:numId="21">
    <w:abstractNumId w:val="14"/>
  </w:num>
  <w:num w:numId="22">
    <w:abstractNumId w:val="9"/>
  </w:num>
  <w:num w:numId="23">
    <w:abstractNumId w:val="10"/>
  </w:num>
  <w:num w:numId="24">
    <w:abstractNumId w:val="37"/>
  </w:num>
  <w:num w:numId="25">
    <w:abstractNumId w:val="2"/>
  </w:num>
  <w:num w:numId="26">
    <w:abstractNumId w:val="41"/>
  </w:num>
  <w:num w:numId="27">
    <w:abstractNumId w:val="12"/>
  </w:num>
  <w:num w:numId="28">
    <w:abstractNumId w:val="38"/>
  </w:num>
  <w:num w:numId="29">
    <w:abstractNumId w:val="28"/>
  </w:num>
  <w:num w:numId="30">
    <w:abstractNumId w:val="25"/>
  </w:num>
  <w:num w:numId="31">
    <w:abstractNumId w:val="33"/>
  </w:num>
  <w:num w:numId="32">
    <w:abstractNumId w:val="15"/>
  </w:num>
  <w:num w:numId="33">
    <w:abstractNumId w:val="1"/>
  </w:num>
  <w:num w:numId="34">
    <w:abstractNumId w:val="22"/>
  </w:num>
  <w:num w:numId="35">
    <w:abstractNumId w:val="3"/>
  </w:num>
  <w:num w:numId="36">
    <w:abstractNumId w:val="27"/>
  </w:num>
  <w:num w:numId="37">
    <w:abstractNumId w:val="23"/>
  </w:num>
  <w:num w:numId="38">
    <w:abstractNumId w:val="18"/>
  </w:num>
  <w:num w:numId="39">
    <w:abstractNumId w:val="0"/>
  </w:num>
  <w:num w:numId="40">
    <w:abstractNumId w:val="4"/>
  </w:num>
  <w:num w:numId="41">
    <w:abstractNumId w:val="1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02593D"/>
    <w:rsid w:val="000A2F36"/>
    <w:rsid w:val="000C561D"/>
    <w:rsid w:val="00144F0F"/>
    <w:rsid w:val="00224F9C"/>
    <w:rsid w:val="00302334"/>
    <w:rsid w:val="00303541"/>
    <w:rsid w:val="00310398"/>
    <w:rsid w:val="003779BA"/>
    <w:rsid w:val="003A1C86"/>
    <w:rsid w:val="003B7C3D"/>
    <w:rsid w:val="004A5822"/>
    <w:rsid w:val="005760EF"/>
    <w:rsid w:val="005D03A3"/>
    <w:rsid w:val="005E4DC0"/>
    <w:rsid w:val="0061740D"/>
    <w:rsid w:val="0066007B"/>
    <w:rsid w:val="00685E74"/>
    <w:rsid w:val="006C1964"/>
    <w:rsid w:val="006D1FBE"/>
    <w:rsid w:val="006E7F4D"/>
    <w:rsid w:val="00753C23"/>
    <w:rsid w:val="007E6FC2"/>
    <w:rsid w:val="00833324"/>
    <w:rsid w:val="00942915"/>
    <w:rsid w:val="00942C51"/>
    <w:rsid w:val="009929D8"/>
    <w:rsid w:val="009D2E78"/>
    <w:rsid w:val="009E4966"/>
    <w:rsid w:val="00A846C0"/>
    <w:rsid w:val="00B17D35"/>
    <w:rsid w:val="00B45166"/>
    <w:rsid w:val="00B5132A"/>
    <w:rsid w:val="00B80E86"/>
    <w:rsid w:val="00B913F1"/>
    <w:rsid w:val="00B95D9F"/>
    <w:rsid w:val="00C058A1"/>
    <w:rsid w:val="00C95361"/>
    <w:rsid w:val="00CF08C1"/>
    <w:rsid w:val="00D6638C"/>
    <w:rsid w:val="00D76C68"/>
    <w:rsid w:val="00E23201"/>
    <w:rsid w:val="00E25861"/>
    <w:rsid w:val="00E423B6"/>
    <w:rsid w:val="00E52840"/>
    <w:rsid w:val="00E77635"/>
    <w:rsid w:val="00E81AE6"/>
    <w:rsid w:val="00EC5C92"/>
    <w:rsid w:val="00EE238E"/>
    <w:rsid w:val="00F05366"/>
    <w:rsid w:val="00F71EEA"/>
    <w:rsid w:val="00F85025"/>
    <w:rsid w:val="00FF7A9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839644"/>
  <w15:docId w15:val="{187DD75F-89A2-4F13-BA6C-FB071A12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28">
    <w:name w:val="p28"/>
    <w:basedOn w:val="Normal"/>
    <w:rsid w:val="0002593D"/>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character" w:customStyle="1" w:styleId="atendertext1">
    <w:name w:val="a_tender_text1"/>
    <w:rsid w:val="0002593D"/>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A550-031C-4EFC-9734-8B2554D5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4389</Words>
  <Characters>25021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Napaporn Yuberk</cp:lastModifiedBy>
  <cp:revision>3</cp:revision>
  <cp:lastPrinted>2019-07-23T09:59:00Z</cp:lastPrinted>
  <dcterms:created xsi:type="dcterms:W3CDTF">2019-07-23T13:41:00Z</dcterms:created>
  <dcterms:modified xsi:type="dcterms:W3CDTF">2020-01-29T06:45:00Z</dcterms:modified>
</cp:coreProperties>
</file>