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4042960"/>
        <w:docPartObj>
          <w:docPartGallery w:val="Cover Pages"/>
          <w:docPartUnique/>
        </w:docPartObj>
      </w:sdtPr>
      <w:sdtEndPr>
        <w:rPr>
          <w:rFonts w:asciiTheme="majorHAnsi" w:eastAsiaTheme="majorEastAsia" w:hAnsiTheme="majorHAnsi" w:cstheme="majorBidi"/>
          <w:color w:val="F3642C" w:themeColor="text2"/>
          <w:spacing w:val="5"/>
          <w:kern w:val="28"/>
          <w:sz w:val="96"/>
          <w:szCs w:val="56"/>
          <w14:ligatures w14:val="standardContextual"/>
          <w14:cntxtAlts/>
        </w:rPr>
      </w:sdtEndPr>
      <w:sdtContent>
        <w:p w14:paraId="79A3CA31" w14:textId="6B28C6BC" w:rsidR="00813FC7" w:rsidRDefault="00813FC7">
          <w:pPr>
            <w:rPr>
              <w:noProof/>
            </w:rPr>
          </w:pPr>
          <w:r>
            <w:rPr>
              <w:noProof/>
            </w:rPr>
            <mc:AlternateContent>
              <mc:Choice Requires="wpg">
                <w:drawing>
                  <wp:anchor distT="0" distB="0" distL="114300" distR="114300" simplePos="0" relativeHeight="251658240" behindDoc="0" locked="0" layoutInCell="1" allowOverlap="1" wp14:anchorId="7F2AFC80" wp14:editId="46F59B6A">
                    <wp:simplePos x="0" y="0"/>
                    <wp:positionH relativeFrom="column">
                      <wp:posOffset>2807970</wp:posOffset>
                    </wp:positionH>
                    <wp:positionV relativeFrom="paragraph">
                      <wp:posOffset>-2087699</wp:posOffset>
                    </wp:positionV>
                    <wp:extent cx="4363085" cy="4778375"/>
                    <wp:effectExtent l="0" t="0" r="0" b="3175"/>
                    <wp:wrapNone/>
                    <wp:docPr id="27" name="Group 27" descr="Hexagonal shapes"/>
                    <wp:cNvGraphicFramePr/>
                    <a:graphic xmlns:a="http://schemas.openxmlformats.org/drawingml/2006/main">
                      <a:graphicData uri="http://schemas.microsoft.com/office/word/2010/wordprocessingGroup">
                        <wpg:wgp>
                          <wpg:cNvGrpSpPr/>
                          <wpg:grpSpPr>
                            <a:xfrm>
                              <a:off x="0" y="0"/>
                              <a:ext cx="4363085" cy="4778375"/>
                              <a:chOff x="0" y="0"/>
                              <a:chExt cx="4363142" cy="4778829"/>
                            </a:xfrm>
                          </wpg:grpSpPr>
                          <pic:pic xmlns:pic="http://schemas.openxmlformats.org/drawingml/2006/picture">
                            <pic:nvPicPr>
                              <pic:cNvPr id="13" name="Graphic 13" descr="hexagon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831272" y="0"/>
                                <a:ext cx="3531870" cy="4088130"/>
                              </a:xfrm>
                              <a:prstGeom prst="rect">
                                <a:avLst/>
                              </a:prstGeom>
                            </pic:spPr>
                          </pic:pic>
                          <pic:pic xmlns:pic="http://schemas.openxmlformats.org/drawingml/2006/picture">
                            <pic:nvPicPr>
                              <pic:cNvPr id="14" name="Graphic 14" descr="hexagon 2"/>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20633" y="1080655"/>
                                <a:ext cx="2771775" cy="3203575"/>
                              </a:xfrm>
                              <a:prstGeom prst="rect">
                                <a:avLst/>
                              </a:prstGeom>
                            </pic:spPr>
                          </pic:pic>
                          <pic:pic xmlns:pic="http://schemas.openxmlformats.org/drawingml/2006/picture">
                            <pic:nvPicPr>
                              <pic:cNvPr id="15" name="Graphic 15" descr="hexagon 4"/>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2256312"/>
                                <a:ext cx="1583055" cy="1832610"/>
                              </a:xfrm>
                              <a:prstGeom prst="rect">
                                <a:avLst/>
                              </a:prstGeom>
                            </pic:spPr>
                          </pic:pic>
                          <pic:pic xmlns:pic="http://schemas.openxmlformats.org/drawingml/2006/picture">
                            <pic:nvPicPr>
                              <pic:cNvPr id="16" name="Graphic 16" descr="hexagon 3"/>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2280062" y="2873829"/>
                                <a:ext cx="1647825" cy="1905000"/>
                              </a:xfrm>
                              <a:prstGeom prst="rect">
                                <a:avLst/>
                              </a:prstGeom>
                            </pic:spPr>
                          </pic:pic>
                        </wpg:wgp>
                      </a:graphicData>
                    </a:graphic>
                    <wp14:sizeRelV relativeFrom="margin">
                      <wp14:pctHeight>0</wp14:pctHeight>
                    </wp14:sizeRelV>
                  </wp:anchor>
                </w:drawing>
              </mc:Choice>
              <mc:Fallback>
                <w:pict>
                  <v:group w14:anchorId="0AC22BDD" id="Group 27" o:spid="_x0000_s1026" alt="Hexagonal shapes" style="position:absolute;margin-left:221.1pt;margin-top:-164.4pt;width:343.55pt;height:376.25pt;z-index:251658240;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&#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ZIADAECQAQ4AAEEGOAAABBngAAAQ&#10;ZIADAECQAQ4AAEEGOAAABBngAAAQZIADAECQAQ4AAEEGOAAABBngAAAQZIADAECQAQ4AAEEGOAAA&#10;BBngAAAQZIADAECQAQ4AAEEGOAAABBngAAAQZIADAECQAQ4AAEEGOAAABBngAAAQZIADAECQAQ4A&#10;AEEGOAAABBngAAAQZIADAECQAQ4AAEEGOAAABBngAAAQZIADAECQ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ZIADAECQAQ4AAEEGOAAABBngAAAQ&#10;ZIADAECQAQ4AAEEGOAAABBngAAAQZIADAECQAQ4AAEEGOAAABBngAAAQZIADAECQAQ4AAEEGOAAA&#10;BBngAAAQZIADAECQAQ4AAEEGOAAABBngAAAQZIADAECQAQ4AAEEGOAAABBngAAAQZIADAECQAQ4A&#10;AEEGOAAABBngAAAQZIADAECQAQ4AAEEGOAAABBngAAAQZIADAECQ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ZIADAECQAQ4AAEEGOAAABBngAAAQ&#10;ZIADAECQAQ4AAEEGOAAABBngAAAQZIADAECQAQ4AAEEGOAAABBngAAAQZIADAECQAQ4AAEEGOAAA&#10;BBngAAAQZIADAECQAQ4AAEEGOAAABBngAAAQZIADAECQAQ4AAEEGOAAABBngAAAQZIADAECQAQ4A&#10;AEEGOAAABBngAAAQZIADAECQAQ4AAEEGOAAABBngAAAQZIADAECQ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ZIADAECQAQ4AAEEGOAAABBngAAAQ&#10;ZIADAECQAQ4AAEEGOAAABBngAAAQZIADAECQAQ4AAEEGOAAABBngAAAQZIADAECQAQ4AAEEGOAAA&#10;BBngAAAQZIADAECQAQ4AAEEGOAAABBngAAAQZIADAECQAQ4AAEEGOAAABBngAAAQZIADAECQAQ4A&#10;AEEGOAAABBngAAAQZIADAECQAQ4AAEEGOAAABBngAAAQZIADAECQ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">
                      <v:imagedata r:id="rId16" o:title="hexagon 1"/>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">
                      <v:imagedata r:id="rId17" o:title="hexagon 2"/>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">
                      <v:imagedata r:id="rId18" o:title="hexagon 4"/>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">
                      <v:imagedata r:id="rId19" o:title="hexagon 3"/>
                    </v:shape>
                  </v:group>
                </w:pict>
              </mc:Fallback>
            </mc:AlternateContent>
          </w:r>
          <w:r w:rsidR="0039206B" w:rsidRPr="0039206B">
            <w:t xml:space="preserve">  </w:t>
          </w:r>
        </w:p>
        <w:tbl>
          <w:tblPr>
            <w:tblStyle w:val="PlainTable4"/>
            <w:tblpPr w:leftFromText="180" w:rightFromText="180" w:vertAnchor="text" w:horzAnchor="margin" w:tblpXSpec="center" w:tblpY="3167"/>
            <w:tblW w:w="12519" w:type="dxa"/>
            <w:tblLook w:val="04A0" w:firstRow="1" w:lastRow="0" w:firstColumn="1" w:lastColumn="0" w:noHBand="0" w:noVBand="1"/>
          </w:tblPr>
          <w:tblGrid>
            <w:gridCol w:w="12519"/>
          </w:tblGrid>
          <w:tr w:rsidR="002A2E02" w14:paraId="6DE93228" w14:textId="77777777" w:rsidTr="00871CB7">
            <w:trPr>
              <w:cnfStyle w:val="100000000000" w:firstRow="1" w:lastRow="0" w:firstColumn="0" w:lastColumn="0" w:oddVBand="0" w:evenVBand="0" w:oddHBand="0"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12519" w:type="dxa"/>
              </w:tcPr>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4096"/>
                  <w:gridCol w:w="4096"/>
                </w:tblGrid>
                <w:tr w:rsidR="0039206B" w14:paraId="2D46869E" w14:textId="77777777" w:rsidTr="00871CB7">
                  <w:trPr>
                    <w:trHeight w:val="3092"/>
                  </w:trPr>
                  <w:tc>
                    <w:tcPr>
                      <w:tcW w:w="4096" w:type="dxa"/>
                    </w:tcPr>
                    <w:p w14:paraId="4F80E6B7" w14:textId="7E149125" w:rsidR="0039206B" w:rsidRDefault="0039206B">
                      <w:pPr>
                        <w:framePr w:hSpace="180" w:wrap="around" w:vAnchor="text" w:hAnchor="margin" w:xAlign="center" w:y="3167"/>
                        <w:rPr>
                          <w:noProof/>
                        </w:rPr>
                      </w:pPr>
                      <w:r>
                        <w:rPr>
                          <w:noProof/>
                        </w:rPr>
                        <w:drawing>
                          <wp:inline distT="0" distB="0" distL="0" distR="0" wp14:anchorId="761143BB" wp14:editId="0F60508D">
                            <wp:extent cx="2158075" cy="1438717"/>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2296" cy="1448198"/>
                                    </a:xfrm>
                                    <a:prstGeom prst="rect">
                                      <a:avLst/>
                                    </a:prstGeom>
                                    <a:noFill/>
                                    <a:ln>
                                      <a:noFill/>
                                    </a:ln>
                                  </pic:spPr>
                                </pic:pic>
                              </a:graphicData>
                            </a:graphic>
                          </wp:inline>
                        </w:drawing>
                      </w:r>
                    </w:p>
                  </w:tc>
                  <w:tc>
                    <w:tcPr>
                      <w:tcW w:w="4096" w:type="dxa"/>
                    </w:tcPr>
                    <w:p w14:paraId="1F1FD0A6" w14:textId="654B4423" w:rsidR="0039206B" w:rsidRDefault="0039206B">
                      <w:pPr>
                        <w:framePr w:hSpace="180" w:wrap="around" w:vAnchor="text" w:hAnchor="margin" w:xAlign="center" w:y="3167"/>
                        <w:rPr>
                          <w:noProof/>
                        </w:rPr>
                      </w:pPr>
                      <w:r>
                        <w:rPr>
                          <w:noProof/>
                        </w:rPr>
                        <w:drawing>
                          <wp:inline distT="0" distB="0" distL="0" distR="0" wp14:anchorId="1381CD02" wp14:editId="75A2747B">
                            <wp:extent cx="1892411" cy="173948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0140" cy="1755777"/>
                                    </a:xfrm>
                                    <a:prstGeom prst="rect">
                                      <a:avLst/>
                                    </a:prstGeom>
                                    <a:noFill/>
                                    <a:ln>
                                      <a:noFill/>
                                    </a:ln>
                                  </pic:spPr>
                                </pic:pic>
                              </a:graphicData>
                            </a:graphic>
                          </wp:inline>
                        </w:drawing>
                      </w:r>
                    </w:p>
                  </w:tc>
                  <w:tc>
                    <w:tcPr>
                      <w:tcW w:w="4096" w:type="dxa"/>
                    </w:tcPr>
                    <w:p w14:paraId="229445CD" w14:textId="165CFF14" w:rsidR="0039206B" w:rsidRDefault="0039206B">
                      <w:pPr>
                        <w:framePr w:hSpace="180" w:wrap="around" w:vAnchor="text" w:hAnchor="margin" w:xAlign="center" w:y="3167"/>
                        <w:rPr>
                          <w:noProof/>
                        </w:rPr>
                      </w:pPr>
                      <w:r>
                        <w:rPr>
                          <w:noProof/>
                        </w:rPr>
                        <w:drawing>
                          <wp:inline distT="0" distB="0" distL="0" distR="0" wp14:anchorId="08B26195" wp14:editId="484A8F87">
                            <wp:extent cx="1467276" cy="2075291"/>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7412" cy="2089627"/>
                                    </a:xfrm>
                                    <a:prstGeom prst="rect">
                                      <a:avLst/>
                                    </a:prstGeom>
                                    <a:noFill/>
                                    <a:ln>
                                      <a:noFill/>
                                    </a:ln>
                                  </pic:spPr>
                                </pic:pic>
                              </a:graphicData>
                            </a:graphic>
                          </wp:inline>
                        </w:drawing>
                      </w:r>
                    </w:p>
                  </w:tc>
                </w:tr>
              </w:tbl>
              <w:p w14:paraId="34A4CF1B" w14:textId="77846446" w:rsidR="00813FC7" w:rsidRDefault="00813FC7">
                <w:pPr>
                  <w:rPr>
                    <w:noProof/>
                  </w:rPr>
                </w:pPr>
              </w:p>
              <w:p w14:paraId="5A27DE0A" w14:textId="45CC6A0A" w:rsidR="00172D10" w:rsidRDefault="00172D10"/>
              <w:p w14:paraId="467E149A" w14:textId="581991DC" w:rsidR="002A2E02" w:rsidRDefault="002A2E02" w:rsidP="005D120C">
                <w:pPr>
                  <w:jc w:val="center"/>
                  <w:rPr>
                    <w:rFonts w:asciiTheme="majorHAnsi" w:eastAsiaTheme="majorEastAsia" w:hAnsiTheme="majorHAnsi" w:cstheme="majorBidi"/>
                    <w:color w:val="F3642C" w:themeColor="text2"/>
                    <w:spacing w:val="5"/>
                    <w:kern w:val="28"/>
                    <w:sz w:val="96"/>
                    <w:szCs w:val="56"/>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0D8B1EA7" wp14:editId="1B2A1127">
                          <wp:extent cx="6697389" cy="675861"/>
                          <wp:effectExtent l="0" t="0" r="0" b="0"/>
                          <wp:docPr id="24" name="Text Box 24"/>
                          <wp:cNvGraphicFramePr/>
                          <a:graphic xmlns:a="http://schemas.openxmlformats.org/drawingml/2006/main">
                            <a:graphicData uri="http://schemas.microsoft.com/office/word/2010/wordprocessingShape">
                              <wps:wsp>
                                <wps:cNvSpPr txBox="1"/>
                                <wps:spPr>
                                  <a:xfrm>
                                    <a:off x="0" y="0"/>
                                    <a:ext cx="6697389" cy="6758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BFF255" w14:textId="10BFD698" w:rsidR="007F1A33" w:rsidRPr="0039206B" w:rsidRDefault="007F1A33" w:rsidP="00ED1573">
                                      <w:pPr>
                                        <w:pStyle w:val="Style1"/>
                                        <w:rPr>
                                          <w:b/>
                                          <w:sz w:val="32"/>
                                          <w:szCs w:val="32"/>
                                        </w:rPr>
                                      </w:pPr>
                                      <w:r>
                                        <w:rPr>
                                          <w:b/>
                                          <w:sz w:val="32"/>
                                          <w:szCs w:val="32"/>
                                        </w:rPr>
                                        <w:t xml:space="preserve">Terminal </w:t>
                                      </w:r>
                                      <w:r w:rsidRPr="0039206B">
                                        <w:rPr>
                                          <w:b/>
                                          <w:sz w:val="32"/>
                                          <w:szCs w:val="32"/>
                                        </w:rPr>
                                        <w:t xml:space="preserve">Evaluation Report: Terminal Evaluation of </w:t>
                                      </w:r>
                                    </w:p>
                                    <w:p w14:paraId="34003D1C" w14:textId="12C5F135" w:rsidR="007F1A33" w:rsidRPr="0039206B" w:rsidRDefault="007F1A33" w:rsidP="000E2076">
                                      <w:pPr>
                                        <w:pStyle w:val="Style1"/>
                                        <w:rPr>
                                          <w:b/>
                                          <w:sz w:val="32"/>
                                          <w:szCs w:val="32"/>
                                        </w:rPr>
                                      </w:pPr>
                                      <w:r w:rsidRPr="0039206B">
                                        <w:rPr>
                                          <w:b/>
                                          <w:sz w:val="32"/>
                                          <w:szCs w:val="32"/>
                                        </w:rPr>
                                        <w:t xml:space="preserve">“Catalyzing the Use of Solar Photovoltaic Energy”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8B1EA7" id="_x0000_t202" coordsize="21600,21600" o:spt="202" path="m,l,21600r21600,l21600,xe">
                          <v:stroke joinstyle="miter"/>
                          <v:path gradientshapeok="t" o:connecttype="rect"/>
                        </v:shapetype>
                        <v:shape id="Text Box 24" o:spid="_x0000_s1026" type="#_x0000_t202" style="width:527.3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" filled="f" stroked="f">
                          <v:textbox>
                            <w:txbxContent>
                              <w:p w14:paraId="31BFF255" w14:textId="10BFD698" w:rsidR="007F1A33" w:rsidRPr="0039206B" w:rsidRDefault="007F1A33" w:rsidP="00ED1573">
                                <w:pPr>
                                  <w:pStyle w:val="Style1"/>
                                  <w:rPr>
                                    <w:b/>
                                    <w:sz w:val="32"/>
                                    <w:szCs w:val="32"/>
                                  </w:rPr>
                                </w:pPr>
                                <w:r>
                                  <w:rPr>
                                    <w:b/>
                                    <w:sz w:val="32"/>
                                    <w:szCs w:val="32"/>
                                  </w:rPr>
                                  <w:t xml:space="preserve">Terminal </w:t>
                                </w:r>
                                <w:r w:rsidRPr="0039206B">
                                  <w:rPr>
                                    <w:b/>
                                    <w:sz w:val="32"/>
                                    <w:szCs w:val="32"/>
                                  </w:rPr>
                                  <w:t xml:space="preserve">Evaluation Report: Terminal Evaluation of </w:t>
                                </w:r>
                              </w:p>
                              <w:p w14:paraId="34003D1C" w14:textId="12C5F135" w:rsidR="007F1A33" w:rsidRPr="0039206B" w:rsidRDefault="007F1A33" w:rsidP="000E2076">
                                <w:pPr>
                                  <w:pStyle w:val="Style1"/>
                                  <w:rPr>
                                    <w:b/>
                                    <w:sz w:val="32"/>
                                    <w:szCs w:val="32"/>
                                  </w:rPr>
                                </w:pPr>
                                <w:r w:rsidRPr="0039206B">
                                  <w:rPr>
                                    <w:b/>
                                    <w:sz w:val="32"/>
                                    <w:szCs w:val="32"/>
                                  </w:rPr>
                                  <w:t xml:space="preserve">“Catalyzing the Use of Solar Photovoltaic Energy” Project </w:t>
                                </w:r>
                              </w:p>
                            </w:txbxContent>
                          </v:textbox>
                          <w10:anchorlock/>
                        </v:shape>
                      </w:pict>
                    </mc:Fallback>
                  </mc:AlternateContent>
                </w:r>
              </w:p>
            </w:tc>
          </w:tr>
          <w:tr w:rsidR="002A2E02" w14:paraId="2FCBAD69" w14:textId="77777777" w:rsidTr="00871CB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519" w:type="dxa"/>
                <w:shd w:val="clear" w:color="auto" w:fill="auto"/>
                <w:vAlign w:val="center"/>
              </w:tcPr>
              <w:p w14:paraId="26361D0C" w14:textId="02F1F0A5" w:rsidR="005D120C" w:rsidRDefault="002A2E02" w:rsidP="005D120C">
                <w:pPr>
                  <w:tabs>
                    <w:tab w:val="left" w:pos="397"/>
                    <w:tab w:val="center" w:pos="5695"/>
                  </w:tabs>
                  <w:jc w:val="center"/>
                  <w:rPr>
                    <w:rFonts w:asciiTheme="majorHAnsi" w:eastAsiaTheme="majorEastAsia" w:hAnsiTheme="majorHAnsi" w:cstheme="majorBidi"/>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4ABADD80" wp14:editId="16A9A117">
                          <wp:extent cx="3862316" cy="818968"/>
                          <wp:effectExtent l="0" t="0" r="0" b="635"/>
                          <wp:docPr id="25" name="Text Box 25"/>
                          <wp:cNvGraphicFramePr/>
                          <a:graphic xmlns:a="http://schemas.openxmlformats.org/drawingml/2006/main">
                            <a:graphicData uri="http://schemas.microsoft.com/office/word/2010/wordprocessingShape">
                              <wps:wsp>
                                <wps:cNvSpPr txBox="1"/>
                                <wps:spPr>
                                  <a:xfrm>
                                    <a:off x="0" y="0"/>
                                    <a:ext cx="3862316" cy="8189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D7BD1A" w14:textId="7346903B" w:rsidR="007F1A33" w:rsidRDefault="007F1A33" w:rsidP="002A2E02">
                                      <w:pPr>
                                        <w:pStyle w:val="Subtitle"/>
                                        <w:jc w:val="center"/>
                                      </w:pPr>
                                      <w:r>
                                        <w:t>Evaluator: Mohammad Alatoom</w:t>
                                      </w:r>
                                    </w:p>
                                    <w:p w14:paraId="75181ABF" w14:textId="3E62FEED" w:rsidR="007F1A33" w:rsidRPr="000E2076" w:rsidRDefault="007F1A33" w:rsidP="000E2076">
                                      <w:pPr>
                                        <w:jc w:val="center"/>
                                      </w:pPr>
                                      <w: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BADD80" id="Text Box 25" o:spid="_x0000_s1027" type="#_x0000_t202" style="width:304.1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" filled="f" stroked="f">
                          <v:textbox>
                            <w:txbxContent>
                              <w:p w14:paraId="76D7BD1A" w14:textId="7346903B" w:rsidR="007F1A33" w:rsidRDefault="007F1A33" w:rsidP="002A2E02">
                                <w:pPr>
                                  <w:pStyle w:val="Subtitle"/>
                                  <w:jc w:val="center"/>
                                </w:pPr>
                                <w:r>
                                  <w:t>Evaluator: Mohammad Alatoom</w:t>
                                </w:r>
                              </w:p>
                              <w:p w14:paraId="75181ABF" w14:textId="3E62FEED" w:rsidR="007F1A33" w:rsidRPr="000E2076" w:rsidRDefault="007F1A33" w:rsidP="000E2076">
                                <w:pPr>
                                  <w:jc w:val="center"/>
                                </w:pPr>
                                <w:r>
                                  <w:t>2020</w:t>
                                </w:r>
                              </w:p>
                            </w:txbxContent>
                          </v:textbox>
                          <w10:anchorlock/>
                        </v:shape>
                      </w:pict>
                    </mc:Fallback>
                  </mc:AlternateContent>
                </w:r>
              </w:p>
              <w:p w14:paraId="05051A39" w14:textId="77777777" w:rsidR="005D120C" w:rsidRPr="005D120C" w:rsidRDefault="005D120C" w:rsidP="005D120C">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p>
            </w:tc>
          </w:tr>
          <w:tr w:rsidR="002A2E02" w14:paraId="2BB846D3" w14:textId="77777777" w:rsidTr="00871CB7">
            <w:trPr>
              <w:trHeight w:val="2160"/>
            </w:trPr>
            <w:tc>
              <w:tcPr>
                <w:cnfStyle w:val="001000000000" w:firstRow="0" w:lastRow="0" w:firstColumn="1" w:lastColumn="0" w:oddVBand="0" w:evenVBand="0" w:oddHBand="0" w:evenHBand="0" w:firstRowFirstColumn="0" w:firstRowLastColumn="0" w:lastRowFirstColumn="0" w:lastRowLastColumn="0"/>
                <w:tcW w:w="12519" w:type="dxa"/>
                <w:shd w:val="clear" w:color="auto" w:fill="3F1D5A" w:themeFill="accent1"/>
                <w:vAlign w:val="center"/>
              </w:tcPr>
              <w:p w14:paraId="33C87188" w14:textId="77777777" w:rsidR="002A2E02" w:rsidRPr="005D120C" w:rsidRDefault="005D120C" w:rsidP="005D120C">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3D9653B7" wp14:editId="7A0526A3">
                          <wp:extent cx="7009140" cy="1296538"/>
                          <wp:effectExtent l="0" t="0" r="0" b="0"/>
                          <wp:docPr id="26" name="Text Box 26"/>
                          <wp:cNvGraphicFramePr/>
                          <a:graphic xmlns:a="http://schemas.openxmlformats.org/drawingml/2006/main">
                            <a:graphicData uri="http://schemas.microsoft.com/office/word/2010/wordprocessingShape">
                              <wps:wsp>
                                <wps:cNvSpPr txBox="1"/>
                                <wps:spPr>
                                  <a:xfrm>
                                    <a:off x="0" y="0"/>
                                    <a:ext cx="7009140" cy="12965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ECFA1A" w14:textId="4B050EB2" w:rsidR="007F1A33" w:rsidRPr="00672221" w:rsidRDefault="007F1A33" w:rsidP="00C1061F">
                                      <w:pPr>
                                        <w:rPr>
                                          <w:color w:val="FFFFFF" w:themeColor="background1"/>
                                          <w:sz w:val="16"/>
                                          <w:szCs w:val="16"/>
                                        </w:rPr>
                                      </w:pPr>
                                      <w:r w:rsidRPr="00672221">
                                        <w:rPr>
                                          <w:color w:val="FFFFFF" w:themeColor="background1"/>
                                          <w:sz w:val="16"/>
                                          <w:szCs w:val="16"/>
                                        </w:rPr>
                                        <w:t xml:space="preserve">UNDP Atlas ID. 00079907. Project ID: 00089774. PIMS #: 5137 </w:t>
                                      </w:r>
                                      <w:r w:rsidRPr="00F7547F">
                                        <w:rPr>
                                          <w:color w:val="FFFFFF" w:themeColor="background1"/>
                                          <w:sz w:val="16"/>
                                          <w:szCs w:val="16"/>
                                        </w:rPr>
                                        <w:t>GEF ID 5063</w:t>
                                      </w:r>
                                    </w:p>
                                    <w:p w14:paraId="5B43A73D" w14:textId="15213C7B" w:rsidR="007F1A33" w:rsidRPr="00672221" w:rsidRDefault="007F1A33" w:rsidP="00C1061F">
                                      <w:pPr>
                                        <w:rPr>
                                          <w:color w:val="FFFFFF" w:themeColor="background1"/>
                                          <w:sz w:val="16"/>
                                          <w:szCs w:val="16"/>
                                        </w:rPr>
                                      </w:pPr>
                                      <w:r w:rsidRPr="00672221">
                                        <w:rPr>
                                          <w:color w:val="FFFFFF" w:themeColor="background1"/>
                                          <w:sz w:val="16"/>
                                          <w:szCs w:val="16"/>
                                        </w:rPr>
                                        <w:t>Evaluation time frame and date of evaluation report</w:t>
                                      </w:r>
                                    </w:p>
                                    <w:p w14:paraId="3E48E1AD" w14:textId="4EF0DD5B" w:rsidR="007F1A33" w:rsidRPr="00672221" w:rsidRDefault="007F1A33" w:rsidP="00672221">
                                      <w:pPr>
                                        <w:rPr>
                                          <w:color w:val="FFFFFF" w:themeColor="background1"/>
                                          <w:sz w:val="16"/>
                                          <w:szCs w:val="16"/>
                                        </w:rPr>
                                      </w:pPr>
                                      <w:r w:rsidRPr="00672221">
                                        <w:rPr>
                                          <w:color w:val="FFFFFF" w:themeColor="background1"/>
                                          <w:sz w:val="16"/>
                                          <w:szCs w:val="16"/>
                                        </w:rPr>
                                        <w:t>Country: Iraq</w:t>
                                      </w:r>
                                      <w:r w:rsidRPr="00672221">
                                        <w:rPr>
                                          <w:color w:val="FFFFFF" w:themeColor="background1"/>
                                          <w:sz w:val="16"/>
                                          <w:szCs w:val="16"/>
                                        </w:rPr>
                                        <w:tab/>
                                      </w:r>
                                      <w:r>
                                        <w:rPr>
                                          <w:color w:val="FFFFFF" w:themeColor="background1"/>
                                          <w:sz w:val="16"/>
                                          <w:szCs w:val="16"/>
                                        </w:rPr>
                                        <w:tab/>
                                      </w:r>
                                      <w:r w:rsidRPr="00672221">
                                        <w:rPr>
                                          <w:color w:val="FFFFFF" w:themeColor="background1"/>
                                          <w:sz w:val="16"/>
                                          <w:szCs w:val="16"/>
                                        </w:rPr>
                                        <w:t>GEF Operational Program/Strategic Program: GEF-5 Objective # 3 (Climate Change Mitigation CCM-3): “Promote Investment in Renewable Energy Technologies”</w:t>
                                      </w:r>
                                    </w:p>
                                    <w:p w14:paraId="08AF6506" w14:textId="3C69B4C6" w:rsidR="007F1A33" w:rsidRPr="00672221" w:rsidRDefault="007F1A33" w:rsidP="00672221">
                                      <w:pPr>
                                        <w:rPr>
                                          <w:color w:val="FFFFFF" w:themeColor="background1"/>
                                          <w:sz w:val="16"/>
                                          <w:szCs w:val="16"/>
                                        </w:rPr>
                                      </w:pPr>
                                      <w:r w:rsidRPr="00672221">
                                        <w:rPr>
                                          <w:color w:val="FFFFFF" w:themeColor="background1"/>
                                          <w:sz w:val="16"/>
                                          <w:szCs w:val="16"/>
                                        </w:rPr>
                                        <w:t>Implementing Partner and other project partners: directly implemented (DIM) by UNDP in close cooperation with the Ministry of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9653B7" id="Text Box 26" o:spid="_x0000_s1028" type="#_x0000_t202" style="width:551.9pt;height:10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" filled="f" stroked="f">
                          <v:textbox>
                            <w:txbxContent>
                              <w:p w14:paraId="61ECFA1A" w14:textId="4B050EB2" w:rsidR="007F1A33" w:rsidRPr="00672221" w:rsidRDefault="007F1A33" w:rsidP="00C1061F">
                                <w:pPr>
                                  <w:rPr>
                                    <w:color w:val="FFFFFF" w:themeColor="background1"/>
                                    <w:sz w:val="16"/>
                                    <w:szCs w:val="16"/>
                                  </w:rPr>
                                </w:pPr>
                                <w:r w:rsidRPr="00672221">
                                  <w:rPr>
                                    <w:color w:val="FFFFFF" w:themeColor="background1"/>
                                    <w:sz w:val="16"/>
                                    <w:szCs w:val="16"/>
                                  </w:rPr>
                                  <w:t xml:space="preserve">UNDP Atlas ID. 00079907. Project ID: 00089774. PIMS #: 5137 </w:t>
                                </w:r>
                                <w:r w:rsidRPr="00F7547F">
                                  <w:rPr>
                                    <w:color w:val="FFFFFF" w:themeColor="background1"/>
                                    <w:sz w:val="16"/>
                                    <w:szCs w:val="16"/>
                                  </w:rPr>
                                  <w:t>GEF ID 5063</w:t>
                                </w:r>
                              </w:p>
                              <w:p w14:paraId="5B43A73D" w14:textId="15213C7B" w:rsidR="007F1A33" w:rsidRPr="00672221" w:rsidRDefault="007F1A33" w:rsidP="00C1061F">
                                <w:pPr>
                                  <w:rPr>
                                    <w:color w:val="FFFFFF" w:themeColor="background1"/>
                                    <w:sz w:val="16"/>
                                    <w:szCs w:val="16"/>
                                  </w:rPr>
                                </w:pPr>
                                <w:r w:rsidRPr="00672221">
                                  <w:rPr>
                                    <w:color w:val="FFFFFF" w:themeColor="background1"/>
                                    <w:sz w:val="16"/>
                                    <w:szCs w:val="16"/>
                                  </w:rPr>
                                  <w:t>Evaluation time frame and date of evaluation report</w:t>
                                </w:r>
                              </w:p>
                              <w:p w14:paraId="3E48E1AD" w14:textId="4EF0DD5B" w:rsidR="007F1A33" w:rsidRPr="00672221" w:rsidRDefault="007F1A33" w:rsidP="00672221">
                                <w:pPr>
                                  <w:rPr>
                                    <w:color w:val="FFFFFF" w:themeColor="background1"/>
                                    <w:sz w:val="16"/>
                                    <w:szCs w:val="16"/>
                                  </w:rPr>
                                </w:pPr>
                                <w:r w:rsidRPr="00672221">
                                  <w:rPr>
                                    <w:color w:val="FFFFFF" w:themeColor="background1"/>
                                    <w:sz w:val="16"/>
                                    <w:szCs w:val="16"/>
                                  </w:rPr>
                                  <w:t>Country: Iraq</w:t>
                                </w:r>
                                <w:r w:rsidRPr="00672221">
                                  <w:rPr>
                                    <w:color w:val="FFFFFF" w:themeColor="background1"/>
                                    <w:sz w:val="16"/>
                                    <w:szCs w:val="16"/>
                                  </w:rPr>
                                  <w:tab/>
                                </w:r>
                                <w:r>
                                  <w:rPr>
                                    <w:color w:val="FFFFFF" w:themeColor="background1"/>
                                    <w:sz w:val="16"/>
                                    <w:szCs w:val="16"/>
                                  </w:rPr>
                                  <w:tab/>
                                </w:r>
                                <w:r w:rsidRPr="00672221">
                                  <w:rPr>
                                    <w:color w:val="FFFFFF" w:themeColor="background1"/>
                                    <w:sz w:val="16"/>
                                    <w:szCs w:val="16"/>
                                  </w:rPr>
                                  <w:t>GEF Operational Program/Strategic Program: GEF-5 Objective # 3 (Climate Change Mitigation CCM-3): “Promote Investment in Renewable Energy Technologies”</w:t>
                                </w:r>
                              </w:p>
                              <w:p w14:paraId="08AF6506" w14:textId="3C69B4C6" w:rsidR="007F1A33" w:rsidRPr="00672221" w:rsidRDefault="007F1A33" w:rsidP="00672221">
                                <w:pPr>
                                  <w:rPr>
                                    <w:color w:val="FFFFFF" w:themeColor="background1"/>
                                    <w:sz w:val="16"/>
                                    <w:szCs w:val="16"/>
                                  </w:rPr>
                                </w:pPr>
                                <w:r w:rsidRPr="00672221">
                                  <w:rPr>
                                    <w:color w:val="FFFFFF" w:themeColor="background1"/>
                                    <w:sz w:val="16"/>
                                    <w:szCs w:val="16"/>
                                  </w:rPr>
                                  <w:t>Implementing Partner and other project partners: directly implemented (DIM) by UNDP in close cooperation with the Ministry of Environment</w:t>
                                </w:r>
                              </w:p>
                            </w:txbxContent>
                          </v:textbox>
                          <w10:anchorlock/>
                        </v:shape>
                      </w:pict>
                    </mc:Fallback>
                  </mc:AlternateContent>
                </w:r>
              </w:p>
            </w:tc>
          </w:tr>
        </w:tbl>
        <w:p w14:paraId="6A7AE8FA" w14:textId="5FCD6438" w:rsidR="00172D10" w:rsidRDefault="007546A2">
          <w:pPr>
            <w:rPr>
              <w:rFonts w:asciiTheme="majorHAnsi" w:eastAsiaTheme="majorEastAsia" w:hAnsiTheme="majorHAnsi" w:cstheme="majorBidi"/>
              <w:color w:val="F3642C" w:themeColor="text2"/>
              <w:spacing w:val="5"/>
              <w:kern w:val="28"/>
              <w:sz w:val="96"/>
              <w:szCs w:val="56"/>
              <w14:ligatures w14:val="standardContextual"/>
              <w14:cntxtAlts/>
            </w:rPr>
          </w:pPr>
        </w:p>
      </w:sdtContent>
    </w:sdt>
    <w:p w14:paraId="267D3630" w14:textId="77777777" w:rsidR="00871CB7" w:rsidRDefault="00871CB7">
      <w:pPr>
        <w:rPr>
          <w:rFonts w:asciiTheme="majorHAnsi" w:eastAsiaTheme="majorEastAsia" w:hAnsiTheme="majorHAnsi" w:cstheme="majorBidi"/>
          <w:bCs/>
          <w:color w:val="FFFFFF" w:themeColor="background1"/>
          <w:sz w:val="28"/>
          <w:szCs w:val="32"/>
        </w:rPr>
      </w:pPr>
      <w:bookmarkStart w:id="0" w:name="_Toc530334326"/>
      <w:r>
        <w:br w:type="page"/>
      </w:r>
    </w:p>
    <w:p w14:paraId="0A72809D" w14:textId="65494129" w:rsidR="00490A38" w:rsidRDefault="00490A38" w:rsidP="00490A38">
      <w:pPr>
        <w:pStyle w:val="Heading1"/>
      </w:pPr>
      <w:bookmarkStart w:id="1" w:name="_Toc42513928"/>
      <w:r>
        <w:lastRenderedPageBreak/>
        <w:t>Content</w:t>
      </w:r>
      <w:bookmarkEnd w:id="0"/>
      <w:bookmarkEnd w:id="1"/>
      <w:r>
        <w:t xml:space="preserve"> </w:t>
      </w:r>
    </w:p>
    <w:p w14:paraId="68BF6CC1" w14:textId="4630BE30" w:rsidR="00490A38" w:rsidRDefault="00490A38"/>
    <w:p w14:paraId="5F8FF8F0" w14:textId="1613CED6" w:rsidR="003553CA" w:rsidRDefault="00EE4505">
      <w:pPr>
        <w:pStyle w:val="TOC1"/>
        <w:tabs>
          <w:tab w:val="right" w:leader="dot" w:pos="10070"/>
        </w:tabs>
        <w:rPr>
          <w:noProof/>
          <w:lang w:val="en-AU" w:eastAsia="en-AU"/>
        </w:rPr>
      </w:pPr>
      <w:r>
        <w:fldChar w:fldCharType="begin"/>
      </w:r>
      <w:r>
        <w:instrText xml:space="preserve"> TOC \o "1-2" \h \z \u </w:instrText>
      </w:r>
      <w:r>
        <w:fldChar w:fldCharType="separate"/>
      </w:r>
      <w:hyperlink w:anchor="_Toc42513928" w:history="1">
        <w:r w:rsidR="003553CA" w:rsidRPr="005D0643">
          <w:rPr>
            <w:rStyle w:val="Hyperlink"/>
            <w:noProof/>
          </w:rPr>
          <w:t>Content</w:t>
        </w:r>
        <w:r w:rsidR="003553CA">
          <w:rPr>
            <w:noProof/>
            <w:webHidden/>
          </w:rPr>
          <w:tab/>
        </w:r>
        <w:r w:rsidR="003553CA">
          <w:rPr>
            <w:noProof/>
            <w:webHidden/>
          </w:rPr>
          <w:fldChar w:fldCharType="begin"/>
        </w:r>
        <w:r w:rsidR="003553CA">
          <w:rPr>
            <w:noProof/>
            <w:webHidden/>
          </w:rPr>
          <w:instrText xml:space="preserve"> PAGEREF _Toc42513928 \h </w:instrText>
        </w:r>
        <w:r w:rsidR="003553CA">
          <w:rPr>
            <w:noProof/>
            <w:webHidden/>
          </w:rPr>
        </w:r>
        <w:r w:rsidR="003553CA">
          <w:rPr>
            <w:noProof/>
            <w:webHidden/>
          </w:rPr>
          <w:fldChar w:fldCharType="separate"/>
        </w:r>
        <w:r w:rsidR="008C5A57">
          <w:rPr>
            <w:noProof/>
            <w:webHidden/>
          </w:rPr>
          <w:t>1</w:t>
        </w:r>
        <w:r w:rsidR="003553CA">
          <w:rPr>
            <w:noProof/>
            <w:webHidden/>
          </w:rPr>
          <w:fldChar w:fldCharType="end"/>
        </w:r>
      </w:hyperlink>
    </w:p>
    <w:p w14:paraId="314DF05F" w14:textId="6234DB0A" w:rsidR="003553CA" w:rsidRDefault="007546A2">
      <w:pPr>
        <w:pStyle w:val="TOC1"/>
        <w:tabs>
          <w:tab w:val="right" w:leader="dot" w:pos="10070"/>
        </w:tabs>
        <w:rPr>
          <w:noProof/>
          <w:lang w:val="en-AU" w:eastAsia="en-AU"/>
        </w:rPr>
      </w:pPr>
      <w:hyperlink r:id="rId23" w:anchor="_Toc42513929" w:history="1">
        <w:r w:rsidR="003553CA" w:rsidRPr="005D0643">
          <w:rPr>
            <w:rStyle w:val="Hyperlink"/>
            <w:noProof/>
          </w:rPr>
          <w:t>Project objective</w:t>
        </w:r>
        <w:r w:rsidR="003553CA">
          <w:rPr>
            <w:noProof/>
            <w:webHidden/>
          </w:rPr>
          <w:tab/>
        </w:r>
        <w:r w:rsidR="003553CA">
          <w:rPr>
            <w:noProof/>
            <w:webHidden/>
          </w:rPr>
          <w:fldChar w:fldCharType="begin"/>
        </w:r>
        <w:r w:rsidR="003553CA">
          <w:rPr>
            <w:noProof/>
            <w:webHidden/>
          </w:rPr>
          <w:instrText xml:space="preserve"> PAGEREF _Toc42513929 \h </w:instrText>
        </w:r>
        <w:r w:rsidR="003553CA">
          <w:rPr>
            <w:noProof/>
            <w:webHidden/>
          </w:rPr>
        </w:r>
        <w:r w:rsidR="003553CA">
          <w:rPr>
            <w:noProof/>
            <w:webHidden/>
          </w:rPr>
          <w:fldChar w:fldCharType="separate"/>
        </w:r>
        <w:r w:rsidR="008C5A57">
          <w:rPr>
            <w:noProof/>
            <w:webHidden/>
          </w:rPr>
          <w:t>3</w:t>
        </w:r>
        <w:r w:rsidR="003553CA">
          <w:rPr>
            <w:noProof/>
            <w:webHidden/>
          </w:rPr>
          <w:fldChar w:fldCharType="end"/>
        </w:r>
      </w:hyperlink>
    </w:p>
    <w:p w14:paraId="160B368B" w14:textId="47D92FC8" w:rsidR="003553CA" w:rsidRDefault="007546A2">
      <w:pPr>
        <w:pStyle w:val="TOC1"/>
        <w:tabs>
          <w:tab w:val="right" w:leader="dot" w:pos="10070"/>
        </w:tabs>
        <w:rPr>
          <w:noProof/>
          <w:lang w:val="en-AU" w:eastAsia="en-AU"/>
        </w:rPr>
      </w:pPr>
      <w:hyperlink w:anchor="_Toc42513930" w:history="1">
        <w:r w:rsidR="003553CA" w:rsidRPr="005D0643">
          <w:rPr>
            <w:rStyle w:val="Hyperlink"/>
            <w:rFonts w:ascii="Calibri" w:hAnsi="Calibri" w:cs="Times"/>
            <w:b/>
            <w:noProof/>
          </w:rPr>
          <w:t>Disclaimer</w:t>
        </w:r>
        <w:r w:rsidR="003553CA">
          <w:rPr>
            <w:noProof/>
            <w:webHidden/>
          </w:rPr>
          <w:tab/>
        </w:r>
        <w:r w:rsidR="003553CA">
          <w:rPr>
            <w:noProof/>
            <w:webHidden/>
          </w:rPr>
          <w:fldChar w:fldCharType="begin"/>
        </w:r>
        <w:r w:rsidR="003553CA">
          <w:rPr>
            <w:noProof/>
            <w:webHidden/>
          </w:rPr>
          <w:instrText xml:space="preserve"> PAGEREF _Toc42513930 \h </w:instrText>
        </w:r>
        <w:r w:rsidR="003553CA">
          <w:rPr>
            <w:noProof/>
            <w:webHidden/>
          </w:rPr>
        </w:r>
        <w:r w:rsidR="003553CA">
          <w:rPr>
            <w:noProof/>
            <w:webHidden/>
          </w:rPr>
          <w:fldChar w:fldCharType="separate"/>
        </w:r>
        <w:r w:rsidR="008C5A57">
          <w:rPr>
            <w:noProof/>
            <w:webHidden/>
          </w:rPr>
          <w:t>4</w:t>
        </w:r>
        <w:r w:rsidR="003553CA">
          <w:rPr>
            <w:noProof/>
            <w:webHidden/>
          </w:rPr>
          <w:fldChar w:fldCharType="end"/>
        </w:r>
      </w:hyperlink>
    </w:p>
    <w:p w14:paraId="473837A8" w14:textId="14EAEDFF" w:rsidR="003553CA" w:rsidRDefault="007546A2">
      <w:pPr>
        <w:pStyle w:val="TOC1"/>
        <w:tabs>
          <w:tab w:val="right" w:leader="dot" w:pos="10070"/>
        </w:tabs>
        <w:rPr>
          <w:noProof/>
          <w:lang w:val="en-AU" w:eastAsia="en-AU"/>
        </w:rPr>
      </w:pPr>
      <w:hyperlink w:anchor="_Toc42513931" w:history="1">
        <w:r w:rsidR="003553CA" w:rsidRPr="005D0643">
          <w:rPr>
            <w:rStyle w:val="Hyperlink"/>
            <w:b/>
            <w:noProof/>
          </w:rPr>
          <w:t>Executive summary</w:t>
        </w:r>
        <w:r w:rsidR="003553CA">
          <w:rPr>
            <w:noProof/>
            <w:webHidden/>
          </w:rPr>
          <w:tab/>
        </w:r>
        <w:r w:rsidR="003553CA">
          <w:rPr>
            <w:noProof/>
            <w:webHidden/>
          </w:rPr>
          <w:fldChar w:fldCharType="begin"/>
        </w:r>
        <w:r w:rsidR="003553CA">
          <w:rPr>
            <w:noProof/>
            <w:webHidden/>
          </w:rPr>
          <w:instrText xml:space="preserve"> PAGEREF _Toc42513931 \h </w:instrText>
        </w:r>
        <w:r w:rsidR="003553CA">
          <w:rPr>
            <w:noProof/>
            <w:webHidden/>
          </w:rPr>
        </w:r>
        <w:r w:rsidR="003553CA">
          <w:rPr>
            <w:noProof/>
            <w:webHidden/>
          </w:rPr>
          <w:fldChar w:fldCharType="separate"/>
        </w:r>
        <w:r w:rsidR="008C5A57">
          <w:rPr>
            <w:noProof/>
            <w:webHidden/>
          </w:rPr>
          <w:t>5</w:t>
        </w:r>
        <w:r w:rsidR="003553CA">
          <w:rPr>
            <w:noProof/>
            <w:webHidden/>
          </w:rPr>
          <w:fldChar w:fldCharType="end"/>
        </w:r>
      </w:hyperlink>
    </w:p>
    <w:p w14:paraId="52BBF49B" w14:textId="5AF335A0" w:rsidR="003553CA" w:rsidRDefault="007546A2">
      <w:pPr>
        <w:pStyle w:val="TOC2"/>
        <w:tabs>
          <w:tab w:val="right" w:leader="dot" w:pos="10070"/>
        </w:tabs>
        <w:rPr>
          <w:noProof/>
          <w:lang w:val="en-AU" w:eastAsia="en-AU"/>
        </w:rPr>
      </w:pPr>
      <w:hyperlink w:anchor="_Toc42513932" w:history="1">
        <w:r w:rsidR="003553CA" w:rsidRPr="005D0643">
          <w:rPr>
            <w:rStyle w:val="Hyperlink"/>
            <w:noProof/>
          </w:rPr>
          <w:t>Project description</w:t>
        </w:r>
        <w:r w:rsidR="003553CA">
          <w:rPr>
            <w:noProof/>
            <w:webHidden/>
          </w:rPr>
          <w:tab/>
        </w:r>
        <w:r w:rsidR="003553CA">
          <w:rPr>
            <w:noProof/>
            <w:webHidden/>
          </w:rPr>
          <w:fldChar w:fldCharType="begin"/>
        </w:r>
        <w:r w:rsidR="003553CA">
          <w:rPr>
            <w:noProof/>
            <w:webHidden/>
          </w:rPr>
          <w:instrText xml:space="preserve"> PAGEREF _Toc42513932 \h </w:instrText>
        </w:r>
        <w:r w:rsidR="003553CA">
          <w:rPr>
            <w:noProof/>
            <w:webHidden/>
          </w:rPr>
        </w:r>
        <w:r w:rsidR="003553CA">
          <w:rPr>
            <w:noProof/>
            <w:webHidden/>
          </w:rPr>
          <w:fldChar w:fldCharType="separate"/>
        </w:r>
        <w:r w:rsidR="008C5A57">
          <w:rPr>
            <w:noProof/>
            <w:webHidden/>
          </w:rPr>
          <w:t>5</w:t>
        </w:r>
        <w:r w:rsidR="003553CA">
          <w:rPr>
            <w:noProof/>
            <w:webHidden/>
          </w:rPr>
          <w:fldChar w:fldCharType="end"/>
        </w:r>
      </w:hyperlink>
    </w:p>
    <w:p w14:paraId="0FA3D094" w14:textId="537A0EAE" w:rsidR="003553CA" w:rsidRDefault="007546A2">
      <w:pPr>
        <w:pStyle w:val="TOC2"/>
        <w:tabs>
          <w:tab w:val="right" w:leader="dot" w:pos="10070"/>
        </w:tabs>
        <w:rPr>
          <w:noProof/>
          <w:lang w:val="en-AU" w:eastAsia="en-AU"/>
        </w:rPr>
      </w:pPr>
      <w:hyperlink w:anchor="_Toc42513933" w:history="1">
        <w:r w:rsidR="003553CA" w:rsidRPr="005D0643">
          <w:rPr>
            <w:rStyle w:val="Hyperlink"/>
            <w:noProof/>
          </w:rPr>
          <w:t>Evaluation Rating Table</w:t>
        </w:r>
        <w:r w:rsidR="003553CA">
          <w:rPr>
            <w:noProof/>
            <w:webHidden/>
          </w:rPr>
          <w:tab/>
        </w:r>
        <w:r w:rsidR="003553CA">
          <w:rPr>
            <w:noProof/>
            <w:webHidden/>
          </w:rPr>
          <w:fldChar w:fldCharType="begin"/>
        </w:r>
        <w:r w:rsidR="003553CA">
          <w:rPr>
            <w:noProof/>
            <w:webHidden/>
          </w:rPr>
          <w:instrText xml:space="preserve"> PAGEREF _Toc42513933 \h </w:instrText>
        </w:r>
        <w:r w:rsidR="003553CA">
          <w:rPr>
            <w:noProof/>
            <w:webHidden/>
          </w:rPr>
        </w:r>
        <w:r w:rsidR="003553CA">
          <w:rPr>
            <w:noProof/>
            <w:webHidden/>
          </w:rPr>
          <w:fldChar w:fldCharType="separate"/>
        </w:r>
        <w:r w:rsidR="008C5A57">
          <w:rPr>
            <w:noProof/>
            <w:webHidden/>
          </w:rPr>
          <w:t>6</w:t>
        </w:r>
        <w:r w:rsidR="003553CA">
          <w:rPr>
            <w:noProof/>
            <w:webHidden/>
          </w:rPr>
          <w:fldChar w:fldCharType="end"/>
        </w:r>
      </w:hyperlink>
    </w:p>
    <w:p w14:paraId="1A857152" w14:textId="03E41451" w:rsidR="003553CA" w:rsidRDefault="007546A2">
      <w:pPr>
        <w:pStyle w:val="TOC2"/>
        <w:tabs>
          <w:tab w:val="right" w:leader="dot" w:pos="10070"/>
        </w:tabs>
        <w:rPr>
          <w:noProof/>
          <w:lang w:val="en-AU" w:eastAsia="en-AU"/>
        </w:rPr>
      </w:pPr>
      <w:hyperlink w:anchor="_Toc42513934" w:history="1">
        <w:r w:rsidR="003553CA" w:rsidRPr="005D0643">
          <w:rPr>
            <w:rStyle w:val="Hyperlink"/>
            <w:noProof/>
          </w:rPr>
          <w:t>Conclusions</w:t>
        </w:r>
        <w:r w:rsidR="003553CA">
          <w:rPr>
            <w:noProof/>
            <w:webHidden/>
          </w:rPr>
          <w:tab/>
        </w:r>
        <w:r w:rsidR="003553CA">
          <w:rPr>
            <w:noProof/>
            <w:webHidden/>
          </w:rPr>
          <w:fldChar w:fldCharType="begin"/>
        </w:r>
        <w:r w:rsidR="003553CA">
          <w:rPr>
            <w:noProof/>
            <w:webHidden/>
          </w:rPr>
          <w:instrText xml:space="preserve"> PAGEREF _Toc42513934 \h </w:instrText>
        </w:r>
        <w:r w:rsidR="003553CA">
          <w:rPr>
            <w:noProof/>
            <w:webHidden/>
          </w:rPr>
        </w:r>
        <w:r w:rsidR="003553CA">
          <w:rPr>
            <w:noProof/>
            <w:webHidden/>
          </w:rPr>
          <w:fldChar w:fldCharType="separate"/>
        </w:r>
        <w:r w:rsidR="008C5A57">
          <w:rPr>
            <w:noProof/>
            <w:webHidden/>
          </w:rPr>
          <w:t>6</w:t>
        </w:r>
        <w:r w:rsidR="003553CA">
          <w:rPr>
            <w:noProof/>
            <w:webHidden/>
          </w:rPr>
          <w:fldChar w:fldCharType="end"/>
        </w:r>
      </w:hyperlink>
    </w:p>
    <w:p w14:paraId="0C590912" w14:textId="09A3704B" w:rsidR="003553CA" w:rsidRDefault="007546A2">
      <w:pPr>
        <w:pStyle w:val="TOC2"/>
        <w:tabs>
          <w:tab w:val="right" w:leader="dot" w:pos="10070"/>
        </w:tabs>
        <w:rPr>
          <w:noProof/>
          <w:lang w:val="en-AU" w:eastAsia="en-AU"/>
        </w:rPr>
      </w:pPr>
      <w:hyperlink w:anchor="_Toc42513935" w:history="1">
        <w:r w:rsidR="003553CA" w:rsidRPr="005D0643">
          <w:rPr>
            <w:rStyle w:val="Hyperlink"/>
            <w:noProof/>
          </w:rPr>
          <w:t>Recommendations</w:t>
        </w:r>
        <w:r w:rsidR="003553CA">
          <w:rPr>
            <w:noProof/>
            <w:webHidden/>
          </w:rPr>
          <w:tab/>
        </w:r>
        <w:r w:rsidR="003553CA">
          <w:rPr>
            <w:noProof/>
            <w:webHidden/>
          </w:rPr>
          <w:fldChar w:fldCharType="begin"/>
        </w:r>
        <w:r w:rsidR="003553CA">
          <w:rPr>
            <w:noProof/>
            <w:webHidden/>
          </w:rPr>
          <w:instrText xml:space="preserve"> PAGEREF _Toc42513935 \h </w:instrText>
        </w:r>
        <w:r w:rsidR="003553CA">
          <w:rPr>
            <w:noProof/>
            <w:webHidden/>
          </w:rPr>
        </w:r>
        <w:r w:rsidR="003553CA">
          <w:rPr>
            <w:noProof/>
            <w:webHidden/>
          </w:rPr>
          <w:fldChar w:fldCharType="separate"/>
        </w:r>
        <w:r w:rsidR="008C5A57">
          <w:rPr>
            <w:noProof/>
            <w:webHidden/>
          </w:rPr>
          <w:t>8</w:t>
        </w:r>
        <w:r w:rsidR="003553CA">
          <w:rPr>
            <w:noProof/>
            <w:webHidden/>
          </w:rPr>
          <w:fldChar w:fldCharType="end"/>
        </w:r>
      </w:hyperlink>
    </w:p>
    <w:p w14:paraId="4EBDA672" w14:textId="6E5C1B4F" w:rsidR="003553CA" w:rsidRDefault="007546A2">
      <w:pPr>
        <w:pStyle w:val="TOC2"/>
        <w:tabs>
          <w:tab w:val="right" w:leader="dot" w:pos="10070"/>
        </w:tabs>
        <w:rPr>
          <w:noProof/>
          <w:lang w:val="en-AU" w:eastAsia="en-AU"/>
        </w:rPr>
      </w:pPr>
      <w:hyperlink w:anchor="_Toc42513936" w:history="1">
        <w:r w:rsidR="003553CA" w:rsidRPr="005D0643">
          <w:rPr>
            <w:rStyle w:val="Hyperlink"/>
            <w:noProof/>
          </w:rPr>
          <w:t>Acronyms</w:t>
        </w:r>
        <w:r w:rsidR="003553CA">
          <w:rPr>
            <w:noProof/>
            <w:webHidden/>
          </w:rPr>
          <w:tab/>
        </w:r>
        <w:r w:rsidR="003553CA">
          <w:rPr>
            <w:noProof/>
            <w:webHidden/>
          </w:rPr>
          <w:fldChar w:fldCharType="begin"/>
        </w:r>
        <w:r w:rsidR="003553CA">
          <w:rPr>
            <w:noProof/>
            <w:webHidden/>
          </w:rPr>
          <w:instrText xml:space="preserve"> PAGEREF _Toc42513936 \h </w:instrText>
        </w:r>
        <w:r w:rsidR="003553CA">
          <w:rPr>
            <w:noProof/>
            <w:webHidden/>
          </w:rPr>
        </w:r>
        <w:r w:rsidR="003553CA">
          <w:rPr>
            <w:noProof/>
            <w:webHidden/>
          </w:rPr>
          <w:fldChar w:fldCharType="separate"/>
        </w:r>
        <w:r w:rsidR="008C5A57">
          <w:rPr>
            <w:noProof/>
            <w:webHidden/>
          </w:rPr>
          <w:t>9</w:t>
        </w:r>
        <w:r w:rsidR="003553CA">
          <w:rPr>
            <w:noProof/>
            <w:webHidden/>
          </w:rPr>
          <w:fldChar w:fldCharType="end"/>
        </w:r>
      </w:hyperlink>
    </w:p>
    <w:p w14:paraId="5CA73203" w14:textId="2EE2EE1F" w:rsidR="003553CA" w:rsidRDefault="007546A2">
      <w:pPr>
        <w:pStyle w:val="TOC1"/>
        <w:tabs>
          <w:tab w:val="left" w:pos="440"/>
          <w:tab w:val="right" w:leader="dot" w:pos="10070"/>
        </w:tabs>
        <w:rPr>
          <w:noProof/>
          <w:lang w:val="en-AU" w:eastAsia="en-AU"/>
        </w:rPr>
      </w:pPr>
      <w:hyperlink w:anchor="_Toc42513937" w:history="1">
        <w:r w:rsidR="003553CA" w:rsidRPr="005D0643">
          <w:rPr>
            <w:rStyle w:val="Hyperlink"/>
            <w:b/>
            <w:noProof/>
          </w:rPr>
          <w:t>1.</w:t>
        </w:r>
        <w:r w:rsidR="003553CA">
          <w:rPr>
            <w:noProof/>
            <w:lang w:val="en-AU" w:eastAsia="en-AU"/>
          </w:rPr>
          <w:tab/>
        </w:r>
        <w:r w:rsidR="003553CA" w:rsidRPr="005D0643">
          <w:rPr>
            <w:rStyle w:val="Hyperlink"/>
            <w:b/>
            <w:noProof/>
          </w:rPr>
          <w:t>Introduction</w:t>
        </w:r>
        <w:r w:rsidR="003553CA">
          <w:rPr>
            <w:noProof/>
            <w:webHidden/>
          </w:rPr>
          <w:tab/>
        </w:r>
        <w:r w:rsidR="003553CA">
          <w:rPr>
            <w:noProof/>
            <w:webHidden/>
          </w:rPr>
          <w:fldChar w:fldCharType="begin"/>
        </w:r>
        <w:r w:rsidR="003553CA">
          <w:rPr>
            <w:noProof/>
            <w:webHidden/>
          </w:rPr>
          <w:instrText xml:space="preserve"> PAGEREF _Toc42513937 \h </w:instrText>
        </w:r>
        <w:r w:rsidR="003553CA">
          <w:rPr>
            <w:noProof/>
            <w:webHidden/>
          </w:rPr>
        </w:r>
        <w:r w:rsidR="003553CA">
          <w:rPr>
            <w:noProof/>
            <w:webHidden/>
          </w:rPr>
          <w:fldChar w:fldCharType="separate"/>
        </w:r>
        <w:r w:rsidR="008C5A57">
          <w:rPr>
            <w:noProof/>
            <w:webHidden/>
          </w:rPr>
          <w:t>11</w:t>
        </w:r>
        <w:r w:rsidR="003553CA">
          <w:rPr>
            <w:noProof/>
            <w:webHidden/>
          </w:rPr>
          <w:fldChar w:fldCharType="end"/>
        </w:r>
      </w:hyperlink>
    </w:p>
    <w:p w14:paraId="15368BB0" w14:textId="3C1F16B2" w:rsidR="003553CA" w:rsidRDefault="007546A2">
      <w:pPr>
        <w:pStyle w:val="TOC2"/>
        <w:tabs>
          <w:tab w:val="left" w:pos="880"/>
          <w:tab w:val="right" w:leader="dot" w:pos="10070"/>
        </w:tabs>
        <w:rPr>
          <w:noProof/>
          <w:lang w:val="en-AU" w:eastAsia="en-AU"/>
        </w:rPr>
      </w:pPr>
      <w:hyperlink w:anchor="_Toc42513938" w:history="1">
        <w:r w:rsidR="003553CA" w:rsidRPr="005D0643">
          <w:rPr>
            <w:rStyle w:val="Hyperlink"/>
            <w:noProof/>
          </w:rPr>
          <w:t>1.1</w:t>
        </w:r>
        <w:r w:rsidR="003553CA">
          <w:rPr>
            <w:noProof/>
            <w:lang w:val="en-AU" w:eastAsia="en-AU"/>
          </w:rPr>
          <w:tab/>
        </w:r>
        <w:r w:rsidR="003553CA" w:rsidRPr="005D0643">
          <w:rPr>
            <w:rStyle w:val="Hyperlink"/>
            <w:noProof/>
          </w:rPr>
          <w:t>Purpose of the evaluation</w:t>
        </w:r>
        <w:r w:rsidR="003553CA">
          <w:rPr>
            <w:noProof/>
            <w:webHidden/>
          </w:rPr>
          <w:tab/>
        </w:r>
        <w:r w:rsidR="003553CA">
          <w:rPr>
            <w:noProof/>
            <w:webHidden/>
          </w:rPr>
          <w:fldChar w:fldCharType="begin"/>
        </w:r>
        <w:r w:rsidR="003553CA">
          <w:rPr>
            <w:noProof/>
            <w:webHidden/>
          </w:rPr>
          <w:instrText xml:space="preserve"> PAGEREF _Toc42513938 \h </w:instrText>
        </w:r>
        <w:r w:rsidR="003553CA">
          <w:rPr>
            <w:noProof/>
            <w:webHidden/>
          </w:rPr>
        </w:r>
        <w:r w:rsidR="003553CA">
          <w:rPr>
            <w:noProof/>
            <w:webHidden/>
          </w:rPr>
          <w:fldChar w:fldCharType="separate"/>
        </w:r>
        <w:r w:rsidR="008C5A57">
          <w:rPr>
            <w:noProof/>
            <w:webHidden/>
          </w:rPr>
          <w:t>11</w:t>
        </w:r>
        <w:r w:rsidR="003553CA">
          <w:rPr>
            <w:noProof/>
            <w:webHidden/>
          </w:rPr>
          <w:fldChar w:fldCharType="end"/>
        </w:r>
      </w:hyperlink>
    </w:p>
    <w:p w14:paraId="6899964F" w14:textId="1497A007" w:rsidR="003553CA" w:rsidRDefault="007546A2">
      <w:pPr>
        <w:pStyle w:val="TOC2"/>
        <w:tabs>
          <w:tab w:val="left" w:pos="880"/>
          <w:tab w:val="right" w:leader="dot" w:pos="10070"/>
        </w:tabs>
        <w:rPr>
          <w:noProof/>
          <w:lang w:val="en-AU" w:eastAsia="en-AU"/>
        </w:rPr>
      </w:pPr>
      <w:hyperlink w:anchor="_Toc42513939" w:history="1">
        <w:r w:rsidR="003553CA" w:rsidRPr="005D0643">
          <w:rPr>
            <w:rStyle w:val="Hyperlink"/>
            <w:noProof/>
          </w:rPr>
          <w:t>1.2</w:t>
        </w:r>
        <w:r w:rsidR="003553CA">
          <w:rPr>
            <w:noProof/>
            <w:lang w:val="en-AU" w:eastAsia="en-AU"/>
          </w:rPr>
          <w:tab/>
        </w:r>
        <w:r w:rsidR="003553CA" w:rsidRPr="005D0643">
          <w:rPr>
            <w:rStyle w:val="Hyperlink"/>
            <w:noProof/>
          </w:rPr>
          <w:t>Scope and methodology</w:t>
        </w:r>
        <w:r w:rsidR="003553CA">
          <w:rPr>
            <w:noProof/>
            <w:webHidden/>
          </w:rPr>
          <w:tab/>
        </w:r>
        <w:r w:rsidR="003553CA">
          <w:rPr>
            <w:noProof/>
            <w:webHidden/>
          </w:rPr>
          <w:fldChar w:fldCharType="begin"/>
        </w:r>
        <w:r w:rsidR="003553CA">
          <w:rPr>
            <w:noProof/>
            <w:webHidden/>
          </w:rPr>
          <w:instrText xml:space="preserve"> PAGEREF _Toc42513939 \h </w:instrText>
        </w:r>
        <w:r w:rsidR="003553CA">
          <w:rPr>
            <w:noProof/>
            <w:webHidden/>
          </w:rPr>
        </w:r>
        <w:r w:rsidR="003553CA">
          <w:rPr>
            <w:noProof/>
            <w:webHidden/>
          </w:rPr>
          <w:fldChar w:fldCharType="separate"/>
        </w:r>
        <w:r w:rsidR="008C5A57">
          <w:rPr>
            <w:noProof/>
            <w:webHidden/>
          </w:rPr>
          <w:t>11</w:t>
        </w:r>
        <w:r w:rsidR="003553CA">
          <w:rPr>
            <w:noProof/>
            <w:webHidden/>
          </w:rPr>
          <w:fldChar w:fldCharType="end"/>
        </w:r>
      </w:hyperlink>
    </w:p>
    <w:p w14:paraId="67283774" w14:textId="19DC5D22" w:rsidR="003553CA" w:rsidRDefault="007546A2">
      <w:pPr>
        <w:pStyle w:val="TOC2"/>
        <w:tabs>
          <w:tab w:val="left" w:pos="880"/>
          <w:tab w:val="right" w:leader="dot" w:pos="10070"/>
        </w:tabs>
        <w:rPr>
          <w:noProof/>
          <w:lang w:val="en-AU" w:eastAsia="en-AU"/>
        </w:rPr>
      </w:pPr>
      <w:hyperlink w:anchor="_Toc42513940" w:history="1">
        <w:r w:rsidR="003553CA" w:rsidRPr="005D0643">
          <w:rPr>
            <w:rStyle w:val="Hyperlink"/>
            <w:rFonts w:cs="Calibri"/>
            <w:noProof/>
          </w:rPr>
          <w:t>1.1</w:t>
        </w:r>
        <w:r w:rsidR="003553CA">
          <w:rPr>
            <w:noProof/>
            <w:lang w:val="en-AU" w:eastAsia="en-AU"/>
          </w:rPr>
          <w:tab/>
        </w:r>
        <w:r w:rsidR="003553CA" w:rsidRPr="005D0643">
          <w:rPr>
            <w:rStyle w:val="Hyperlink"/>
            <w:rFonts w:cs="Calibri"/>
            <w:noProof/>
          </w:rPr>
          <w:t>Key Evaluation Questions</w:t>
        </w:r>
        <w:r w:rsidR="003553CA">
          <w:rPr>
            <w:noProof/>
            <w:webHidden/>
          </w:rPr>
          <w:tab/>
        </w:r>
        <w:r w:rsidR="003553CA">
          <w:rPr>
            <w:noProof/>
            <w:webHidden/>
          </w:rPr>
          <w:fldChar w:fldCharType="begin"/>
        </w:r>
        <w:r w:rsidR="003553CA">
          <w:rPr>
            <w:noProof/>
            <w:webHidden/>
          </w:rPr>
          <w:instrText xml:space="preserve"> PAGEREF _Toc42513940 \h </w:instrText>
        </w:r>
        <w:r w:rsidR="003553CA">
          <w:rPr>
            <w:noProof/>
            <w:webHidden/>
          </w:rPr>
        </w:r>
        <w:r w:rsidR="003553CA">
          <w:rPr>
            <w:noProof/>
            <w:webHidden/>
          </w:rPr>
          <w:fldChar w:fldCharType="separate"/>
        </w:r>
        <w:r w:rsidR="008C5A57">
          <w:rPr>
            <w:noProof/>
            <w:webHidden/>
          </w:rPr>
          <w:t>15</w:t>
        </w:r>
        <w:r w:rsidR="003553CA">
          <w:rPr>
            <w:noProof/>
            <w:webHidden/>
          </w:rPr>
          <w:fldChar w:fldCharType="end"/>
        </w:r>
      </w:hyperlink>
    </w:p>
    <w:p w14:paraId="0CE4466B" w14:textId="3C39CAB5" w:rsidR="003553CA" w:rsidRDefault="007546A2">
      <w:pPr>
        <w:pStyle w:val="TOC2"/>
        <w:tabs>
          <w:tab w:val="left" w:pos="880"/>
          <w:tab w:val="right" w:leader="dot" w:pos="10070"/>
        </w:tabs>
        <w:rPr>
          <w:noProof/>
          <w:lang w:val="en-AU" w:eastAsia="en-AU"/>
        </w:rPr>
      </w:pPr>
      <w:hyperlink w:anchor="_Toc42513941" w:history="1">
        <w:r w:rsidR="003553CA" w:rsidRPr="005D0643">
          <w:rPr>
            <w:rStyle w:val="Hyperlink"/>
            <w:rFonts w:cs="Calibri"/>
            <w:noProof/>
          </w:rPr>
          <w:t>1.2</w:t>
        </w:r>
        <w:r w:rsidR="003553CA">
          <w:rPr>
            <w:noProof/>
            <w:lang w:val="en-AU" w:eastAsia="en-AU"/>
          </w:rPr>
          <w:tab/>
        </w:r>
        <w:r w:rsidR="003553CA" w:rsidRPr="005D0643">
          <w:rPr>
            <w:rStyle w:val="Hyperlink"/>
            <w:rFonts w:cs="Calibri"/>
            <w:noProof/>
          </w:rPr>
          <w:t>Data collection and analysis</w:t>
        </w:r>
        <w:r w:rsidR="003553CA">
          <w:rPr>
            <w:noProof/>
            <w:webHidden/>
          </w:rPr>
          <w:tab/>
        </w:r>
        <w:r w:rsidR="003553CA">
          <w:rPr>
            <w:noProof/>
            <w:webHidden/>
          </w:rPr>
          <w:fldChar w:fldCharType="begin"/>
        </w:r>
        <w:r w:rsidR="003553CA">
          <w:rPr>
            <w:noProof/>
            <w:webHidden/>
          </w:rPr>
          <w:instrText xml:space="preserve"> PAGEREF _Toc42513941 \h </w:instrText>
        </w:r>
        <w:r w:rsidR="003553CA">
          <w:rPr>
            <w:noProof/>
            <w:webHidden/>
          </w:rPr>
        </w:r>
        <w:r w:rsidR="003553CA">
          <w:rPr>
            <w:noProof/>
            <w:webHidden/>
          </w:rPr>
          <w:fldChar w:fldCharType="separate"/>
        </w:r>
        <w:r w:rsidR="008C5A57">
          <w:rPr>
            <w:noProof/>
            <w:webHidden/>
          </w:rPr>
          <w:t>16</w:t>
        </w:r>
        <w:r w:rsidR="003553CA">
          <w:rPr>
            <w:noProof/>
            <w:webHidden/>
          </w:rPr>
          <w:fldChar w:fldCharType="end"/>
        </w:r>
      </w:hyperlink>
    </w:p>
    <w:p w14:paraId="2C6E3237" w14:textId="2AB090F1" w:rsidR="003553CA" w:rsidRDefault="007546A2">
      <w:pPr>
        <w:pStyle w:val="TOC2"/>
        <w:tabs>
          <w:tab w:val="left" w:pos="880"/>
          <w:tab w:val="right" w:leader="dot" w:pos="10070"/>
        </w:tabs>
        <w:rPr>
          <w:noProof/>
          <w:lang w:val="en-AU" w:eastAsia="en-AU"/>
        </w:rPr>
      </w:pPr>
      <w:hyperlink w:anchor="_Toc42513942" w:history="1">
        <w:r w:rsidR="003553CA" w:rsidRPr="005D0643">
          <w:rPr>
            <w:rStyle w:val="Hyperlink"/>
            <w:noProof/>
          </w:rPr>
          <w:t>1.3</w:t>
        </w:r>
        <w:r w:rsidR="003553CA">
          <w:rPr>
            <w:noProof/>
            <w:lang w:val="en-AU" w:eastAsia="en-AU"/>
          </w:rPr>
          <w:tab/>
        </w:r>
        <w:r w:rsidR="003553CA" w:rsidRPr="005D0643">
          <w:rPr>
            <w:rStyle w:val="Hyperlink"/>
            <w:noProof/>
          </w:rPr>
          <w:t>Structure of the evaluation report</w:t>
        </w:r>
        <w:r w:rsidR="003553CA">
          <w:rPr>
            <w:noProof/>
            <w:webHidden/>
          </w:rPr>
          <w:tab/>
        </w:r>
        <w:r w:rsidR="003553CA">
          <w:rPr>
            <w:noProof/>
            <w:webHidden/>
          </w:rPr>
          <w:fldChar w:fldCharType="begin"/>
        </w:r>
        <w:r w:rsidR="003553CA">
          <w:rPr>
            <w:noProof/>
            <w:webHidden/>
          </w:rPr>
          <w:instrText xml:space="preserve"> PAGEREF _Toc42513942 \h </w:instrText>
        </w:r>
        <w:r w:rsidR="003553CA">
          <w:rPr>
            <w:noProof/>
            <w:webHidden/>
          </w:rPr>
        </w:r>
        <w:r w:rsidR="003553CA">
          <w:rPr>
            <w:noProof/>
            <w:webHidden/>
          </w:rPr>
          <w:fldChar w:fldCharType="separate"/>
        </w:r>
        <w:r w:rsidR="008C5A57">
          <w:rPr>
            <w:noProof/>
            <w:webHidden/>
          </w:rPr>
          <w:t>16</w:t>
        </w:r>
        <w:r w:rsidR="003553CA">
          <w:rPr>
            <w:noProof/>
            <w:webHidden/>
          </w:rPr>
          <w:fldChar w:fldCharType="end"/>
        </w:r>
      </w:hyperlink>
    </w:p>
    <w:p w14:paraId="1A893C6D" w14:textId="774AF1ED" w:rsidR="003553CA" w:rsidRDefault="007546A2">
      <w:pPr>
        <w:pStyle w:val="TOC1"/>
        <w:tabs>
          <w:tab w:val="left" w:pos="440"/>
          <w:tab w:val="right" w:leader="dot" w:pos="10070"/>
        </w:tabs>
        <w:rPr>
          <w:noProof/>
          <w:lang w:val="en-AU" w:eastAsia="en-AU"/>
        </w:rPr>
      </w:pPr>
      <w:hyperlink w:anchor="_Toc42513943" w:history="1">
        <w:r w:rsidR="003553CA" w:rsidRPr="005D0643">
          <w:rPr>
            <w:rStyle w:val="Hyperlink"/>
            <w:b/>
            <w:noProof/>
          </w:rPr>
          <w:t>2.</w:t>
        </w:r>
        <w:r w:rsidR="003553CA">
          <w:rPr>
            <w:noProof/>
            <w:lang w:val="en-AU" w:eastAsia="en-AU"/>
          </w:rPr>
          <w:tab/>
        </w:r>
        <w:r w:rsidR="003553CA" w:rsidRPr="005D0643">
          <w:rPr>
            <w:rStyle w:val="Hyperlink"/>
            <w:b/>
            <w:noProof/>
          </w:rPr>
          <w:t>Project description and development context</w:t>
        </w:r>
        <w:r w:rsidR="003553CA">
          <w:rPr>
            <w:noProof/>
            <w:webHidden/>
          </w:rPr>
          <w:tab/>
        </w:r>
        <w:r w:rsidR="003553CA">
          <w:rPr>
            <w:noProof/>
            <w:webHidden/>
          </w:rPr>
          <w:fldChar w:fldCharType="begin"/>
        </w:r>
        <w:r w:rsidR="003553CA">
          <w:rPr>
            <w:noProof/>
            <w:webHidden/>
          </w:rPr>
          <w:instrText xml:space="preserve"> PAGEREF _Toc42513943 \h </w:instrText>
        </w:r>
        <w:r w:rsidR="003553CA">
          <w:rPr>
            <w:noProof/>
            <w:webHidden/>
          </w:rPr>
        </w:r>
        <w:r w:rsidR="003553CA">
          <w:rPr>
            <w:noProof/>
            <w:webHidden/>
          </w:rPr>
          <w:fldChar w:fldCharType="separate"/>
        </w:r>
        <w:r w:rsidR="008C5A57">
          <w:rPr>
            <w:noProof/>
            <w:webHidden/>
          </w:rPr>
          <w:t>16</w:t>
        </w:r>
        <w:r w:rsidR="003553CA">
          <w:rPr>
            <w:noProof/>
            <w:webHidden/>
          </w:rPr>
          <w:fldChar w:fldCharType="end"/>
        </w:r>
      </w:hyperlink>
    </w:p>
    <w:p w14:paraId="1DDFF046" w14:textId="42E5DFE3" w:rsidR="003553CA" w:rsidRDefault="007546A2">
      <w:pPr>
        <w:pStyle w:val="TOC2"/>
        <w:tabs>
          <w:tab w:val="left" w:pos="880"/>
          <w:tab w:val="right" w:leader="dot" w:pos="10070"/>
        </w:tabs>
        <w:rPr>
          <w:noProof/>
          <w:lang w:val="en-AU" w:eastAsia="en-AU"/>
        </w:rPr>
      </w:pPr>
      <w:hyperlink w:anchor="_Toc42513944" w:history="1">
        <w:r w:rsidR="003553CA" w:rsidRPr="005D0643">
          <w:rPr>
            <w:rStyle w:val="Hyperlink"/>
            <w:noProof/>
          </w:rPr>
          <w:t>2.1</w:t>
        </w:r>
        <w:r w:rsidR="003553CA">
          <w:rPr>
            <w:noProof/>
            <w:lang w:val="en-AU" w:eastAsia="en-AU"/>
          </w:rPr>
          <w:tab/>
        </w:r>
        <w:r w:rsidR="003553CA" w:rsidRPr="005D0643">
          <w:rPr>
            <w:rStyle w:val="Hyperlink"/>
            <w:noProof/>
          </w:rPr>
          <w:t>Project start and duration</w:t>
        </w:r>
        <w:r w:rsidR="003553CA">
          <w:rPr>
            <w:noProof/>
            <w:webHidden/>
          </w:rPr>
          <w:tab/>
        </w:r>
        <w:r w:rsidR="003553CA">
          <w:rPr>
            <w:noProof/>
            <w:webHidden/>
          </w:rPr>
          <w:fldChar w:fldCharType="begin"/>
        </w:r>
        <w:r w:rsidR="003553CA">
          <w:rPr>
            <w:noProof/>
            <w:webHidden/>
          </w:rPr>
          <w:instrText xml:space="preserve"> PAGEREF _Toc42513944 \h </w:instrText>
        </w:r>
        <w:r w:rsidR="003553CA">
          <w:rPr>
            <w:noProof/>
            <w:webHidden/>
          </w:rPr>
        </w:r>
        <w:r w:rsidR="003553CA">
          <w:rPr>
            <w:noProof/>
            <w:webHidden/>
          </w:rPr>
          <w:fldChar w:fldCharType="separate"/>
        </w:r>
        <w:r w:rsidR="008C5A57">
          <w:rPr>
            <w:noProof/>
            <w:webHidden/>
          </w:rPr>
          <w:t>16</w:t>
        </w:r>
        <w:r w:rsidR="003553CA">
          <w:rPr>
            <w:noProof/>
            <w:webHidden/>
          </w:rPr>
          <w:fldChar w:fldCharType="end"/>
        </w:r>
      </w:hyperlink>
    </w:p>
    <w:p w14:paraId="33117CA1" w14:textId="77BDDF4A" w:rsidR="003553CA" w:rsidRDefault="007546A2">
      <w:pPr>
        <w:pStyle w:val="TOC2"/>
        <w:tabs>
          <w:tab w:val="left" w:pos="880"/>
          <w:tab w:val="right" w:leader="dot" w:pos="10070"/>
        </w:tabs>
        <w:rPr>
          <w:noProof/>
          <w:lang w:val="en-AU" w:eastAsia="en-AU"/>
        </w:rPr>
      </w:pPr>
      <w:hyperlink w:anchor="_Toc42513945" w:history="1">
        <w:r w:rsidR="003553CA" w:rsidRPr="005D0643">
          <w:rPr>
            <w:rStyle w:val="Hyperlink"/>
            <w:noProof/>
          </w:rPr>
          <w:t>2.2</w:t>
        </w:r>
        <w:r w:rsidR="003553CA">
          <w:rPr>
            <w:noProof/>
            <w:lang w:val="en-AU" w:eastAsia="en-AU"/>
          </w:rPr>
          <w:tab/>
        </w:r>
        <w:r w:rsidR="003553CA" w:rsidRPr="005D0643">
          <w:rPr>
            <w:rStyle w:val="Hyperlink"/>
            <w:noProof/>
          </w:rPr>
          <w:t>Problems that the project sought to address</w:t>
        </w:r>
        <w:r w:rsidR="003553CA">
          <w:rPr>
            <w:noProof/>
            <w:webHidden/>
          </w:rPr>
          <w:tab/>
        </w:r>
        <w:r w:rsidR="003553CA">
          <w:rPr>
            <w:noProof/>
            <w:webHidden/>
          </w:rPr>
          <w:fldChar w:fldCharType="begin"/>
        </w:r>
        <w:r w:rsidR="003553CA">
          <w:rPr>
            <w:noProof/>
            <w:webHidden/>
          </w:rPr>
          <w:instrText xml:space="preserve"> PAGEREF _Toc42513945 \h </w:instrText>
        </w:r>
        <w:r w:rsidR="003553CA">
          <w:rPr>
            <w:noProof/>
            <w:webHidden/>
          </w:rPr>
        </w:r>
        <w:r w:rsidR="003553CA">
          <w:rPr>
            <w:noProof/>
            <w:webHidden/>
          </w:rPr>
          <w:fldChar w:fldCharType="separate"/>
        </w:r>
        <w:r w:rsidR="008C5A57">
          <w:rPr>
            <w:noProof/>
            <w:webHidden/>
          </w:rPr>
          <w:t>17</w:t>
        </w:r>
        <w:r w:rsidR="003553CA">
          <w:rPr>
            <w:noProof/>
            <w:webHidden/>
          </w:rPr>
          <w:fldChar w:fldCharType="end"/>
        </w:r>
      </w:hyperlink>
    </w:p>
    <w:p w14:paraId="40E7061A" w14:textId="7467B009" w:rsidR="003553CA" w:rsidRDefault="007546A2">
      <w:pPr>
        <w:pStyle w:val="TOC2"/>
        <w:tabs>
          <w:tab w:val="left" w:pos="880"/>
          <w:tab w:val="right" w:leader="dot" w:pos="10070"/>
        </w:tabs>
        <w:rPr>
          <w:noProof/>
          <w:lang w:val="en-AU" w:eastAsia="en-AU"/>
        </w:rPr>
      </w:pPr>
      <w:hyperlink w:anchor="_Toc42513946" w:history="1">
        <w:r w:rsidR="003553CA" w:rsidRPr="005D0643">
          <w:rPr>
            <w:rStyle w:val="Hyperlink"/>
            <w:noProof/>
          </w:rPr>
          <w:t>2.3</w:t>
        </w:r>
        <w:r w:rsidR="003553CA">
          <w:rPr>
            <w:noProof/>
            <w:lang w:val="en-AU" w:eastAsia="en-AU"/>
          </w:rPr>
          <w:tab/>
        </w:r>
        <w:r w:rsidR="003553CA" w:rsidRPr="005D0643">
          <w:rPr>
            <w:rStyle w:val="Hyperlink"/>
            <w:noProof/>
          </w:rPr>
          <w:t>Immediate and development objectives of the project</w:t>
        </w:r>
        <w:r w:rsidR="003553CA">
          <w:rPr>
            <w:noProof/>
            <w:webHidden/>
          </w:rPr>
          <w:tab/>
        </w:r>
        <w:r w:rsidR="003553CA">
          <w:rPr>
            <w:noProof/>
            <w:webHidden/>
          </w:rPr>
          <w:fldChar w:fldCharType="begin"/>
        </w:r>
        <w:r w:rsidR="003553CA">
          <w:rPr>
            <w:noProof/>
            <w:webHidden/>
          </w:rPr>
          <w:instrText xml:space="preserve"> PAGEREF _Toc42513946 \h </w:instrText>
        </w:r>
        <w:r w:rsidR="003553CA">
          <w:rPr>
            <w:noProof/>
            <w:webHidden/>
          </w:rPr>
        </w:r>
        <w:r w:rsidR="003553CA">
          <w:rPr>
            <w:noProof/>
            <w:webHidden/>
          </w:rPr>
          <w:fldChar w:fldCharType="separate"/>
        </w:r>
        <w:r w:rsidR="008C5A57">
          <w:rPr>
            <w:noProof/>
            <w:webHidden/>
          </w:rPr>
          <w:t>19</w:t>
        </w:r>
        <w:r w:rsidR="003553CA">
          <w:rPr>
            <w:noProof/>
            <w:webHidden/>
          </w:rPr>
          <w:fldChar w:fldCharType="end"/>
        </w:r>
      </w:hyperlink>
    </w:p>
    <w:p w14:paraId="79E1F692" w14:textId="04B56627" w:rsidR="003553CA" w:rsidRDefault="007546A2">
      <w:pPr>
        <w:pStyle w:val="TOC2"/>
        <w:tabs>
          <w:tab w:val="left" w:pos="880"/>
          <w:tab w:val="right" w:leader="dot" w:pos="10070"/>
        </w:tabs>
        <w:rPr>
          <w:noProof/>
          <w:lang w:val="en-AU" w:eastAsia="en-AU"/>
        </w:rPr>
      </w:pPr>
      <w:hyperlink w:anchor="_Toc42513947" w:history="1">
        <w:r w:rsidR="003553CA" w:rsidRPr="005D0643">
          <w:rPr>
            <w:rStyle w:val="Hyperlink"/>
            <w:noProof/>
          </w:rPr>
          <w:t>2.4</w:t>
        </w:r>
        <w:r w:rsidR="003553CA">
          <w:rPr>
            <w:noProof/>
            <w:lang w:val="en-AU" w:eastAsia="en-AU"/>
          </w:rPr>
          <w:tab/>
        </w:r>
        <w:r w:rsidR="003553CA" w:rsidRPr="005D0643">
          <w:rPr>
            <w:rStyle w:val="Hyperlink"/>
            <w:noProof/>
          </w:rPr>
          <w:t>Baseline Indicators established</w:t>
        </w:r>
        <w:r w:rsidR="003553CA">
          <w:rPr>
            <w:noProof/>
            <w:webHidden/>
          </w:rPr>
          <w:tab/>
        </w:r>
        <w:r w:rsidR="003553CA">
          <w:rPr>
            <w:noProof/>
            <w:webHidden/>
          </w:rPr>
          <w:fldChar w:fldCharType="begin"/>
        </w:r>
        <w:r w:rsidR="003553CA">
          <w:rPr>
            <w:noProof/>
            <w:webHidden/>
          </w:rPr>
          <w:instrText xml:space="preserve"> PAGEREF _Toc42513947 \h </w:instrText>
        </w:r>
        <w:r w:rsidR="003553CA">
          <w:rPr>
            <w:noProof/>
            <w:webHidden/>
          </w:rPr>
        </w:r>
        <w:r w:rsidR="003553CA">
          <w:rPr>
            <w:noProof/>
            <w:webHidden/>
          </w:rPr>
          <w:fldChar w:fldCharType="separate"/>
        </w:r>
        <w:r w:rsidR="008C5A57">
          <w:rPr>
            <w:noProof/>
            <w:webHidden/>
          </w:rPr>
          <w:t>20</w:t>
        </w:r>
        <w:r w:rsidR="003553CA">
          <w:rPr>
            <w:noProof/>
            <w:webHidden/>
          </w:rPr>
          <w:fldChar w:fldCharType="end"/>
        </w:r>
      </w:hyperlink>
    </w:p>
    <w:p w14:paraId="6CBD4B27" w14:textId="246D796E" w:rsidR="003553CA" w:rsidRDefault="007546A2">
      <w:pPr>
        <w:pStyle w:val="TOC2"/>
        <w:tabs>
          <w:tab w:val="left" w:pos="880"/>
          <w:tab w:val="right" w:leader="dot" w:pos="10070"/>
        </w:tabs>
        <w:rPr>
          <w:noProof/>
          <w:lang w:val="en-AU" w:eastAsia="en-AU"/>
        </w:rPr>
      </w:pPr>
      <w:hyperlink w:anchor="_Toc42513948" w:history="1">
        <w:r w:rsidR="003553CA" w:rsidRPr="005D0643">
          <w:rPr>
            <w:rStyle w:val="Hyperlink"/>
            <w:noProof/>
          </w:rPr>
          <w:t>2.5</w:t>
        </w:r>
        <w:r w:rsidR="003553CA">
          <w:rPr>
            <w:noProof/>
            <w:lang w:val="en-AU" w:eastAsia="en-AU"/>
          </w:rPr>
          <w:tab/>
        </w:r>
        <w:r w:rsidR="003553CA" w:rsidRPr="005D0643">
          <w:rPr>
            <w:rStyle w:val="Hyperlink"/>
            <w:noProof/>
          </w:rPr>
          <w:t>Main stakeholders</w:t>
        </w:r>
        <w:r w:rsidR="003553CA">
          <w:rPr>
            <w:noProof/>
            <w:webHidden/>
          </w:rPr>
          <w:tab/>
        </w:r>
        <w:r w:rsidR="003553CA">
          <w:rPr>
            <w:noProof/>
            <w:webHidden/>
          </w:rPr>
          <w:fldChar w:fldCharType="begin"/>
        </w:r>
        <w:r w:rsidR="003553CA">
          <w:rPr>
            <w:noProof/>
            <w:webHidden/>
          </w:rPr>
          <w:instrText xml:space="preserve"> PAGEREF _Toc42513948 \h </w:instrText>
        </w:r>
        <w:r w:rsidR="003553CA">
          <w:rPr>
            <w:noProof/>
            <w:webHidden/>
          </w:rPr>
        </w:r>
        <w:r w:rsidR="003553CA">
          <w:rPr>
            <w:noProof/>
            <w:webHidden/>
          </w:rPr>
          <w:fldChar w:fldCharType="separate"/>
        </w:r>
        <w:r w:rsidR="008C5A57">
          <w:rPr>
            <w:noProof/>
            <w:webHidden/>
          </w:rPr>
          <w:t>20</w:t>
        </w:r>
        <w:r w:rsidR="003553CA">
          <w:rPr>
            <w:noProof/>
            <w:webHidden/>
          </w:rPr>
          <w:fldChar w:fldCharType="end"/>
        </w:r>
      </w:hyperlink>
    </w:p>
    <w:p w14:paraId="34F90AC9" w14:textId="39A882AA" w:rsidR="003553CA" w:rsidRDefault="007546A2">
      <w:pPr>
        <w:pStyle w:val="TOC2"/>
        <w:tabs>
          <w:tab w:val="left" w:pos="880"/>
          <w:tab w:val="right" w:leader="dot" w:pos="10070"/>
        </w:tabs>
        <w:rPr>
          <w:noProof/>
          <w:lang w:val="en-AU" w:eastAsia="en-AU"/>
        </w:rPr>
      </w:pPr>
      <w:hyperlink w:anchor="_Toc42513949" w:history="1">
        <w:r w:rsidR="003553CA" w:rsidRPr="005D0643">
          <w:rPr>
            <w:rStyle w:val="Hyperlink"/>
            <w:noProof/>
          </w:rPr>
          <w:t>2.6</w:t>
        </w:r>
        <w:r w:rsidR="003553CA">
          <w:rPr>
            <w:noProof/>
            <w:lang w:val="en-AU" w:eastAsia="en-AU"/>
          </w:rPr>
          <w:tab/>
        </w:r>
        <w:r w:rsidR="003553CA" w:rsidRPr="005D0643">
          <w:rPr>
            <w:rStyle w:val="Hyperlink"/>
            <w:noProof/>
          </w:rPr>
          <w:t>Expected Results</w:t>
        </w:r>
        <w:r w:rsidR="003553CA">
          <w:rPr>
            <w:noProof/>
            <w:webHidden/>
          </w:rPr>
          <w:tab/>
        </w:r>
        <w:r w:rsidR="003553CA">
          <w:rPr>
            <w:noProof/>
            <w:webHidden/>
          </w:rPr>
          <w:fldChar w:fldCharType="begin"/>
        </w:r>
        <w:r w:rsidR="003553CA">
          <w:rPr>
            <w:noProof/>
            <w:webHidden/>
          </w:rPr>
          <w:instrText xml:space="preserve"> PAGEREF _Toc42513949 \h </w:instrText>
        </w:r>
        <w:r w:rsidR="003553CA">
          <w:rPr>
            <w:noProof/>
            <w:webHidden/>
          </w:rPr>
        </w:r>
        <w:r w:rsidR="003553CA">
          <w:rPr>
            <w:noProof/>
            <w:webHidden/>
          </w:rPr>
          <w:fldChar w:fldCharType="separate"/>
        </w:r>
        <w:r w:rsidR="008C5A57">
          <w:rPr>
            <w:noProof/>
            <w:webHidden/>
          </w:rPr>
          <w:t>23</w:t>
        </w:r>
        <w:r w:rsidR="003553CA">
          <w:rPr>
            <w:noProof/>
            <w:webHidden/>
          </w:rPr>
          <w:fldChar w:fldCharType="end"/>
        </w:r>
      </w:hyperlink>
    </w:p>
    <w:p w14:paraId="511F7EFC" w14:textId="52EDBD0D" w:rsidR="003553CA" w:rsidRDefault="007546A2">
      <w:pPr>
        <w:pStyle w:val="TOC1"/>
        <w:tabs>
          <w:tab w:val="left" w:pos="440"/>
          <w:tab w:val="right" w:leader="dot" w:pos="10070"/>
        </w:tabs>
        <w:rPr>
          <w:noProof/>
          <w:lang w:val="en-AU" w:eastAsia="en-AU"/>
        </w:rPr>
      </w:pPr>
      <w:hyperlink w:anchor="_Toc42513950" w:history="1">
        <w:r w:rsidR="003553CA" w:rsidRPr="005D0643">
          <w:rPr>
            <w:rStyle w:val="Hyperlink"/>
            <w:b/>
            <w:noProof/>
          </w:rPr>
          <w:t>3.</w:t>
        </w:r>
        <w:r w:rsidR="003553CA">
          <w:rPr>
            <w:noProof/>
            <w:lang w:val="en-AU" w:eastAsia="en-AU"/>
          </w:rPr>
          <w:tab/>
        </w:r>
        <w:r w:rsidR="003553CA" w:rsidRPr="005D0643">
          <w:rPr>
            <w:rStyle w:val="Hyperlink"/>
            <w:b/>
            <w:noProof/>
          </w:rPr>
          <w:t>Findings</w:t>
        </w:r>
        <w:r w:rsidR="003553CA">
          <w:rPr>
            <w:noProof/>
            <w:webHidden/>
          </w:rPr>
          <w:tab/>
        </w:r>
        <w:r w:rsidR="003553CA">
          <w:rPr>
            <w:noProof/>
            <w:webHidden/>
          </w:rPr>
          <w:fldChar w:fldCharType="begin"/>
        </w:r>
        <w:r w:rsidR="003553CA">
          <w:rPr>
            <w:noProof/>
            <w:webHidden/>
          </w:rPr>
          <w:instrText xml:space="preserve"> PAGEREF _Toc42513950 \h </w:instrText>
        </w:r>
        <w:r w:rsidR="003553CA">
          <w:rPr>
            <w:noProof/>
            <w:webHidden/>
          </w:rPr>
        </w:r>
        <w:r w:rsidR="003553CA">
          <w:rPr>
            <w:noProof/>
            <w:webHidden/>
          </w:rPr>
          <w:fldChar w:fldCharType="separate"/>
        </w:r>
        <w:r w:rsidR="008C5A57">
          <w:rPr>
            <w:noProof/>
            <w:webHidden/>
          </w:rPr>
          <w:t>25</w:t>
        </w:r>
        <w:r w:rsidR="003553CA">
          <w:rPr>
            <w:noProof/>
            <w:webHidden/>
          </w:rPr>
          <w:fldChar w:fldCharType="end"/>
        </w:r>
      </w:hyperlink>
    </w:p>
    <w:p w14:paraId="40576BB4" w14:textId="7A4B7434" w:rsidR="003553CA" w:rsidRDefault="007546A2">
      <w:pPr>
        <w:pStyle w:val="TOC2"/>
        <w:tabs>
          <w:tab w:val="left" w:pos="880"/>
          <w:tab w:val="right" w:leader="dot" w:pos="10070"/>
        </w:tabs>
        <w:rPr>
          <w:noProof/>
          <w:lang w:val="en-AU" w:eastAsia="en-AU"/>
        </w:rPr>
      </w:pPr>
      <w:hyperlink w:anchor="_Toc42513951" w:history="1">
        <w:r w:rsidR="003553CA" w:rsidRPr="005D0643">
          <w:rPr>
            <w:rStyle w:val="Hyperlink"/>
            <w:noProof/>
          </w:rPr>
          <w:t>3.1</w:t>
        </w:r>
        <w:r w:rsidR="003553CA">
          <w:rPr>
            <w:noProof/>
            <w:lang w:val="en-AU" w:eastAsia="en-AU"/>
          </w:rPr>
          <w:tab/>
        </w:r>
        <w:r w:rsidR="003553CA" w:rsidRPr="005D0643">
          <w:rPr>
            <w:rStyle w:val="Hyperlink"/>
            <w:noProof/>
          </w:rPr>
          <w:t>Project Design and relevance</w:t>
        </w:r>
        <w:r w:rsidR="003553CA">
          <w:rPr>
            <w:noProof/>
            <w:webHidden/>
          </w:rPr>
          <w:tab/>
        </w:r>
        <w:r w:rsidR="003553CA">
          <w:rPr>
            <w:noProof/>
            <w:webHidden/>
          </w:rPr>
          <w:fldChar w:fldCharType="begin"/>
        </w:r>
        <w:r w:rsidR="003553CA">
          <w:rPr>
            <w:noProof/>
            <w:webHidden/>
          </w:rPr>
          <w:instrText xml:space="preserve"> PAGEREF _Toc42513951 \h </w:instrText>
        </w:r>
        <w:r w:rsidR="003553CA">
          <w:rPr>
            <w:noProof/>
            <w:webHidden/>
          </w:rPr>
        </w:r>
        <w:r w:rsidR="003553CA">
          <w:rPr>
            <w:noProof/>
            <w:webHidden/>
          </w:rPr>
          <w:fldChar w:fldCharType="separate"/>
        </w:r>
        <w:r w:rsidR="008C5A57">
          <w:rPr>
            <w:noProof/>
            <w:webHidden/>
          </w:rPr>
          <w:t>25</w:t>
        </w:r>
        <w:r w:rsidR="003553CA">
          <w:rPr>
            <w:noProof/>
            <w:webHidden/>
          </w:rPr>
          <w:fldChar w:fldCharType="end"/>
        </w:r>
      </w:hyperlink>
    </w:p>
    <w:p w14:paraId="74CBB047" w14:textId="1B1167E0" w:rsidR="003553CA" w:rsidRDefault="007546A2">
      <w:pPr>
        <w:pStyle w:val="TOC2"/>
        <w:tabs>
          <w:tab w:val="left" w:pos="880"/>
          <w:tab w:val="right" w:leader="dot" w:pos="10070"/>
        </w:tabs>
        <w:rPr>
          <w:noProof/>
          <w:lang w:val="en-AU" w:eastAsia="en-AU"/>
        </w:rPr>
      </w:pPr>
      <w:hyperlink w:anchor="_Toc42513952" w:history="1">
        <w:r w:rsidR="003553CA" w:rsidRPr="005D0643">
          <w:rPr>
            <w:rStyle w:val="Hyperlink"/>
            <w:noProof/>
          </w:rPr>
          <w:t>3.2</w:t>
        </w:r>
        <w:r w:rsidR="003553CA">
          <w:rPr>
            <w:noProof/>
            <w:lang w:val="en-AU" w:eastAsia="en-AU"/>
          </w:rPr>
          <w:tab/>
        </w:r>
        <w:r w:rsidR="003553CA" w:rsidRPr="005D0643">
          <w:rPr>
            <w:rStyle w:val="Hyperlink"/>
            <w:noProof/>
          </w:rPr>
          <w:t>Project implementation</w:t>
        </w:r>
        <w:r w:rsidR="003553CA">
          <w:rPr>
            <w:noProof/>
            <w:webHidden/>
          </w:rPr>
          <w:tab/>
        </w:r>
        <w:r w:rsidR="003553CA">
          <w:rPr>
            <w:noProof/>
            <w:webHidden/>
          </w:rPr>
          <w:fldChar w:fldCharType="begin"/>
        </w:r>
        <w:r w:rsidR="003553CA">
          <w:rPr>
            <w:noProof/>
            <w:webHidden/>
          </w:rPr>
          <w:instrText xml:space="preserve"> PAGEREF _Toc42513952 \h </w:instrText>
        </w:r>
        <w:r w:rsidR="003553CA">
          <w:rPr>
            <w:noProof/>
            <w:webHidden/>
          </w:rPr>
        </w:r>
        <w:r w:rsidR="003553CA">
          <w:rPr>
            <w:noProof/>
            <w:webHidden/>
          </w:rPr>
          <w:fldChar w:fldCharType="separate"/>
        </w:r>
        <w:r w:rsidR="008C5A57">
          <w:rPr>
            <w:noProof/>
            <w:webHidden/>
          </w:rPr>
          <w:t>35</w:t>
        </w:r>
        <w:r w:rsidR="003553CA">
          <w:rPr>
            <w:noProof/>
            <w:webHidden/>
          </w:rPr>
          <w:fldChar w:fldCharType="end"/>
        </w:r>
      </w:hyperlink>
    </w:p>
    <w:p w14:paraId="45369678" w14:textId="1876626D" w:rsidR="003553CA" w:rsidRDefault="007546A2">
      <w:pPr>
        <w:pStyle w:val="TOC2"/>
        <w:tabs>
          <w:tab w:val="left" w:pos="880"/>
          <w:tab w:val="right" w:leader="dot" w:pos="10070"/>
        </w:tabs>
        <w:rPr>
          <w:noProof/>
          <w:lang w:val="en-AU" w:eastAsia="en-AU"/>
        </w:rPr>
      </w:pPr>
      <w:hyperlink w:anchor="_Toc42513953" w:history="1">
        <w:r w:rsidR="003553CA" w:rsidRPr="005D0643">
          <w:rPr>
            <w:rStyle w:val="Hyperlink"/>
            <w:noProof/>
          </w:rPr>
          <w:t>3.3</w:t>
        </w:r>
        <w:r w:rsidR="003553CA">
          <w:rPr>
            <w:noProof/>
            <w:lang w:val="en-AU" w:eastAsia="en-AU"/>
          </w:rPr>
          <w:tab/>
        </w:r>
        <w:r w:rsidR="003553CA" w:rsidRPr="005D0643">
          <w:rPr>
            <w:rStyle w:val="Hyperlink"/>
            <w:noProof/>
          </w:rPr>
          <w:t>Project results</w:t>
        </w:r>
        <w:r w:rsidR="003553CA">
          <w:rPr>
            <w:noProof/>
            <w:webHidden/>
          </w:rPr>
          <w:tab/>
        </w:r>
        <w:r w:rsidR="003553CA">
          <w:rPr>
            <w:noProof/>
            <w:webHidden/>
          </w:rPr>
          <w:fldChar w:fldCharType="begin"/>
        </w:r>
        <w:r w:rsidR="003553CA">
          <w:rPr>
            <w:noProof/>
            <w:webHidden/>
          </w:rPr>
          <w:instrText xml:space="preserve"> PAGEREF _Toc42513953 \h </w:instrText>
        </w:r>
        <w:r w:rsidR="003553CA">
          <w:rPr>
            <w:noProof/>
            <w:webHidden/>
          </w:rPr>
        </w:r>
        <w:r w:rsidR="003553CA">
          <w:rPr>
            <w:noProof/>
            <w:webHidden/>
          </w:rPr>
          <w:fldChar w:fldCharType="separate"/>
        </w:r>
        <w:r w:rsidR="008C5A57">
          <w:rPr>
            <w:noProof/>
            <w:webHidden/>
          </w:rPr>
          <w:t>41</w:t>
        </w:r>
        <w:r w:rsidR="003553CA">
          <w:rPr>
            <w:noProof/>
            <w:webHidden/>
          </w:rPr>
          <w:fldChar w:fldCharType="end"/>
        </w:r>
      </w:hyperlink>
    </w:p>
    <w:p w14:paraId="5A374B0A" w14:textId="232A07A1" w:rsidR="003553CA" w:rsidRDefault="007546A2">
      <w:pPr>
        <w:pStyle w:val="TOC1"/>
        <w:tabs>
          <w:tab w:val="left" w:pos="440"/>
          <w:tab w:val="right" w:leader="dot" w:pos="10070"/>
        </w:tabs>
        <w:rPr>
          <w:noProof/>
          <w:lang w:val="en-AU" w:eastAsia="en-AU"/>
        </w:rPr>
      </w:pPr>
      <w:hyperlink w:anchor="_Toc42513954" w:history="1">
        <w:r w:rsidR="003553CA" w:rsidRPr="005D0643">
          <w:rPr>
            <w:rStyle w:val="Hyperlink"/>
            <w:noProof/>
          </w:rPr>
          <w:t>4.</w:t>
        </w:r>
        <w:r w:rsidR="003553CA">
          <w:rPr>
            <w:noProof/>
            <w:lang w:val="en-AU" w:eastAsia="en-AU"/>
          </w:rPr>
          <w:tab/>
        </w:r>
        <w:r w:rsidR="003553CA" w:rsidRPr="005D0643">
          <w:rPr>
            <w:rStyle w:val="Hyperlink"/>
            <w:b/>
            <w:noProof/>
          </w:rPr>
          <w:t>Conclusions, Recommendations &amp; Lessons</w:t>
        </w:r>
        <w:r w:rsidR="003553CA">
          <w:rPr>
            <w:noProof/>
            <w:webHidden/>
          </w:rPr>
          <w:tab/>
        </w:r>
        <w:r w:rsidR="003553CA">
          <w:rPr>
            <w:noProof/>
            <w:webHidden/>
          </w:rPr>
          <w:fldChar w:fldCharType="begin"/>
        </w:r>
        <w:r w:rsidR="003553CA">
          <w:rPr>
            <w:noProof/>
            <w:webHidden/>
          </w:rPr>
          <w:instrText xml:space="preserve"> PAGEREF _Toc42513954 \h </w:instrText>
        </w:r>
        <w:r w:rsidR="003553CA">
          <w:rPr>
            <w:noProof/>
            <w:webHidden/>
          </w:rPr>
        </w:r>
        <w:r w:rsidR="003553CA">
          <w:rPr>
            <w:noProof/>
            <w:webHidden/>
          </w:rPr>
          <w:fldChar w:fldCharType="separate"/>
        </w:r>
        <w:r w:rsidR="008C5A57">
          <w:rPr>
            <w:noProof/>
            <w:webHidden/>
          </w:rPr>
          <w:t>66</w:t>
        </w:r>
        <w:r w:rsidR="003553CA">
          <w:rPr>
            <w:noProof/>
            <w:webHidden/>
          </w:rPr>
          <w:fldChar w:fldCharType="end"/>
        </w:r>
      </w:hyperlink>
    </w:p>
    <w:p w14:paraId="1646A97C" w14:textId="21D577B4" w:rsidR="003553CA" w:rsidRDefault="007546A2">
      <w:pPr>
        <w:pStyle w:val="TOC2"/>
        <w:tabs>
          <w:tab w:val="left" w:pos="880"/>
          <w:tab w:val="right" w:leader="dot" w:pos="10070"/>
        </w:tabs>
        <w:rPr>
          <w:noProof/>
          <w:lang w:val="en-AU" w:eastAsia="en-AU"/>
        </w:rPr>
      </w:pPr>
      <w:hyperlink w:anchor="_Toc42513955" w:history="1">
        <w:r w:rsidR="003553CA" w:rsidRPr="005D0643">
          <w:rPr>
            <w:rStyle w:val="Hyperlink"/>
            <w:noProof/>
          </w:rPr>
          <w:t>4.1</w:t>
        </w:r>
        <w:r w:rsidR="003553CA">
          <w:rPr>
            <w:noProof/>
            <w:lang w:val="en-AU" w:eastAsia="en-AU"/>
          </w:rPr>
          <w:tab/>
        </w:r>
        <w:r w:rsidR="003553CA" w:rsidRPr="005D0643">
          <w:rPr>
            <w:rStyle w:val="Hyperlink"/>
            <w:noProof/>
          </w:rPr>
          <w:t>Corrective actions for the design, implementation, monitoring and evaluation of the project</w:t>
        </w:r>
        <w:r w:rsidR="003553CA">
          <w:rPr>
            <w:noProof/>
            <w:webHidden/>
          </w:rPr>
          <w:tab/>
        </w:r>
        <w:r w:rsidR="003553CA">
          <w:rPr>
            <w:noProof/>
            <w:webHidden/>
          </w:rPr>
          <w:fldChar w:fldCharType="begin"/>
        </w:r>
        <w:r w:rsidR="003553CA">
          <w:rPr>
            <w:noProof/>
            <w:webHidden/>
          </w:rPr>
          <w:instrText xml:space="preserve"> PAGEREF _Toc42513955 \h </w:instrText>
        </w:r>
        <w:r w:rsidR="003553CA">
          <w:rPr>
            <w:noProof/>
            <w:webHidden/>
          </w:rPr>
        </w:r>
        <w:r w:rsidR="003553CA">
          <w:rPr>
            <w:noProof/>
            <w:webHidden/>
          </w:rPr>
          <w:fldChar w:fldCharType="separate"/>
        </w:r>
        <w:r w:rsidR="008C5A57">
          <w:rPr>
            <w:noProof/>
            <w:webHidden/>
          </w:rPr>
          <w:t>66</w:t>
        </w:r>
        <w:r w:rsidR="003553CA">
          <w:rPr>
            <w:noProof/>
            <w:webHidden/>
          </w:rPr>
          <w:fldChar w:fldCharType="end"/>
        </w:r>
      </w:hyperlink>
    </w:p>
    <w:p w14:paraId="2FE0AE46" w14:textId="7A8D4281" w:rsidR="003553CA" w:rsidRDefault="007546A2">
      <w:pPr>
        <w:pStyle w:val="TOC2"/>
        <w:tabs>
          <w:tab w:val="left" w:pos="880"/>
          <w:tab w:val="right" w:leader="dot" w:pos="10070"/>
        </w:tabs>
        <w:rPr>
          <w:noProof/>
          <w:lang w:val="en-AU" w:eastAsia="en-AU"/>
        </w:rPr>
      </w:pPr>
      <w:hyperlink w:anchor="_Toc42513956" w:history="1">
        <w:r w:rsidR="003553CA" w:rsidRPr="005D0643">
          <w:rPr>
            <w:rStyle w:val="Hyperlink"/>
            <w:noProof/>
          </w:rPr>
          <w:t>4.2</w:t>
        </w:r>
        <w:r w:rsidR="003553CA">
          <w:rPr>
            <w:noProof/>
            <w:lang w:val="en-AU" w:eastAsia="en-AU"/>
          </w:rPr>
          <w:tab/>
        </w:r>
        <w:r w:rsidR="003553CA" w:rsidRPr="005D0643">
          <w:rPr>
            <w:rStyle w:val="Hyperlink"/>
            <w:noProof/>
          </w:rPr>
          <w:t>Actions to follow up or reinforce initial benefits from the project</w:t>
        </w:r>
        <w:r w:rsidR="003553CA">
          <w:rPr>
            <w:noProof/>
            <w:webHidden/>
          </w:rPr>
          <w:tab/>
        </w:r>
        <w:r w:rsidR="003553CA">
          <w:rPr>
            <w:noProof/>
            <w:webHidden/>
          </w:rPr>
          <w:fldChar w:fldCharType="begin"/>
        </w:r>
        <w:r w:rsidR="003553CA">
          <w:rPr>
            <w:noProof/>
            <w:webHidden/>
          </w:rPr>
          <w:instrText xml:space="preserve"> PAGEREF _Toc42513956 \h </w:instrText>
        </w:r>
        <w:r w:rsidR="003553CA">
          <w:rPr>
            <w:noProof/>
            <w:webHidden/>
          </w:rPr>
        </w:r>
        <w:r w:rsidR="003553CA">
          <w:rPr>
            <w:noProof/>
            <w:webHidden/>
          </w:rPr>
          <w:fldChar w:fldCharType="separate"/>
        </w:r>
        <w:r w:rsidR="008C5A57">
          <w:rPr>
            <w:noProof/>
            <w:webHidden/>
          </w:rPr>
          <w:t>67</w:t>
        </w:r>
        <w:r w:rsidR="003553CA">
          <w:rPr>
            <w:noProof/>
            <w:webHidden/>
          </w:rPr>
          <w:fldChar w:fldCharType="end"/>
        </w:r>
      </w:hyperlink>
    </w:p>
    <w:p w14:paraId="598A7E0F" w14:textId="3946BCAE" w:rsidR="003553CA" w:rsidRDefault="007546A2">
      <w:pPr>
        <w:pStyle w:val="TOC2"/>
        <w:tabs>
          <w:tab w:val="left" w:pos="880"/>
          <w:tab w:val="right" w:leader="dot" w:pos="10070"/>
        </w:tabs>
        <w:rPr>
          <w:noProof/>
          <w:lang w:val="en-AU" w:eastAsia="en-AU"/>
        </w:rPr>
      </w:pPr>
      <w:hyperlink w:anchor="_Toc42513957" w:history="1">
        <w:r w:rsidR="003553CA" w:rsidRPr="005D0643">
          <w:rPr>
            <w:rStyle w:val="Hyperlink"/>
            <w:noProof/>
          </w:rPr>
          <w:t>4.3</w:t>
        </w:r>
        <w:r w:rsidR="003553CA">
          <w:rPr>
            <w:noProof/>
            <w:lang w:val="en-AU" w:eastAsia="en-AU"/>
          </w:rPr>
          <w:tab/>
        </w:r>
        <w:r w:rsidR="003553CA" w:rsidRPr="005D0643">
          <w:rPr>
            <w:rStyle w:val="Hyperlink"/>
            <w:noProof/>
          </w:rPr>
          <w:t>Proposals for future directions underlining main objectives</w:t>
        </w:r>
        <w:r w:rsidR="003553CA">
          <w:rPr>
            <w:noProof/>
            <w:webHidden/>
          </w:rPr>
          <w:tab/>
        </w:r>
        <w:r w:rsidR="003553CA">
          <w:rPr>
            <w:noProof/>
            <w:webHidden/>
          </w:rPr>
          <w:fldChar w:fldCharType="begin"/>
        </w:r>
        <w:r w:rsidR="003553CA">
          <w:rPr>
            <w:noProof/>
            <w:webHidden/>
          </w:rPr>
          <w:instrText xml:space="preserve"> PAGEREF _Toc42513957 \h </w:instrText>
        </w:r>
        <w:r w:rsidR="003553CA">
          <w:rPr>
            <w:noProof/>
            <w:webHidden/>
          </w:rPr>
        </w:r>
        <w:r w:rsidR="003553CA">
          <w:rPr>
            <w:noProof/>
            <w:webHidden/>
          </w:rPr>
          <w:fldChar w:fldCharType="separate"/>
        </w:r>
        <w:r w:rsidR="008C5A57">
          <w:rPr>
            <w:noProof/>
            <w:webHidden/>
          </w:rPr>
          <w:t>68</w:t>
        </w:r>
        <w:r w:rsidR="003553CA">
          <w:rPr>
            <w:noProof/>
            <w:webHidden/>
          </w:rPr>
          <w:fldChar w:fldCharType="end"/>
        </w:r>
      </w:hyperlink>
    </w:p>
    <w:p w14:paraId="3112DBFE" w14:textId="572CD93B" w:rsidR="003553CA" w:rsidRDefault="007546A2">
      <w:pPr>
        <w:pStyle w:val="TOC2"/>
        <w:tabs>
          <w:tab w:val="left" w:pos="880"/>
          <w:tab w:val="right" w:leader="dot" w:pos="10070"/>
        </w:tabs>
        <w:rPr>
          <w:noProof/>
          <w:lang w:val="en-AU" w:eastAsia="en-AU"/>
        </w:rPr>
      </w:pPr>
      <w:hyperlink w:anchor="_Toc42513958" w:history="1">
        <w:r w:rsidR="003553CA" w:rsidRPr="005D0643">
          <w:rPr>
            <w:rStyle w:val="Hyperlink"/>
            <w:noProof/>
          </w:rPr>
          <w:t>4.4</w:t>
        </w:r>
        <w:r w:rsidR="003553CA">
          <w:rPr>
            <w:noProof/>
            <w:lang w:val="en-AU" w:eastAsia="en-AU"/>
          </w:rPr>
          <w:tab/>
        </w:r>
        <w:r w:rsidR="003553CA" w:rsidRPr="005D0643">
          <w:rPr>
            <w:rStyle w:val="Hyperlink"/>
            <w:noProof/>
          </w:rPr>
          <w:t>Best and worst practices in addressing issues relating to relevance, performance and success</w:t>
        </w:r>
        <w:r w:rsidR="003553CA">
          <w:rPr>
            <w:noProof/>
            <w:webHidden/>
          </w:rPr>
          <w:tab/>
        </w:r>
        <w:r w:rsidR="003553CA">
          <w:rPr>
            <w:noProof/>
            <w:webHidden/>
          </w:rPr>
          <w:fldChar w:fldCharType="begin"/>
        </w:r>
        <w:r w:rsidR="003553CA">
          <w:rPr>
            <w:noProof/>
            <w:webHidden/>
          </w:rPr>
          <w:instrText xml:space="preserve"> PAGEREF _Toc42513958 \h </w:instrText>
        </w:r>
        <w:r w:rsidR="003553CA">
          <w:rPr>
            <w:noProof/>
            <w:webHidden/>
          </w:rPr>
        </w:r>
        <w:r w:rsidR="003553CA">
          <w:rPr>
            <w:noProof/>
            <w:webHidden/>
          </w:rPr>
          <w:fldChar w:fldCharType="separate"/>
        </w:r>
        <w:r w:rsidR="008C5A57">
          <w:rPr>
            <w:noProof/>
            <w:webHidden/>
          </w:rPr>
          <w:t>68</w:t>
        </w:r>
        <w:r w:rsidR="003553CA">
          <w:rPr>
            <w:noProof/>
            <w:webHidden/>
          </w:rPr>
          <w:fldChar w:fldCharType="end"/>
        </w:r>
      </w:hyperlink>
    </w:p>
    <w:p w14:paraId="3B8E713F" w14:textId="06B8A0DE" w:rsidR="003553CA" w:rsidRDefault="007546A2">
      <w:pPr>
        <w:pStyle w:val="TOC1"/>
        <w:tabs>
          <w:tab w:val="right" w:leader="dot" w:pos="10070"/>
        </w:tabs>
        <w:rPr>
          <w:noProof/>
          <w:lang w:val="en-AU" w:eastAsia="en-AU"/>
        </w:rPr>
      </w:pPr>
      <w:hyperlink w:anchor="_Toc42513959" w:history="1">
        <w:r w:rsidR="003553CA" w:rsidRPr="005D0643">
          <w:rPr>
            <w:rStyle w:val="Hyperlink"/>
            <w:b/>
            <w:noProof/>
          </w:rPr>
          <w:t>Annexes</w:t>
        </w:r>
        <w:r w:rsidR="003553CA">
          <w:rPr>
            <w:noProof/>
            <w:webHidden/>
          </w:rPr>
          <w:tab/>
        </w:r>
        <w:r w:rsidR="003553CA">
          <w:rPr>
            <w:noProof/>
            <w:webHidden/>
          </w:rPr>
          <w:fldChar w:fldCharType="begin"/>
        </w:r>
        <w:r w:rsidR="003553CA">
          <w:rPr>
            <w:noProof/>
            <w:webHidden/>
          </w:rPr>
          <w:instrText xml:space="preserve"> PAGEREF _Toc42513959 \h </w:instrText>
        </w:r>
        <w:r w:rsidR="003553CA">
          <w:rPr>
            <w:noProof/>
            <w:webHidden/>
          </w:rPr>
        </w:r>
        <w:r w:rsidR="003553CA">
          <w:rPr>
            <w:noProof/>
            <w:webHidden/>
          </w:rPr>
          <w:fldChar w:fldCharType="separate"/>
        </w:r>
        <w:r w:rsidR="008C5A57">
          <w:rPr>
            <w:noProof/>
            <w:webHidden/>
          </w:rPr>
          <w:t>70</w:t>
        </w:r>
        <w:r w:rsidR="003553CA">
          <w:rPr>
            <w:noProof/>
            <w:webHidden/>
          </w:rPr>
          <w:fldChar w:fldCharType="end"/>
        </w:r>
      </w:hyperlink>
    </w:p>
    <w:p w14:paraId="629B4CC9" w14:textId="5085A630" w:rsidR="003553CA" w:rsidRDefault="007546A2">
      <w:pPr>
        <w:pStyle w:val="TOC2"/>
        <w:tabs>
          <w:tab w:val="right" w:leader="dot" w:pos="10070"/>
        </w:tabs>
        <w:rPr>
          <w:noProof/>
          <w:lang w:val="en-AU" w:eastAsia="en-AU"/>
        </w:rPr>
      </w:pPr>
      <w:hyperlink w:anchor="_Toc42513960" w:history="1">
        <w:r w:rsidR="003553CA" w:rsidRPr="005D0643">
          <w:rPr>
            <w:rStyle w:val="Hyperlink"/>
            <w:noProof/>
          </w:rPr>
          <w:t>Annex 1: ToR</w:t>
        </w:r>
        <w:r w:rsidR="003553CA">
          <w:rPr>
            <w:noProof/>
            <w:webHidden/>
          </w:rPr>
          <w:tab/>
        </w:r>
        <w:r w:rsidR="003553CA">
          <w:rPr>
            <w:noProof/>
            <w:webHidden/>
          </w:rPr>
          <w:fldChar w:fldCharType="begin"/>
        </w:r>
        <w:r w:rsidR="003553CA">
          <w:rPr>
            <w:noProof/>
            <w:webHidden/>
          </w:rPr>
          <w:instrText xml:space="preserve"> PAGEREF _Toc42513960 \h </w:instrText>
        </w:r>
        <w:r w:rsidR="003553CA">
          <w:rPr>
            <w:noProof/>
            <w:webHidden/>
          </w:rPr>
        </w:r>
        <w:r w:rsidR="003553CA">
          <w:rPr>
            <w:noProof/>
            <w:webHidden/>
          </w:rPr>
          <w:fldChar w:fldCharType="separate"/>
        </w:r>
        <w:r w:rsidR="008C5A57">
          <w:rPr>
            <w:noProof/>
            <w:webHidden/>
          </w:rPr>
          <w:t>70</w:t>
        </w:r>
        <w:r w:rsidR="003553CA">
          <w:rPr>
            <w:noProof/>
            <w:webHidden/>
          </w:rPr>
          <w:fldChar w:fldCharType="end"/>
        </w:r>
      </w:hyperlink>
    </w:p>
    <w:p w14:paraId="7ADD9F1F" w14:textId="46F14BF3" w:rsidR="003553CA" w:rsidRDefault="007546A2">
      <w:pPr>
        <w:pStyle w:val="TOC2"/>
        <w:tabs>
          <w:tab w:val="right" w:leader="dot" w:pos="10070"/>
        </w:tabs>
        <w:rPr>
          <w:noProof/>
          <w:lang w:val="en-AU" w:eastAsia="en-AU"/>
        </w:rPr>
      </w:pPr>
      <w:hyperlink w:anchor="_Toc42513961" w:history="1">
        <w:r w:rsidR="003553CA" w:rsidRPr="005D0643">
          <w:rPr>
            <w:rStyle w:val="Hyperlink"/>
            <w:noProof/>
          </w:rPr>
          <w:t>Annex 2: List of persons interviewed</w:t>
        </w:r>
        <w:r w:rsidR="003553CA">
          <w:rPr>
            <w:noProof/>
            <w:webHidden/>
          </w:rPr>
          <w:tab/>
        </w:r>
        <w:r w:rsidR="003553CA">
          <w:rPr>
            <w:noProof/>
            <w:webHidden/>
          </w:rPr>
          <w:fldChar w:fldCharType="begin"/>
        </w:r>
        <w:r w:rsidR="003553CA">
          <w:rPr>
            <w:noProof/>
            <w:webHidden/>
          </w:rPr>
          <w:instrText xml:space="preserve"> PAGEREF _Toc42513961 \h </w:instrText>
        </w:r>
        <w:r w:rsidR="003553CA">
          <w:rPr>
            <w:noProof/>
            <w:webHidden/>
          </w:rPr>
        </w:r>
        <w:r w:rsidR="003553CA">
          <w:rPr>
            <w:noProof/>
            <w:webHidden/>
          </w:rPr>
          <w:fldChar w:fldCharType="separate"/>
        </w:r>
        <w:r w:rsidR="008C5A57">
          <w:rPr>
            <w:noProof/>
            <w:webHidden/>
          </w:rPr>
          <w:t>70</w:t>
        </w:r>
        <w:r w:rsidR="003553CA">
          <w:rPr>
            <w:noProof/>
            <w:webHidden/>
          </w:rPr>
          <w:fldChar w:fldCharType="end"/>
        </w:r>
      </w:hyperlink>
    </w:p>
    <w:p w14:paraId="232E5BE1" w14:textId="4ABFB107" w:rsidR="003553CA" w:rsidRDefault="007546A2">
      <w:pPr>
        <w:pStyle w:val="TOC2"/>
        <w:tabs>
          <w:tab w:val="right" w:leader="dot" w:pos="10070"/>
        </w:tabs>
        <w:rPr>
          <w:noProof/>
          <w:lang w:val="en-AU" w:eastAsia="en-AU"/>
        </w:rPr>
      </w:pPr>
      <w:hyperlink w:anchor="_Toc42513962" w:history="1">
        <w:r w:rsidR="003553CA" w:rsidRPr="005D0643">
          <w:rPr>
            <w:rStyle w:val="Hyperlink"/>
            <w:noProof/>
          </w:rPr>
          <w:t>Annex 3: List of documents reviewed</w:t>
        </w:r>
        <w:r w:rsidR="003553CA">
          <w:rPr>
            <w:noProof/>
            <w:webHidden/>
          </w:rPr>
          <w:tab/>
        </w:r>
        <w:r w:rsidR="003553CA">
          <w:rPr>
            <w:noProof/>
            <w:webHidden/>
          </w:rPr>
          <w:fldChar w:fldCharType="begin"/>
        </w:r>
        <w:r w:rsidR="003553CA">
          <w:rPr>
            <w:noProof/>
            <w:webHidden/>
          </w:rPr>
          <w:instrText xml:space="preserve"> PAGEREF _Toc42513962 \h </w:instrText>
        </w:r>
        <w:r w:rsidR="003553CA">
          <w:rPr>
            <w:noProof/>
            <w:webHidden/>
          </w:rPr>
        </w:r>
        <w:r w:rsidR="003553CA">
          <w:rPr>
            <w:noProof/>
            <w:webHidden/>
          </w:rPr>
          <w:fldChar w:fldCharType="separate"/>
        </w:r>
        <w:r w:rsidR="008C5A57">
          <w:rPr>
            <w:noProof/>
            <w:webHidden/>
          </w:rPr>
          <w:t>72</w:t>
        </w:r>
        <w:r w:rsidR="003553CA">
          <w:rPr>
            <w:noProof/>
            <w:webHidden/>
          </w:rPr>
          <w:fldChar w:fldCharType="end"/>
        </w:r>
      </w:hyperlink>
    </w:p>
    <w:p w14:paraId="448784B4" w14:textId="7FCD93BE" w:rsidR="003553CA" w:rsidRDefault="007546A2">
      <w:pPr>
        <w:pStyle w:val="TOC2"/>
        <w:tabs>
          <w:tab w:val="right" w:leader="dot" w:pos="10070"/>
        </w:tabs>
        <w:rPr>
          <w:noProof/>
          <w:lang w:val="en-AU" w:eastAsia="en-AU"/>
        </w:rPr>
      </w:pPr>
      <w:hyperlink w:anchor="_Toc42513963" w:history="1">
        <w:r w:rsidR="003553CA" w:rsidRPr="005D0643">
          <w:rPr>
            <w:rStyle w:val="Hyperlink"/>
            <w:noProof/>
          </w:rPr>
          <w:t>Annex 4: Evaluation Question Matrix</w:t>
        </w:r>
        <w:r w:rsidR="003553CA">
          <w:rPr>
            <w:noProof/>
            <w:webHidden/>
          </w:rPr>
          <w:tab/>
        </w:r>
        <w:r w:rsidR="003553CA">
          <w:rPr>
            <w:noProof/>
            <w:webHidden/>
          </w:rPr>
          <w:fldChar w:fldCharType="begin"/>
        </w:r>
        <w:r w:rsidR="003553CA">
          <w:rPr>
            <w:noProof/>
            <w:webHidden/>
          </w:rPr>
          <w:instrText xml:space="preserve"> PAGEREF _Toc42513963 \h </w:instrText>
        </w:r>
        <w:r w:rsidR="003553CA">
          <w:rPr>
            <w:noProof/>
            <w:webHidden/>
          </w:rPr>
        </w:r>
        <w:r w:rsidR="003553CA">
          <w:rPr>
            <w:noProof/>
            <w:webHidden/>
          </w:rPr>
          <w:fldChar w:fldCharType="separate"/>
        </w:r>
        <w:r w:rsidR="008C5A57">
          <w:rPr>
            <w:noProof/>
            <w:webHidden/>
          </w:rPr>
          <w:t>73</w:t>
        </w:r>
        <w:r w:rsidR="003553CA">
          <w:rPr>
            <w:noProof/>
            <w:webHidden/>
          </w:rPr>
          <w:fldChar w:fldCharType="end"/>
        </w:r>
      </w:hyperlink>
    </w:p>
    <w:p w14:paraId="1DFACF8D" w14:textId="11B90FD7" w:rsidR="003553CA" w:rsidRDefault="007546A2">
      <w:pPr>
        <w:pStyle w:val="TOC2"/>
        <w:tabs>
          <w:tab w:val="right" w:leader="dot" w:pos="10070"/>
        </w:tabs>
        <w:rPr>
          <w:noProof/>
          <w:lang w:val="en-AU" w:eastAsia="en-AU"/>
        </w:rPr>
      </w:pPr>
      <w:hyperlink w:anchor="_Toc42513964" w:history="1">
        <w:r w:rsidR="003553CA" w:rsidRPr="005D0643">
          <w:rPr>
            <w:rStyle w:val="Hyperlink"/>
            <w:noProof/>
          </w:rPr>
          <w:t>Annex 5: Interview guides</w:t>
        </w:r>
        <w:r w:rsidR="003553CA">
          <w:rPr>
            <w:noProof/>
            <w:webHidden/>
          </w:rPr>
          <w:tab/>
        </w:r>
        <w:r w:rsidR="003553CA">
          <w:rPr>
            <w:noProof/>
            <w:webHidden/>
          </w:rPr>
          <w:fldChar w:fldCharType="begin"/>
        </w:r>
        <w:r w:rsidR="003553CA">
          <w:rPr>
            <w:noProof/>
            <w:webHidden/>
          </w:rPr>
          <w:instrText xml:space="preserve"> PAGEREF _Toc42513964 \h </w:instrText>
        </w:r>
        <w:r w:rsidR="003553CA">
          <w:rPr>
            <w:noProof/>
            <w:webHidden/>
          </w:rPr>
        </w:r>
        <w:r w:rsidR="003553CA">
          <w:rPr>
            <w:noProof/>
            <w:webHidden/>
          </w:rPr>
          <w:fldChar w:fldCharType="separate"/>
        </w:r>
        <w:r w:rsidR="008C5A57">
          <w:rPr>
            <w:noProof/>
            <w:webHidden/>
          </w:rPr>
          <w:t>76</w:t>
        </w:r>
        <w:r w:rsidR="003553CA">
          <w:rPr>
            <w:noProof/>
            <w:webHidden/>
          </w:rPr>
          <w:fldChar w:fldCharType="end"/>
        </w:r>
      </w:hyperlink>
    </w:p>
    <w:p w14:paraId="39F905C0" w14:textId="3AAE1DA6" w:rsidR="003553CA" w:rsidRDefault="007546A2">
      <w:pPr>
        <w:pStyle w:val="TOC2"/>
        <w:tabs>
          <w:tab w:val="right" w:leader="dot" w:pos="10070"/>
        </w:tabs>
        <w:rPr>
          <w:noProof/>
          <w:lang w:val="en-AU" w:eastAsia="en-AU"/>
        </w:rPr>
      </w:pPr>
      <w:hyperlink w:anchor="_Toc42513965" w:history="1">
        <w:r w:rsidR="003553CA" w:rsidRPr="005D0643">
          <w:rPr>
            <w:rStyle w:val="Hyperlink"/>
            <w:rFonts w:ascii="Calibri" w:hAnsi="Calibri" w:cs="Calibri"/>
            <w:noProof/>
          </w:rPr>
          <w:t>Introduction</w:t>
        </w:r>
        <w:r w:rsidR="003553CA">
          <w:rPr>
            <w:noProof/>
            <w:webHidden/>
          </w:rPr>
          <w:tab/>
        </w:r>
        <w:r w:rsidR="003553CA">
          <w:rPr>
            <w:noProof/>
            <w:webHidden/>
          </w:rPr>
          <w:fldChar w:fldCharType="begin"/>
        </w:r>
        <w:r w:rsidR="003553CA">
          <w:rPr>
            <w:noProof/>
            <w:webHidden/>
          </w:rPr>
          <w:instrText xml:space="preserve"> PAGEREF _Toc42513965 \h </w:instrText>
        </w:r>
        <w:r w:rsidR="003553CA">
          <w:rPr>
            <w:noProof/>
            <w:webHidden/>
          </w:rPr>
        </w:r>
        <w:r w:rsidR="003553CA">
          <w:rPr>
            <w:noProof/>
            <w:webHidden/>
          </w:rPr>
          <w:fldChar w:fldCharType="separate"/>
        </w:r>
        <w:r w:rsidR="008C5A57">
          <w:rPr>
            <w:noProof/>
            <w:webHidden/>
          </w:rPr>
          <w:t>76</w:t>
        </w:r>
        <w:r w:rsidR="003553CA">
          <w:rPr>
            <w:noProof/>
            <w:webHidden/>
          </w:rPr>
          <w:fldChar w:fldCharType="end"/>
        </w:r>
      </w:hyperlink>
    </w:p>
    <w:p w14:paraId="215E7310" w14:textId="03D930C6" w:rsidR="003553CA" w:rsidRDefault="007546A2">
      <w:pPr>
        <w:pStyle w:val="TOC2"/>
        <w:tabs>
          <w:tab w:val="right" w:leader="dot" w:pos="10070"/>
        </w:tabs>
        <w:rPr>
          <w:noProof/>
          <w:lang w:val="en-AU" w:eastAsia="en-AU"/>
        </w:rPr>
      </w:pPr>
      <w:hyperlink w:anchor="_Toc42513966" w:history="1">
        <w:r w:rsidR="003553CA" w:rsidRPr="005D0643">
          <w:rPr>
            <w:rStyle w:val="Hyperlink"/>
            <w:noProof/>
          </w:rPr>
          <w:t>Interview questions</w:t>
        </w:r>
        <w:r w:rsidR="003553CA">
          <w:rPr>
            <w:noProof/>
            <w:webHidden/>
          </w:rPr>
          <w:tab/>
        </w:r>
        <w:r w:rsidR="003553CA">
          <w:rPr>
            <w:noProof/>
            <w:webHidden/>
          </w:rPr>
          <w:fldChar w:fldCharType="begin"/>
        </w:r>
        <w:r w:rsidR="003553CA">
          <w:rPr>
            <w:noProof/>
            <w:webHidden/>
          </w:rPr>
          <w:instrText xml:space="preserve"> PAGEREF _Toc42513966 \h </w:instrText>
        </w:r>
        <w:r w:rsidR="003553CA">
          <w:rPr>
            <w:noProof/>
            <w:webHidden/>
          </w:rPr>
        </w:r>
        <w:r w:rsidR="003553CA">
          <w:rPr>
            <w:noProof/>
            <w:webHidden/>
          </w:rPr>
          <w:fldChar w:fldCharType="separate"/>
        </w:r>
        <w:r w:rsidR="008C5A57">
          <w:rPr>
            <w:noProof/>
            <w:webHidden/>
          </w:rPr>
          <w:t>76</w:t>
        </w:r>
        <w:r w:rsidR="003553CA">
          <w:rPr>
            <w:noProof/>
            <w:webHidden/>
          </w:rPr>
          <w:fldChar w:fldCharType="end"/>
        </w:r>
      </w:hyperlink>
    </w:p>
    <w:p w14:paraId="3F70FE43" w14:textId="131536CB" w:rsidR="003553CA" w:rsidRDefault="007546A2">
      <w:pPr>
        <w:pStyle w:val="TOC2"/>
        <w:tabs>
          <w:tab w:val="right" w:leader="dot" w:pos="10070"/>
        </w:tabs>
        <w:rPr>
          <w:noProof/>
          <w:lang w:val="en-AU" w:eastAsia="en-AU"/>
        </w:rPr>
      </w:pPr>
      <w:hyperlink w:anchor="_Toc42513967" w:history="1">
        <w:r w:rsidR="003553CA" w:rsidRPr="005D0643">
          <w:rPr>
            <w:rStyle w:val="Hyperlink"/>
            <w:noProof/>
          </w:rPr>
          <w:t>Annex 6: Evaluation Consultant Code of Conduct Agreement Form</w:t>
        </w:r>
        <w:r w:rsidR="003553CA">
          <w:rPr>
            <w:noProof/>
            <w:webHidden/>
          </w:rPr>
          <w:tab/>
        </w:r>
        <w:r w:rsidR="003553CA">
          <w:rPr>
            <w:noProof/>
            <w:webHidden/>
          </w:rPr>
          <w:fldChar w:fldCharType="begin"/>
        </w:r>
        <w:r w:rsidR="003553CA">
          <w:rPr>
            <w:noProof/>
            <w:webHidden/>
          </w:rPr>
          <w:instrText xml:space="preserve"> PAGEREF _Toc42513967 \h </w:instrText>
        </w:r>
        <w:r w:rsidR="003553CA">
          <w:rPr>
            <w:noProof/>
            <w:webHidden/>
          </w:rPr>
        </w:r>
        <w:r w:rsidR="003553CA">
          <w:rPr>
            <w:noProof/>
            <w:webHidden/>
          </w:rPr>
          <w:fldChar w:fldCharType="separate"/>
        </w:r>
        <w:r w:rsidR="008C5A57">
          <w:rPr>
            <w:noProof/>
            <w:webHidden/>
          </w:rPr>
          <w:t>78</w:t>
        </w:r>
        <w:r w:rsidR="003553CA">
          <w:rPr>
            <w:noProof/>
            <w:webHidden/>
          </w:rPr>
          <w:fldChar w:fldCharType="end"/>
        </w:r>
      </w:hyperlink>
    </w:p>
    <w:p w14:paraId="6CD714D2" w14:textId="6AE91EB7" w:rsidR="003553CA" w:rsidRDefault="007546A2">
      <w:pPr>
        <w:pStyle w:val="TOC2"/>
        <w:tabs>
          <w:tab w:val="right" w:leader="dot" w:pos="10070"/>
        </w:tabs>
        <w:rPr>
          <w:noProof/>
          <w:lang w:val="en-AU" w:eastAsia="en-AU"/>
        </w:rPr>
      </w:pPr>
      <w:hyperlink w:anchor="_Toc42513968" w:history="1">
        <w:r w:rsidR="003553CA" w:rsidRPr="005D0643">
          <w:rPr>
            <w:rStyle w:val="Hyperlink"/>
            <w:noProof/>
          </w:rPr>
          <w:t>Annex 7: Signed TE Report Clearance form</w:t>
        </w:r>
        <w:r w:rsidR="003553CA">
          <w:rPr>
            <w:noProof/>
            <w:webHidden/>
          </w:rPr>
          <w:tab/>
        </w:r>
        <w:r w:rsidR="003553CA">
          <w:rPr>
            <w:noProof/>
            <w:webHidden/>
          </w:rPr>
          <w:fldChar w:fldCharType="begin"/>
        </w:r>
        <w:r w:rsidR="003553CA">
          <w:rPr>
            <w:noProof/>
            <w:webHidden/>
          </w:rPr>
          <w:instrText xml:space="preserve"> PAGEREF _Toc42513968 \h </w:instrText>
        </w:r>
        <w:r w:rsidR="003553CA">
          <w:rPr>
            <w:noProof/>
            <w:webHidden/>
          </w:rPr>
        </w:r>
        <w:r w:rsidR="003553CA">
          <w:rPr>
            <w:noProof/>
            <w:webHidden/>
          </w:rPr>
          <w:fldChar w:fldCharType="separate"/>
        </w:r>
        <w:r w:rsidR="008C5A57">
          <w:rPr>
            <w:noProof/>
            <w:webHidden/>
          </w:rPr>
          <w:t>79</w:t>
        </w:r>
        <w:r w:rsidR="003553CA">
          <w:rPr>
            <w:noProof/>
            <w:webHidden/>
          </w:rPr>
          <w:fldChar w:fldCharType="end"/>
        </w:r>
      </w:hyperlink>
    </w:p>
    <w:p w14:paraId="1246BD3E" w14:textId="00CBAD6E" w:rsidR="003553CA" w:rsidRDefault="007546A2">
      <w:pPr>
        <w:pStyle w:val="TOC2"/>
        <w:tabs>
          <w:tab w:val="right" w:leader="dot" w:pos="10070"/>
        </w:tabs>
        <w:rPr>
          <w:noProof/>
          <w:lang w:val="en-AU" w:eastAsia="en-AU"/>
        </w:rPr>
      </w:pPr>
      <w:hyperlink w:anchor="_Toc42513969" w:history="1">
        <w:r w:rsidR="003553CA" w:rsidRPr="005D0643">
          <w:rPr>
            <w:rStyle w:val="Hyperlink"/>
            <w:noProof/>
          </w:rPr>
          <w:t>Annex 8: Audit Trail</w:t>
        </w:r>
        <w:r w:rsidR="003553CA">
          <w:rPr>
            <w:noProof/>
            <w:webHidden/>
          </w:rPr>
          <w:tab/>
        </w:r>
        <w:r w:rsidR="003553CA">
          <w:rPr>
            <w:noProof/>
            <w:webHidden/>
          </w:rPr>
          <w:fldChar w:fldCharType="begin"/>
        </w:r>
        <w:r w:rsidR="003553CA">
          <w:rPr>
            <w:noProof/>
            <w:webHidden/>
          </w:rPr>
          <w:instrText xml:space="preserve"> PAGEREF _Toc42513969 \h </w:instrText>
        </w:r>
        <w:r w:rsidR="003553CA">
          <w:rPr>
            <w:noProof/>
            <w:webHidden/>
          </w:rPr>
        </w:r>
        <w:r w:rsidR="003553CA">
          <w:rPr>
            <w:noProof/>
            <w:webHidden/>
          </w:rPr>
          <w:fldChar w:fldCharType="separate"/>
        </w:r>
        <w:r w:rsidR="008C5A57">
          <w:rPr>
            <w:noProof/>
            <w:webHidden/>
          </w:rPr>
          <w:t>80</w:t>
        </w:r>
        <w:r w:rsidR="003553CA">
          <w:rPr>
            <w:noProof/>
            <w:webHidden/>
          </w:rPr>
          <w:fldChar w:fldCharType="end"/>
        </w:r>
      </w:hyperlink>
    </w:p>
    <w:p w14:paraId="3ED6BE3A" w14:textId="4EEBB769" w:rsidR="003553CA" w:rsidRDefault="007546A2">
      <w:pPr>
        <w:pStyle w:val="TOC2"/>
        <w:tabs>
          <w:tab w:val="right" w:leader="dot" w:pos="10070"/>
        </w:tabs>
        <w:rPr>
          <w:noProof/>
          <w:lang w:val="en-AU" w:eastAsia="en-AU"/>
        </w:rPr>
      </w:pPr>
      <w:hyperlink w:anchor="_Toc42513970" w:history="1">
        <w:r w:rsidR="003553CA" w:rsidRPr="005D0643">
          <w:rPr>
            <w:rStyle w:val="Hyperlink"/>
            <w:noProof/>
          </w:rPr>
          <w:t>Annex 9: Tracking Tools</w:t>
        </w:r>
        <w:r w:rsidR="003553CA">
          <w:rPr>
            <w:noProof/>
            <w:webHidden/>
          </w:rPr>
          <w:tab/>
        </w:r>
        <w:r w:rsidR="003553CA">
          <w:rPr>
            <w:noProof/>
            <w:webHidden/>
          </w:rPr>
          <w:fldChar w:fldCharType="begin"/>
        </w:r>
        <w:r w:rsidR="003553CA">
          <w:rPr>
            <w:noProof/>
            <w:webHidden/>
          </w:rPr>
          <w:instrText xml:space="preserve"> PAGEREF _Toc42513970 \h </w:instrText>
        </w:r>
        <w:r w:rsidR="003553CA">
          <w:rPr>
            <w:noProof/>
            <w:webHidden/>
          </w:rPr>
        </w:r>
        <w:r w:rsidR="003553CA">
          <w:rPr>
            <w:noProof/>
            <w:webHidden/>
          </w:rPr>
          <w:fldChar w:fldCharType="separate"/>
        </w:r>
        <w:r w:rsidR="008C5A57">
          <w:rPr>
            <w:noProof/>
            <w:webHidden/>
          </w:rPr>
          <w:t>80</w:t>
        </w:r>
        <w:r w:rsidR="003553CA">
          <w:rPr>
            <w:noProof/>
            <w:webHidden/>
          </w:rPr>
          <w:fldChar w:fldCharType="end"/>
        </w:r>
      </w:hyperlink>
    </w:p>
    <w:p w14:paraId="07AA8BE0" w14:textId="4F4C9495" w:rsidR="00EE4505" w:rsidRDefault="00EE4505">
      <w:r>
        <w:fldChar w:fldCharType="end"/>
      </w:r>
    </w:p>
    <w:p w14:paraId="54B75BE0" w14:textId="194C8F7F" w:rsidR="00490A38" w:rsidRDefault="00490A38"/>
    <w:p w14:paraId="2929BCED" w14:textId="41419602" w:rsidR="00490A38" w:rsidRDefault="00490A38"/>
    <w:p w14:paraId="0C249043" w14:textId="71BF2364" w:rsidR="00490A38" w:rsidRDefault="00490A38"/>
    <w:p w14:paraId="4CBDB75A" w14:textId="04285D7B" w:rsidR="00490A38" w:rsidRDefault="00490A38">
      <w:r>
        <w:br w:type="page"/>
      </w:r>
    </w:p>
    <w:tbl>
      <w:tblPr>
        <w:tblStyle w:val="PlainTable4"/>
        <w:tblW w:w="11797" w:type="dxa"/>
        <w:tblInd w:w="-630" w:type="dxa"/>
        <w:tblLayout w:type="fixed"/>
        <w:tblLook w:val="04A0" w:firstRow="1" w:lastRow="0" w:firstColumn="1" w:lastColumn="0" w:noHBand="0" w:noVBand="1"/>
      </w:tblPr>
      <w:tblGrid>
        <w:gridCol w:w="7814"/>
        <w:gridCol w:w="236"/>
        <w:gridCol w:w="3747"/>
      </w:tblGrid>
      <w:tr w:rsidR="00732598" w14:paraId="72AFB608" w14:textId="77777777" w:rsidTr="00490A38">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814" w:type="dxa"/>
            <w:vMerge w:val="restart"/>
            <w:vAlign w:val="bottom"/>
          </w:tcPr>
          <w:p w14:paraId="0848A720" w14:textId="799CABAA" w:rsidR="00B903A7" w:rsidRPr="00B903A7" w:rsidRDefault="004F53E9" w:rsidP="008A25CD">
            <w:pPr>
              <w:pStyle w:val="Title"/>
              <w:rPr>
                <w:b/>
              </w:rPr>
            </w:pPr>
            <w:r>
              <w:rPr>
                <w:noProof/>
                <w14:ligatures w14:val="none"/>
                <w14:cntxtAlts w14:val="0"/>
              </w:rPr>
              <w:lastRenderedPageBreak/>
              <mc:AlternateContent>
                <mc:Choice Requires="wps">
                  <w:drawing>
                    <wp:inline distT="0" distB="0" distL="0" distR="0" wp14:anchorId="76C35C38" wp14:editId="3FB5CE26">
                      <wp:extent cx="4885055" cy="475013"/>
                      <wp:effectExtent l="0" t="0" r="0" b="1270"/>
                      <wp:docPr id="10" name="Text Box 10"/>
                      <wp:cNvGraphicFramePr/>
                      <a:graphic xmlns:a="http://schemas.openxmlformats.org/drawingml/2006/main">
                        <a:graphicData uri="http://schemas.microsoft.com/office/word/2010/wordprocessingShape">
                          <wps:wsp>
                            <wps:cNvSpPr txBox="1"/>
                            <wps:spPr>
                              <a:xfrm>
                                <a:off x="0" y="0"/>
                                <a:ext cx="4885055" cy="4750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5B6BC5" w14:textId="35FAFEAE" w:rsidR="007F1A33" w:rsidRDefault="007F1A33" w:rsidP="004F53E9">
                                  <w:pPr>
                                    <w:pStyle w:val="Title"/>
                                  </w:pPr>
                                  <w:r w:rsidRPr="000E2076">
                                    <w:t>Project at glance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C35C38" id="Text Box 10" o:spid="_x0000_s1029" type="#_x0000_t202" style="width:384.6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" filled="f" stroked="f">
                      <v:textbox>
                        <w:txbxContent>
                          <w:p w14:paraId="3E5B6BC5" w14:textId="35FAFEAE" w:rsidR="007F1A33" w:rsidRDefault="007F1A33" w:rsidP="004F53E9">
                            <w:pPr>
                              <w:pStyle w:val="Title"/>
                            </w:pPr>
                            <w:r w:rsidRPr="000E2076">
                              <w:t>Project at glance</w:t>
                            </w:r>
                          </w:p>
                        </w:txbxContent>
                      </v:textbox>
                      <w10:anchorlock/>
                    </v:shape>
                  </w:pict>
                </mc:Fallback>
              </mc:AlternateContent>
            </w:r>
          </w:p>
        </w:tc>
        <w:tc>
          <w:tcPr>
            <w:tcW w:w="236" w:type="dxa"/>
            <w:vMerge w:val="restart"/>
          </w:tcPr>
          <w:p w14:paraId="6640241B" w14:textId="77777777" w:rsidR="00B903A7" w:rsidRDefault="00B903A7">
            <w:pPr>
              <w:cnfStyle w:val="100000000000" w:firstRow="1" w:lastRow="0" w:firstColumn="0" w:lastColumn="0" w:oddVBand="0" w:evenVBand="0" w:oddHBand="0" w:evenHBand="0" w:firstRowFirstColumn="0" w:firstRowLastColumn="0" w:lastRowFirstColumn="0" w:lastRowLastColumn="0"/>
            </w:pPr>
          </w:p>
        </w:tc>
        <w:tc>
          <w:tcPr>
            <w:tcW w:w="3747" w:type="dxa"/>
            <w:shd w:val="clear" w:color="auto" w:fill="3F1D5A" w:themeFill="accent1"/>
            <w:vAlign w:val="center"/>
          </w:tcPr>
          <w:p w14:paraId="45B60377" w14:textId="77777777" w:rsidR="00B903A7" w:rsidRDefault="00B903A7" w:rsidP="00426F60">
            <w:pPr>
              <w:jc w:val="cent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inline distT="0" distB="0" distL="0" distR="0" wp14:anchorId="3CB260BF" wp14:editId="540C87EA">
                      <wp:extent cx="2190466" cy="846161"/>
                      <wp:effectExtent l="0" t="0" r="0" b="0"/>
                      <wp:docPr id="1" name="Text Box 1"/>
                      <wp:cNvGraphicFramePr/>
                      <a:graphic xmlns:a="http://schemas.openxmlformats.org/drawingml/2006/main">
                        <a:graphicData uri="http://schemas.microsoft.com/office/word/2010/wordprocessingShape">
                          <wps:wsp>
                            <wps:cNvSpPr txBox="1"/>
                            <wps:spPr>
                              <a:xfrm>
                                <a:off x="0" y="0"/>
                                <a:ext cx="2190466" cy="8461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91F6C5" w14:textId="739E2014" w:rsidR="007F1A33" w:rsidRDefault="007F1A33" w:rsidP="00B903A7">
                                  <w:pPr>
                                    <w:pStyle w:val="Heading1"/>
                                  </w:pPr>
                                  <w:bookmarkStart w:id="2" w:name="_Toc42513929"/>
                                  <w:r>
                                    <w:t>Project objective</w:t>
                                  </w:r>
                                  <w:bookmarkEnd w:id="2"/>
                                </w:p>
                                <w:p w14:paraId="79B48C66" w14:textId="77777777" w:rsidR="007F1A33" w:rsidRPr="005D120C" w:rsidRDefault="007F1A33" w:rsidP="005D120C">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p w14:paraId="1E7B2509" w14:textId="77777777" w:rsidR="007F1A33" w:rsidRPr="005D120C" w:rsidRDefault="007F1A33" w:rsidP="005D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B260BF" id="Text Box 1" o:spid="_x0000_s1030" type="#_x0000_t202" style="width:172.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" filled="f" stroked="f">
                      <v:textbox>
                        <w:txbxContent>
                          <w:p w14:paraId="0B91F6C5" w14:textId="739E2014" w:rsidR="007F1A33" w:rsidRDefault="007F1A33" w:rsidP="00B903A7">
                            <w:pPr>
                              <w:pStyle w:val="Heading1"/>
                            </w:pPr>
                            <w:bookmarkStart w:id="3" w:name="_Toc42513929"/>
                            <w:r>
                              <w:t>Project objective</w:t>
                            </w:r>
                            <w:bookmarkEnd w:id="3"/>
                          </w:p>
                          <w:p w14:paraId="79B48C66" w14:textId="77777777" w:rsidR="007F1A33" w:rsidRPr="005D120C" w:rsidRDefault="007F1A33" w:rsidP="005D120C">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p w14:paraId="1E7B2509" w14:textId="77777777" w:rsidR="007F1A33" w:rsidRPr="005D120C" w:rsidRDefault="007F1A33" w:rsidP="005D120C"/>
                        </w:txbxContent>
                      </v:textbox>
                      <w10:anchorlock/>
                    </v:shape>
                  </w:pict>
                </mc:Fallback>
              </mc:AlternateContent>
            </w:r>
          </w:p>
        </w:tc>
      </w:tr>
      <w:tr w:rsidR="00732598" w14:paraId="4C4B9DB1" w14:textId="77777777" w:rsidTr="00490A3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14" w:type="dxa"/>
            <w:vMerge/>
          </w:tcPr>
          <w:p w14:paraId="59E74DE3" w14:textId="77777777" w:rsidR="00B903A7" w:rsidRDefault="00B903A7"/>
        </w:tc>
        <w:tc>
          <w:tcPr>
            <w:tcW w:w="236" w:type="dxa"/>
            <w:vMerge/>
          </w:tcPr>
          <w:p w14:paraId="19A3D668" w14:textId="77777777" w:rsidR="00B903A7" w:rsidRDefault="00B903A7">
            <w:pPr>
              <w:cnfStyle w:val="000000100000" w:firstRow="0" w:lastRow="0" w:firstColumn="0" w:lastColumn="0" w:oddVBand="0" w:evenVBand="0" w:oddHBand="1" w:evenHBand="0" w:firstRowFirstColumn="0" w:firstRowLastColumn="0" w:lastRowFirstColumn="0" w:lastRowLastColumn="0"/>
            </w:pPr>
          </w:p>
        </w:tc>
        <w:tc>
          <w:tcPr>
            <w:tcW w:w="3747" w:type="dxa"/>
            <w:vMerge w:val="restart"/>
            <w:shd w:val="clear" w:color="auto" w:fill="3F1D5A" w:themeFill="accent1"/>
            <w:vAlign w:val="center"/>
          </w:tcPr>
          <w:p w14:paraId="3D651E8F" w14:textId="77777777" w:rsidR="00B903A7" w:rsidRDefault="00B903A7" w:rsidP="00426F60">
            <w:pPr>
              <w:shd w:val="clear" w:color="auto" w:fill="3F1D5A" w:themeFill="accent1"/>
              <w:jc w:val="center"/>
              <w:cnfStyle w:val="000000100000" w:firstRow="0" w:lastRow="0" w:firstColumn="0" w:lastColumn="0" w:oddVBand="0" w:evenVBand="0" w:oddHBand="1" w:evenHBand="0" w:firstRowFirstColumn="0" w:firstRowLastColumn="0" w:lastRowFirstColumn="0" w:lastRowLastColumn="0"/>
              <w:rPr>
                <w:color w:val="F3642C" w:themeColor="text2"/>
              </w:rPr>
            </w:pPr>
          </w:p>
          <w:p w14:paraId="6B52386D" w14:textId="77777777" w:rsidR="00B903A7" w:rsidRDefault="00426F60" w:rsidP="00426F60">
            <w:pPr>
              <w:jc w:val="cente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inline distT="0" distB="0" distL="0" distR="0" wp14:anchorId="17C811BD" wp14:editId="21961C06">
                      <wp:extent cx="2101215" cy="6905767"/>
                      <wp:effectExtent l="0" t="0" r="0" b="9525"/>
                      <wp:docPr id="8" name="Text Box 8"/>
                      <wp:cNvGraphicFramePr/>
                      <a:graphic xmlns:a="http://schemas.openxmlformats.org/drawingml/2006/main">
                        <a:graphicData uri="http://schemas.microsoft.com/office/word/2010/wordprocessingShape">
                          <wps:wsp>
                            <wps:cNvSpPr txBox="1"/>
                            <wps:spPr>
                              <a:xfrm>
                                <a:off x="0" y="0"/>
                                <a:ext cx="2101215" cy="69057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CD7918" w14:textId="77777777" w:rsidR="007F1A33" w:rsidRDefault="007F1A33" w:rsidP="00A74943">
                                  <w:pPr>
                                    <w:rPr>
                                      <w:rFonts w:asciiTheme="majorHAnsi" w:eastAsiaTheme="majorEastAsia" w:hAnsiTheme="majorHAnsi" w:cstheme="majorBidi"/>
                                      <w:bCs/>
                                      <w:color w:val="FFFFFF" w:themeColor="background1"/>
                                      <w:sz w:val="24"/>
                                      <w:szCs w:val="24"/>
                                    </w:rPr>
                                  </w:pPr>
                                </w:p>
                                <w:p w14:paraId="72E9D103" w14:textId="77777777" w:rsidR="007F1A33" w:rsidRDefault="007F1A33" w:rsidP="00A74943">
                                  <w:pPr>
                                    <w:rPr>
                                      <w:rFonts w:asciiTheme="majorHAnsi" w:eastAsiaTheme="majorEastAsia" w:hAnsiTheme="majorHAnsi" w:cstheme="majorBidi"/>
                                      <w:bCs/>
                                      <w:color w:val="FFFFFF" w:themeColor="background1"/>
                                      <w:sz w:val="24"/>
                                      <w:szCs w:val="24"/>
                                    </w:rPr>
                                  </w:pPr>
                                </w:p>
                                <w:p w14:paraId="2523787E" w14:textId="73727E73" w:rsidR="007F1A33" w:rsidRDefault="007F1A33" w:rsidP="009B6048">
                                  <w:pPr>
                                    <w:rPr>
                                      <w:rFonts w:asciiTheme="majorHAnsi" w:eastAsiaTheme="majorEastAsia" w:hAnsiTheme="majorHAnsi" w:cstheme="majorBidi"/>
                                      <w:bCs/>
                                      <w:color w:val="FFFFFF" w:themeColor="background1"/>
                                      <w:sz w:val="24"/>
                                      <w:szCs w:val="24"/>
                                    </w:rPr>
                                  </w:pPr>
                                  <w:r w:rsidRPr="009B6048">
                                    <w:rPr>
                                      <w:rFonts w:asciiTheme="majorHAnsi" w:eastAsiaTheme="majorEastAsia" w:hAnsiTheme="majorHAnsi" w:cstheme="majorBidi"/>
                                      <w:bCs/>
                                      <w:color w:val="FFFFFF" w:themeColor="background1"/>
                                      <w:sz w:val="24"/>
                                      <w:szCs w:val="24"/>
                                    </w:rPr>
                                    <w:t>The project was designed to reduce greenhouse gas emissions in Iraq by demonstrating and catalyzing the application of solar power to meet the energy needs of offices, small businesses, residences and town services through small-scale distributed solar PV installations and utility-scale plants, on- and off-grid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C811BD" id="Text Box 8" o:spid="_x0000_s1031" type="#_x0000_t202" style="width:165.45pt;height:5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" filled="f" stroked="f">
                      <v:textbox>
                        <w:txbxContent>
                          <w:p w14:paraId="4DCD7918" w14:textId="77777777" w:rsidR="007F1A33" w:rsidRDefault="007F1A33" w:rsidP="00A74943">
                            <w:pPr>
                              <w:rPr>
                                <w:rFonts w:asciiTheme="majorHAnsi" w:eastAsiaTheme="majorEastAsia" w:hAnsiTheme="majorHAnsi" w:cstheme="majorBidi"/>
                                <w:bCs/>
                                <w:color w:val="FFFFFF" w:themeColor="background1"/>
                                <w:sz w:val="24"/>
                                <w:szCs w:val="24"/>
                              </w:rPr>
                            </w:pPr>
                          </w:p>
                          <w:p w14:paraId="72E9D103" w14:textId="77777777" w:rsidR="007F1A33" w:rsidRDefault="007F1A33" w:rsidP="00A74943">
                            <w:pPr>
                              <w:rPr>
                                <w:rFonts w:asciiTheme="majorHAnsi" w:eastAsiaTheme="majorEastAsia" w:hAnsiTheme="majorHAnsi" w:cstheme="majorBidi"/>
                                <w:bCs/>
                                <w:color w:val="FFFFFF" w:themeColor="background1"/>
                                <w:sz w:val="24"/>
                                <w:szCs w:val="24"/>
                              </w:rPr>
                            </w:pPr>
                          </w:p>
                          <w:p w14:paraId="2523787E" w14:textId="73727E73" w:rsidR="007F1A33" w:rsidRDefault="007F1A33" w:rsidP="009B6048">
                            <w:pPr>
                              <w:rPr>
                                <w:rFonts w:asciiTheme="majorHAnsi" w:eastAsiaTheme="majorEastAsia" w:hAnsiTheme="majorHAnsi" w:cstheme="majorBidi"/>
                                <w:bCs/>
                                <w:color w:val="FFFFFF" w:themeColor="background1"/>
                                <w:sz w:val="24"/>
                                <w:szCs w:val="24"/>
                              </w:rPr>
                            </w:pPr>
                            <w:r w:rsidRPr="009B6048">
                              <w:rPr>
                                <w:rFonts w:asciiTheme="majorHAnsi" w:eastAsiaTheme="majorEastAsia" w:hAnsiTheme="majorHAnsi" w:cstheme="majorBidi"/>
                                <w:bCs/>
                                <w:color w:val="FFFFFF" w:themeColor="background1"/>
                                <w:sz w:val="24"/>
                                <w:szCs w:val="24"/>
                              </w:rPr>
                              <w:t>The project was designed to reduce greenhouse gas emissions in Iraq by demonstrating and catalyzing the application of solar power to meet the energy needs of offices, small businesses, residences and town services through small-scale distributed solar PV installations and utility-scale plants, on- and off-grid</w:t>
                            </w:r>
                          </w:p>
                        </w:txbxContent>
                      </v:textbox>
                      <w10:anchorlock/>
                    </v:shape>
                  </w:pict>
                </mc:Fallback>
              </mc:AlternateContent>
            </w:r>
          </w:p>
        </w:tc>
      </w:tr>
      <w:tr w:rsidR="00732598" w14:paraId="2415CDBB" w14:textId="77777777" w:rsidTr="00490A38">
        <w:trPr>
          <w:trHeight w:val="478"/>
        </w:trPr>
        <w:tc>
          <w:tcPr>
            <w:cnfStyle w:val="001000000000" w:firstRow="0" w:lastRow="0" w:firstColumn="1" w:lastColumn="0" w:oddVBand="0" w:evenVBand="0" w:oddHBand="0" w:evenHBand="0" w:firstRowFirstColumn="0" w:firstRowLastColumn="0" w:lastRowFirstColumn="0" w:lastRowLastColumn="0"/>
            <w:tcW w:w="7814" w:type="dxa"/>
            <w:vAlign w:val="center"/>
          </w:tcPr>
          <w:p w14:paraId="0BED5EF4" w14:textId="528C3418" w:rsidR="00B903A7" w:rsidRPr="00B903A7" w:rsidRDefault="00B903A7" w:rsidP="00260E5B">
            <w:pPr>
              <w:pStyle w:val="Subtitle"/>
              <w:rPr>
                <w:b/>
              </w:rPr>
            </w:pPr>
          </w:p>
        </w:tc>
        <w:tc>
          <w:tcPr>
            <w:tcW w:w="236" w:type="dxa"/>
            <w:vMerge/>
          </w:tcPr>
          <w:p w14:paraId="2C606D57"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c>
          <w:tcPr>
            <w:tcW w:w="3747" w:type="dxa"/>
            <w:vMerge/>
            <w:shd w:val="clear" w:color="auto" w:fill="3F1D5A" w:themeFill="accent1"/>
          </w:tcPr>
          <w:p w14:paraId="0A4F6D03"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r>
      <w:tr w:rsidR="00732598" w:rsidRPr="004F53E9" w14:paraId="13C70358" w14:textId="77777777" w:rsidTr="00490A38">
        <w:trPr>
          <w:cnfStyle w:val="000000100000" w:firstRow="0" w:lastRow="0" w:firstColumn="0" w:lastColumn="0" w:oddVBand="0" w:evenVBand="0" w:oddHBand="1" w:evenHBand="0" w:firstRowFirstColumn="0" w:firstRowLastColumn="0" w:lastRowFirstColumn="0" w:lastRowLastColumn="0"/>
          <w:trHeight w:val="10395"/>
        </w:trPr>
        <w:tc>
          <w:tcPr>
            <w:cnfStyle w:val="001000000000" w:firstRow="0" w:lastRow="0" w:firstColumn="1" w:lastColumn="0" w:oddVBand="0" w:evenVBand="0" w:oddHBand="0" w:evenHBand="0" w:firstRowFirstColumn="0" w:firstRowLastColumn="0" w:lastRowFirstColumn="0" w:lastRowLastColumn="0"/>
            <w:tcW w:w="7814" w:type="dxa"/>
            <w:shd w:val="clear" w:color="auto" w:fill="auto"/>
            <w:vAlign w:val="center"/>
          </w:tcPr>
          <w:p w14:paraId="738236E7" w14:textId="77777777" w:rsidR="005D120C" w:rsidRDefault="004F53E9" w:rsidP="004F53E9">
            <w:pPr>
              <w:jc w:val="center"/>
              <w:rPr>
                <w:b w:val="0"/>
                <w:bCs w:val="0"/>
              </w:rPr>
            </w:pPr>
            <w:r>
              <w:rPr>
                <w:noProof/>
              </w:rPr>
              <mc:AlternateContent>
                <mc:Choice Requires="wps">
                  <w:drawing>
                    <wp:inline distT="0" distB="0" distL="0" distR="0" wp14:anchorId="7A577F5F" wp14:editId="4E3BF21F">
                      <wp:extent cx="4885349" cy="6655241"/>
                      <wp:effectExtent l="0" t="0" r="0" b="0"/>
                      <wp:docPr id="9" name="Text Box 9"/>
                      <wp:cNvGraphicFramePr/>
                      <a:graphic xmlns:a="http://schemas.openxmlformats.org/drawingml/2006/main">
                        <a:graphicData uri="http://schemas.microsoft.com/office/word/2010/wordprocessingShape">
                          <wps:wsp>
                            <wps:cNvSpPr txBox="1"/>
                            <wps:spPr>
                              <a:xfrm>
                                <a:off x="0" y="0"/>
                                <a:ext cx="4885349" cy="665524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6B67DE" w14:textId="78EF31C1" w:rsidR="007F1A33" w:rsidRDefault="007F1A33" w:rsidP="008A25CD">
                                  <w:pPr>
                                    <w:spacing w:after="0"/>
                                  </w:pPr>
                                </w:p>
                                <w:p w14:paraId="0B54A670" w14:textId="1932B80F" w:rsidR="007F1A33" w:rsidRDefault="007F1A33" w:rsidP="008A25CD">
                                  <w:pPr>
                                    <w:spacing w:after="0"/>
                                  </w:pPr>
                                  <w:r w:rsidRPr="009B6048">
                                    <w:rPr>
                                      <w:noProof/>
                                    </w:rPr>
                                    <w:drawing>
                                      <wp:inline distT="0" distB="0" distL="0" distR="0" wp14:anchorId="00A3FCF2" wp14:editId="3554F5BE">
                                        <wp:extent cx="4702175" cy="1650574"/>
                                        <wp:effectExtent l="0" t="0" r="317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39054"/>
                                                <a:stretch/>
                                              </pic:blipFill>
                                              <pic:spPr bwMode="auto">
                                                <a:xfrm>
                                                  <a:off x="0" y="0"/>
                                                  <a:ext cx="4702175" cy="1650574"/>
                                                </a:xfrm>
                                                <a:prstGeom prst="rect">
                                                  <a:avLst/>
                                                </a:prstGeom>
                                                <a:noFill/>
                                                <a:ln>
                                                  <a:noFill/>
                                                </a:ln>
                                                <a:extLst>
                                                  <a:ext uri="{53640926-AAD7-44D8-BBD7-CCE9431645EC}">
                                                    <a14:shadowObscured xmlns:a14="http://schemas.microsoft.com/office/drawing/2010/main"/>
                                                  </a:ext>
                                                </a:extLst>
                                              </pic:spPr>
                                            </pic:pic>
                                          </a:graphicData>
                                        </a:graphic>
                                      </wp:inline>
                                    </w:drawing>
                                  </w:r>
                                </w:p>
                                <w:p w14:paraId="134C7DE6" w14:textId="788698F9" w:rsidR="007F1A33" w:rsidRDefault="007F1A33" w:rsidP="008A25CD">
                                  <w:pPr>
                                    <w:spacing w:after="0"/>
                                  </w:pPr>
                                </w:p>
                                <w:p w14:paraId="5EA7800B" w14:textId="1FECDF0F" w:rsidR="007F1A33" w:rsidRDefault="007F1A33" w:rsidP="008A25CD">
                                  <w:pPr>
                                    <w:spacing w:after="0"/>
                                  </w:pPr>
                                </w:p>
                                <w:p w14:paraId="10B90D24" w14:textId="77777777" w:rsidR="007F1A33" w:rsidRDefault="007F1A33" w:rsidP="008A25CD">
                                  <w:pPr>
                                    <w:spacing w:after="0"/>
                                  </w:pPr>
                                </w:p>
                                <w:p w14:paraId="4CB6EFE5" w14:textId="77777777" w:rsidR="007F1A33" w:rsidRDefault="007F1A33" w:rsidP="008A25C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577F5F" id="Text Box 9" o:spid="_x0000_s1032" type="#_x0000_t202" style="width:384.65pt;height:5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" filled="f" stroked="f">
                      <v:textbox>
                        <w:txbxContent>
                          <w:p w14:paraId="4A6B67DE" w14:textId="78EF31C1" w:rsidR="007F1A33" w:rsidRDefault="007F1A33" w:rsidP="008A25CD">
                            <w:pPr>
                              <w:spacing w:after="0"/>
                            </w:pPr>
                          </w:p>
                          <w:p w14:paraId="0B54A670" w14:textId="1932B80F" w:rsidR="007F1A33" w:rsidRDefault="007F1A33" w:rsidP="008A25CD">
                            <w:pPr>
                              <w:spacing w:after="0"/>
                            </w:pPr>
                            <w:r w:rsidRPr="009B6048">
                              <w:rPr>
                                <w:noProof/>
                              </w:rPr>
                              <w:drawing>
                                <wp:inline distT="0" distB="0" distL="0" distR="0" wp14:anchorId="00A3FCF2" wp14:editId="3554F5BE">
                                  <wp:extent cx="4702175" cy="1650574"/>
                                  <wp:effectExtent l="0" t="0" r="317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39054"/>
                                          <a:stretch/>
                                        </pic:blipFill>
                                        <pic:spPr bwMode="auto">
                                          <a:xfrm>
                                            <a:off x="0" y="0"/>
                                            <a:ext cx="4702175" cy="1650574"/>
                                          </a:xfrm>
                                          <a:prstGeom prst="rect">
                                            <a:avLst/>
                                          </a:prstGeom>
                                          <a:noFill/>
                                          <a:ln>
                                            <a:noFill/>
                                          </a:ln>
                                          <a:extLst>
                                            <a:ext uri="{53640926-AAD7-44D8-BBD7-CCE9431645EC}">
                                              <a14:shadowObscured xmlns:a14="http://schemas.microsoft.com/office/drawing/2010/main"/>
                                            </a:ext>
                                          </a:extLst>
                                        </pic:spPr>
                                      </pic:pic>
                                    </a:graphicData>
                                  </a:graphic>
                                </wp:inline>
                              </w:drawing>
                            </w:r>
                          </w:p>
                          <w:p w14:paraId="134C7DE6" w14:textId="788698F9" w:rsidR="007F1A33" w:rsidRDefault="007F1A33" w:rsidP="008A25CD">
                            <w:pPr>
                              <w:spacing w:after="0"/>
                            </w:pPr>
                          </w:p>
                          <w:p w14:paraId="5EA7800B" w14:textId="1FECDF0F" w:rsidR="007F1A33" w:rsidRDefault="007F1A33" w:rsidP="008A25CD">
                            <w:pPr>
                              <w:spacing w:after="0"/>
                            </w:pPr>
                          </w:p>
                          <w:p w14:paraId="10B90D24" w14:textId="77777777" w:rsidR="007F1A33" w:rsidRDefault="007F1A33" w:rsidP="008A25CD">
                            <w:pPr>
                              <w:spacing w:after="0"/>
                            </w:pPr>
                          </w:p>
                          <w:p w14:paraId="4CB6EFE5" w14:textId="77777777" w:rsidR="007F1A33" w:rsidRDefault="007F1A33" w:rsidP="008A25CD">
                            <w:pPr>
                              <w:spacing w:after="0"/>
                            </w:pPr>
                          </w:p>
                        </w:txbxContent>
                      </v:textbox>
                      <w10:anchorlock/>
                    </v:shape>
                  </w:pict>
                </mc:Fallback>
              </mc:AlternateContent>
            </w:r>
          </w:p>
          <w:p w14:paraId="6581300E" w14:textId="77777777" w:rsidR="00B903A7" w:rsidRPr="005D120C" w:rsidRDefault="00B903A7" w:rsidP="005D120C"/>
        </w:tc>
        <w:tc>
          <w:tcPr>
            <w:tcW w:w="236" w:type="dxa"/>
            <w:vMerge/>
          </w:tcPr>
          <w:p w14:paraId="281D77E8" w14:textId="77777777" w:rsidR="00B903A7" w:rsidRDefault="00B903A7">
            <w:pPr>
              <w:cnfStyle w:val="000000100000" w:firstRow="0" w:lastRow="0" w:firstColumn="0" w:lastColumn="0" w:oddVBand="0" w:evenVBand="0" w:oddHBand="1" w:evenHBand="0" w:firstRowFirstColumn="0" w:firstRowLastColumn="0" w:lastRowFirstColumn="0" w:lastRowLastColumn="0"/>
            </w:pPr>
          </w:p>
        </w:tc>
        <w:tc>
          <w:tcPr>
            <w:tcW w:w="3747" w:type="dxa"/>
            <w:vMerge/>
            <w:shd w:val="clear" w:color="auto" w:fill="3F1D5A" w:themeFill="accent1"/>
          </w:tcPr>
          <w:p w14:paraId="0D8DCB90" w14:textId="77777777" w:rsidR="00B903A7" w:rsidRDefault="00B903A7">
            <w:pPr>
              <w:cnfStyle w:val="000000100000" w:firstRow="0" w:lastRow="0" w:firstColumn="0" w:lastColumn="0" w:oddVBand="0" w:evenVBand="0" w:oddHBand="1" w:evenHBand="0" w:firstRowFirstColumn="0" w:firstRowLastColumn="0" w:lastRowFirstColumn="0" w:lastRowLastColumn="0"/>
            </w:pPr>
          </w:p>
        </w:tc>
      </w:tr>
    </w:tbl>
    <w:p w14:paraId="01238E94" w14:textId="77777777" w:rsidR="006240D4" w:rsidRPr="00D7667E" w:rsidRDefault="006240D4" w:rsidP="006240D4">
      <w:pPr>
        <w:rPr>
          <w:b/>
        </w:rPr>
      </w:pPr>
      <w:r w:rsidRPr="00D7667E">
        <w:rPr>
          <w:b/>
        </w:rPr>
        <w:lastRenderedPageBreak/>
        <w:t>Acknowledgements</w:t>
      </w:r>
    </w:p>
    <w:p w14:paraId="044C60A0" w14:textId="305B9C56" w:rsidR="006240D4" w:rsidRDefault="006240D4" w:rsidP="007B1D47">
      <w:pPr>
        <w:spacing w:line="288" w:lineRule="auto"/>
      </w:pPr>
      <w:r w:rsidRPr="00D7667E">
        <w:t xml:space="preserve">The Evaluator would like to express gratitude to all of the project </w:t>
      </w:r>
      <w:r w:rsidR="00F727FB">
        <w:t>t</w:t>
      </w:r>
      <w:r>
        <w:t xml:space="preserve">eams, </w:t>
      </w:r>
      <w:r w:rsidR="00F727FB">
        <w:t>p</w:t>
      </w:r>
      <w:r w:rsidRPr="00D7667E">
        <w:t xml:space="preserve">artners and </w:t>
      </w:r>
      <w:r w:rsidR="00F727FB">
        <w:t>s</w:t>
      </w:r>
      <w:r w:rsidRPr="00D7667E">
        <w:t>takeholders who participated in the evaluation. In particular to</w:t>
      </w:r>
      <w:r>
        <w:t xml:space="preserve"> the </w:t>
      </w:r>
      <w:r w:rsidR="007B1D47">
        <w:t xml:space="preserve">project management unit (Dr. Abbas </w:t>
      </w:r>
      <w:proofErr w:type="spellStart"/>
      <w:r w:rsidR="007B1D47" w:rsidRPr="007B1D47">
        <w:t>Naji</w:t>
      </w:r>
      <w:proofErr w:type="spellEnd"/>
      <w:r w:rsidR="007B1D47" w:rsidRPr="007B1D47">
        <w:t xml:space="preserve"> </w:t>
      </w:r>
      <w:proofErr w:type="spellStart"/>
      <w:r w:rsidR="007B1D47" w:rsidRPr="007B1D47">
        <w:t>Balasem</w:t>
      </w:r>
      <w:proofErr w:type="spellEnd"/>
      <w:r w:rsidR="007B1D47" w:rsidRPr="007B1D47">
        <w:t xml:space="preserve"> Al-</w:t>
      </w:r>
      <w:proofErr w:type="spellStart"/>
      <w:r w:rsidR="007B1D47" w:rsidRPr="007B1D47">
        <w:t>Saidi</w:t>
      </w:r>
      <w:proofErr w:type="spellEnd"/>
      <w:r w:rsidR="007B1D47" w:rsidRPr="007B1D47">
        <w:t xml:space="preserve"> </w:t>
      </w:r>
      <w:r w:rsidR="007B1D47">
        <w:t xml:space="preserve">&amp; Eng. Mohammad </w:t>
      </w:r>
      <w:proofErr w:type="spellStart"/>
      <w:r w:rsidR="007B1D47">
        <w:t>Alattar</w:t>
      </w:r>
      <w:proofErr w:type="spellEnd"/>
      <w:r w:rsidR="007B1D47">
        <w:t>)</w:t>
      </w:r>
      <w:r>
        <w:t xml:space="preserve"> for facilitating the evaluation </w:t>
      </w:r>
      <w:r w:rsidR="009B6048">
        <w:t>activities</w:t>
      </w:r>
      <w:r w:rsidR="007B1D47">
        <w:t>, as well as t</w:t>
      </w:r>
      <w:r w:rsidRPr="006240D4">
        <w:t xml:space="preserve">he UNDP Country Office </w:t>
      </w:r>
      <w:r w:rsidR="007B1D47">
        <w:t xml:space="preserve">Senior Management </w:t>
      </w:r>
      <w:r w:rsidRPr="006240D4">
        <w:t xml:space="preserve">Team, </w:t>
      </w:r>
      <w:proofErr w:type="spellStart"/>
      <w:r w:rsidR="009B6048">
        <w:t>Ghimar</w:t>
      </w:r>
      <w:proofErr w:type="spellEnd"/>
      <w:r w:rsidR="009B6048">
        <w:t xml:space="preserve"> </w:t>
      </w:r>
      <w:proofErr w:type="spellStart"/>
      <w:r w:rsidR="009B6048">
        <w:t>Deeb</w:t>
      </w:r>
      <w:proofErr w:type="spellEnd"/>
      <w:r>
        <w:t xml:space="preserve">, </w:t>
      </w:r>
      <w:r w:rsidR="009B6048">
        <w:t>Deputy</w:t>
      </w:r>
      <w:r>
        <w:t xml:space="preserve"> Resident Representative UNDP and </w:t>
      </w:r>
      <w:r w:rsidR="009B6048">
        <w:t>Zena Ali-Ahmed</w:t>
      </w:r>
      <w:r>
        <w:t xml:space="preserve">, </w:t>
      </w:r>
      <w:r w:rsidR="009B6048">
        <w:t>UNDP Resident Representative</w:t>
      </w:r>
      <w:r w:rsidRPr="006240D4">
        <w:t>.</w:t>
      </w:r>
    </w:p>
    <w:p w14:paraId="52702FAE" w14:textId="77777777" w:rsidR="007A2D99" w:rsidRPr="00433E12" w:rsidRDefault="007A2D99" w:rsidP="007A2D99">
      <w:pPr>
        <w:widowControl w:val="0"/>
        <w:autoSpaceDE w:val="0"/>
        <w:autoSpaceDN w:val="0"/>
        <w:adjustRightInd w:val="0"/>
        <w:jc w:val="both"/>
        <w:outlineLvl w:val="0"/>
        <w:rPr>
          <w:rFonts w:ascii="Calibri" w:hAnsi="Calibri" w:cs="Times"/>
          <w:b/>
          <w:sz w:val="28"/>
          <w:szCs w:val="28"/>
        </w:rPr>
      </w:pPr>
      <w:bookmarkStart w:id="4" w:name="_Toc42513930"/>
      <w:r w:rsidRPr="00433E12">
        <w:rPr>
          <w:rFonts w:ascii="Calibri" w:hAnsi="Calibri" w:cs="Times"/>
          <w:b/>
          <w:sz w:val="28"/>
          <w:szCs w:val="28"/>
        </w:rPr>
        <w:t>Disclaimer</w:t>
      </w:r>
      <w:bookmarkEnd w:id="4"/>
    </w:p>
    <w:p w14:paraId="722D645D" w14:textId="2715648C" w:rsidR="007A2D99" w:rsidRDefault="007A2D99" w:rsidP="007A2D99">
      <w:pPr>
        <w:spacing w:line="288" w:lineRule="auto"/>
      </w:pPr>
      <w:r w:rsidRPr="007A2D99">
        <w:t xml:space="preserve">This report is the work of an independent consultant and does not necessarily represent the views, or policy, or intentions of the </w:t>
      </w:r>
      <w:r w:rsidR="009B6048">
        <w:t>Iraq Government</w:t>
      </w:r>
      <w:r w:rsidRPr="007A2D99">
        <w:t xml:space="preserve"> or UNDP.</w:t>
      </w:r>
    </w:p>
    <w:p w14:paraId="37BAF08C" w14:textId="77777777" w:rsidR="00424A9A" w:rsidRDefault="00424A9A">
      <w:r>
        <w:br w:type="page"/>
      </w:r>
    </w:p>
    <w:p w14:paraId="35692464" w14:textId="71CE0AF5" w:rsidR="008E72EA" w:rsidRPr="007A5F74" w:rsidRDefault="00A74943" w:rsidP="007A5F74">
      <w:pPr>
        <w:pStyle w:val="Heading1"/>
        <w:rPr>
          <w:b/>
          <w:bCs w:val="0"/>
        </w:rPr>
      </w:pPr>
      <w:bookmarkStart w:id="5" w:name="_Toc42513931"/>
      <w:r w:rsidRPr="007A5F74">
        <w:rPr>
          <w:b/>
          <w:bCs w:val="0"/>
        </w:rPr>
        <w:lastRenderedPageBreak/>
        <w:t>Executive summary</w:t>
      </w:r>
      <w:bookmarkEnd w:id="5"/>
      <w:r w:rsidRPr="007A5F74">
        <w:rPr>
          <w:b/>
          <w:bCs w:val="0"/>
        </w:rPr>
        <w:t xml:space="preserve"> </w:t>
      </w:r>
    </w:p>
    <w:p w14:paraId="6E0FBF2C" w14:textId="48027F21" w:rsidR="003E552C" w:rsidRDefault="00A74943" w:rsidP="007A5F74">
      <w:pPr>
        <w:pStyle w:val="Heading2"/>
      </w:pPr>
      <w:bookmarkStart w:id="6" w:name="_Toc42513932"/>
      <w:bookmarkStart w:id="7" w:name="_Toc530334331"/>
      <w:r>
        <w:t>Project description</w:t>
      </w:r>
      <w:bookmarkEnd w:id="6"/>
      <w:r>
        <w:t xml:space="preserve"> </w:t>
      </w:r>
    </w:p>
    <w:p w14:paraId="22D3F204" w14:textId="4868B9BF" w:rsidR="00A254FE" w:rsidRDefault="00A254FE" w:rsidP="00A254FE"/>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900"/>
        <w:gridCol w:w="681"/>
        <w:gridCol w:w="1470"/>
        <w:gridCol w:w="2080"/>
        <w:gridCol w:w="1075"/>
        <w:gridCol w:w="1336"/>
        <w:gridCol w:w="2353"/>
      </w:tblGrid>
      <w:tr w:rsidR="00A254FE" w:rsidRPr="00A254FE" w14:paraId="54492041" w14:textId="77777777" w:rsidTr="009A495E">
        <w:trPr>
          <w:trHeight w:val="359"/>
        </w:trPr>
        <w:tc>
          <w:tcPr>
            <w:tcW w:w="455" w:type="pct"/>
            <w:shd w:val="clear" w:color="auto" w:fill="7F7F7F"/>
            <w:vAlign w:val="center"/>
          </w:tcPr>
          <w:p w14:paraId="38332316" w14:textId="77777777" w:rsidR="00A254FE" w:rsidRPr="00A254FE" w:rsidRDefault="00A254FE" w:rsidP="00A254FE">
            <w:pPr>
              <w:spacing w:after="0"/>
              <w:contextualSpacing/>
              <w:rPr>
                <w:rFonts w:ascii="Calibri" w:eastAsia="Times New Roman" w:hAnsi="Calibri" w:cs="Calibri"/>
                <w:bCs/>
                <w:color w:val="FFFFFF"/>
                <w:sz w:val="20"/>
                <w:szCs w:val="20"/>
                <w:lang w:bidi="en-US"/>
              </w:rPr>
            </w:pPr>
            <w:r w:rsidRPr="00A254FE">
              <w:rPr>
                <w:rFonts w:ascii="Calibri" w:eastAsia="Times New Roman" w:hAnsi="Calibri" w:cs="Calibri"/>
                <w:bCs/>
                <w:color w:val="FFFFFF"/>
                <w:sz w:val="20"/>
                <w:szCs w:val="20"/>
                <w:lang w:bidi="en-US"/>
              </w:rPr>
              <w:t xml:space="preserve">Project Title: </w:t>
            </w:r>
          </w:p>
        </w:tc>
        <w:tc>
          <w:tcPr>
            <w:tcW w:w="4545" w:type="pct"/>
            <w:gridSpan w:val="6"/>
            <w:shd w:val="clear" w:color="auto" w:fill="FFFFFF"/>
            <w:vAlign w:val="center"/>
          </w:tcPr>
          <w:p w14:paraId="1CD5E1EE" w14:textId="75C1AE8F" w:rsidR="00A254FE" w:rsidRPr="00A254FE" w:rsidRDefault="007546A2" w:rsidP="00A254FE">
            <w:pPr>
              <w:spacing w:after="0"/>
              <w:contextualSpacing/>
              <w:rPr>
                <w:rFonts w:ascii="Calibri" w:eastAsia="Times New Roman" w:hAnsi="Calibri" w:cs="Calibri"/>
                <w:bCs/>
                <w:sz w:val="20"/>
                <w:szCs w:val="20"/>
                <w:lang w:bidi="en-US"/>
              </w:rPr>
            </w:pPr>
            <w:r>
              <w:rPr>
                <w:rFonts w:ascii="Calibri" w:eastAsia="Times New Roman" w:hAnsi="Calibri" w:cs="Calibri"/>
                <w:bCs/>
                <w:noProof/>
                <w:sz w:val="20"/>
                <w:szCs w:val="20"/>
                <w:lang w:bidi="en-US"/>
              </w:rPr>
              <w:pict w14:anchorId="3C0A5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1pt;height:18.25pt;mso-width-percent:0;mso-height-percent:0;mso-width-percent:0;mso-height-percent:0">
                  <v:imagedata r:id="rId25" o:title=""/>
                </v:shape>
              </w:pict>
            </w:r>
          </w:p>
        </w:tc>
      </w:tr>
      <w:tr w:rsidR="00A254FE" w:rsidRPr="00A254FE" w14:paraId="2E50B464" w14:textId="77777777" w:rsidTr="00164928">
        <w:tblPrEx>
          <w:shd w:val="clear" w:color="auto" w:fill="auto"/>
        </w:tblPrEx>
        <w:trPr>
          <w:trHeight w:val="553"/>
        </w:trPr>
        <w:tc>
          <w:tcPr>
            <w:tcW w:w="799" w:type="pct"/>
            <w:gridSpan w:val="2"/>
          </w:tcPr>
          <w:p w14:paraId="146751AE"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GEF Project ID:</w:t>
            </w:r>
          </w:p>
        </w:tc>
        <w:tc>
          <w:tcPr>
            <w:tcW w:w="743" w:type="pct"/>
            <w:vAlign w:val="center"/>
          </w:tcPr>
          <w:p w14:paraId="5AB5418C" w14:textId="2B4D4A6D" w:rsidR="00A254FE" w:rsidRPr="00A254FE" w:rsidRDefault="002D0699" w:rsidP="00A254FE">
            <w:pPr>
              <w:tabs>
                <w:tab w:val="right" w:pos="0"/>
              </w:tabs>
              <w:spacing w:after="0"/>
              <w:rPr>
                <w:rFonts w:ascii="Calibri" w:eastAsia="Times New Roman" w:hAnsi="Calibri" w:cs="Times New Roman"/>
                <w:sz w:val="20"/>
                <w:szCs w:val="20"/>
                <w:lang w:bidi="en-US"/>
              </w:rPr>
            </w:pPr>
            <w:r w:rsidRPr="002D0699">
              <w:rPr>
                <w:rFonts w:ascii="Calibri" w:eastAsia="Times New Roman" w:hAnsi="Calibri" w:cs="Times New Roman"/>
                <w:sz w:val="20"/>
                <w:szCs w:val="20"/>
                <w:lang w:bidi="en-US"/>
              </w:rPr>
              <w:t xml:space="preserve">5063 </w:t>
            </w:r>
          </w:p>
        </w:tc>
        <w:tc>
          <w:tcPr>
            <w:tcW w:w="1051" w:type="pct"/>
          </w:tcPr>
          <w:p w14:paraId="76A080AE" w14:textId="77777777" w:rsidR="00A254FE" w:rsidRPr="00A254FE" w:rsidRDefault="00A254FE" w:rsidP="00A254FE">
            <w:pPr>
              <w:spacing w:after="0"/>
              <w:jc w:val="right"/>
              <w:rPr>
                <w:rFonts w:ascii="Calibri" w:eastAsia="Arial Unicode MS" w:hAnsi="Calibri" w:cs="Times New Roman"/>
                <w:sz w:val="20"/>
                <w:szCs w:val="20"/>
                <w:lang w:bidi="en-US"/>
              </w:rPr>
            </w:pPr>
            <w:r w:rsidRPr="00A254FE">
              <w:rPr>
                <w:rFonts w:ascii="Calibri" w:eastAsia="Times New Roman" w:hAnsi="Calibri" w:cs="Times New Roman"/>
                <w:sz w:val="20"/>
                <w:szCs w:val="20"/>
                <w:lang w:bidi="en-US"/>
              </w:rPr>
              <w:t> </w:t>
            </w:r>
          </w:p>
        </w:tc>
        <w:tc>
          <w:tcPr>
            <w:tcW w:w="1218" w:type="pct"/>
            <w:gridSpan w:val="2"/>
          </w:tcPr>
          <w:p w14:paraId="067597D6" w14:textId="77777777" w:rsidR="00A254FE" w:rsidRPr="00A254FE" w:rsidRDefault="00A254FE" w:rsidP="00A254FE">
            <w:pPr>
              <w:spacing w:after="0"/>
              <w:jc w:val="center"/>
              <w:rPr>
                <w:rFonts w:ascii="Calibri" w:eastAsia="Arial Unicode MS" w:hAnsi="Calibri" w:cs="Times New Roman"/>
                <w:i/>
                <w:color w:val="000000"/>
                <w:sz w:val="20"/>
                <w:szCs w:val="20"/>
                <w:u w:val="single"/>
                <w:lang w:bidi="en-US"/>
              </w:rPr>
            </w:pPr>
            <w:r w:rsidRPr="00A254FE">
              <w:rPr>
                <w:rFonts w:ascii="Calibri" w:eastAsia="Times New Roman" w:hAnsi="Calibri" w:cs="Times New Roman"/>
                <w:i/>
                <w:color w:val="000000"/>
                <w:sz w:val="20"/>
                <w:szCs w:val="20"/>
                <w:u w:val="single"/>
                <w:lang w:bidi="en-US"/>
              </w:rPr>
              <w:t>at endorsement (Million US$)</w:t>
            </w:r>
          </w:p>
        </w:tc>
        <w:tc>
          <w:tcPr>
            <w:tcW w:w="1189" w:type="pct"/>
          </w:tcPr>
          <w:p w14:paraId="684EB3B2" w14:textId="77777777" w:rsidR="00A254FE" w:rsidRPr="00A254FE" w:rsidRDefault="00A254FE" w:rsidP="00A254FE">
            <w:pPr>
              <w:spacing w:after="0"/>
              <w:jc w:val="center"/>
              <w:rPr>
                <w:rFonts w:ascii="Calibri" w:eastAsia="Arial Unicode MS" w:hAnsi="Calibri" w:cs="Times New Roman"/>
                <w:i/>
                <w:color w:val="000000"/>
                <w:sz w:val="20"/>
                <w:szCs w:val="20"/>
                <w:u w:val="single"/>
                <w:lang w:bidi="en-US"/>
              </w:rPr>
            </w:pPr>
            <w:r w:rsidRPr="00A254FE">
              <w:rPr>
                <w:rFonts w:ascii="Calibri" w:eastAsia="Times New Roman" w:hAnsi="Calibri" w:cs="Times New Roman"/>
                <w:i/>
                <w:color w:val="000000"/>
                <w:sz w:val="20"/>
                <w:szCs w:val="20"/>
                <w:u w:val="single"/>
                <w:lang w:bidi="en-US"/>
              </w:rPr>
              <w:t>at completion (Million US$)</w:t>
            </w:r>
          </w:p>
        </w:tc>
      </w:tr>
      <w:tr w:rsidR="00A254FE" w:rsidRPr="00A254FE" w14:paraId="7BC03A01" w14:textId="77777777" w:rsidTr="00164928">
        <w:tblPrEx>
          <w:shd w:val="clear" w:color="auto" w:fill="auto"/>
        </w:tblPrEx>
        <w:trPr>
          <w:trHeight w:val="278"/>
        </w:trPr>
        <w:tc>
          <w:tcPr>
            <w:tcW w:w="799" w:type="pct"/>
            <w:gridSpan w:val="2"/>
          </w:tcPr>
          <w:p w14:paraId="69253C6A"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UNDP Project ID:</w:t>
            </w:r>
          </w:p>
        </w:tc>
        <w:tc>
          <w:tcPr>
            <w:tcW w:w="743" w:type="pct"/>
            <w:vAlign w:val="center"/>
          </w:tcPr>
          <w:p w14:paraId="548B916A" w14:textId="4F2D1136" w:rsidR="00A254FE" w:rsidRPr="00A254FE" w:rsidRDefault="002D0699" w:rsidP="00A254FE">
            <w:pPr>
              <w:tabs>
                <w:tab w:val="right" w:pos="0"/>
              </w:tabs>
              <w:spacing w:after="0"/>
              <w:rPr>
                <w:rFonts w:ascii="Calibri" w:eastAsia="Times New Roman" w:hAnsi="Calibri" w:cs="Times New Roman"/>
                <w:bCs/>
                <w:color w:val="000000"/>
                <w:sz w:val="20"/>
                <w:szCs w:val="20"/>
                <w:lang w:bidi="en-US"/>
              </w:rPr>
            </w:pPr>
            <w:r w:rsidRPr="002D0699">
              <w:rPr>
                <w:rFonts w:ascii="Calibri" w:eastAsia="Times New Roman" w:hAnsi="Calibri" w:cs="Times New Roman"/>
                <w:sz w:val="20"/>
                <w:szCs w:val="20"/>
                <w:lang w:bidi="en-US"/>
              </w:rPr>
              <w:t>00089774</w:t>
            </w:r>
          </w:p>
        </w:tc>
        <w:tc>
          <w:tcPr>
            <w:tcW w:w="1051" w:type="pct"/>
          </w:tcPr>
          <w:p w14:paraId="0956605C"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 xml:space="preserve">GEF financing: </w:t>
            </w:r>
          </w:p>
        </w:tc>
        <w:tc>
          <w:tcPr>
            <w:tcW w:w="1218" w:type="pct"/>
            <w:gridSpan w:val="2"/>
            <w:vAlign w:val="center"/>
          </w:tcPr>
          <w:p w14:paraId="51BB5C86" w14:textId="0EFA27C0" w:rsidR="00A254FE" w:rsidRPr="00A254FE" w:rsidRDefault="002D0699" w:rsidP="00A254FE">
            <w:pPr>
              <w:spacing w:after="0"/>
              <w:rPr>
                <w:rFonts w:ascii="Calibri" w:eastAsia="Arial Unicode MS" w:hAnsi="Calibri" w:cs="Times New Roman"/>
                <w:sz w:val="20"/>
                <w:szCs w:val="20"/>
                <w:lang w:bidi="en-US"/>
              </w:rPr>
            </w:pPr>
            <w:r w:rsidRPr="002D0699">
              <w:rPr>
                <w:rFonts w:ascii="Calibri" w:eastAsia="Times New Roman" w:hAnsi="Calibri" w:cs="Times New Roman"/>
                <w:sz w:val="20"/>
                <w:szCs w:val="20"/>
                <w:lang w:bidi="en-US"/>
              </w:rPr>
              <w:t>US$ 2,227,273</w:t>
            </w:r>
          </w:p>
        </w:tc>
        <w:tc>
          <w:tcPr>
            <w:tcW w:w="1189" w:type="pct"/>
          </w:tcPr>
          <w:p w14:paraId="1BD955E0" w14:textId="2DD3B024" w:rsidR="00A254FE" w:rsidRPr="00A254FE" w:rsidRDefault="00F775DD" w:rsidP="00A254FE">
            <w:pPr>
              <w:spacing w:after="0"/>
              <w:jc w:val="both"/>
              <w:rPr>
                <w:rFonts w:ascii="Calibri" w:eastAsia="Arial Unicode MS" w:hAnsi="Calibri" w:cs="Times New Roman"/>
                <w:sz w:val="20"/>
                <w:szCs w:val="20"/>
                <w:lang w:bidi="en-US"/>
              </w:rPr>
            </w:pPr>
            <w:r w:rsidRPr="00F775DD">
              <w:rPr>
                <w:rFonts w:ascii="Calibri" w:eastAsia="Times New Roman" w:hAnsi="Calibri" w:cs="Times New Roman"/>
                <w:sz w:val="20"/>
                <w:szCs w:val="20"/>
                <w:lang w:bidi="en-US"/>
              </w:rPr>
              <w:t>$2,214,082.07</w:t>
            </w:r>
          </w:p>
        </w:tc>
      </w:tr>
      <w:tr w:rsidR="00A254FE" w:rsidRPr="00A254FE" w14:paraId="1E089B74" w14:textId="77777777" w:rsidTr="00164928">
        <w:tblPrEx>
          <w:shd w:val="clear" w:color="auto" w:fill="auto"/>
        </w:tblPrEx>
        <w:trPr>
          <w:trHeight w:val="269"/>
        </w:trPr>
        <w:tc>
          <w:tcPr>
            <w:tcW w:w="799" w:type="pct"/>
            <w:gridSpan w:val="2"/>
          </w:tcPr>
          <w:p w14:paraId="187E2B15"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color w:val="000000"/>
                <w:sz w:val="20"/>
                <w:szCs w:val="20"/>
                <w:lang w:bidi="en-US"/>
              </w:rPr>
              <w:t>Country:</w:t>
            </w:r>
          </w:p>
        </w:tc>
        <w:tc>
          <w:tcPr>
            <w:tcW w:w="743" w:type="pct"/>
            <w:vAlign w:val="center"/>
          </w:tcPr>
          <w:p w14:paraId="3B477BB4" w14:textId="2D19222E" w:rsidR="00A254FE" w:rsidRPr="00A254FE" w:rsidRDefault="002D0699" w:rsidP="00A254FE">
            <w:pPr>
              <w:tabs>
                <w:tab w:val="right" w:pos="0"/>
              </w:tabs>
              <w:spacing w:after="0"/>
              <w:rPr>
                <w:rFonts w:ascii="Calibri" w:eastAsia="Times New Roman" w:hAnsi="Calibri" w:cs="Times New Roman"/>
                <w:color w:val="000000"/>
                <w:sz w:val="20"/>
                <w:szCs w:val="20"/>
                <w:lang w:bidi="en-US"/>
              </w:rPr>
            </w:pPr>
            <w:r>
              <w:rPr>
                <w:rFonts w:ascii="Calibri" w:eastAsia="Times New Roman" w:hAnsi="Calibri" w:cs="Times New Roman"/>
                <w:sz w:val="20"/>
                <w:szCs w:val="20"/>
                <w:lang w:bidi="en-US"/>
              </w:rPr>
              <w:t>Iraq</w:t>
            </w:r>
          </w:p>
        </w:tc>
        <w:tc>
          <w:tcPr>
            <w:tcW w:w="1051" w:type="pct"/>
          </w:tcPr>
          <w:p w14:paraId="40616F46"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bCs/>
                <w:sz w:val="20"/>
                <w:szCs w:val="20"/>
                <w:lang w:bidi="en-US"/>
              </w:rPr>
              <w:t>IA/EA own:</w:t>
            </w:r>
          </w:p>
        </w:tc>
        <w:tc>
          <w:tcPr>
            <w:tcW w:w="1218" w:type="pct"/>
            <w:gridSpan w:val="2"/>
            <w:vAlign w:val="center"/>
          </w:tcPr>
          <w:p w14:paraId="74F6A3D2" w14:textId="38411507" w:rsidR="00A254FE" w:rsidRPr="00A254FE" w:rsidRDefault="002D0699" w:rsidP="00A254FE">
            <w:pPr>
              <w:spacing w:after="0"/>
              <w:rPr>
                <w:rFonts w:ascii="Calibri" w:eastAsia="Arial Unicode MS" w:hAnsi="Calibri" w:cs="Times New Roman"/>
                <w:sz w:val="20"/>
                <w:szCs w:val="20"/>
                <w:lang w:bidi="en-US"/>
              </w:rPr>
            </w:pPr>
            <w:r>
              <w:rPr>
                <w:rFonts w:ascii="Calibri" w:eastAsia="Times New Roman" w:hAnsi="Calibri" w:cs="Times New Roman"/>
                <w:sz w:val="20"/>
                <w:szCs w:val="20"/>
                <w:lang w:bidi="en-US"/>
              </w:rPr>
              <w:t xml:space="preserve">US$ </w:t>
            </w:r>
            <w:r w:rsidRPr="002D0699">
              <w:rPr>
                <w:rFonts w:ascii="Calibri" w:eastAsia="Times New Roman" w:hAnsi="Calibri" w:cs="Times New Roman"/>
                <w:sz w:val="20"/>
                <w:szCs w:val="20"/>
                <w:lang w:bidi="en-US"/>
              </w:rPr>
              <w:t>215,200</w:t>
            </w:r>
          </w:p>
        </w:tc>
        <w:tc>
          <w:tcPr>
            <w:tcW w:w="1189" w:type="pct"/>
          </w:tcPr>
          <w:p w14:paraId="34F7B5DC" w14:textId="2F7C76D1" w:rsidR="00A254FE" w:rsidRPr="00A254FE" w:rsidRDefault="00B6186A" w:rsidP="00A254FE">
            <w:pPr>
              <w:spacing w:after="0"/>
              <w:jc w:val="both"/>
              <w:rPr>
                <w:rFonts w:ascii="Calibri" w:eastAsia="Arial Unicode MS" w:hAnsi="Calibri" w:cs="Times New Roman"/>
                <w:sz w:val="20"/>
                <w:szCs w:val="20"/>
                <w:lang w:bidi="en-US"/>
              </w:rPr>
            </w:pPr>
            <w:r>
              <w:rPr>
                <w:rFonts w:ascii="Calibri" w:eastAsia="Times New Roman" w:hAnsi="Calibri" w:cs="Times New Roman"/>
                <w:sz w:val="20"/>
                <w:szCs w:val="20"/>
                <w:lang w:bidi="en-US"/>
              </w:rPr>
              <w:t>250,000</w:t>
            </w:r>
          </w:p>
        </w:tc>
      </w:tr>
      <w:tr w:rsidR="00A254FE" w:rsidRPr="00A254FE" w14:paraId="7A9DDF34" w14:textId="77777777" w:rsidTr="00164928">
        <w:tblPrEx>
          <w:shd w:val="clear" w:color="auto" w:fill="auto"/>
        </w:tblPrEx>
        <w:trPr>
          <w:trHeight w:val="296"/>
        </w:trPr>
        <w:tc>
          <w:tcPr>
            <w:tcW w:w="799" w:type="pct"/>
            <w:gridSpan w:val="2"/>
          </w:tcPr>
          <w:p w14:paraId="4B408582"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color w:val="000000"/>
                <w:sz w:val="20"/>
                <w:szCs w:val="20"/>
                <w:lang w:bidi="en-US"/>
              </w:rPr>
              <w:t>Region:</w:t>
            </w:r>
          </w:p>
        </w:tc>
        <w:tc>
          <w:tcPr>
            <w:tcW w:w="743" w:type="pct"/>
            <w:vAlign w:val="center"/>
          </w:tcPr>
          <w:p w14:paraId="054EBA4D" w14:textId="33D090F9" w:rsidR="00A254FE" w:rsidRPr="00A254FE" w:rsidRDefault="002D0699" w:rsidP="00A254FE">
            <w:pPr>
              <w:tabs>
                <w:tab w:val="right" w:pos="0"/>
              </w:tabs>
              <w:spacing w:after="0"/>
              <w:rPr>
                <w:rFonts w:ascii="Calibri" w:eastAsia="Times New Roman" w:hAnsi="Calibri" w:cs="Times New Roman"/>
                <w:sz w:val="20"/>
                <w:szCs w:val="20"/>
                <w:lang w:val="es-ES_tradnl" w:bidi="en-US"/>
              </w:rPr>
            </w:pPr>
            <w:r>
              <w:rPr>
                <w:rFonts w:ascii="Calibri" w:eastAsia="Times New Roman" w:hAnsi="Calibri" w:cs="Times New Roman"/>
                <w:sz w:val="20"/>
                <w:szCs w:val="20"/>
                <w:lang w:bidi="en-US"/>
              </w:rPr>
              <w:t>Arab region</w:t>
            </w:r>
          </w:p>
        </w:tc>
        <w:tc>
          <w:tcPr>
            <w:tcW w:w="1051" w:type="pct"/>
          </w:tcPr>
          <w:p w14:paraId="384DC8EE"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bCs/>
                <w:sz w:val="20"/>
                <w:szCs w:val="20"/>
                <w:lang w:bidi="en-US"/>
              </w:rPr>
              <w:t>Government:</w:t>
            </w:r>
          </w:p>
        </w:tc>
        <w:tc>
          <w:tcPr>
            <w:tcW w:w="1218" w:type="pct"/>
            <w:gridSpan w:val="2"/>
            <w:vAlign w:val="center"/>
          </w:tcPr>
          <w:p w14:paraId="1B222BB4" w14:textId="63567BB8" w:rsidR="00A254FE" w:rsidRPr="00A254FE" w:rsidRDefault="002D0699" w:rsidP="00A254FE">
            <w:pPr>
              <w:spacing w:after="0"/>
              <w:rPr>
                <w:rFonts w:ascii="Calibri" w:eastAsia="Arial Unicode MS" w:hAnsi="Calibri" w:cs="Times New Roman"/>
                <w:sz w:val="20"/>
                <w:szCs w:val="20"/>
                <w:lang w:bidi="en-US"/>
              </w:rPr>
            </w:pPr>
            <w:r w:rsidRPr="002D0699">
              <w:rPr>
                <w:rFonts w:ascii="Calibri" w:eastAsia="Times New Roman" w:hAnsi="Calibri" w:cs="Times New Roman"/>
                <w:sz w:val="20"/>
                <w:szCs w:val="20"/>
                <w:lang w:bidi="en-US"/>
              </w:rPr>
              <w:t>US$ 22,750,000</w:t>
            </w:r>
          </w:p>
        </w:tc>
        <w:tc>
          <w:tcPr>
            <w:tcW w:w="1189" w:type="pct"/>
          </w:tcPr>
          <w:p w14:paraId="08F358AF" w14:textId="399B267C" w:rsidR="00A254FE" w:rsidRPr="00A254FE" w:rsidRDefault="009A53E2" w:rsidP="00A254FE">
            <w:pPr>
              <w:spacing w:after="0"/>
              <w:jc w:val="both"/>
              <w:rPr>
                <w:rFonts w:ascii="Calibri" w:eastAsia="Times New Roman" w:hAnsi="Calibri" w:cs="Times New Roman"/>
                <w:sz w:val="20"/>
                <w:szCs w:val="20"/>
                <w:lang w:bidi="en-US"/>
              </w:rPr>
            </w:pPr>
            <w:r w:rsidRPr="009A53E2">
              <w:rPr>
                <w:rFonts w:ascii="Calibri" w:eastAsia="Times New Roman" w:hAnsi="Calibri" w:cs="Times New Roman"/>
                <w:sz w:val="20"/>
                <w:szCs w:val="20"/>
                <w:lang w:bidi="en-US"/>
              </w:rPr>
              <w:t>24,000,000</w:t>
            </w:r>
          </w:p>
        </w:tc>
      </w:tr>
      <w:tr w:rsidR="00A254FE" w:rsidRPr="00A254FE" w14:paraId="4ACA4A56" w14:textId="77777777" w:rsidTr="00164928">
        <w:tblPrEx>
          <w:shd w:val="clear" w:color="auto" w:fill="auto"/>
        </w:tblPrEx>
        <w:trPr>
          <w:trHeight w:val="314"/>
        </w:trPr>
        <w:tc>
          <w:tcPr>
            <w:tcW w:w="799" w:type="pct"/>
            <w:gridSpan w:val="2"/>
          </w:tcPr>
          <w:p w14:paraId="1588BF7C"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color w:val="000000"/>
                <w:sz w:val="20"/>
                <w:szCs w:val="20"/>
                <w:lang w:bidi="en-US"/>
              </w:rPr>
              <w:t>Focal Area:</w:t>
            </w:r>
          </w:p>
        </w:tc>
        <w:tc>
          <w:tcPr>
            <w:tcW w:w="743" w:type="pct"/>
            <w:vAlign w:val="center"/>
          </w:tcPr>
          <w:p w14:paraId="3A26B99C" w14:textId="07D524D4" w:rsidR="00A254FE" w:rsidRPr="00A254FE" w:rsidRDefault="002D0699" w:rsidP="00A254FE">
            <w:pPr>
              <w:tabs>
                <w:tab w:val="right" w:pos="0"/>
              </w:tabs>
              <w:spacing w:after="0"/>
              <w:rPr>
                <w:rFonts w:ascii="Calibri" w:eastAsia="Times New Roman" w:hAnsi="Calibri" w:cs="Times New Roman"/>
                <w:sz w:val="20"/>
                <w:szCs w:val="20"/>
                <w:lang w:bidi="en-US"/>
              </w:rPr>
            </w:pPr>
            <w:r w:rsidRPr="002D0699">
              <w:rPr>
                <w:rFonts w:ascii="Calibri" w:eastAsia="Times New Roman" w:hAnsi="Calibri" w:cs="Times New Roman"/>
                <w:sz w:val="20"/>
                <w:szCs w:val="20"/>
                <w:lang w:bidi="en-US"/>
              </w:rPr>
              <w:t xml:space="preserve">GEF-5 Objective # 3 (Climate Change Mitigation </w:t>
            </w:r>
          </w:p>
        </w:tc>
        <w:tc>
          <w:tcPr>
            <w:tcW w:w="1051" w:type="pct"/>
          </w:tcPr>
          <w:p w14:paraId="7AAB6D09"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bCs/>
                <w:sz w:val="20"/>
                <w:szCs w:val="20"/>
                <w:lang w:bidi="en-US"/>
              </w:rPr>
              <w:t>Other:</w:t>
            </w:r>
          </w:p>
        </w:tc>
        <w:tc>
          <w:tcPr>
            <w:tcW w:w="1218" w:type="pct"/>
            <w:gridSpan w:val="2"/>
            <w:vAlign w:val="center"/>
          </w:tcPr>
          <w:p w14:paraId="1D82EA88" w14:textId="16F28A79" w:rsidR="00A254FE" w:rsidRPr="00A254FE" w:rsidRDefault="002D0699" w:rsidP="00A254FE">
            <w:pPr>
              <w:spacing w:after="0"/>
              <w:rPr>
                <w:rFonts w:ascii="Calibri" w:eastAsia="Times New Roman" w:hAnsi="Calibri" w:cs="Times New Roman"/>
                <w:sz w:val="20"/>
                <w:szCs w:val="20"/>
                <w:lang w:bidi="en-US"/>
              </w:rPr>
            </w:pPr>
            <w:r w:rsidRPr="002D0699">
              <w:rPr>
                <w:rFonts w:ascii="Calibri" w:eastAsia="Times New Roman" w:hAnsi="Calibri" w:cs="Times New Roman"/>
                <w:sz w:val="20"/>
                <w:szCs w:val="20"/>
                <w:lang w:bidi="en-US"/>
              </w:rPr>
              <w:t>US$ 10,000,000</w:t>
            </w:r>
          </w:p>
        </w:tc>
        <w:tc>
          <w:tcPr>
            <w:tcW w:w="1189" w:type="pct"/>
          </w:tcPr>
          <w:p w14:paraId="426C2B6A" w14:textId="39E5AC6D" w:rsidR="00A254FE" w:rsidRPr="00A254FE" w:rsidRDefault="000E492C" w:rsidP="00A254FE">
            <w:pPr>
              <w:spacing w:after="0"/>
              <w:jc w:val="both"/>
              <w:rPr>
                <w:rFonts w:ascii="Calibri" w:eastAsia="Times New Roman" w:hAnsi="Calibri" w:cs="Times New Roman"/>
                <w:sz w:val="20"/>
                <w:szCs w:val="20"/>
                <w:lang w:bidi="en-US"/>
              </w:rPr>
            </w:pPr>
            <w:r>
              <w:rPr>
                <w:rFonts w:ascii="Calibri" w:eastAsia="Times New Roman" w:hAnsi="Calibri" w:cs="Times New Roman"/>
                <w:sz w:val="20"/>
                <w:szCs w:val="20"/>
                <w:lang w:bidi="en-US"/>
              </w:rPr>
              <w:t>1</w:t>
            </w:r>
            <w:r w:rsidR="009A53E2">
              <w:rPr>
                <w:rFonts w:ascii="Calibri" w:eastAsia="Times New Roman" w:hAnsi="Calibri" w:cs="Times New Roman"/>
                <w:sz w:val="20"/>
                <w:szCs w:val="20"/>
                <w:lang w:bidi="en-US"/>
              </w:rPr>
              <w:t>0,000,000</w:t>
            </w:r>
          </w:p>
        </w:tc>
      </w:tr>
      <w:tr w:rsidR="00A254FE" w:rsidRPr="00A254FE" w14:paraId="21A4E0E1" w14:textId="77777777" w:rsidTr="00164928">
        <w:tblPrEx>
          <w:shd w:val="clear" w:color="auto" w:fill="auto"/>
        </w:tblPrEx>
        <w:trPr>
          <w:trHeight w:val="553"/>
        </w:trPr>
        <w:tc>
          <w:tcPr>
            <w:tcW w:w="799" w:type="pct"/>
            <w:gridSpan w:val="2"/>
          </w:tcPr>
          <w:p w14:paraId="4D92B45C"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FA Objectives, (OP/SP):</w:t>
            </w:r>
          </w:p>
        </w:tc>
        <w:tc>
          <w:tcPr>
            <w:tcW w:w="743" w:type="pct"/>
            <w:vAlign w:val="center"/>
          </w:tcPr>
          <w:p w14:paraId="101E1593" w14:textId="71B6F2EF" w:rsidR="00A254FE" w:rsidRPr="00A254FE" w:rsidRDefault="002D0699" w:rsidP="00A254FE">
            <w:pPr>
              <w:tabs>
                <w:tab w:val="right" w:pos="0"/>
              </w:tabs>
              <w:spacing w:after="0"/>
              <w:rPr>
                <w:rFonts w:ascii="Calibri" w:eastAsia="Times New Roman" w:hAnsi="Calibri" w:cs="Times New Roman"/>
                <w:sz w:val="20"/>
                <w:szCs w:val="20"/>
                <w:lang w:bidi="en-US"/>
              </w:rPr>
            </w:pPr>
            <w:r w:rsidRPr="002D0699">
              <w:rPr>
                <w:rFonts w:ascii="Calibri" w:eastAsia="Times New Roman" w:hAnsi="Calibri" w:cs="Times New Roman"/>
                <w:sz w:val="20"/>
                <w:szCs w:val="20"/>
                <w:lang w:bidi="en-US"/>
              </w:rPr>
              <w:t>CCM-3): “Promote Investment in Renewable Energy Technologies”</w:t>
            </w:r>
          </w:p>
        </w:tc>
        <w:tc>
          <w:tcPr>
            <w:tcW w:w="1051" w:type="pct"/>
          </w:tcPr>
          <w:p w14:paraId="6D2E6E4F" w14:textId="77777777" w:rsidR="00A254FE" w:rsidRPr="00A254FE" w:rsidRDefault="00A254FE" w:rsidP="00A254FE">
            <w:pPr>
              <w:spacing w:after="0"/>
              <w:jc w:val="right"/>
              <w:rPr>
                <w:rFonts w:ascii="Calibri" w:eastAsia="Times New Roman" w:hAnsi="Calibri" w:cs="Times New Roman"/>
                <w:color w:val="000000"/>
                <w:sz w:val="20"/>
                <w:szCs w:val="20"/>
                <w:lang w:bidi="en-US"/>
              </w:rPr>
            </w:pPr>
            <w:r w:rsidRPr="00A254FE">
              <w:rPr>
                <w:rFonts w:ascii="Calibri" w:eastAsia="Times New Roman" w:hAnsi="Calibri" w:cs="Times New Roman"/>
                <w:color w:val="000000"/>
                <w:sz w:val="20"/>
                <w:szCs w:val="20"/>
                <w:lang w:bidi="en-US"/>
              </w:rPr>
              <w:t>Total co-financing:</w:t>
            </w:r>
          </w:p>
        </w:tc>
        <w:tc>
          <w:tcPr>
            <w:tcW w:w="1218" w:type="pct"/>
            <w:gridSpan w:val="2"/>
            <w:vAlign w:val="center"/>
          </w:tcPr>
          <w:p w14:paraId="294AB899" w14:textId="1292B6C2" w:rsidR="00A254FE" w:rsidRPr="00A254FE" w:rsidRDefault="002D0699" w:rsidP="00A254FE">
            <w:pPr>
              <w:spacing w:after="0"/>
              <w:rPr>
                <w:rFonts w:ascii="Calibri" w:eastAsia="Arial Unicode MS" w:hAnsi="Calibri" w:cs="Times New Roman"/>
                <w:sz w:val="20"/>
                <w:szCs w:val="20"/>
                <w:lang w:bidi="en-US"/>
              </w:rPr>
            </w:pPr>
            <w:r>
              <w:rPr>
                <w:rFonts w:ascii="Calibri" w:eastAsia="Times New Roman" w:hAnsi="Calibri" w:cs="Times New Roman"/>
                <w:sz w:val="20"/>
                <w:szCs w:val="20"/>
                <w:lang w:bidi="en-US"/>
              </w:rPr>
              <w:t xml:space="preserve">US$ </w:t>
            </w:r>
            <w:r w:rsidRPr="002D0699">
              <w:rPr>
                <w:rFonts w:ascii="Calibri" w:eastAsia="Times New Roman" w:hAnsi="Calibri" w:cs="Times New Roman"/>
                <w:sz w:val="20"/>
                <w:szCs w:val="20"/>
                <w:lang w:bidi="en-US"/>
              </w:rPr>
              <w:t>32,965,200</w:t>
            </w:r>
          </w:p>
        </w:tc>
        <w:tc>
          <w:tcPr>
            <w:tcW w:w="1189" w:type="pct"/>
          </w:tcPr>
          <w:p w14:paraId="32988EA3" w14:textId="23F60E5E" w:rsidR="00A254FE" w:rsidRPr="00A254FE" w:rsidRDefault="000E492C" w:rsidP="00A254FE">
            <w:pPr>
              <w:spacing w:after="0"/>
              <w:jc w:val="both"/>
              <w:rPr>
                <w:rFonts w:ascii="Calibri" w:eastAsia="Times New Roman" w:hAnsi="Calibri" w:cs="Times New Roman"/>
                <w:sz w:val="20"/>
                <w:szCs w:val="20"/>
                <w:lang w:bidi="en-US"/>
              </w:rPr>
            </w:pPr>
            <w:r>
              <w:rPr>
                <w:rFonts w:ascii="Calibri" w:eastAsia="Times New Roman" w:hAnsi="Calibri" w:cs="Times New Roman"/>
                <w:sz w:val="20"/>
                <w:szCs w:val="20"/>
                <w:lang w:bidi="en-US"/>
              </w:rPr>
              <w:t>3</w:t>
            </w:r>
            <w:r w:rsidR="009A53E2" w:rsidRPr="009A53E2">
              <w:rPr>
                <w:rFonts w:ascii="Calibri" w:eastAsia="Times New Roman" w:hAnsi="Calibri" w:cs="Times New Roman"/>
                <w:sz w:val="20"/>
                <w:szCs w:val="20"/>
                <w:lang w:bidi="en-US"/>
              </w:rPr>
              <w:t>4,250,000</w:t>
            </w:r>
          </w:p>
        </w:tc>
      </w:tr>
      <w:tr w:rsidR="00A254FE" w:rsidRPr="00A254FE" w14:paraId="6DF0467D" w14:textId="77777777" w:rsidTr="00164928">
        <w:tblPrEx>
          <w:shd w:val="clear" w:color="auto" w:fill="auto"/>
        </w:tblPrEx>
        <w:trPr>
          <w:trHeight w:val="341"/>
        </w:trPr>
        <w:tc>
          <w:tcPr>
            <w:tcW w:w="799" w:type="pct"/>
            <w:gridSpan w:val="2"/>
          </w:tcPr>
          <w:p w14:paraId="4D53CD29"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Executing Agency:</w:t>
            </w:r>
          </w:p>
        </w:tc>
        <w:tc>
          <w:tcPr>
            <w:tcW w:w="743" w:type="pct"/>
            <w:vAlign w:val="center"/>
          </w:tcPr>
          <w:p w14:paraId="22F28B4B" w14:textId="2179F4BD" w:rsidR="00A254FE" w:rsidRPr="00A254FE" w:rsidRDefault="002D0699" w:rsidP="00A254FE">
            <w:pPr>
              <w:tabs>
                <w:tab w:val="right" w:pos="0"/>
              </w:tabs>
              <w:spacing w:after="0"/>
              <w:rPr>
                <w:rFonts w:ascii="Calibri" w:eastAsia="Times New Roman" w:hAnsi="Calibri" w:cs="Times New Roman"/>
                <w:sz w:val="20"/>
                <w:szCs w:val="20"/>
                <w:lang w:bidi="en-US"/>
              </w:rPr>
            </w:pPr>
            <w:r>
              <w:rPr>
                <w:rFonts w:ascii="Calibri" w:eastAsia="Times New Roman" w:hAnsi="Calibri" w:cs="Times New Roman"/>
                <w:sz w:val="20"/>
                <w:szCs w:val="20"/>
                <w:lang w:bidi="en-US"/>
              </w:rPr>
              <w:t>UNDP</w:t>
            </w:r>
          </w:p>
        </w:tc>
        <w:tc>
          <w:tcPr>
            <w:tcW w:w="1051" w:type="pct"/>
          </w:tcPr>
          <w:p w14:paraId="4DD67737"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Total Project Cost:</w:t>
            </w:r>
          </w:p>
        </w:tc>
        <w:tc>
          <w:tcPr>
            <w:tcW w:w="1218" w:type="pct"/>
            <w:gridSpan w:val="2"/>
            <w:vAlign w:val="center"/>
          </w:tcPr>
          <w:p w14:paraId="37A850F2" w14:textId="5EAEBC58" w:rsidR="00A254FE" w:rsidRPr="00A254FE" w:rsidRDefault="002D0699" w:rsidP="00A254FE">
            <w:pPr>
              <w:spacing w:after="0"/>
              <w:rPr>
                <w:rFonts w:ascii="Calibri" w:eastAsia="Arial Unicode MS" w:hAnsi="Calibri" w:cs="Times New Roman"/>
                <w:sz w:val="20"/>
                <w:szCs w:val="20"/>
                <w:lang w:bidi="en-US"/>
              </w:rPr>
            </w:pPr>
            <w:r w:rsidRPr="002D0699">
              <w:rPr>
                <w:rFonts w:ascii="Calibri" w:eastAsia="Times New Roman" w:hAnsi="Calibri" w:cs="Times New Roman"/>
                <w:sz w:val="20"/>
                <w:szCs w:val="20"/>
                <w:lang w:bidi="en-US"/>
              </w:rPr>
              <w:t>US$ 35,192,473</w:t>
            </w:r>
          </w:p>
        </w:tc>
        <w:tc>
          <w:tcPr>
            <w:tcW w:w="1189" w:type="pct"/>
          </w:tcPr>
          <w:p w14:paraId="4F363732" w14:textId="0B55A43D" w:rsidR="00A254FE" w:rsidRPr="00A254FE" w:rsidRDefault="00213F43" w:rsidP="00A254FE">
            <w:pPr>
              <w:spacing w:after="0"/>
              <w:jc w:val="both"/>
              <w:rPr>
                <w:rFonts w:ascii="Calibri" w:eastAsia="Arial Unicode MS" w:hAnsi="Calibri" w:cs="Times New Roman"/>
                <w:sz w:val="20"/>
                <w:szCs w:val="20"/>
                <w:lang w:bidi="en-US"/>
              </w:rPr>
            </w:pPr>
            <w:r>
              <w:rPr>
                <w:rFonts w:ascii="Calibri" w:eastAsia="Times New Roman" w:hAnsi="Calibri" w:cs="Times New Roman"/>
                <w:sz w:val="20"/>
                <w:szCs w:val="20"/>
                <w:lang w:bidi="en-US"/>
              </w:rPr>
              <w:t>3</w:t>
            </w:r>
            <w:r w:rsidR="009A53E2" w:rsidRPr="009A53E2">
              <w:rPr>
                <w:rFonts w:ascii="Calibri" w:eastAsia="Times New Roman" w:hAnsi="Calibri" w:cs="Times New Roman"/>
                <w:sz w:val="20"/>
                <w:szCs w:val="20"/>
                <w:lang w:bidi="en-US"/>
              </w:rPr>
              <w:t>6,477,273</w:t>
            </w:r>
          </w:p>
        </w:tc>
      </w:tr>
      <w:tr w:rsidR="00A254FE" w:rsidRPr="00A254FE" w14:paraId="161233C3" w14:textId="77777777" w:rsidTr="00164928">
        <w:tblPrEx>
          <w:shd w:val="clear" w:color="auto" w:fill="auto"/>
        </w:tblPrEx>
        <w:trPr>
          <w:trHeight w:val="368"/>
        </w:trPr>
        <w:tc>
          <w:tcPr>
            <w:tcW w:w="799" w:type="pct"/>
            <w:gridSpan w:val="2"/>
            <w:vMerge w:val="restart"/>
          </w:tcPr>
          <w:p w14:paraId="35CD14A2" w14:textId="77777777" w:rsidR="00A254FE" w:rsidRPr="00A254FE" w:rsidRDefault="00A254FE" w:rsidP="00A254FE">
            <w:pPr>
              <w:spacing w:after="0"/>
              <w:jc w:val="right"/>
              <w:rPr>
                <w:rFonts w:ascii="Calibri" w:eastAsia="Arial Unicode MS" w:hAnsi="Calibri" w:cs="Times New Roman"/>
                <w:sz w:val="20"/>
                <w:szCs w:val="20"/>
                <w:lang w:bidi="en-US"/>
              </w:rPr>
            </w:pPr>
            <w:r w:rsidRPr="00A254FE">
              <w:rPr>
                <w:rFonts w:ascii="Calibri" w:eastAsia="Times New Roman" w:hAnsi="Calibri" w:cs="Times New Roman"/>
                <w:sz w:val="20"/>
                <w:szCs w:val="20"/>
                <w:lang w:bidi="en-US"/>
              </w:rPr>
              <w:t>Other Partners involved:</w:t>
            </w:r>
          </w:p>
        </w:tc>
        <w:tc>
          <w:tcPr>
            <w:tcW w:w="743" w:type="pct"/>
            <w:vMerge w:val="restart"/>
            <w:vAlign w:val="center"/>
          </w:tcPr>
          <w:p w14:paraId="179D61FF" w14:textId="707C52F5" w:rsidR="00A254FE" w:rsidRPr="00A254FE" w:rsidRDefault="002D0699" w:rsidP="00A254FE">
            <w:pPr>
              <w:tabs>
                <w:tab w:val="right" w:pos="0"/>
              </w:tabs>
              <w:spacing w:after="0"/>
              <w:rPr>
                <w:rFonts w:ascii="Calibri" w:eastAsia="Times New Roman" w:hAnsi="Calibri" w:cs="Times New Roman"/>
                <w:color w:val="000000"/>
                <w:sz w:val="20"/>
                <w:szCs w:val="20"/>
                <w:lang w:bidi="en-US"/>
              </w:rPr>
            </w:pPr>
            <w:r w:rsidRPr="002D0699">
              <w:rPr>
                <w:rFonts w:ascii="Calibri" w:eastAsia="Times New Roman" w:hAnsi="Calibri" w:cs="Times New Roman"/>
                <w:sz w:val="20"/>
                <w:szCs w:val="20"/>
                <w:lang w:bidi="en-US"/>
              </w:rPr>
              <w:t>Iraqi Ministry of Electricity</w:t>
            </w:r>
            <w:r>
              <w:rPr>
                <w:rFonts w:ascii="Calibri" w:eastAsia="Times New Roman" w:hAnsi="Calibri" w:cs="Times New Roman"/>
                <w:sz w:val="20"/>
                <w:szCs w:val="20"/>
                <w:lang w:bidi="en-US"/>
              </w:rPr>
              <w:t xml:space="preserve"> and</w:t>
            </w:r>
            <w:r>
              <w:t xml:space="preserve"> </w:t>
            </w:r>
            <w:r w:rsidRPr="002D0699">
              <w:rPr>
                <w:rFonts w:ascii="Calibri" w:eastAsia="Times New Roman" w:hAnsi="Calibri" w:cs="Times New Roman"/>
                <w:sz w:val="20"/>
                <w:szCs w:val="20"/>
                <w:lang w:bidi="en-US"/>
              </w:rPr>
              <w:t xml:space="preserve">Ministry of </w:t>
            </w:r>
            <w:r>
              <w:rPr>
                <w:rFonts w:ascii="Calibri" w:eastAsia="Times New Roman" w:hAnsi="Calibri" w:cs="Times New Roman"/>
                <w:sz w:val="20"/>
                <w:szCs w:val="20"/>
                <w:lang w:bidi="en-US"/>
              </w:rPr>
              <w:t>Health</w:t>
            </w:r>
            <w:r w:rsidRPr="002D0699">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 xml:space="preserve">&amp; </w:t>
            </w:r>
            <w:r w:rsidRPr="002D0699">
              <w:rPr>
                <w:rFonts w:ascii="Calibri" w:eastAsia="Times New Roman" w:hAnsi="Calibri" w:cs="Times New Roman"/>
                <w:sz w:val="20"/>
                <w:szCs w:val="20"/>
                <w:lang w:bidi="en-US"/>
              </w:rPr>
              <w:t>Environment</w:t>
            </w:r>
            <w:r>
              <w:rPr>
                <w:rFonts w:ascii="Calibri" w:eastAsia="Times New Roman" w:hAnsi="Calibri" w:cs="Times New Roman"/>
                <w:sz w:val="20"/>
                <w:szCs w:val="20"/>
                <w:lang w:bidi="en-US"/>
              </w:rPr>
              <w:t xml:space="preserve"> </w:t>
            </w:r>
          </w:p>
        </w:tc>
        <w:tc>
          <w:tcPr>
            <w:tcW w:w="2269" w:type="pct"/>
            <w:gridSpan w:val="3"/>
          </w:tcPr>
          <w:p w14:paraId="0BC530A2" w14:textId="77777777" w:rsidR="00A254FE" w:rsidRPr="00A254FE" w:rsidRDefault="00A254FE" w:rsidP="00A254FE">
            <w:pPr>
              <w:tabs>
                <w:tab w:val="right" w:pos="0"/>
              </w:tabs>
              <w:spacing w:after="0"/>
              <w:jc w:val="right"/>
              <w:rPr>
                <w:rFonts w:ascii="Calibri" w:eastAsia="Times New Roman" w:hAnsi="Calibri" w:cs="Times New Roman"/>
                <w:sz w:val="20"/>
                <w:szCs w:val="20"/>
                <w:lang w:bidi="en-US"/>
              </w:rPr>
            </w:pPr>
            <w:proofErr w:type="spellStart"/>
            <w:r w:rsidRPr="00A254FE">
              <w:rPr>
                <w:rFonts w:ascii="Calibri" w:eastAsia="Times New Roman" w:hAnsi="Calibri" w:cs="Times New Roman"/>
                <w:color w:val="000000"/>
                <w:sz w:val="20"/>
                <w:szCs w:val="20"/>
                <w:lang w:bidi="en-US"/>
              </w:rPr>
              <w:t>ProDoc</w:t>
            </w:r>
            <w:proofErr w:type="spellEnd"/>
            <w:r w:rsidRPr="00A254FE">
              <w:rPr>
                <w:rFonts w:ascii="Calibri" w:eastAsia="Times New Roman" w:hAnsi="Calibri" w:cs="Times New Roman"/>
                <w:color w:val="000000"/>
                <w:sz w:val="20"/>
                <w:szCs w:val="20"/>
                <w:lang w:bidi="en-US"/>
              </w:rPr>
              <w:t xml:space="preserve"> Signature (date project began): </w:t>
            </w:r>
          </w:p>
        </w:tc>
        <w:tc>
          <w:tcPr>
            <w:tcW w:w="1189" w:type="pct"/>
            <w:vAlign w:val="center"/>
          </w:tcPr>
          <w:p w14:paraId="26E764C9" w14:textId="6C877CC8" w:rsidR="00A254FE" w:rsidRPr="00A254FE" w:rsidRDefault="002D0699" w:rsidP="00A254FE">
            <w:pPr>
              <w:tabs>
                <w:tab w:val="right" w:pos="0"/>
              </w:tabs>
              <w:spacing w:after="0"/>
              <w:rPr>
                <w:rFonts w:ascii="Calibri" w:eastAsia="Times New Roman" w:hAnsi="Calibri" w:cs="Times New Roman"/>
                <w:sz w:val="20"/>
                <w:szCs w:val="20"/>
                <w:lang w:bidi="en-US"/>
              </w:rPr>
            </w:pPr>
            <w:r w:rsidRPr="002D0699">
              <w:rPr>
                <w:rFonts w:ascii="Calibri" w:eastAsia="Times New Roman" w:hAnsi="Calibri" w:cs="Times New Roman"/>
                <w:sz w:val="20"/>
                <w:szCs w:val="20"/>
                <w:lang w:bidi="en-US"/>
              </w:rPr>
              <w:t>Dec 15, 2014</w:t>
            </w:r>
          </w:p>
        </w:tc>
      </w:tr>
      <w:tr w:rsidR="00A254FE" w:rsidRPr="00A254FE" w14:paraId="0C63068C" w14:textId="77777777" w:rsidTr="00164928">
        <w:tblPrEx>
          <w:shd w:val="clear" w:color="auto" w:fill="auto"/>
        </w:tblPrEx>
        <w:trPr>
          <w:trHeight w:val="144"/>
        </w:trPr>
        <w:tc>
          <w:tcPr>
            <w:tcW w:w="799" w:type="pct"/>
            <w:gridSpan w:val="2"/>
            <w:vMerge/>
            <w:vAlign w:val="center"/>
          </w:tcPr>
          <w:p w14:paraId="535870EB" w14:textId="77777777" w:rsidR="00A254FE" w:rsidRPr="00A254FE" w:rsidRDefault="00A254FE" w:rsidP="00A254FE">
            <w:pPr>
              <w:spacing w:after="0"/>
              <w:rPr>
                <w:rFonts w:ascii="Calibri" w:eastAsia="Arial Unicode MS" w:hAnsi="Calibri" w:cs="Times New Roman"/>
                <w:sz w:val="20"/>
                <w:szCs w:val="20"/>
                <w:lang w:bidi="en-US"/>
              </w:rPr>
            </w:pPr>
          </w:p>
        </w:tc>
        <w:tc>
          <w:tcPr>
            <w:tcW w:w="743" w:type="pct"/>
            <w:vMerge/>
          </w:tcPr>
          <w:p w14:paraId="02F0C03D" w14:textId="77777777" w:rsidR="00A254FE" w:rsidRPr="00A254FE" w:rsidRDefault="00A254FE" w:rsidP="00A254FE">
            <w:pPr>
              <w:tabs>
                <w:tab w:val="right" w:pos="0"/>
              </w:tabs>
              <w:spacing w:after="0"/>
              <w:jc w:val="center"/>
              <w:rPr>
                <w:rFonts w:ascii="Calibri" w:eastAsia="Times New Roman" w:hAnsi="Calibri" w:cs="Times New Roman"/>
                <w:sz w:val="20"/>
                <w:szCs w:val="20"/>
                <w:lang w:bidi="en-US"/>
              </w:rPr>
            </w:pPr>
          </w:p>
        </w:tc>
        <w:tc>
          <w:tcPr>
            <w:tcW w:w="1594" w:type="pct"/>
            <w:gridSpan w:val="2"/>
          </w:tcPr>
          <w:p w14:paraId="690BA7F8" w14:textId="77777777" w:rsidR="00A254FE" w:rsidRPr="00A254FE" w:rsidRDefault="00A254FE" w:rsidP="00A254FE">
            <w:pPr>
              <w:spacing w:after="0"/>
              <w:jc w:val="right"/>
              <w:rPr>
                <w:rFonts w:ascii="Calibri" w:eastAsia="Arial Unicode MS" w:hAnsi="Calibri" w:cs="Times New Roman"/>
                <w:color w:val="000000"/>
                <w:sz w:val="20"/>
                <w:szCs w:val="20"/>
                <w:lang w:bidi="en-US"/>
              </w:rPr>
            </w:pPr>
            <w:r w:rsidRPr="00A254FE">
              <w:rPr>
                <w:rFonts w:ascii="Calibri" w:eastAsia="Times New Roman" w:hAnsi="Calibri" w:cs="Times New Roman"/>
                <w:color w:val="000000"/>
                <w:sz w:val="20"/>
                <w:szCs w:val="20"/>
                <w:lang w:bidi="en-US"/>
              </w:rPr>
              <w:t>(Operational) Closing Date:</w:t>
            </w:r>
          </w:p>
        </w:tc>
        <w:tc>
          <w:tcPr>
            <w:tcW w:w="675" w:type="pct"/>
          </w:tcPr>
          <w:p w14:paraId="7F37BDB1" w14:textId="77777777" w:rsidR="00A254FE" w:rsidRPr="00A254FE" w:rsidRDefault="00A254FE" w:rsidP="00A254FE">
            <w:pPr>
              <w:tabs>
                <w:tab w:val="right" w:pos="0"/>
              </w:tabs>
              <w:spacing w:after="0"/>
              <w:rPr>
                <w:rFonts w:ascii="Calibri" w:eastAsia="Times New Roman" w:hAnsi="Calibri" w:cs="Times New Roman"/>
                <w:color w:val="000000"/>
                <w:sz w:val="20"/>
                <w:szCs w:val="20"/>
                <w:lang w:bidi="en-US"/>
              </w:rPr>
            </w:pPr>
            <w:r w:rsidRPr="00A254FE">
              <w:rPr>
                <w:rFonts w:ascii="Calibri" w:eastAsia="Times New Roman" w:hAnsi="Calibri" w:cs="Times New Roman"/>
                <w:color w:val="000000"/>
                <w:sz w:val="20"/>
                <w:szCs w:val="20"/>
                <w:lang w:bidi="en-US"/>
              </w:rPr>
              <w:t>Proposed:</w:t>
            </w:r>
          </w:p>
          <w:p w14:paraId="18753606" w14:textId="24CB078F" w:rsidR="00A254FE" w:rsidRPr="00A254FE" w:rsidRDefault="002D0699" w:rsidP="00A254FE">
            <w:pPr>
              <w:tabs>
                <w:tab w:val="right" w:pos="0"/>
              </w:tabs>
              <w:spacing w:after="0"/>
              <w:rPr>
                <w:rFonts w:ascii="Calibri" w:eastAsia="Times New Roman" w:hAnsi="Calibri" w:cs="Times New Roman"/>
                <w:color w:val="000000"/>
                <w:sz w:val="20"/>
                <w:szCs w:val="20"/>
                <w:lang w:bidi="en-US"/>
              </w:rPr>
            </w:pPr>
            <w:r w:rsidRPr="002D0699">
              <w:rPr>
                <w:rFonts w:ascii="Calibri" w:eastAsia="Times New Roman" w:hAnsi="Calibri" w:cs="Times New Roman"/>
                <w:sz w:val="20"/>
                <w:szCs w:val="20"/>
                <w:lang w:bidi="en-US"/>
              </w:rPr>
              <w:t>Dec 30, 2018</w:t>
            </w:r>
          </w:p>
        </w:tc>
        <w:tc>
          <w:tcPr>
            <w:tcW w:w="1189" w:type="pct"/>
          </w:tcPr>
          <w:p w14:paraId="63A64E6F" w14:textId="77777777" w:rsidR="00A254FE" w:rsidRPr="00A254FE" w:rsidRDefault="00A254FE" w:rsidP="00A254FE">
            <w:pPr>
              <w:tabs>
                <w:tab w:val="right" w:pos="0"/>
              </w:tabs>
              <w:spacing w:after="0"/>
              <w:rPr>
                <w:rFonts w:ascii="Calibri" w:eastAsia="Times New Roman" w:hAnsi="Calibri" w:cs="Times New Roman"/>
                <w:sz w:val="20"/>
                <w:szCs w:val="20"/>
                <w:lang w:bidi="en-US"/>
              </w:rPr>
            </w:pPr>
            <w:r w:rsidRPr="00A254FE">
              <w:rPr>
                <w:rFonts w:ascii="Calibri" w:eastAsia="Times New Roman" w:hAnsi="Calibri" w:cs="Times New Roman"/>
                <w:color w:val="000000"/>
                <w:sz w:val="20"/>
                <w:szCs w:val="20"/>
                <w:lang w:bidi="en-US"/>
              </w:rPr>
              <w:t>Actual:</w:t>
            </w:r>
          </w:p>
          <w:p w14:paraId="7E1BD262" w14:textId="1BEDB904" w:rsidR="00A254FE" w:rsidRPr="00A254FE" w:rsidRDefault="002D0699" w:rsidP="00A254FE">
            <w:pPr>
              <w:tabs>
                <w:tab w:val="right" w:pos="0"/>
              </w:tabs>
              <w:spacing w:after="0"/>
              <w:rPr>
                <w:rFonts w:ascii="Calibri" w:eastAsia="Times New Roman" w:hAnsi="Calibri" w:cs="Times New Roman"/>
                <w:color w:val="000000"/>
                <w:sz w:val="20"/>
                <w:szCs w:val="20"/>
                <w:lang w:bidi="en-US"/>
              </w:rPr>
            </w:pPr>
            <w:r w:rsidRPr="002D0699">
              <w:rPr>
                <w:rFonts w:ascii="Calibri" w:eastAsia="Times New Roman" w:hAnsi="Calibri" w:cs="Times New Roman"/>
                <w:sz w:val="20"/>
                <w:szCs w:val="20"/>
                <w:lang w:bidi="en-US"/>
              </w:rPr>
              <w:t>Dec 3</w:t>
            </w:r>
            <w:r>
              <w:rPr>
                <w:rFonts w:ascii="Calibri" w:eastAsia="Times New Roman" w:hAnsi="Calibri" w:cs="Times New Roman"/>
                <w:sz w:val="20"/>
                <w:szCs w:val="20"/>
                <w:lang w:bidi="en-US"/>
              </w:rPr>
              <w:t>1</w:t>
            </w:r>
            <w:r w:rsidRPr="002D0699">
              <w:rPr>
                <w:rFonts w:ascii="Calibri" w:eastAsia="Times New Roman" w:hAnsi="Calibri" w:cs="Times New Roman"/>
                <w:sz w:val="20"/>
                <w:szCs w:val="20"/>
                <w:lang w:bidi="en-US"/>
              </w:rPr>
              <w:t>, 201</w:t>
            </w:r>
            <w:r>
              <w:rPr>
                <w:rFonts w:ascii="Calibri" w:eastAsia="Times New Roman" w:hAnsi="Calibri" w:cs="Times New Roman"/>
                <w:sz w:val="20"/>
                <w:szCs w:val="20"/>
                <w:lang w:bidi="en-US"/>
              </w:rPr>
              <w:t>9</w:t>
            </w:r>
          </w:p>
        </w:tc>
      </w:tr>
    </w:tbl>
    <w:p w14:paraId="74AAA169" w14:textId="77777777" w:rsidR="00A254FE" w:rsidRPr="00A254FE" w:rsidRDefault="00A254FE" w:rsidP="00A254FE"/>
    <w:p w14:paraId="2DAD26F2" w14:textId="77777777" w:rsidR="007E0055" w:rsidRPr="007E0055" w:rsidRDefault="007E0055" w:rsidP="00310842">
      <w:pPr>
        <w:pStyle w:val="BodyText2"/>
        <w:numPr>
          <w:ilvl w:val="0"/>
          <w:numId w:val="3"/>
        </w:numPr>
        <w:spacing w:after="120" w:line="264" w:lineRule="auto"/>
        <w:ind w:left="360"/>
        <w:rPr>
          <w:rFonts w:asciiTheme="minorHAnsi" w:hAnsiTheme="minorHAnsi" w:cstheme="minorHAnsi"/>
          <w:sz w:val="22"/>
          <w:szCs w:val="22"/>
        </w:rPr>
      </w:pPr>
      <w:r w:rsidRPr="007E0055">
        <w:rPr>
          <w:rFonts w:asciiTheme="minorHAnsi" w:hAnsiTheme="minorHAnsi" w:cstheme="minorHAnsi"/>
          <w:sz w:val="22"/>
          <w:szCs w:val="22"/>
        </w:rPr>
        <w:t xml:space="preserve">The project was designed to reduce greenhouse gas emissions in Iraq by demonstrating and catalysing the application of solar power to meet the energy needs of offices, small businesses, residences and town services through small-scale distributed solar PV installations and utility-scale plants, on- and off-grid. The three key expected outcome results are:   </w:t>
      </w:r>
    </w:p>
    <w:p w14:paraId="4D8D539E" w14:textId="77777777" w:rsidR="007E0055" w:rsidRPr="007E0055" w:rsidRDefault="007E0055" w:rsidP="00310842">
      <w:pPr>
        <w:pStyle w:val="BodyText2"/>
        <w:numPr>
          <w:ilvl w:val="1"/>
          <w:numId w:val="3"/>
        </w:numPr>
        <w:spacing w:after="120" w:line="264" w:lineRule="auto"/>
        <w:rPr>
          <w:rFonts w:asciiTheme="minorHAnsi" w:hAnsiTheme="minorHAnsi" w:cstheme="minorHAnsi"/>
          <w:sz w:val="22"/>
          <w:szCs w:val="22"/>
        </w:rPr>
      </w:pPr>
      <w:r w:rsidRPr="007E0055">
        <w:rPr>
          <w:rFonts w:asciiTheme="minorHAnsi" w:hAnsiTheme="minorHAnsi" w:cstheme="minorHAnsi"/>
          <w:sz w:val="22"/>
          <w:szCs w:val="22"/>
        </w:rPr>
        <w:t>Outcome 1: Investment in solar photovoltaic power technologies for on-grid and off-</w:t>
      </w:r>
      <w:proofErr w:type="gramStart"/>
      <w:r w:rsidRPr="007E0055">
        <w:rPr>
          <w:rFonts w:asciiTheme="minorHAnsi" w:hAnsiTheme="minorHAnsi" w:cstheme="minorHAnsi"/>
          <w:sz w:val="22"/>
          <w:szCs w:val="22"/>
        </w:rPr>
        <w:t>grid  connection</w:t>
      </w:r>
      <w:proofErr w:type="gramEnd"/>
      <w:r w:rsidRPr="007E0055">
        <w:rPr>
          <w:rFonts w:asciiTheme="minorHAnsi" w:hAnsiTheme="minorHAnsi" w:cstheme="minorHAnsi"/>
          <w:sz w:val="22"/>
          <w:szCs w:val="22"/>
        </w:rPr>
        <w:t>.</w:t>
      </w:r>
    </w:p>
    <w:p w14:paraId="41CDC2C5" w14:textId="77777777" w:rsidR="007E0055" w:rsidRPr="007E0055" w:rsidRDefault="007E0055" w:rsidP="00310842">
      <w:pPr>
        <w:pStyle w:val="BodyText2"/>
        <w:numPr>
          <w:ilvl w:val="1"/>
          <w:numId w:val="3"/>
        </w:numPr>
        <w:spacing w:after="120" w:line="264" w:lineRule="auto"/>
        <w:rPr>
          <w:rFonts w:asciiTheme="minorHAnsi" w:hAnsiTheme="minorHAnsi" w:cstheme="minorHAnsi"/>
          <w:sz w:val="22"/>
          <w:szCs w:val="22"/>
        </w:rPr>
      </w:pPr>
      <w:r w:rsidRPr="007E0055">
        <w:rPr>
          <w:rFonts w:asciiTheme="minorHAnsi" w:hAnsiTheme="minorHAnsi" w:cstheme="minorHAnsi"/>
          <w:sz w:val="22"/>
          <w:szCs w:val="22"/>
        </w:rPr>
        <w:t>Outcome 2:  Encouragement of investments in solar power technology in Iraq and consumer uptake of solar appliances through policy reform and financial incentives.</w:t>
      </w:r>
    </w:p>
    <w:p w14:paraId="0DB5C866" w14:textId="14614687" w:rsidR="007E0055" w:rsidRDefault="007E0055" w:rsidP="00310842">
      <w:pPr>
        <w:pStyle w:val="BodyText2"/>
        <w:numPr>
          <w:ilvl w:val="1"/>
          <w:numId w:val="3"/>
        </w:numPr>
        <w:spacing w:after="120" w:line="264" w:lineRule="auto"/>
        <w:rPr>
          <w:rFonts w:asciiTheme="minorHAnsi" w:hAnsiTheme="minorHAnsi" w:cstheme="minorHAnsi"/>
          <w:sz w:val="22"/>
          <w:szCs w:val="22"/>
        </w:rPr>
      </w:pPr>
      <w:r w:rsidRPr="007E0055">
        <w:rPr>
          <w:rFonts w:asciiTheme="minorHAnsi" w:hAnsiTheme="minorHAnsi" w:cstheme="minorHAnsi"/>
          <w:sz w:val="22"/>
          <w:szCs w:val="22"/>
        </w:rPr>
        <w:t xml:space="preserve">Outcome 3: Facilitation of private-sector capacity for technology development innovation and servicing in the solar industry through capacity building and </w:t>
      </w:r>
      <w:r w:rsidRPr="007E0055">
        <w:rPr>
          <w:rFonts w:asciiTheme="minorHAnsi" w:hAnsiTheme="minorHAnsi" w:cstheme="minorHAnsi"/>
          <w:sz w:val="22"/>
          <w:szCs w:val="22"/>
        </w:rPr>
        <w:lastRenderedPageBreak/>
        <w:t>domestic market analysis electricity generation for office, residential, small business and town application.</w:t>
      </w:r>
    </w:p>
    <w:p w14:paraId="72DB6056" w14:textId="2799F266" w:rsidR="007E0055" w:rsidRDefault="007E0055" w:rsidP="007E0055">
      <w:pPr>
        <w:pStyle w:val="Heading2"/>
      </w:pPr>
      <w:bookmarkStart w:id="8" w:name="_Toc42513933"/>
      <w:r w:rsidRPr="007E0055">
        <w:t>Evaluation Rating Table</w:t>
      </w:r>
      <w:bookmarkEnd w:id="8"/>
    </w:p>
    <w:p w14:paraId="57F4F2F8" w14:textId="6CE1FB9A" w:rsidR="00306BC8" w:rsidRPr="00306BC8" w:rsidRDefault="00306BC8" w:rsidP="00306BC8">
      <w:pPr>
        <w:pStyle w:val="Caption"/>
      </w:pPr>
      <w:r>
        <w:t xml:space="preserve">Table </w:t>
      </w:r>
      <w:fldSimple w:instr=" SEQ Table \* ARABIC ">
        <w:r w:rsidR="00FC7DF9">
          <w:rPr>
            <w:noProof/>
          </w:rPr>
          <w:t>1</w:t>
        </w:r>
      </w:fldSimple>
      <w:r>
        <w:t xml:space="preserve">Evaluation rating table </w:t>
      </w:r>
    </w:p>
    <w:tbl>
      <w:tblPr>
        <w:tblStyle w:val="GridTable4-Accent11"/>
        <w:tblW w:w="5000" w:type="pct"/>
        <w:tblLook w:val="04A0" w:firstRow="1" w:lastRow="0" w:firstColumn="1" w:lastColumn="0" w:noHBand="0" w:noVBand="1"/>
      </w:tblPr>
      <w:tblGrid>
        <w:gridCol w:w="3538"/>
        <w:gridCol w:w="1845"/>
        <w:gridCol w:w="3118"/>
        <w:gridCol w:w="1569"/>
      </w:tblGrid>
      <w:tr w:rsidR="00306BC8" w:rsidRPr="00DA70CE" w14:paraId="15876E56" w14:textId="2CF26CCC" w:rsidTr="00306BC8">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221" w:type="pct"/>
            <w:gridSpan w:val="3"/>
          </w:tcPr>
          <w:p w14:paraId="339FD3A7" w14:textId="4872AC96" w:rsidR="00306BC8" w:rsidRPr="00306BC8" w:rsidRDefault="00306BC8" w:rsidP="00306BC8">
            <w:pPr>
              <w:rPr>
                <w:rFonts w:eastAsia="MS Mincho" w:cstheme="minorHAnsi"/>
                <w:bCs w:val="0"/>
                <w:sz w:val="18"/>
                <w:szCs w:val="18"/>
              </w:rPr>
            </w:pPr>
            <w:r>
              <w:rPr>
                <w:rFonts w:eastAsia="MS Mincho" w:cstheme="minorHAnsi"/>
                <w:bCs w:val="0"/>
                <w:sz w:val="18"/>
                <w:szCs w:val="18"/>
              </w:rPr>
              <w:t xml:space="preserve">Evaluation ratings </w:t>
            </w:r>
          </w:p>
        </w:tc>
        <w:tc>
          <w:tcPr>
            <w:tcW w:w="779" w:type="pct"/>
          </w:tcPr>
          <w:p w14:paraId="6B4493DE" w14:textId="77777777" w:rsidR="00306BC8" w:rsidRDefault="00306BC8" w:rsidP="00306BC8">
            <w:pPr>
              <w:cnfStyle w:val="100000000000" w:firstRow="1" w:lastRow="0" w:firstColumn="0" w:lastColumn="0" w:oddVBand="0" w:evenVBand="0" w:oddHBand="0" w:evenHBand="0" w:firstRowFirstColumn="0" w:firstRowLastColumn="0" w:lastRowFirstColumn="0" w:lastRowLastColumn="0"/>
              <w:rPr>
                <w:rFonts w:eastAsia="MS Mincho" w:cstheme="minorHAnsi"/>
                <w:bCs w:val="0"/>
                <w:sz w:val="18"/>
                <w:szCs w:val="18"/>
              </w:rPr>
            </w:pPr>
          </w:p>
        </w:tc>
      </w:tr>
      <w:tr w:rsidR="00306BC8" w:rsidRPr="00DA70CE" w14:paraId="7F4C72E7" w14:textId="40E9899C" w:rsidTr="0030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17AD2D03" w14:textId="334AE4BC" w:rsidR="00306BC8" w:rsidRPr="00306BC8" w:rsidRDefault="00306BC8" w:rsidP="00310842">
            <w:pPr>
              <w:pStyle w:val="ListParagraph"/>
              <w:numPr>
                <w:ilvl w:val="0"/>
                <w:numId w:val="13"/>
              </w:numPr>
              <w:spacing w:after="0"/>
              <w:rPr>
                <w:rFonts w:eastAsia="MS Mincho" w:cstheme="minorHAnsi"/>
                <w:sz w:val="18"/>
                <w:szCs w:val="18"/>
              </w:rPr>
            </w:pPr>
            <w:r w:rsidRPr="00306BC8">
              <w:rPr>
                <w:rFonts w:eastAsia="MS Mincho" w:cstheme="minorHAnsi"/>
                <w:sz w:val="18"/>
                <w:szCs w:val="18"/>
              </w:rPr>
              <w:t>Monitoring and Evaluation</w:t>
            </w:r>
          </w:p>
        </w:tc>
        <w:tc>
          <w:tcPr>
            <w:tcW w:w="916" w:type="pct"/>
          </w:tcPr>
          <w:p w14:paraId="69A491D9" w14:textId="39A0EB52" w:rsidR="00306BC8" w:rsidRPr="00DA70CE" w:rsidRDefault="00306BC8" w:rsidP="00700A2E">
            <w:pPr>
              <w:jc w:val="center"/>
              <w:cnfStyle w:val="000000100000" w:firstRow="0" w:lastRow="0" w:firstColumn="0" w:lastColumn="0" w:oddVBand="0" w:evenVBand="0" w:oddHBand="1" w:evenHBand="0" w:firstRowFirstColumn="0" w:firstRowLastColumn="0" w:lastRowFirstColumn="0" w:lastRowLastColumn="0"/>
              <w:rPr>
                <w:rFonts w:eastAsia="MS Mincho" w:cstheme="minorHAnsi"/>
                <w:b/>
                <w:sz w:val="18"/>
                <w:szCs w:val="18"/>
              </w:rPr>
            </w:pPr>
            <w:r>
              <w:rPr>
                <w:rFonts w:eastAsia="MS Mincho" w:cstheme="minorHAnsi"/>
                <w:b/>
                <w:sz w:val="18"/>
                <w:szCs w:val="18"/>
              </w:rPr>
              <w:t xml:space="preserve">Rating </w:t>
            </w:r>
          </w:p>
        </w:tc>
        <w:tc>
          <w:tcPr>
            <w:tcW w:w="1548" w:type="pct"/>
          </w:tcPr>
          <w:p w14:paraId="5776B00B" w14:textId="16728326" w:rsidR="00306BC8" w:rsidRPr="00306BC8" w:rsidRDefault="00306BC8" w:rsidP="00310842">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eastAsia="MS Mincho" w:cstheme="minorHAnsi"/>
                <w:b/>
                <w:sz w:val="18"/>
                <w:szCs w:val="18"/>
              </w:rPr>
            </w:pPr>
            <w:r w:rsidRPr="00306BC8">
              <w:rPr>
                <w:rFonts w:eastAsia="MS Mincho" w:cstheme="minorHAnsi"/>
                <w:b/>
                <w:sz w:val="18"/>
                <w:szCs w:val="18"/>
              </w:rPr>
              <w:t xml:space="preserve">IA &amp; EA Execution </w:t>
            </w:r>
          </w:p>
        </w:tc>
        <w:tc>
          <w:tcPr>
            <w:tcW w:w="779" w:type="pct"/>
          </w:tcPr>
          <w:p w14:paraId="5A50F71E" w14:textId="23F85A19" w:rsidR="00306BC8" w:rsidRPr="00306BC8" w:rsidRDefault="00306BC8" w:rsidP="00306BC8">
            <w:pPr>
              <w:jc w:val="center"/>
              <w:cnfStyle w:val="000000100000" w:firstRow="0" w:lastRow="0" w:firstColumn="0" w:lastColumn="0" w:oddVBand="0" w:evenVBand="0" w:oddHBand="1" w:evenHBand="0" w:firstRowFirstColumn="0" w:firstRowLastColumn="0" w:lastRowFirstColumn="0" w:lastRowLastColumn="0"/>
              <w:rPr>
                <w:rFonts w:eastAsia="MS Mincho" w:cstheme="minorHAnsi"/>
                <w:b/>
                <w:sz w:val="18"/>
                <w:szCs w:val="18"/>
              </w:rPr>
            </w:pPr>
            <w:r w:rsidRPr="00306BC8">
              <w:rPr>
                <w:rFonts w:eastAsia="MS Mincho" w:cstheme="minorHAnsi"/>
                <w:b/>
                <w:sz w:val="18"/>
                <w:szCs w:val="18"/>
              </w:rPr>
              <w:t xml:space="preserve">Rating </w:t>
            </w:r>
          </w:p>
        </w:tc>
      </w:tr>
      <w:tr w:rsidR="008E30D9" w:rsidRPr="00DA70CE" w14:paraId="1D572300" w14:textId="77777777" w:rsidTr="00FC3F9F">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018AB364" w14:textId="6D3CE4B5" w:rsidR="008E30D9" w:rsidRPr="00306BC8" w:rsidRDefault="008E30D9" w:rsidP="008E30D9">
            <w:pPr>
              <w:rPr>
                <w:rFonts w:eastAsia="MS Mincho" w:cstheme="minorHAnsi"/>
                <w:b w:val="0"/>
                <w:bCs w:val="0"/>
                <w:sz w:val="18"/>
                <w:szCs w:val="18"/>
              </w:rPr>
            </w:pPr>
            <w:r w:rsidRPr="00306BC8">
              <w:rPr>
                <w:rFonts w:eastAsia="MS Mincho" w:cstheme="minorHAnsi"/>
                <w:b w:val="0"/>
                <w:bCs w:val="0"/>
                <w:sz w:val="18"/>
                <w:szCs w:val="18"/>
              </w:rPr>
              <w:t>Overall Quality of Monitoring &amp; Evaluation</w:t>
            </w:r>
          </w:p>
        </w:tc>
        <w:tc>
          <w:tcPr>
            <w:tcW w:w="916" w:type="pct"/>
            <w:shd w:val="clear" w:color="auto" w:fill="auto"/>
          </w:tcPr>
          <w:p w14:paraId="4110C604" w14:textId="49DA7EE6"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c>
          <w:tcPr>
            <w:tcW w:w="1548" w:type="pct"/>
            <w:shd w:val="clear" w:color="auto" w:fill="auto"/>
          </w:tcPr>
          <w:p w14:paraId="3B895442" w14:textId="39C81669"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306BC8">
              <w:rPr>
                <w:rFonts w:eastAsia="MS Mincho" w:cstheme="minorHAnsi"/>
                <w:sz w:val="18"/>
                <w:szCs w:val="18"/>
              </w:rPr>
              <w:t xml:space="preserve">Quality of UNDP </w:t>
            </w:r>
            <w:r>
              <w:rPr>
                <w:rFonts w:eastAsia="MS Mincho" w:cstheme="minorHAnsi"/>
                <w:sz w:val="18"/>
                <w:szCs w:val="18"/>
              </w:rPr>
              <w:t>i</w:t>
            </w:r>
            <w:r w:rsidRPr="00306BC8">
              <w:rPr>
                <w:rFonts w:eastAsia="MS Mincho" w:cstheme="minorHAnsi"/>
                <w:sz w:val="18"/>
                <w:szCs w:val="18"/>
              </w:rPr>
              <w:t>mplementation – Implementing Agency (IA)</w:t>
            </w:r>
          </w:p>
        </w:tc>
        <w:tc>
          <w:tcPr>
            <w:tcW w:w="779" w:type="pct"/>
            <w:shd w:val="clear" w:color="auto" w:fill="auto"/>
          </w:tcPr>
          <w:p w14:paraId="1E722DE3" w14:textId="2CDA9CC3"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r>
      <w:tr w:rsidR="008E30D9" w:rsidRPr="00DA70CE" w14:paraId="70D645A0" w14:textId="6F2524BE" w:rsidTr="00FC3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32E1111D" w14:textId="385C4C3C" w:rsidR="008E30D9" w:rsidRPr="00306BC8" w:rsidRDefault="008E30D9" w:rsidP="008E30D9">
            <w:pPr>
              <w:rPr>
                <w:rFonts w:eastAsia="MS Mincho" w:cstheme="minorHAnsi"/>
                <w:b w:val="0"/>
                <w:bCs w:val="0"/>
                <w:i/>
                <w:sz w:val="18"/>
                <w:szCs w:val="18"/>
              </w:rPr>
            </w:pPr>
            <w:r w:rsidRPr="00306BC8">
              <w:rPr>
                <w:rFonts w:eastAsia="MS Mincho" w:cstheme="minorHAnsi"/>
                <w:b w:val="0"/>
                <w:bCs w:val="0"/>
                <w:i/>
                <w:sz w:val="18"/>
                <w:szCs w:val="18"/>
              </w:rPr>
              <w:t xml:space="preserve">M&amp;E design at project </w:t>
            </w:r>
            <w:r>
              <w:rPr>
                <w:rFonts w:eastAsia="MS Mincho" w:cstheme="minorHAnsi"/>
                <w:b w:val="0"/>
                <w:bCs w:val="0"/>
                <w:i/>
                <w:sz w:val="18"/>
                <w:szCs w:val="18"/>
              </w:rPr>
              <w:t>at entry</w:t>
            </w:r>
          </w:p>
        </w:tc>
        <w:tc>
          <w:tcPr>
            <w:tcW w:w="916" w:type="pct"/>
            <w:shd w:val="clear" w:color="auto" w:fill="auto"/>
          </w:tcPr>
          <w:p w14:paraId="7F5A4F7C" w14:textId="5E431D63"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c>
          <w:tcPr>
            <w:tcW w:w="1548" w:type="pct"/>
            <w:shd w:val="clear" w:color="auto" w:fill="auto"/>
          </w:tcPr>
          <w:p w14:paraId="4E676D3B" w14:textId="2F074289" w:rsidR="008E30D9" w:rsidRPr="00306BC8" w:rsidRDefault="008E30D9" w:rsidP="008E30D9">
            <w:pPr>
              <w:spacing w:before="4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306BC8">
              <w:rPr>
                <w:rFonts w:eastAsia="MS Mincho" w:cstheme="minorHAnsi"/>
                <w:sz w:val="18"/>
                <w:szCs w:val="18"/>
              </w:rPr>
              <w:t>Quality of Execution - Executing Agency (EA)</w:t>
            </w:r>
          </w:p>
        </w:tc>
        <w:tc>
          <w:tcPr>
            <w:tcW w:w="779" w:type="pct"/>
            <w:shd w:val="clear" w:color="auto" w:fill="auto"/>
          </w:tcPr>
          <w:p w14:paraId="7EFF8DF9" w14:textId="59BC9CE3"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r>
      <w:tr w:rsidR="008E30D9" w:rsidRPr="00DA70CE" w14:paraId="1B2860E9" w14:textId="77777777" w:rsidTr="00FC3F9F">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6689182D" w14:textId="7F35469B" w:rsidR="008E30D9" w:rsidRPr="00306BC8" w:rsidRDefault="008E30D9" w:rsidP="008E30D9">
            <w:pPr>
              <w:rPr>
                <w:rFonts w:eastAsia="MS Mincho" w:cstheme="minorHAnsi"/>
                <w:b w:val="0"/>
                <w:bCs w:val="0"/>
                <w:i/>
                <w:sz w:val="18"/>
                <w:szCs w:val="18"/>
              </w:rPr>
            </w:pPr>
            <w:r w:rsidRPr="008E30D9">
              <w:rPr>
                <w:rFonts w:eastAsia="MS Mincho" w:cstheme="minorHAnsi"/>
                <w:b w:val="0"/>
                <w:bCs w:val="0"/>
                <w:i/>
                <w:sz w:val="18"/>
                <w:szCs w:val="18"/>
              </w:rPr>
              <w:t>M&amp;E Plan Implementation</w:t>
            </w:r>
          </w:p>
        </w:tc>
        <w:tc>
          <w:tcPr>
            <w:tcW w:w="916" w:type="pct"/>
            <w:shd w:val="clear" w:color="auto" w:fill="auto"/>
          </w:tcPr>
          <w:p w14:paraId="34717547" w14:textId="4FCB4504"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c>
          <w:tcPr>
            <w:tcW w:w="1548" w:type="pct"/>
            <w:shd w:val="clear" w:color="auto" w:fill="auto"/>
          </w:tcPr>
          <w:p w14:paraId="7FACF317" w14:textId="5C33E9B4" w:rsidR="008E30D9" w:rsidRPr="00306BC8" w:rsidRDefault="008E30D9" w:rsidP="008E30D9">
            <w:pPr>
              <w:spacing w:before="4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306BC8">
              <w:rPr>
                <w:rFonts w:eastAsia="MS Mincho" w:cstheme="minorHAnsi"/>
                <w:sz w:val="18"/>
                <w:szCs w:val="18"/>
              </w:rPr>
              <w:t>Overall quality of Implementation / Execution</w:t>
            </w:r>
          </w:p>
        </w:tc>
        <w:tc>
          <w:tcPr>
            <w:tcW w:w="779" w:type="pct"/>
            <w:shd w:val="clear" w:color="auto" w:fill="auto"/>
          </w:tcPr>
          <w:p w14:paraId="28F6B271" w14:textId="33DB8536"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Satisfactory</w:t>
            </w:r>
          </w:p>
        </w:tc>
      </w:tr>
      <w:tr w:rsidR="00306BC8" w:rsidRPr="00DA70CE" w14:paraId="53C868DA" w14:textId="77777777" w:rsidTr="00306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467624AE" w14:textId="15B01B26" w:rsidR="00306BC8" w:rsidRPr="00306BC8" w:rsidRDefault="00306BC8" w:rsidP="00310842">
            <w:pPr>
              <w:pStyle w:val="ListParagraph"/>
              <w:numPr>
                <w:ilvl w:val="0"/>
                <w:numId w:val="13"/>
              </w:numPr>
              <w:spacing w:after="0"/>
              <w:rPr>
                <w:rFonts w:eastAsia="MS Mincho" w:cstheme="minorHAnsi"/>
                <w:i/>
                <w:sz w:val="18"/>
                <w:szCs w:val="18"/>
              </w:rPr>
            </w:pPr>
            <w:r w:rsidRPr="00306BC8">
              <w:rPr>
                <w:rFonts w:eastAsia="MS Mincho" w:cstheme="minorHAnsi"/>
                <w:sz w:val="18"/>
                <w:szCs w:val="18"/>
              </w:rPr>
              <w:t>Assessment of Outcomes</w:t>
            </w:r>
          </w:p>
        </w:tc>
        <w:tc>
          <w:tcPr>
            <w:tcW w:w="916" w:type="pct"/>
          </w:tcPr>
          <w:p w14:paraId="3D6A010D" w14:textId="751ABC81" w:rsidR="00306BC8" w:rsidRPr="00306BC8" w:rsidRDefault="00306BC8" w:rsidP="00FC3F9F">
            <w:pPr>
              <w:jc w:val="cente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Pr>
                <w:rFonts w:eastAsia="MS Mincho" w:cstheme="minorHAnsi"/>
                <w:b/>
                <w:sz w:val="18"/>
                <w:szCs w:val="18"/>
              </w:rPr>
              <w:t xml:space="preserve">Rating </w:t>
            </w:r>
          </w:p>
        </w:tc>
        <w:tc>
          <w:tcPr>
            <w:tcW w:w="1548" w:type="pct"/>
          </w:tcPr>
          <w:p w14:paraId="26B72165" w14:textId="01B804EC" w:rsidR="00306BC8" w:rsidRPr="00306BC8" w:rsidRDefault="00306BC8" w:rsidP="00310842">
            <w:pPr>
              <w:pStyle w:val="ListParagraph"/>
              <w:numPr>
                <w:ilvl w:val="0"/>
                <w:numId w:val="13"/>
              </w:numPr>
              <w:spacing w:before="40" w:after="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306BC8">
              <w:rPr>
                <w:rFonts w:eastAsia="MS Mincho" w:cstheme="minorHAnsi"/>
                <w:b/>
                <w:sz w:val="18"/>
                <w:szCs w:val="18"/>
              </w:rPr>
              <w:t>Sustainability</w:t>
            </w:r>
          </w:p>
        </w:tc>
        <w:tc>
          <w:tcPr>
            <w:tcW w:w="779" w:type="pct"/>
          </w:tcPr>
          <w:p w14:paraId="5A88F914" w14:textId="36105118" w:rsidR="00306BC8" w:rsidRPr="00306BC8" w:rsidRDefault="00306BC8" w:rsidP="00FC3F9F">
            <w:pPr>
              <w:jc w:val="cente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306BC8">
              <w:rPr>
                <w:rFonts w:eastAsia="MS Mincho" w:cstheme="minorHAnsi"/>
                <w:b/>
                <w:sz w:val="18"/>
                <w:szCs w:val="18"/>
              </w:rPr>
              <w:t xml:space="preserve">Rating </w:t>
            </w:r>
          </w:p>
        </w:tc>
      </w:tr>
      <w:tr w:rsidR="008E30D9" w:rsidRPr="00DA70CE" w14:paraId="165B2F0D" w14:textId="77777777" w:rsidTr="00FC3F9F">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02B2E18E" w14:textId="12312E81" w:rsidR="008E30D9" w:rsidRPr="00306BC8" w:rsidRDefault="008E30D9" w:rsidP="008E30D9">
            <w:pPr>
              <w:rPr>
                <w:rFonts w:eastAsia="MS Mincho" w:cstheme="minorHAnsi"/>
                <w:sz w:val="18"/>
                <w:szCs w:val="18"/>
              </w:rPr>
            </w:pPr>
            <w:r w:rsidRPr="00FC3F9F">
              <w:rPr>
                <w:rFonts w:eastAsia="MS Mincho" w:cstheme="minorHAnsi"/>
                <w:sz w:val="18"/>
                <w:szCs w:val="18"/>
              </w:rPr>
              <w:t>Relevance</w:t>
            </w:r>
          </w:p>
        </w:tc>
        <w:tc>
          <w:tcPr>
            <w:tcW w:w="916" w:type="pct"/>
            <w:shd w:val="clear" w:color="auto" w:fill="auto"/>
          </w:tcPr>
          <w:p w14:paraId="2383B91D" w14:textId="5DE6DC6F"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Pr>
                <w:rFonts w:eastAsia="MS Mincho" w:cstheme="minorHAnsi"/>
                <w:sz w:val="18"/>
                <w:szCs w:val="18"/>
              </w:rPr>
              <w:t xml:space="preserve">Relevant </w:t>
            </w:r>
          </w:p>
        </w:tc>
        <w:tc>
          <w:tcPr>
            <w:tcW w:w="1548" w:type="pct"/>
            <w:shd w:val="clear" w:color="auto" w:fill="auto"/>
          </w:tcPr>
          <w:p w14:paraId="0F614DAE" w14:textId="1CA11C6C" w:rsidR="008E30D9" w:rsidRPr="00306BC8" w:rsidRDefault="008E30D9" w:rsidP="008E30D9">
            <w:pPr>
              <w:spacing w:before="4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FC3F9F">
              <w:rPr>
                <w:rFonts w:eastAsia="MS Mincho" w:cstheme="minorHAnsi"/>
                <w:sz w:val="18"/>
                <w:szCs w:val="18"/>
              </w:rPr>
              <w:t>Financial resources</w:t>
            </w:r>
          </w:p>
        </w:tc>
        <w:tc>
          <w:tcPr>
            <w:tcW w:w="779" w:type="pct"/>
            <w:shd w:val="clear" w:color="auto" w:fill="auto"/>
          </w:tcPr>
          <w:p w14:paraId="22EDC2E9" w14:textId="5C00CD91"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Likely</w:t>
            </w:r>
          </w:p>
        </w:tc>
      </w:tr>
      <w:tr w:rsidR="008E30D9" w:rsidRPr="00DA70CE" w14:paraId="4A7994AA" w14:textId="77777777" w:rsidTr="00FC3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097CBB97" w14:textId="57AE71E8" w:rsidR="008E30D9" w:rsidRPr="00306BC8" w:rsidRDefault="008E30D9" w:rsidP="008E30D9">
            <w:pPr>
              <w:rPr>
                <w:rFonts w:eastAsia="MS Mincho" w:cstheme="minorHAnsi"/>
                <w:sz w:val="18"/>
                <w:szCs w:val="18"/>
              </w:rPr>
            </w:pPr>
            <w:r w:rsidRPr="00FC3F9F">
              <w:rPr>
                <w:rFonts w:eastAsia="MS Mincho" w:cstheme="minorHAnsi"/>
                <w:sz w:val="18"/>
                <w:szCs w:val="18"/>
              </w:rPr>
              <w:t>Effectiveness</w:t>
            </w:r>
          </w:p>
        </w:tc>
        <w:tc>
          <w:tcPr>
            <w:tcW w:w="916" w:type="pct"/>
            <w:shd w:val="clear" w:color="auto" w:fill="auto"/>
          </w:tcPr>
          <w:p w14:paraId="1135437C" w14:textId="54D653B6"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7D787B">
              <w:rPr>
                <w:rFonts w:eastAsia="MS Mincho" w:cstheme="minorHAnsi"/>
                <w:sz w:val="18"/>
                <w:szCs w:val="18"/>
              </w:rPr>
              <w:t>Satisfactory</w:t>
            </w:r>
          </w:p>
        </w:tc>
        <w:tc>
          <w:tcPr>
            <w:tcW w:w="1548" w:type="pct"/>
            <w:shd w:val="clear" w:color="auto" w:fill="auto"/>
          </w:tcPr>
          <w:p w14:paraId="436AA54B" w14:textId="22363477" w:rsidR="008E30D9" w:rsidRPr="00306BC8" w:rsidRDefault="008E30D9" w:rsidP="008E30D9">
            <w:pPr>
              <w:spacing w:before="4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FC3F9F">
              <w:rPr>
                <w:rFonts w:eastAsia="MS Mincho" w:cstheme="minorHAnsi"/>
                <w:sz w:val="18"/>
                <w:szCs w:val="18"/>
              </w:rPr>
              <w:t>Socio-political</w:t>
            </w:r>
          </w:p>
        </w:tc>
        <w:tc>
          <w:tcPr>
            <w:tcW w:w="779" w:type="pct"/>
            <w:shd w:val="clear" w:color="auto" w:fill="auto"/>
          </w:tcPr>
          <w:p w14:paraId="6D53FF64" w14:textId="25DB0B45"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Likely</w:t>
            </w:r>
          </w:p>
        </w:tc>
      </w:tr>
      <w:tr w:rsidR="008E30D9" w:rsidRPr="00DA70CE" w14:paraId="6C4CF4BE" w14:textId="77777777" w:rsidTr="00FC3F9F">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22E24F38" w14:textId="65CC3B9F" w:rsidR="008E30D9" w:rsidRPr="00306BC8" w:rsidRDefault="008E30D9" w:rsidP="008E30D9">
            <w:pPr>
              <w:rPr>
                <w:rFonts w:eastAsia="MS Mincho" w:cstheme="minorHAnsi"/>
                <w:sz w:val="18"/>
                <w:szCs w:val="18"/>
              </w:rPr>
            </w:pPr>
            <w:r w:rsidRPr="00FC3F9F">
              <w:rPr>
                <w:rFonts w:eastAsia="MS Mincho" w:cstheme="minorHAnsi"/>
                <w:sz w:val="18"/>
                <w:szCs w:val="18"/>
              </w:rPr>
              <w:t>Efficiency</w:t>
            </w:r>
          </w:p>
        </w:tc>
        <w:tc>
          <w:tcPr>
            <w:tcW w:w="916" w:type="pct"/>
            <w:shd w:val="clear" w:color="auto" w:fill="auto"/>
          </w:tcPr>
          <w:p w14:paraId="5F05CBF1" w14:textId="3D565A10"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7D787B">
              <w:rPr>
                <w:rFonts w:eastAsia="MS Mincho" w:cstheme="minorHAnsi"/>
                <w:sz w:val="18"/>
                <w:szCs w:val="18"/>
              </w:rPr>
              <w:t>Satisfactory</w:t>
            </w:r>
          </w:p>
        </w:tc>
        <w:tc>
          <w:tcPr>
            <w:tcW w:w="1548" w:type="pct"/>
            <w:shd w:val="clear" w:color="auto" w:fill="auto"/>
          </w:tcPr>
          <w:p w14:paraId="7C6DCA05" w14:textId="2A327655" w:rsidR="008E30D9" w:rsidRPr="00306BC8" w:rsidRDefault="008E30D9" w:rsidP="008E30D9">
            <w:pPr>
              <w:spacing w:before="4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FC3F9F">
              <w:rPr>
                <w:rFonts w:eastAsia="MS Mincho" w:cstheme="minorHAnsi"/>
                <w:sz w:val="18"/>
                <w:szCs w:val="18"/>
              </w:rPr>
              <w:t>Institutional framework and governance</w:t>
            </w:r>
          </w:p>
        </w:tc>
        <w:tc>
          <w:tcPr>
            <w:tcW w:w="779" w:type="pct"/>
            <w:shd w:val="clear" w:color="auto" w:fill="auto"/>
          </w:tcPr>
          <w:p w14:paraId="1AEC0A1F" w14:textId="5F4C1681"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Likely</w:t>
            </w:r>
          </w:p>
        </w:tc>
      </w:tr>
      <w:tr w:rsidR="008E30D9" w:rsidRPr="00DA70CE" w14:paraId="51F118A6" w14:textId="77777777" w:rsidTr="00FC3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18D10383" w14:textId="549F4995" w:rsidR="008E30D9" w:rsidRPr="00306BC8" w:rsidRDefault="008E30D9" w:rsidP="008E30D9">
            <w:pPr>
              <w:rPr>
                <w:rFonts w:eastAsia="MS Mincho" w:cstheme="minorHAnsi"/>
                <w:sz w:val="18"/>
                <w:szCs w:val="18"/>
              </w:rPr>
            </w:pPr>
            <w:r w:rsidRPr="00FC3F9F">
              <w:rPr>
                <w:rFonts w:eastAsia="MS Mincho" w:cstheme="minorHAnsi"/>
                <w:sz w:val="18"/>
                <w:szCs w:val="18"/>
              </w:rPr>
              <w:t>Overall Project Output Rating</w:t>
            </w:r>
          </w:p>
        </w:tc>
        <w:tc>
          <w:tcPr>
            <w:tcW w:w="916" w:type="pct"/>
            <w:shd w:val="clear" w:color="auto" w:fill="auto"/>
          </w:tcPr>
          <w:p w14:paraId="25806F4A" w14:textId="34C9F5B3"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7D787B">
              <w:rPr>
                <w:rFonts w:eastAsia="MS Mincho" w:cstheme="minorHAnsi"/>
                <w:sz w:val="18"/>
                <w:szCs w:val="18"/>
              </w:rPr>
              <w:t>Satisfactory</w:t>
            </w:r>
          </w:p>
        </w:tc>
        <w:tc>
          <w:tcPr>
            <w:tcW w:w="1548" w:type="pct"/>
            <w:shd w:val="clear" w:color="auto" w:fill="auto"/>
          </w:tcPr>
          <w:p w14:paraId="4B3A3449" w14:textId="7D6FB219" w:rsidR="008E30D9" w:rsidRPr="00306BC8" w:rsidRDefault="008E30D9" w:rsidP="008E30D9">
            <w:pPr>
              <w:spacing w:before="40"/>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Pr>
                <w:rFonts w:eastAsia="MS Mincho" w:cstheme="minorHAnsi"/>
                <w:sz w:val="18"/>
                <w:szCs w:val="18"/>
              </w:rPr>
              <w:t xml:space="preserve">Environmental </w:t>
            </w:r>
          </w:p>
        </w:tc>
        <w:tc>
          <w:tcPr>
            <w:tcW w:w="779" w:type="pct"/>
            <w:shd w:val="clear" w:color="auto" w:fill="auto"/>
          </w:tcPr>
          <w:p w14:paraId="12F4BC86" w14:textId="050834CC" w:rsidR="008E30D9" w:rsidRPr="00306BC8" w:rsidRDefault="008E30D9" w:rsidP="008E30D9">
            <w:pPr>
              <w:cnfStyle w:val="000000100000" w:firstRow="0" w:lastRow="0" w:firstColumn="0" w:lastColumn="0" w:oddVBand="0" w:evenVBand="0" w:oddHBand="1"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Likely</w:t>
            </w:r>
          </w:p>
        </w:tc>
      </w:tr>
      <w:tr w:rsidR="008E30D9" w:rsidRPr="00DA70CE" w14:paraId="26A17924" w14:textId="77777777" w:rsidTr="00FC3F9F">
        <w:tc>
          <w:tcPr>
            <w:cnfStyle w:val="001000000000" w:firstRow="0" w:lastRow="0" w:firstColumn="1" w:lastColumn="0" w:oddVBand="0" w:evenVBand="0" w:oddHBand="0" w:evenHBand="0" w:firstRowFirstColumn="0" w:firstRowLastColumn="0" w:lastRowFirstColumn="0" w:lastRowLastColumn="0"/>
            <w:tcW w:w="1757" w:type="pct"/>
            <w:shd w:val="clear" w:color="auto" w:fill="auto"/>
          </w:tcPr>
          <w:p w14:paraId="1780AC6D" w14:textId="77777777" w:rsidR="008E30D9" w:rsidRPr="00306BC8" w:rsidRDefault="008E30D9" w:rsidP="008E30D9">
            <w:pPr>
              <w:rPr>
                <w:rFonts w:eastAsia="MS Mincho" w:cstheme="minorHAnsi"/>
                <w:sz w:val="18"/>
                <w:szCs w:val="18"/>
              </w:rPr>
            </w:pPr>
          </w:p>
        </w:tc>
        <w:tc>
          <w:tcPr>
            <w:tcW w:w="916" w:type="pct"/>
            <w:shd w:val="clear" w:color="auto" w:fill="auto"/>
          </w:tcPr>
          <w:p w14:paraId="3E638992" w14:textId="77777777"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p>
        </w:tc>
        <w:tc>
          <w:tcPr>
            <w:tcW w:w="1548" w:type="pct"/>
            <w:shd w:val="clear" w:color="auto" w:fill="auto"/>
          </w:tcPr>
          <w:p w14:paraId="0BA173D1" w14:textId="6CDDC992" w:rsidR="008E30D9" w:rsidRPr="00306BC8" w:rsidRDefault="008E30D9" w:rsidP="008E30D9">
            <w:pPr>
              <w:spacing w:before="40"/>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FC3F9F">
              <w:rPr>
                <w:rFonts w:eastAsia="MS Mincho" w:cstheme="minorHAnsi"/>
                <w:sz w:val="18"/>
                <w:szCs w:val="18"/>
              </w:rPr>
              <w:t>Overall likelihood of sustainability</w:t>
            </w:r>
          </w:p>
        </w:tc>
        <w:tc>
          <w:tcPr>
            <w:tcW w:w="779" w:type="pct"/>
            <w:shd w:val="clear" w:color="auto" w:fill="auto"/>
          </w:tcPr>
          <w:p w14:paraId="4BE4E13B" w14:textId="26DE3919" w:rsidR="008E30D9" w:rsidRPr="00306BC8" w:rsidRDefault="008E30D9" w:rsidP="008E30D9">
            <w:pPr>
              <w:cnfStyle w:val="000000000000" w:firstRow="0" w:lastRow="0" w:firstColumn="0" w:lastColumn="0" w:oddVBand="0" w:evenVBand="0" w:oddHBand="0" w:evenHBand="0" w:firstRowFirstColumn="0" w:firstRowLastColumn="0" w:lastRowFirstColumn="0" w:lastRowLastColumn="0"/>
              <w:rPr>
                <w:rFonts w:eastAsia="MS Mincho" w:cstheme="minorHAnsi"/>
                <w:sz w:val="18"/>
                <w:szCs w:val="18"/>
              </w:rPr>
            </w:pPr>
            <w:r w:rsidRPr="008E30D9">
              <w:rPr>
                <w:rFonts w:eastAsia="MS Mincho" w:cstheme="minorHAnsi"/>
                <w:sz w:val="18"/>
                <w:szCs w:val="18"/>
              </w:rPr>
              <w:t>Likely</w:t>
            </w:r>
          </w:p>
        </w:tc>
      </w:tr>
    </w:tbl>
    <w:p w14:paraId="28C13D35" w14:textId="57D196CD" w:rsidR="00B70EAC" w:rsidRPr="00B70EAC" w:rsidRDefault="00B70EAC" w:rsidP="00B70EAC">
      <w:pPr>
        <w:pStyle w:val="Heading2"/>
      </w:pPr>
      <w:bookmarkStart w:id="9" w:name="_Toc42513934"/>
      <w:r w:rsidRPr="00B70EAC">
        <w:t>Conclusions</w:t>
      </w:r>
      <w:bookmarkEnd w:id="9"/>
    </w:p>
    <w:p w14:paraId="396A3284" w14:textId="4987CF14" w:rsidR="001E7F04" w:rsidRDefault="00863D39" w:rsidP="00B139C5">
      <w:pPr>
        <w:pStyle w:val="BodyText2"/>
        <w:numPr>
          <w:ilvl w:val="0"/>
          <w:numId w:val="3"/>
        </w:numPr>
        <w:spacing w:after="120" w:line="264" w:lineRule="auto"/>
        <w:ind w:left="360"/>
        <w:rPr>
          <w:rFonts w:asciiTheme="minorHAnsi" w:hAnsiTheme="minorHAnsi" w:cstheme="minorHAnsi"/>
          <w:sz w:val="22"/>
          <w:szCs w:val="22"/>
        </w:rPr>
      </w:pPr>
      <w:r w:rsidRPr="00B139C5">
        <w:rPr>
          <w:rFonts w:asciiTheme="minorHAnsi" w:hAnsiTheme="minorHAnsi" w:cstheme="minorHAnsi"/>
          <w:sz w:val="22"/>
          <w:szCs w:val="22"/>
        </w:rPr>
        <w:t xml:space="preserve">The Iraq solar PV project has been successful and has achieved its outcomes and objective. It has produced a number of </w:t>
      </w:r>
      <w:r w:rsidR="009A495E" w:rsidRPr="00B139C5">
        <w:rPr>
          <w:rFonts w:asciiTheme="minorHAnsi" w:hAnsiTheme="minorHAnsi" w:cstheme="minorHAnsi"/>
          <w:sz w:val="22"/>
          <w:szCs w:val="22"/>
        </w:rPr>
        <w:t>instrumental</w:t>
      </w:r>
      <w:r w:rsidRPr="00B139C5">
        <w:rPr>
          <w:rFonts w:asciiTheme="minorHAnsi" w:hAnsiTheme="minorHAnsi" w:cstheme="minorHAnsi"/>
          <w:sz w:val="22"/>
          <w:szCs w:val="22"/>
        </w:rPr>
        <w:t xml:space="preserve"> outputs and had a significant and positive impact, which is likely to continue long after the project closes.</w:t>
      </w:r>
      <w:r w:rsidR="00894700" w:rsidRPr="00B139C5">
        <w:rPr>
          <w:rFonts w:asciiTheme="minorHAnsi" w:hAnsiTheme="minorHAnsi" w:cstheme="minorHAnsi"/>
          <w:sz w:val="22"/>
          <w:szCs w:val="22"/>
        </w:rPr>
        <w:t xml:space="preserve"> The project has contributed towards establishment to solar PV capacity of 10.9 MW at the distribution level. The GHG emission reductions due to these solar PV facilities over the lifetime of 20 years would be</w:t>
      </w:r>
      <w:r w:rsidR="00EF32C3" w:rsidRPr="00EF32C3">
        <w:rPr>
          <w:rFonts w:asciiTheme="minorHAnsi" w:hAnsiTheme="minorHAnsi" w:cstheme="minorHAnsi"/>
          <w:sz w:val="22"/>
          <w:szCs w:val="22"/>
        </w:rPr>
        <w:t xml:space="preserve"> 195,553.41 </w:t>
      </w:r>
      <w:r w:rsidR="00894700" w:rsidRPr="00B139C5">
        <w:rPr>
          <w:rFonts w:asciiTheme="minorHAnsi" w:hAnsiTheme="minorHAnsi" w:cstheme="minorHAnsi"/>
          <w:sz w:val="22"/>
          <w:szCs w:val="22"/>
        </w:rPr>
        <w:t>tons CO2</w:t>
      </w:r>
      <w:r w:rsidR="005A0F83">
        <w:rPr>
          <w:rFonts w:asciiTheme="minorHAnsi" w:hAnsiTheme="minorHAnsi" w:cstheme="minorHAnsi"/>
          <w:sz w:val="22"/>
          <w:szCs w:val="22"/>
        </w:rPr>
        <w:t xml:space="preserve"> including </w:t>
      </w:r>
      <w:r w:rsidR="005A0F83" w:rsidRPr="005A0F83">
        <w:rPr>
          <w:rFonts w:asciiTheme="minorHAnsi" w:hAnsiTheme="minorHAnsi" w:cstheme="minorHAnsi"/>
          <w:sz w:val="22"/>
          <w:szCs w:val="22"/>
        </w:rPr>
        <w:t>10,836.89</w:t>
      </w:r>
      <w:r w:rsidR="005A0F83">
        <w:rPr>
          <w:rFonts w:asciiTheme="minorHAnsi" w:hAnsiTheme="minorHAnsi" w:cstheme="minorHAnsi"/>
          <w:sz w:val="22"/>
          <w:szCs w:val="22"/>
        </w:rPr>
        <w:t xml:space="preserve"> CO2 until the time of terminal evaluation</w:t>
      </w:r>
      <w:r w:rsidR="00B139C5" w:rsidRPr="00B139C5">
        <w:rPr>
          <w:rFonts w:asciiTheme="minorHAnsi" w:hAnsiTheme="minorHAnsi" w:cstheme="minorHAnsi"/>
          <w:sz w:val="22"/>
          <w:szCs w:val="22"/>
        </w:rPr>
        <w:t xml:space="preserve">. At the utility scale level, the project made substantial contribution to the pipeline projects (currently going through the bidding process) 755 MW, this would result in additional CO2 </w:t>
      </w:r>
      <w:r w:rsidR="00EF32C3">
        <w:rPr>
          <w:rFonts w:asciiTheme="minorHAnsi" w:hAnsiTheme="minorHAnsi" w:cstheme="minorHAnsi"/>
          <w:sz w:val="22"/>
          <w:szCs w:val="22"/>
        </w:rPr>
        <w:t xml:space="preserve">reductions </w:t>
      </w:r>
      <w:r w:rsidR="00B139C5" w:rsidRPr="00B139C5">
        <w:rPr>
          <w:rFonts w:asciiTheme="minorHAnsi" w:hAnsiTheme="minorHAnsi" w:cstheme="minorHAnsi"/>
          <w:sz w:val="22"/>
          <w:szCs w:val="22"/>
        </w:rPr>
        <w:t>over 20 years starting from 2022 (operation is expected to commence in 2022)</w:t>
      </w:r>
      <w:r w:rsidR="009F737A">
        <w:rPr>
          <w:rFonts w:asciiTheme="minorHAnsi" w:hAnsiTheme="minorHAnsi" w:cstheme="minorHAnsi"/>
          <w:sz w:val="22"/>
          <w:szCs w:val="22"/>
        </w:rPr>
        <w:t xml:space="preserve">. The project overall </w:t>
      </w:r>
      <w:r w:rsidR="005A0F83">
        <w:rPr>
          <w:rFonts w:asciiTheme="minorHAnsi" w:hAnsiTheme="minorHAnsi" w:cstheme="minorHAnsi"/>
          <w:sz w:val="22"/>
          <w:szCs w:val="22"/>
        </w:rPr>
        <w:t>l</w:t>
      </w:r>
      <w:r w:rsidR="005A0F83" w:rsidRPr="005A0F83">
        <w:rPr>
          <w:rFonts w:asciiTheme="minorHAnsi" w:hAnsiTheme="minorHAnsi" w:cstheme="minorHAnsi"/>
          <w:sz w:val="22"/>
          <w:szCs w:val="22"/>
        </w:rPr>
        <w:t>ifetime consequential GHG emissions avoided (bottom-up</w:t>
      </w:r>
      <w:r w:rsidR="005A0F83">
        <w:rPr>
          <w:rFonts w:asciiTheme="minorHAnsi" w:hAnsiTheme="minorHAnsi" w:cstheme="minorHAnsi"/>
          <w:sz w:val="22"/>
          <w:szCs w:val="22"/>
        </w:rPr>
        <w:t xml:space="preserve">) </w:t>
      </w:r>
      <w:r w:rsidR="009F737A">
        <w:rPr>
          <w:rFonts w:asciiTheme="minorHAnsi" w:hAnsiTheme="minorHAnsi" w:cstheme="minorHAnsi"/>
          <w:sz w:val="22"/>
          <w:szCs w:val="22"/>
        </w:rPr>
        <w:t>estimated at</w:t>
      </w:r>
      <w:r w:rsidR="005A0F83" w:rsidRPr="005A0F83">
        <w:rPr>
          <w:rFonts w:asciiTheme="minorHAnsi" w:hAnsiTheme="minorHAnsi" w:cstheme="minorHAnsi"/>
          <w:sz w:val="22"/>
          <w:szCs w:val="22"/>
        </w:rPr>
        <w:t>13,</w:t>
      </w:r>
      <w:proofErr w:type="gramStart"/>
      <w:r w:rsidR="005A0F83" w:rsidRPr="005A0F83">
        <w:rPr>
          <w:rFonts w:asciiTheme="minorHAnsi" w:hAnsiTheme="minorHAnsi" w:cstheme="minorHAnsi"/>
          <w:sz w:val="22"/>
          <w:szCs w:val="22"/>
        </w:rPr>
        <w:t>560,142</w:t>
      </w:r>
      <w:r w:rsidR="009F737A">
        <w:rPr>
          <w:rFonts w:asciiTheme="minorHAnsi" w:hAnsiTheme="minorHAnsi" w:cstheme="minorHAnsi"/>
          <w:sz w:val="22"/>
          <w:szCs w:val="22"/>
        </w:rPr>
        <w:t xml:space="preserve"> ton</w:t>
      </w:r>
      <w:proofErr w:type="gramEnd"/>
      <w:r w:rsidR="009F737A">
        <w:rPr>
          <w:rFonts w:asciiTheme="minorHAnsi" w:hAnsiTheme="minorHAnsi" w:cstheme="minorHAnsi"/>
          <w:sz w:val="22"/>
          <w:szCs w:val="22"/>
        </w:rPr>
        <w:t xml:space="preserve"> CO2</w:t>
      </w:r>
      <w:r w:rsidR="00F824E0">
        <w:rPr>
          <w:rFonts w:asciiTheme="minorHAnsi" w:hAnsiTheme="minorHAnsi" w:cstheme="minorHAnsi"/>
          <w:sz w:val="22"/>
          <w:szCs w:val="22"/>
        </w:rPr>
        <w:t>. See tables 13 &amp; 14 for detail numbers</w:t>
      </w:r>
      <w:r w:rsidR="00B139C5" w:rsidRPr="00B139C5">
        <w:rPr>
          <w:rFonts w:asciiTheme="minorHAnsi" w:hAnsiTheme="minorHAnsi" w:cstheme="minorHAnsi"/>
          <w:sz w:val="22"/>
          <w:szCs w:val="22"/>
        </w:rPr>
        <w:t>.</w:t>
      </w:r>
    </w:p>
    <w:p w14:paraId="7F82C039" w14:textId="20E9B00A" w:rsidR="00863D39" w:rsidRPr="008B4169" w:rsidRDefault="003C6C5E" w:rsidP="00F62AF6">
      <w:pPr>
        <w:pStyle w:val="BodyText2"/>
        <w:numPr>
          <w:ilvl w:val="0"/>
          <w:numId w:val="3"/>
        </w:numPr>
        <w:spacing w:after="120" w:line="264" w:lineRule="auto"/>
        <w:ind w:left="360"/>
        <w:rPr>
          <w:rFonts w:asciiTheme="minorHAnsi" w:hAnsiTheme="minorHAnsi" w:cstheme="minorHAnsi"/>
          <w:sz w:val="22"/>
          <w:szCs w:val="22"/>
        </w:rPr>
      </w:pPr>
      <w:r w:rsidRPr="003C6C5E">
        <w:rPr>
          <w:rFonts w:asciiTheme="minorHAnsi" w:hAnsiTheme="minorHAnsi" w:cstheme="minorHAnsi"/>
          <w:sz w:val="22"/>
          <w:szCs w:val="22"/>
        </w:rPr>
        <w:t>During the project lifetime, Iraq has been going through difficult political and security situation including protracted wars against terrorism, and these circumstances have influenced project delivery, for example slowing down the approval of new renewable energy law as it was hard to compete on other national security issues on the government and parliament agendas. This needed to take exceptiona</w:t>
      </w:r>
      <w:r>
        <w:rPr>
          <w:rFonts w:asciiTheme="minorHAnsi" w:hAnsiTheme="minorHAnsi" w:cstheme="minorHAnsi"/>
          <w:sz w:val="22"/>
          <w:szCs w:val="22"/>
        </w:rPr>
        <w:t xml:space="preserve">l </w:t>
      </w:r>
      <w:r w:rsidR="008B4169">
        <w:rPr>
          <w:rFonts w:asciiTheme="minorHAnsi" w:hAnsiTheme="minorHAnsi" w:cstheme="minorHAnsi"/>
          <w:sz w:val="22"/>
          <w:szCs w:val="22"/>
        </w:rPr>
        <w:t>a</w:t>
      </w:r>
      <w:r w:rsidR="001E7F04" w:rsidRPr="008B4169">
        <w:rPr>
          <w:rFonts w:asciiTheme="minorHAnsi" w:hAnsiTheme="minorHAnsi" w:cstheme="minorHAnsi"/>
          <w:sz w:val="22"/>
          <w:szCs w:val="22"/>
        </w:rPr>
        <w:t xml:space="preserve">daptive management measures </w:t>
      </w:r>
      <w:r w:rsidR="008B4169">
        <w:rPr>
          <w:rFonts w:asciiTheme="minorHAnsi" w:hAnsiTheme="minorHAnsi" w:cstheme="minorHAnsi"/>
          <w:sz w:val="22"/>
          <w:szCs w:val="22"/>
        </w:rPr>
        <w:t xml:space="preserve">that </w:t>
      </w:r>
      <w:r w:rsidR="001E7F04" w:rsidRPr="008B4169">
        <w:rPr>
          <w:rFonts w:asciiTheme="minorHAnsi" w:hAnsiTheme="minorHAnsi" w:cstheme="minorHAnsi"/>
          <w:sz w:val="22"/>
          <w:szCs w:val="22"/>
        </w:rPr>
        <w:t xml:space="preserve">were effectively taken during project implementation to avoid further delays or disruptions in project implementation by providing robust evidence about the ineffectiveness of the Feed in Tariff mechanism, and suggesting reasonable alternatives using the net metering. </w:t>
      </w:r>
      <w:r w:rsidR="00590F3E" w:rsidRPr="008B4169">
        <w:rPr>
          <w:rFonts w:asciiTheme="minorHAnsi" w:hAnsiTheme="minorHAnsi" w:cstheme="minorHAnsi"/>
          <w:sz w:val="22"/>
          <w:szCs w:val="22"/>
        </w:rPr>
        <w:t xml:space="preserve">The adaptive actions on part of the project team to take on board RCREEE as an implementation partner and to establish rooftop solar PV at 6 houses at the </w:t>
      </w:r>
      <w:proofErr w:type="spellStart"/>
      <w:r w:rsidR="00590F3E" w:rsidRPr="008B4169">
        <w:rPr>
          <w:rFonts w:asciiTheme="minorHAnsi" w:hAnsiTheme="minorHAnsi" w:cstheme="minorHAnsi"/>
          <w:sz w:val="22"/>
          <w:szCs w:val="22"/>
        </w:rPr>
        <w:t>B</w:t>
      </w:r>
      <w:r w:rsidR="00FC6982">
        <w:rPr>
          <w:rFonts w:asciiTheme="minorHAnsi" w:hAnsiTheme="minorHAnsi" w:cstheme="minorHAnsi"/>
          <w:sz w:val="22"/>
          <w:szCs w:val="22"/>
        </w:rPr>
        <w:t>a</w:t>
      </w:r>
      <w:r w:rsidR="00590F3E" w:rsidRPr="008B4169">
        <w:rPr>
          <w:rFonts w:asciiTheme="minorHAnsi" w:hAnsiTheme="minorHAnsi" w:cstheme="minorHAnsi"/>
          <w:sz w:val="22"/>
          <w:szCs w:val="22"/>
        </w:rPr>
        <w:t>ytti</w:t>
      </w:r>
      <w:proofErr w:type="spellEnd"/>
      <w:r w:rsidR="00590F3E" w:rsidRPr="008B4169">
        <w:rPr>
          <w:rFonts w:asciiTheme="minorHAnsi" w:hAnsiTheme="minorHAnsi" w:cstheme="minorHAnsi"/>
          <w:sz w:val="22"/>
          <w:szCs w:val="22"/>
        </w:rPr>
        <w:t xml:space="preserve"> Complex has greatly helped the project.</w:t>
      </w:r>
    </w:p>
    <w:p w14:paraId="25551E7A" w14:textId="77777777" w:rsidR="00EF1FEF" w:rsidRPr="00863D39" w:rsidRDefault="00590F3E" w:rsidP="00310842">
      <w:pPr>
        <w:pStyle w:val="BodyText2"/>
        <w:numPr>
          <w:ilvl w:val="0"/>
          <w:numId w:val="3"/>
        </w:numPr>
        <w:spacing w:after="120" w:line="264" w:lineRule="auto"/>
        <w:ind w:left="360"/>
        <w:rPr>
          <w:rFonts w:asciiTheme="minorHAnsi" w:hAnsiTheme="minorHAnsi" w:cstheme="minorHAnsi"/>
          <w:sz w:val="22"/>
          <w:szCs w:val="22"/>
        </w:rPr>
      </w:pPr>
      <w:r w:rsidRPr="00590F3E">
        <w:rPr>
          <w:rFonts w:asciiTheme="minorHAnsi" w:hAnsiTheme="minorHAnsi" w:cstheme="minorHAnsi"/>
          <w:sz w:val="22"/>
          <w:szCs w:val="22"/>
        </w:rPr>
        <w:lastRenderedPageBreak/>
        <w:t xml:space="preserve">The project has effectively addressed </w:t>
      </w:r>
      <w:r w:rsidR="00EF1FEF">
        <w:rPr>
          <w:rFonts w:asciiTheme="minorHAnsi" w:hAnsiTheme="minorHAnsi" w:cstheme="minorHAnsi"/>
          <w:sz w:val="22"/>
          <w:szCs w:val="22"/>
        </w:rPr>
        <w:t>the key</w:t>
      </w:r>
      <w:r w:rsidRPr="00590F3E">
        <w:rPr>
          <w:rFonts w:asciiTheme="minorHAnsi" w:hAnsiTheme="minorHAnsi" w:cstheme="minorHAnsi"/>
          <w:sz w:val="22"/>
          <w:szCs w:val="22"/>
        </w:rPr>
        <w:t xml:space="preserve"> barriers towards a larger sustainable uptake of solar PV in the country, and to reducing the dependence of Iraq on fossil fuels for its energy needs</w:t>
      </w:r>
      <w:r w:rsidR="00EF1FEF">
        <w:rPr>
          <w:rFonts w:asciiTheme="minorHAnsi" w:hAnsiTheme="minorHAnsi" w:cstheme="minorHAnsi"/>
          <w:sz w:val="22"/>
          <w:szCs w:val="22"/>
        </w:rPr>
        <w:t xml:space="preserve">. </w:t>
      </w:r>
      <w:r w:rsidR="00EF1FEF" w:rsidRPr="00590F3E">
        <w:rPr>
          <w:rFonts w:asciiTheme="minorHAnsi" w:hAnsiTheme="minorHAnsi" w:cstheme="minorHAnsi"/>
          <w:sz w:val="22"/>
          <w:szCs w:val="22"/>
        </w:rPr>
        <w:t>The project has been instrumental in the establishment of a utility scale grid-connected solar PV power generation facility in Iraq, which will act as a demonstration facility and would lead to replications.</w:t>
      </w:r>
    </w:p>
    <w:p w14:paraId="0D4BA7B5" w14:textId="2C78B703" w:rsidR="00590F3E" w:rsidRDefault="00590F3E" w:rsidP="00310842">
      <w:pPr>
        <w:pStyle w:val="BodyText2"/>
        <w:numPr>
          <w:ilvl w:val="0"/>
          <w:numId w:val="3"/>
        </w:numPr>
        <w:spacing w:after="120" w:line="264" w:lineRule="auto"/>
        <w:ind w:left="360"/>
        <w:rPr>
          <w:rFonts w:asciiTheme="minorHAnsi" w:hAnsiTheme="minorHAnsi" w:cstheme="minorHAnsi"/>
          <w:sz w:val="22"/>
          <w:szCs w:val="22"/>
        </w:rPr>
      </w:pPr>
      <w:r w:rsidRPr="00CF47E0">
        <w:rPr>
          <w:rFonts w:asciiTheme="minorHAnsi" w:hAnsiTheme="minorHAnsi" w:cstheme="minorHAnsi"/>
          <w:sz w:val="22"/>
          <w:szCs w:val="22"/>
        </w:rPr>
        <w:t>The PV market in Iraq has clearly taken off due to the project implementation. The</w:t>
      </w:r>
      <w:r>
        <w:rPr>
          <w:rFonts w:asciiTheme="minorHAnsi" w:hAnsiTheme="minorHAnsi" w:cstheme="minorHAnsi"/>
          <w:sz w:val="22"/>
          <w:szCs w:val="22"/>
        </w:rPr>
        <w:t xml:space="preserve"> </w:t>
      </w:r>
      <w:r w:rsidRPr="00CF47E0">
        <w:rPr>
          <w:rFonts w:asciiTheme="minorHAnsi" w:hAnsiTheme="minorHAnsi" w:cstheme="minorHAnsi"/>
          <w:sz w:val="22"/>
          <w:szCs w:val="22"/>
        </w:rPr>
        <w:t>successful impact of the project is evident through</w:t>
      </w:r>
      <w:r>
        <w:rPr>
          <w:rFonts w:asciiTheme="minorHAnsi" w:hAnsiTheme="minorHAnsi" w:cstheme="minorHAnsi"/>
          <w:sz w:val="22"/>
          <w:szCs w:val="22"/>
        </w:rPr>
        <w:t>:</w:t>
      </w:r>
    </w:p>
    <w:p w14:paraId="68C9A87C" w14:textId="4354C504" w:rsidR="005F1E51" w:rsidRDefault="005F1E51" w:rsidP="00310842">
      <w:pPr>
        <w:pStyle w:val="BodyText2"/>
        <w:numPr>
          <w:ilvl w:val="0"/>
          <w:numId w:val="5"/>
        </w:numPr>
        <w:spacing w:after="120" w:line="264" w:lineRule="auto"/>
        <w:rPr>
          <w:rFonts w:asciiTheme="minorHAnsi" w:hAnsiTheme="minorHAnsi" w:cstheme="minorHAnsi"/>
          <w:sz w:val="22"/>
          <w:szCs w:val="22"/>
        </w:rPr>
      </w:pPr>
      <w:r w:rsidRPr="005F1E51">
        <w:rPr>
          <w:rFonts w:asciiTheme="minorHAnsi" w:hAnsiTheme="minorHAnsi" w:cstheme="minorHAnsi"/>
          <w:sz w:val="22"/>
          <w:szCs w:val="22"/>
        </w:rPr>
        <w:t xml:space="preserve">The project has provided 6 pilot solar PV rooftop installations at </w:t>
      </w:r>
      <w:proofErr w:type="spellStart"/>
      <w:r w:rsidRPr="005F1E51">
        <w:rPr>
          <w:rFonts w:asciiTheme="minorHAnsi" w:hAnsiTheme="minorHAnsi" w:cstheme="minorHAnsi"/>
          <w:sz w:val="22"/>
          <w:szCs w:val="22"/>
        </w:rPr>
        <w:t>B</w:t>
      </w:r>
      <w:r w:rsidR="00FC6982">
        <w:rPr>
          <w:rFonts w:asciiTheme="minorHAnsi" w:hAnsiTheme="minorHAnsi" w:cstheme="minorHAnsi"/>
          <w:sz w:val="22"/>
          <w:szCs w:val="22"/>
        </w:rPr>
        <w:t>a</w:t>
      </w:r>
      <w:r w:rsidRPr="005F1E51">
        <w:rPr>
          <w:rFonts w:asciiTheme="minorHAnsi" w:hAnsiTheme="minorHAnsi" w:cstheme="minorHAnsi"/>
          <w:sz w:val="22"/>
          <w:szCs w:val="22"/>
        </w:rPr>
        <w:t>ytti</w:t>
      </w:r>
      <w:proofErr w:type="spellEnd"/>
      <w:r w:rsidRPr="005F1E51">
        <w:rPr>
          <w:rFonts w:asciiTheme="minorHAnsi" w:hAnsiTheme="minorHAnsi" w:cstheme="minorHAnsi"/>
          <w:sz w:val="22"/>
          <w:szCs w:val="22"/>
        </w:rPr>
        <w:t xml:space="preserve"> complex aggregating a total capacity of 30 KW</w:t>
      </w:r>
      <w:r>
        <w:rPr>
          <w:rFonts w:asciiTheme="minorHAnsi" w:hAnsiTheme="minorHAnsi" w:cstheme="minorHAnsi"/>
          <w:sz w:val="22"/>
          <w:szCs w:val="22"/>
        </w:rPr>
        <w:t xml:space="preserve">, </w:t>
      </w:r>
      <w:r w:rsidRPr="005F1E51">
        <w:rPr>
          <w:rFonts w:asciiTheme="minorHAnsi" w:hAnsiTheme="minorHAnsi" w:cstheme="minorHAnsi"/>
          <w:sz w:val="22"/>
          <w:szCs w:val="22"/>
        </w:rPr>
        <w:t>the project demonstration activities of the 6 pilots resulted in further adoption of the selected invertor technology, for example the new PV systems in the Ministry of Higher Education and Scientific Research as well as Ministry of Electricity have used the same invertor technology</w:t>
      </w:r>
      <w:r>
        <w:rPr>
          <w:rFonts w:asciiTheme="minorHAnsi" w:hAnsiTheme="minorHAnsi" w:cstheme="minorHAnsi"/>
          <w:sz w:val="22"/>
          <w:szCs w:val="22"/>
        </w:rPr>
        <w:t>.</w:t>
      </w:r>
    </w:p>
    <w:p w14:paraId="2A6D8EDE" w14:textId="3CDC4180" w:rsidR="00590F3E" w:rsidRDefault="00590F3E"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GHG Emission Reduction </w:t>
      </w:r>
      <w:r>
        <w:rPr>
          <w:rFonts w:asciiTheme="minorHAnsi" w:hAnsiTheme="minorHAnsi" w:cstheme="minorHAnsi"/>
          <w:sz w:val="22"/>
          <w:szCs w:val="22"/>
        </w:rPr>
        <w:t xml:space="preserve">has been achieved and expected to exponentially grow </w:t>
      </w:r>
    </w:p>
    <w:p w14:paraId="2EAEA6AB" w14:textId="6FB3046E" w:rsidR="005F1E51" w:rsidRDefault="005F1E51" w:rsidP="005F1E51">
      <w:pPr>
        <w:pStyle w:val="BodyText2"/>
        <w:numPr>
          <w:ilvl w:val="0"/>
          <w:numId w:val="5"/>
        </w:numPr>
        <w:spacing w:after="120" w:line="264" w:lineRule="auto"/>
        <w:rPr>
          <w:rFonts w:asciiTheme="minorHAnsi" w:hAnsiTheme="minorHAnsi" w:cstheme="minorHAnsi"/>
          <w:sz w:val="22"/>
          <w:szCs w:val="22"/>
        </w:rPr>
      </w:pPr>
      <w:r w:rsidRPr="005F1E51">
        <w:rPr>
          <w:rFonts w:asciiTheme="minorHAnsi" w:hAnsiTheme="minorHAnsi" w:cstheme="minorHAnsi"/>
          <w:sz w:val="22"/>
          <w:szCs w:val="22"/>
        </w:rPr>
        <w:t xml:space="preserve">The project has produced enamours technical reports </w:t>
      </w:r>
      <w:r>
        <w:rPr>
          <w:rFonts w:asciiTheme="minorHAnsi" w:hAnsiTheme="minorHAnsi" w:cstheme="minorHAnsi"/>
          <w:sz w:val="22"/>
          <w:szCs w:val="22"/>
        </w:rPr>
        <w:t xml:space="preserve">and guidelines </w:t>
      </w:r>
      <w:r w:rsidRPr="005F1E51">
        <w:rPr>
          <w:rFonts w:asciiTheme="minorHAnsi" w:hAnsiTheme="minorHAnsi" w:cstheme="minorHAnsi"/>
          <w:sz w:val="22"/>
          <w:szCs w:val="22"/>
        </w:rPr>
        <w:t>that are properly documented by PMU</w:t>
      </w:r>
      <w:r>
        <w:rPr>
          <w:rFonts w:asciiTheme="minorHAnsi" w:hAnsiTheme="minorHAnsi" w:cstheme="minorHAnsi"/>
          <w:sz w:val="22"/>
          <w:szCs w:val="22"/>
        </w:rPr>
        <w:t xml:space="preserve"> and largely used and referred to by stakeholders. For example, the project </w:t>
      </w:r>
      <w:r w:rsidRPr="005F1E51">
        <w:rPr>
          <w:rFonts w:asciiTheme="minorHAnsi" w:hAnsiTheme="minorHAnsi" w:cstheme="minorHAnsi"/>
          <w:sz w:val="22"/>
          <w:szCs w:val="22"/>
        </w:rPr>
        <w:t>developed Iraq PV Grid Connection Code</w:t>
      </w:r>
      <w:r>
        <w:rPr>
          <w:rFonts w:asciiTheme="minorHAnsi" w:hAnsiTheme="minorHAnsi" w:cstheme="minorHAnsi"/>
          <w:sz w:val="22"/>
          <w:szCs w:val="22"/>
        </w:rPr>
        <w:t xml:space="preserve"> which was officially adopted by the Iraqi Government.</w:t>
      </w:r>
      <w:r w:rsidR="000C5A95">
        <w:rPr>
          <w:rFonts w:asciiTheme="minorHAnsi" w:hAnsiTheme="minorHAnsi" w:cstheme="minorHAnsi"/>
          <w:sz w:val="22"/>
          <w:szCs w:val="22"/>
        </w:rPr>
        <w:t xml:space="preserve"> Also, the </w:t>
      </w:r>
      <w:r w:rsidR="00066A05">
        <w:rPr>
          <w:rFonts w:asciiTheme="minorHAnsi" w:hAnsiTheme="minorHAnsi" w:cstheme="minorHAnsi"/>
          <w:sz w:val="22"/>
          <w:szCs w:val="22"/>
        </w:rPr>
        <w:t>recently developed</w:t>
      </w:r>
      <w:r w:rsidR="000C5A95">
        <w:rPr>
          <w:rFonts w:asciiTheme="minorHAnsi" w:hAnsiTheme="minorHAnsi" w:cstheme="minorHAnsi"/>
          <w:sz w:val="22"/>
          <w:szCs w:val="22"/>
        </w:rPr>
        <w:t xml:space="preserve"> Renewable Energy Law that is seeing its way to parliament at the time of the TE.</w:t>
      </w:r>
    </w:p>
    <w:p w14:paraId="217F0A54" w14:textId="77777777" w:rsidR="005F1E51" w:rsidRPr="005F1E51" w:rsidRDefault="005F1E51" w:rsidP="005F1E51">
      <w:pPr>
        <w:pStyle w:val="ListParagraph"/>
        <w:numPr>
          <w:ilvl w:val="0"/>
          <w:numId w:val="5"/>
        </w:numPr>
        <w:rPr>
          <w:rFonts w:eastAsia="Times New Roman" w:cstheme="minorHAnsi"/>
          <w:sz w:val="22"/>
          <w:lang w:val="en-GB"/>
        </w:rPr>
      </w:pPr>
      <w:r w:rsidRPr="005F1E51">
        <w:rPr>
          <w:rFonts w:eastAsia="Times New Roman" w:cstheme="minorHAnsi"/>
          <w:sz w:val="22"/>
          <w:lang w:val="en-GB"/>
        </w:rPr>
        <w:t xml:space="preserve">The project conducted capacity building activities for the Iraqi officials to support and establish a transparent and attractive process for IPP engagement. A series of exposure visits of the key decision makers in Iraq was organised as part of South-South Cooperation to Morocco, Egypt and Jordan. In addition to that, workshops and events where held locally within the country and abroad targeting technical staff from various ministries, private sector, academic institutes and NGO´s. The participants gained knowledge on how to bridge the gaps of the current PPA process. </w:t>
      </w:r>
    </w:p>
    <w:p w14:paraId="480E9265" w14:textId="3CE4C036" w:rsidR="00590F3E" w:rsidRDefault="00590F3E"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The general public is much more conscious now of the need to reduce GHG emission </w:t>
      </w:r>
    </w:p>
    <w:p w14:paraId="72130BEC" w14:textId="5FE65F02" w:rsidR="00590F3E" w:rsidRDefault="00590F3E"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Private sector is </w:t>
      </w:r>
      <w:r>
        <w:rPr>
          <w:rFonts w:asciiTheme="minorHAnsi" w:hAnsiTheme="minorHAnsi" w:cstheme="minorHAnsi"/>
          <w:sz w:val="22"/>
          <w:szCs w:val="22"/>
        </w:rPr>
        <w:t>more capable</w:t>
      </w:r>
      <w:r w:rsidRPr="00CF47E0">
        <w:rPr>
          <w:rFonts w:asciiTheme="minorHAnsi" w:hAnsiTheme="minorHAnsi" w:cstheme="minorHAnsi"/>
          <w:sz w:val="22"/>
          <w:szCs w:val="22"/>
        </w:rPr>
        <w:t xml:space="preserve"> to invest in PV sector under </w:t>
      </w:r>
      <w:r>
        <w:rPr>
          <w:rFonts w:asciiTheme="minorHAnsi" w:hAnsiTheme="minorHAnsi" w:cstheme="minorHAnsi"/>
          <w:sz w:val="22"/>
          <w:szCs w:val="22"/>
        </w:rPr>
        <w:t>tendering process</w:t>
      </w:r>
      <w:r w:rsidRPr="00CF47E0">
        <w:rPr>
          <w:rFonts w:asciiTheme="minorHAnsi" w:hAnsiTheme="minorHAnsi" w:cstheme="minorHAnsi"/>
          <w:sz w:val="22"/>
          <w:szCs w:val="22"/>
        </w:rPr>
        <w:t>.</w:t>
      </w:r>
      <w:r w:rsidR="000C5A95">
        <w:rPr>
          <w:rFonts w:asciiTheme="minorHAnsi" w:hAnsiTheme="minorHAnsi" w:cstheme="minorHAnsi"/>
          <w:sz w:val="22"/>
          <w:szCs w:val="22"/>
        </w:rPr>
        <w:t xml:space="preserve"> The private sector is now more engaged through a systematic approach in delivery utility-scale PV investment through the tendering process. </w:t>
      </w:r>
      <w:r>
        <w:rPr>
          <w:rFonts w:asciiTheme="minorHAnsi" w:hAnsiTheme="minorHAnsi" w:cstheme="minorHAnsi"/>
          <w:sz w:val="22"/>
          <w:szCs w:val="22"/>
        </w:rPr>
        <w:t xml:space="preserve"> </w:t>
      </w:r>
    </w:p>
    <w:p w14:paraId="52B2B573" w14:textId="0B37CBD7" w:rsidR="009A495E" w:rsidRDefault="008368F6" w:rsidP="009A495E">
      <w:pPr>
        <w:pStyle w:val="BodyText2"/>
        <w:numPr>
          <w:ilvl w:val="0"/>
          <w:numId w:val="3"/>
        </w:numPr>
        <w:spacing w:after="120" w:line="264" w:lineRule="auto"/>
        <w:ind w:left="360"/>
        <w:rPr>
          <w:rFonts w:asciiTheme="minorHAnsi" w:hAnsiTheme="minorHAnsi" w:cstheme="minorHAnsi"/>
          <w:sz w:val="22"/>
          <w:szCs w:val="22"/>
        </w:rPr>
      </w:pPr>
      <w:r w:rsidRPr="009A495E">
        <w:rPr>
          <w:rFonts w:asciiTheme="minorHAnsi" w:hAnsiTheme="minorHAnsi" w:cstheme="minorHAnsi"/>
          <w:sz w:val="22"/>
          <w:szCs w:val="22"/>
        </w:rPr>
        <w:t>The project design was relevant and reasonable to the national development priorities and the Long-Term Energy Strategy of Iraq and continues to be of relevance to the current national development strategy.</w:t>
      </w:r>
      <w:r w:rsidR="00E435E9" w:rsidRPr="009A495E">
        <w:rPr>
          <w:rFonts w:asciiTheme="minorHAnsi" w:hAnsiTheme="minorHAnsi" w:cstheme="minorHAnsi"/>
          <w:sz w:val="22"/>
          <w:szCs w:val="22"/>
        </w:rPr>
        <w:t xml:space="preserve"> The Project Document is concise and includes the required level of details. It addresses barriers and opportunities for larger uptake of grid connected solar PV in its different components and responds to the national requirements through an appropriate list of outcomes and outputs</w:t>
      </w:r>
      <w:r w:rsidR="001D187F" w:rsidRPr="009A495E">
        <w:rPr>
          <w:rFonts w:asciiTheme="minorHAnsi" w:hAnsiTheme="minorHAnsi" w:cstheme="minorHAnsi"/>
          <w:sz w:val="22"/>
          <w:szCs w:val="22"/>
        </w:rPr>
        <w:t xml:space="preserve">, though indicators could have been </w:t>
      </w:r>
      <w:proofErr w:type="spellStart"/>
      <w:r w:rsidR="001D187F" w:rsidRPr="009A495E">
        <w:rPr>
          <w:rFonts w:asciiTheme="minorHAnsi" w:hAnsiTheme="minorHAnsi" w:cstheme="minorHAnsi"/>
          <w:sz w:val="22"/>
          <w:szCs w:val="22"/>
        </w:rPr>
        <w:t>SMARTer</w:t>
      </w:r>
      <w:proofErr w:type="spellEnd"/>
      <w:r w:rsidR="001D187F" w:rsidRPr="009A495E">
        <w:rPr>
          <w:rFonts w:asciiTheme="minorHAnsi" w:hAnsiTheme="minorHAnsi" w:cstheme="minorHAnsi"/>
          <w:sz w:val="22"/>
          <w:szCs w:val="22"/>
        </w:rPr>
        <w:t xml:space="preserve">. </w:t>
      </w:r>
      <w:r w:rsidR="009A495E" w:rsidRPr="009A495E">
        <w:rPr>
          <w:rFonts w:asciiTheme="minorHAnsi" w:hAnsiTheme="minorHAnsi" w:cstheme="minorHAnsi"/>
          <w:sz w:val="22"/>
          <w:szCs w:val="22"/>
        </w:rPr>
        <w:t xml:space="preserve">Gender issues were considered wherever practical on the project design and delivery. This included in delivering gender sensitive PV policies and legislations where equal opportunities for PV investment are given to both Iraqi men and women. </w:t>
      </w:r>
      <w:r w:rsidR="009A495E">
        <w:rPr>
          <w:rFonts w:asciiTheme="minorHAnsi" w:hAnsiTheme="minorHAnsi" w:cstheme="minorHAnsi"/>
          <w:sz w:val="22"/>
          <w:szCs w:val="22"/>
        </w:rPr>
        <w:t>Similarly, training opportunities</w:t>
      </w:r>
      <w:r w:rsidR="00E450CC">
        <w:rPr>
          <w:rFonts w:asciiTheme="minorHAnsi" w:hAnsiTheme="minorHAnsi" w:cstheme="minorHAnsi"/>
          <w:sz w:val="22"/>
          <w:szCs w:val="22"/>
        </w:rPr>
        <w:t xml:space="preserve"> and broader engagement strategy</w:t>
      </w:r>
      <w:r w:rsidR="009A495E">
        <w:rPr>
          <w:rFonts w:asciiTheme="minorHAnsi" w:hAnsiTheme="minorHAnsi" w:cstheme="minorHAnsi"/>
          <w:sz w:val="22"/>
          <w:szCs w:val="22"/>
        </w:rPr>
        <w:t xml:space="preserve"> </w:t>
      </w:r>
      <w:r w:rsidR="00E450CC">
        <w:rPr>
          <w:rFonts w:asciiTheme="minorHAnsi" w:hAnsiTheme="minorHAnsi" w:cstheme="minorHAnsi"/>
          <w:sz w:val="22"/>
          <w:szCs w:val="22"/>
        </w:rPr>
        <w:t xml:space="preserve">considered gender balanced approach. </w:t>
      </w:r>
    </w:p>
    <w:p w14:paraId="792FDA27" w14:textId="70F93873" w:rsidR="0065404B" w:rsidRDefault="0065404B"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lastRenderedPageBreak/>
        <w:t xml:space="preserve">The project implemented </w:t>
      </w:r>
      <w:r w:rsidRPr="0065404B">
        <w:rPr>
          <w:rFonts w:asciiTheme="minorHAnsi" w:hAnsiTheme="minorHAnsi" w:cstheme="minorHAnsi"/>
          <w:sz w:val="22"/>
          <w:szCs w:val="22"/>
        </w:rPr>
        <w:t xml:space="preserve">effective stakeholders’ engagement </w:t>
      </w:r>
      <w:r>
        <w:rPr>
          <w:rFonts w:asciiTheme="minorHAnsi" w:hAnsiTheme="minorHAnsi" w:cstheme="minorHAnsi"/>
          <w:sz w:val="22"/>
          <w:szCs w:val="22"/>
        </w:rPr>
        <w:t>strategy during</w:t>
      </w:r>
      <w:r w:rsidRPr="0065404B">
        <w:rPr>
          <w:rFonts w:asciiTheme="minorHAnsi" w:hAnsiTheme="minorHAnsi" w:cstheme="minorHAnsi"/>
          <w:sz w:val="22"/>
          <w:szCs w:val="22"/>
        </w:rPr>
        <w:t xml:space="preserve"> project development and implementation</w:t>
      </w:r>
      <w:r>
        <w:rPr>
          <w:rFonts w:asciiTheme="minorHAnsi" w:hAnsiTheme="minorHAnsi" w:cstheme="minorHAnsi"/>
          <w:sz w:val="22"/>
          <w:szCs w:val="22"/>
        </w:rPr>
        <w:t xml:space="preserve">, this has been a </w:t>
      </w:r>
      <w:r w:rsidRPr="0065404B">
        <w:rPr>
          <w:rFonts w:asciiTheme="minorHAnsi" w:hAnsiTheme="minorHAnsi" w:cstheme="minorHAnsi"/>
          <w:sz w:val="22"/>
          <w:szCs w:val="22"/>
        </w:rPr>
        <w:t xml:space="preserve">contributing factor to successful achievement of the project objectives. Despite being a DIM project, the project management has been engaging relevant stakeholders quite extensively. It has been obvious during the TE, and especially during the interviews, that stakeholders have been engaged constructively and this led to establish a case of ownership, it is noted that many interviewees were calling the project as “our project”. </w:t>
      </w:r>
    </w:p>
    <w:p w14:paraId="3BD115C3" w14:textId="64D32092" w:rsidR="0065404B" w:rsidRPr="0065404B" w:rsidRDefault="00971779"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w:t>
      </w:r>
      <w:r w:rsidR="0065404B" w:rsidRPr="0065404B">
        <w:rPr>
          <w:rFonts w:asciiTheme="minorHAnsi" w:hAnsiTheme="minorHAnsi" w:cstheme="minorHAnsi"/>
          <w:sz w:val="22"/>
          <w:szCs w:val="22"/>
        </w:rPr>
        <w:t xml:space="preserve">he project has successfully identified and established effective regional partnerships with valuable sources of best practices in Jordan, Egypt, Tunisia, Morocco as well as regional organisations like RCREEE. It was obvious during the TE that these partnerships were influential in terms of knowledge transfer and capacity building. </w:t>
      </w:r>
    </w:p>
    <w:p w14:paraId="1E932B5D" w14:textId="0E2B93C7" w:rsidR="00B70EAC" w:rsidRDefault="00C51D69"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w:t>
      </w:r>
      <w:r w:rsidRPr="00C51D69">
        <w:rPr>
          <w:rFonts w:asciiTheme="minorHAnsi" w:hAnsiTheme="minorHAnsi" w:cstheme="minorHAnsi"/>
          <w:sz w:val="22"/>
          <w:szCs w:val="22"/>
        </w:rPr>
        <w:t xml:space="preserve">he </w:t>
      </w:r>
      <w:r>
        <w:rPr>
          <w:rFonts w:asciiTheme="minorHAnsi" w:hAnsiTheme="minorHAnsi" w:cstheme="minorHAnsi"/>
          <w:sz w:val="22"/>
          <w:szCs w:val="22"/>
        </w:rPr>
        <w:t>Project Management Unit (</w:t>
      </w:r>
      <w:r w:rsidRPr="00C51D69">
        <w:rPr>
          <w:rFonts w:asciiTheme="minorHAnsi" w:hAnsiTheme="minorHAnsi" w:cstheme="minorHAnsi"/>
          <w:sz w:val="22"/>
          <w:szCs w:val="22"/>
        </w:rPr>
        <w:t>PMU</w:t>
      </w:r>
      <w:r>
        <w:rPr>
          <w:rFonts w:asciiTheme="minorHAnsi" w:hAnsiTheme="minorHAnsi" w:cstheme="minorHAnsi"/>
          <w:sz w:val="22"/>
          <w:szCs w:val="22"/>
        </w:rPr>
        <w:t>)</w:t>
      </w:r>
      <w:r w:rsidRPr="00C51D69">
        <w:rPr>
          <w:rFonts w:asciiTheme="minorHAnsi" w:hAnsiTheme="minorHAnsi" w:cstheme="minorHAnsi"/>
          <w:sz w:val="22"/>
          <w:szCs w:val="22"/>
        </w:rPr>
        <w:t xml:space="preserve"> appears to have become a trusted source for the partners. This has come strongly during TE interviews with stakeholders that the PMU has been, and still in some cases, a trusted reference point when it comes to PV in Iraq. The PMU team members have been acknowledged by partners as technically-sound, trusted and engaging partners.</w:t>
      </w:r>
    </w:p>
    <w:p w14:paraId="38D0F17D" w14:textId="1B06104F" w:rsidR="000C5A95" w:rsidRPr="000C5A95" w:rsidRDefault="000C5A95" w:rsidP="000C5A95">
      <w:pPr>
        <w:pStyle w:val="ListParagraph"/>
        <w:numPr>
          <w:ilvl w:val="0"/>
          <w:numId w:val="3"/>
        </w:numPr>
        <w:spacing w:after="120" w:line="264" w:lineRule="auto"/>
        <w:ind w:left="360"/>
        <w:rPr>
          <w:rFonts w:cstheme="minorHAnsi"/>
          <w:sz w:val="22"/>
        </w:rPr>
      </w:pPr>
      <w:r w:rsidRPr="000C5A95">
        <w:rPr>
          <w:rFonts w:cstheme="minorHAnsi"/>
          <w:sz w:val="22"/>
        </w:rPr>
        <w:t xml:space="preserve">The sustainability of the project impacts </w:t>
      </w:r>
      <w:proofErr w:type="gramStart"/>
      <w:r w:rsidRPr="000C5A95">
        <w:rPr>
          <w:rFonts w:cstheme="minorHAnsi"/>
          <w:sz w:val="22"/>
        </w:rPr>
        <w:t>are</w:t>
      </w:r>
      <w:proofErr w:type="gramEnd"/>
      <w:r w:rsidRPr="000C5A95">
        <w:rPr>
          <w:rFonts w:cstheme="minorHAnsi"/>
          <w:sz w:val="22"/>
        </w:rPr>
        <w:t xml:space="preserve"> likely</w:t>
      </w:r>
      <w:r>
        <w:rPr>
          <w:rFonts w:cstheme="minorHAnsi"/>
          <w:sz w:val="22"/>
        </w:rPr>
        <w:t xml:space="preserve"> to continue beyond the project timeframe. T</w:t>
      </w:r>
      <w:r w:rsidRPr="000C5A95">
        <w:rPr>
          <w:rFonts w:eastAsia="Times New Roman" w:cstheme="minorHAnsi"/>
          <w:sz w:val="22"/>
          <w:lang w:val="en-GB"/>
        </w:rPr>
        <w:t xml:space="preserve">he project has been successful in creating investment in solar PV by providing the policy and legal framework along with incentives to roll out the PV development in the country. This is now evident through the 755 MW tendering process and the overall momentum of the Iraqi government in adopting the renewable energy law and in further advancing the PV agenda in the country.  </w:t>
      </w:r>
    </w:p>
    <w:p w14:paraId="149FD8C3" w14:textId="205CA63C" w:rsidR="00B70EAC" w:rsidRPr="00B70EAC" w:rsidRDefault="00B70EAC" w:rsidP="00B70EAC">
      <w:pPr>
        <w:pStyle w:val="Heading2"/>
      </w:pPr>
      <w:bookmarkStart w:id="10" w:name="_Toc42513935"/>
      <w:r w:rsidRPr="00B70EAC">
        <w:t>Recommendations</w:t>
      </w:r>
      <w:bookmarkEnd w:id="10"/>
      <w:r w:rsidRPr="00B70EAC">
        <w:t xml:space="preserve"> </w:t>
      </w:r>
    </w:p>
    <w:p w14:paraId="7AA3BCE8" w14:textId="661A403B" w:rsidR="00E43527" w:rsidRP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D86070">
        <w:rPr>
          <w:rFonts w:asciiTheme="minorHAnsi" w:hAnsiTheme="minorHAnsi" w:cstheme="minorHAnsi"/>
          <w:b/>
          <w:bCs/>
          <w:sz w:val="22"/>
          <w:szCs w:val="22"/>
        </w:rPr>
        <w:t>Recommendation #1</w:t>
      </w:r>
      <w:r w:rsidRPr="00D86070">
        <w:rPr>
          <w:rFonts w:asciiTheme="minorHAnsi" w:hAnsiTheme="minorHAnsi" w:cstheme="minorHAnsi"/>
          <w:sz w:val="22"/>
          <w:szCs w:val="22"/>
        </w:rPr>
        <w:t xml:space="preserve">: Design </w:t>
      </w:r>
      <w:proofErr w:type="spellStart"/>
      <w:r w:rsidRPr="00D86070">
        <w:rPr>
          <w:rFonts w:asciiTheme="minorHAnsi" w:hAnsiTheme="minorHAnsi" w:cstheme="minorHAnsi"/>
          <w:sz w:val="22"/>
          <w:szCs w:val="22"/>
        </w:rPr>
        <w:t>SMARTer</w:t>
      </w:r>
      <w:proofErr w:type="spellEnd"/>
      <w:r w:rsidRPr="00D86070">
        <w:rPr>
          <w:rFonts w:asciiTheme="minorHAnsi" w:hAnsiTheme="minorHAnsi" w:cstheme="minorHAnsi"/>
          <w:sz w:val="22"/>
          <w:szCs w:val="22"/>
        </w:rPr>
        <w:t xml:space="preserve"> indicators for future projects. Although indicators, targets and deadlines were defined in the </w:t>
      </w:r>
      <w:proofErr w:type="spellStart"/>
      <w:r w:rsidRPr="00D86070">
        <w:rPr>
          <w:rFonts w:asciiTheme="minorHAnsi" w:hAnsiTheme="minorHAnsi" w:cstheme="minorHAnsi"/>
          <w:sz w:val="22"/>
          <w:szCs w:val="22"/>
        </w:rPr>
        <w:t>logframe</w:t>
      </w:r>
      <w:proofErr w:type="spellEnd"/>
      <w:r w:rsidRPr="00D86070">
        <w:rPr>
          <w:rFonts w:asciiTheme="minorHAnsi" w:hAnsiTheme="minorHAnsi" w:cstheme="minorHAnsi"/>
          <w:sz w:val="22"/>
          <w:szCs w:val="22"/>
        </w:rPr>
        <w:t xml:space="preserve">, several lacked a clear means for tracking progress and impact outside the project with definitive sources of validation in the market, such as external indicators and targets with which to track the real market uptake of PV technologies as discussed in section 3.1.1 of this report. </w:t>
      </w:r>
      <w:proofErr w:type="spellStart"/>
      <w:r w:rsidRPr="00D86070">
        <w:rPr>
          <w:rFonts w:asciiTheme="minorHAnsi" w:hAnsiTheme="minorHAnsi" w:cstheme="minorHAnsi"/>
          <w:sz w:val="22"/>
          <w:szCs w:val="22"/>
        </w:rPr>
        <w:t>SMARTer</w:t>
      </w:r>
      <w:proofErr w:type="spellEnd"/>
      <w:r w:rsidRPr="00D86070">
        <w:rPr>
          <w:rFonts w:asciiTheme="minorHAnsi" w:hAnsiTheme="minorHAnsi" w:cstheme="minorHAnsi"/>
          <w:sz w:val="22"/>
          <w:szCs w:val="22"/>
        </w:rPr>
        <w:t xml:space="preserve"> indicators need to be designed to capture the full Theory of Change principles so that all indicators and targets are clearly defined at the short term output, medium term outcome and long term impact levels and suitable and realistic means of verification are chosen and detailed. This</w:t>
      </w:r>
      <w:r>
        <w:rPr>
          <w:rFonts w:asciiTheme="minorHAnsi" w:hAnsiTheme="minorHAnsi" w:cstheme="minorHAnsi"/>
          <w:sz w:val="22"/>
          <w:szCs w:val="22"/>
        </w:rPr>
        <w:t xml:space="preserve"> </w:t>
      </w:r>
      <w:r w:rsidRPr="00D86070">
        <w:rPr>
          <w:rFonts w:asciiTheme="minorHAnsi" w:hAnsiTheme="minorHAnsi" w:cstheme="minorHAnsi"/>
          <w:sz w:val="22"/>
          <w:szCs w:val="22"/>
        </w:rPr>
        <w:t xml:space="preserve">would help the project to guide its strategic </w:t>
      </w:r>
      <w:proofErr w:type="gramStart"/>
      <w:r w:rsidRPr="00D86070">
        <w:rPr>
          <w:rFonts w:asciiTheme="minorHAnsi" w:hAnsiTheme="minorHAnsi" w:cstheme="minorHAnsi"/>
          <w:sz w:val="22"/>
          <w:szCs w:val="22"/>
        </w:rPr>
        <w:t>directions, and</w:t>
      </w:r>
      <w:proofErr w:type="gramEnd"/>
      <w:r w:rsidRPr="00D86070">
        <w:rPr>
          <w:rFonts w:asciiTheme="minorHAnsi" w:hAnsiTheme="minorHAnsi" w:cstheme="minorHAnsi"/>
          <w:sz w:val="22"/>
          <w:szCs w:val="22"/>
        </w:rPr>
        <w:t xml:space="preserve"> collect meaningful data that helps to achieve insightful monitoring and evaluation of project activities.</w:t>
      </w:r>
    </w:p>
    <w:p w14:paraId="049B6366" w14:textId="77777777" w:rsid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DE0D19">
        <w:rPr>
          <w:rFonts w:asciiTheme="minorHAnsi" w:hAnsiTheme="minorHAnsi" w:cstheme="minorHAnsi"/>
          <w:b/>
          <w:bCs/>
          <w:sz w:val="22"/>
          <w:szCs w:val="22"/>
        </w:rPr>
        <w:t>Recommendation #2:</w:t>
      </w:r>
      <w:r>
        <w:rPr>
          <w:rFonts w:asciiTheme="minorHAnsi" w:hAnsiTheme="minorHAnsi" w:cstheme="minorHAnsi"/>
          <w:sz w:val="22"/>
          <w:szCs w:val="22"/>
        </w:rPr>
        <w:t xml:space="preserve"> UNDP to pursue engagement with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for full completion of round 2 of the utility-scale PV tendering process to continue providing advice and best practice.</w:t>
      </w:r>
    </w:p>
    <w:p w14:paraId="5840F5C7" w14:textId="77777777" w:rsid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1571AC">
        <w:rPr>
          <w:rFonts w:asciiTheme="minorHAnsi" w:hAnsiTheme="minorHAnsi" w:cstheme="minorHAnsi"/>
          <w:b/>
          <w:bCs/>
          <w:sz w:val="22"/>
          <w:szCs w:val="22"/>
          <w:u w:val="single"/>
        </w:rPr>
        <w:t>Recommendation #3</w:t>
      </w:r>
      <w:r w:rsidRPr="001571AC">
        <w:rPr>
          <w:rFonts w:asciiTheme="minorHAnsi" w:hAnsiTheme="minorHAnsi" w:cstheme="minorHAnsi"/>
          <w:sz w:val="22"/>
          <w:szCs w:val="22"/>
        </w:rPr>
        <w:t xml:space="preserve">: To maintain the uptake momentum of solar PV installations, it is recommended that </w:t>
      </w:r>
      <w:r>
        <w:rPr>
          <w:rFonts w:asciiTheme="minorHAnsi" w:hAnsiTheme="minorHAnsi" w:cstheme="minorHAnsi"/>
          <w:sz w:val="22"/>
          <w:szCs w:val="22"/>
        </w:rPr>
        <w:t xml:space="preserve">Government of Iraq maintains </w:t>
      </w:r>
      <w:r w:rsidRPr="001571AC">
        <w:rPr>
          <w:rFonts w:asciiTheme="minorHAnsi" w:hAnsiTheme="minorHAnsi" w:cstheme="minorHAnsi"/>
          <w:sz w:val="22"/>
          <w:szCs w:val="22"/>
        </w:rPr>
        <w:t xml:space="preserve">all present fiscal incentives at least for the next </w:t>
      </w:r>
      <w:r>
        <w:rPr>
          <w:rFonts w:asciiTheme="minorHAnsi" w:hAnsiTheme="minorHAnsi" w:cstheme="minorHAnsi"/>
          <w:sz w:val="22"/>
          <w:szCs w:val="22"/>
        </w:rPr>
        <w:t xml:space="preserve">10 years to enable achieving long term targets. </w:t>
      </w:r>
    </w:p>
    <w:p w14:paraId="4F21B633" w14:textId="77777777" w:rsid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1571AC">
        <w:rPr>
          <w:rFonts w:asciiTheme="minorHAnsi" w:hAnsiTheme="minorHAnsi" w:cstheme="minorHAnsi"/>
          <w:b/>
          <w:bCs/>
          <w:sz w:val="22"/>
          <w:szCs w:val="22"/>
          <w:u w:val="single"/>
        </w:rPr>
        <w:t>Recommendation #4</w:t>
      </w:r>
      <w:r w:rsidRPr="001571AC">
        <w:rPr>
          <w:rFonts w:asciiTheme="minorHAnsi" w:hAnsiTheme="minorHAnsi" w:cstheme="minorHAnsi"/>
          <w:sz w:val="22"/>
          <w:szCs w:val="22"/>
        </w:rPr>
        <w:t xml:space="preserve">: The performance data from solar PV installations at both distributional and utility-scale levels would be of great value for analysing and planning future market </w:t>
      </w:r>
      <w:r w:rsidRPr="001571AC">
        <w:rPr>
          <w:rFonts w:asciiTheme="minorHAnsi" w:hAnsiTheme="minorHAnsi" w:cstheme="minorHAnsi"/>
          <w:sz w:val="22"/>
          <w:szCs w:val="22"/>
        </w:rPr>
        <w:lastRenderedPageBreak/>
        <w:t xml:space="preserve">development. It is recommended that data on actual PV generation and electricity use be </w:t>
      </w:r>
      <w:proofErr w:type="gramStart"/>
      <w:r w:rsidRPr="001571AC">
        <w:rPr>
          <w:rFonts w:asciiTheme="minorHAnsi" w:hAnsiTheme="minorHAnsi" w:cstheme="minorHAnsi"/>
          <w:sz w:val="22"/>
          <w:szCs w:val="22"/>
        </w:rPr>
        <w:t>cross-validated</w:t>
      </w:r>
      <w:proofErr w:type="gramEnd"/>
      <w:r w:rsidRPr="001571AC">
        <w:rPr>
          <w:rFonts w:asciiTheme="minorHAnsi" w:hAnsiTheme="minorHAnsi" w:cstheme="minorHAnsi"/>
          <w:sz w:val="22"/>
          <w:szCs w:val="22"/>
        </w:rPr>
        <w:t xml:space="preserve"> with the solar maps to be</w:t>
      </w:r>
      <w:r>
        <w:rPr>
          <w:rFonts w:asciiTheme="minorHAnsi" w:hAnsiTheme="minorHAnsi" w:cstheme="minorHAnsi"/>
          <w:sz w:val="22"/>
          <w:szCs w:val="22"/>
        </w:rPr>
        <w:t xml:space="preserve"> </w:t>
      </w:r>
      <w:r w:rsidRPr="001571AC">
        <w:rPr>
          <w:rFonts w:asciiTheme="minorHAnsi" w:hAnsiTheme="minorHAnsi" w:cstheme="minorHAnsi"/>
          <w:sz w:val="22"/>
          <w:szCs w:val="22"/>
        </w:rPr>
        <w:t>generated, to guide plans for future solar PV programmes.</w:t>
      </w:r>
    </w:p>
    <w:p w14:paraId="5B579360" w14:textId="77777777" w:rsidR="00E43527" w:rsidRPr="001571AC"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6C3DEC">
        <w:rPr>
          <w:rFonts w:asciiTheme="minorHAnsi" w:hAnsiTheme="minorHAnsi" w:cstheme="minorHAnsi"/>
          <w:b/>
          <w:bCs/>
          <w:sz w:val="22"/>
          <w:szCs w:val="22"/>
        </w:rPr>
        <w:t>Recommendation #5</w:t>
      </w:r>
      <w:r>
        <w:rPr>
          <w:rFonts w:asciiTheme="minorHAnsi" w:hAnsiTheme="minorHAnsi" w:cstheme="minorHAnsi"/>
          <w:sz w:val="22"/>
          <w:szCs w:val="22"/>
        </w:rPr>
        <w:t xml:space="preserve">: Having the PV sector taken off in Iraq, it is time to shift thinking towards </w:t>
      </w:r>
      <w:r w:rsidRPr="006C3DEC">
        <w:rPr>
          <w:rFonts w:asciiTheme="minorHAnsi" w:hAnsiTheme="minorHAnsi" w:cstheme="minorHAnsi"/>
          <w:sz w:val="22"/>
          <w:szCs w:val="22"/>
        </w:rPr>
        <w:t xml:space="preserve">create an enabled environment for private sector </w:t>
      </w:r>
      <w:r>
        <w:rPr>
          <w:rFonts w:asciiTheme="minorHAnsi" w:hAnsiTheme="minorHAnsi" w:cstheme="minorHAnsi"/>
          <w:sz w:val="22"/>
          <w:szCs w:val="22"/>
        </w:rPr>
        <w:t>PV</w:t>
      </w:r>
      <w:r w:rsidRPr="006C3DEC">
        <w:rPr>
          <w:rFonts w:asciiTheme="minorHAnsi" w:hAnsiTheme="minorHAnsi" w:cstheme="minorHAnsi"/>
          <w:sz w:val="22"/>
          <w:szCs w:val="22"/>
        </w:rPr>
        <w:t xml:space="preserve"> investment </w:t>
      </w:r>
      <w:r>
        <w:rPr>
          <w:rFonts w:asciiTheme="minorHAnsi" w:hAnsiTheme="minorHAnsi" w:cstheme="minorHAnsi"/>
          <w:sz w:val="22"/>
          <w:szCs w:val="22"/>
        </w:rPr>
        <w:t>in Iraq, therefore, it is recommended that UNDP shares with the Government of Iraq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in particular) information about UNDP-invented  “</w:t>
      </w:r>
      <w:proofErr w:type="spellStart"/>
      <w:r w:rsidRPr="006C3DEC">
        <w:rPr>
          <w:rFonts w:asciiTheme="minorHAnsi" w:hAnsiTheme="minorHAnsi" w:cstheme="minorHAnsi"/>
          <w:sz w:val="22"/>
          <w:szCs w:val="22"/>
        </w:rPr>
        <w:t>Derisking</w:t>
      </w:r>
      <w:proofErr w:type="spellEnd"/>
      <w:r w:rsidRPr="006C3DEC">
        <w:rPr>
          <w:rFonts w:asciiTheme="minorHAnsi" w:hAnsiTheme="minorHAnsi" w:cstheme="minorHAnsi"/>
          <w:sz w:val="22"/>
          <w:szCs w:val="22"/>
        </w:rPr>
        <w:t xml:space="preserve"> Renewable Energy Investment </w:t>
      </w:r>
      <w:r>
        <w:rPr>
          <w:rFonts w:asciiTheme="minorHAnsi" w:hAnsiTheme="minorHAnsi" w:cstheme="minorHAnsi"/>
          <w:sz w:val="22"/>
          <w:szCs w:val="22"/>
        </w:rPr>
        <w:t xml:space="preserve">(DREI) methodology. </w:t>
      </w:r>
      <w:r w:rsidRPr="006C3DEC">
        <w:rPr>
          <w:rFonts w:asciiTheme="minorHAnsi" w:hAnsiTheme="minorHAnsi" w:cstheme="minorHAnsi"/>
          <w:sz w:val="22"/>
          <w:szCs w:val="22"/>
        </w:rPr>
        <w:t xml:space="preserve">DREI methodology can help </w:t>
      </w:r>
      <w:r>
        <w:rPr>
          <w:rFonts w:asciiTheme="minorHAnsi" w:hAnsiTheme="minorHAnsi" w:cstheme="minorHAnsi"/>
          <w:sz w:val="22"/>
          <w:szCs w:val="22"/>
        </w:rPr>
        <w:t>Iraq</w:t>
      </w:r>
      <w:r w:rsidRPr="006C3DEC">
        <w:rPr>
          <w:rFonts w:asciiTheme="minorHAnsi" w:hAnsiTheme="minorHAnsi" w:cstheme="minorHAnsi"/>
          <w:sz w:val="22"/>
          <w:szCs w:val="22"/>
        </w:rPr>
        <w:t xml:space="preserve"> analyse existing </w:t>
      </w:r>
      <w:proofErr w:type="spellStart"/>
      <w:r w:rsidRPr="006C3DEC">
        <w:rPr>
          <w:rFonts w:asciiTheme="minorHAnsi" w:hAnsiTheme="minorHAnsi" w:cstheme="minorHAnsi"/>
          <w:sz w:val="22"/>
          <w:szCs w:val="22"/>
        </w:rPr>
        <w:t>derisking</w:t>
      </w:r>
      <w:proofErr w:type="spellEnd"/>
      <w:r w:rsidRPr="006C3DEC">
        <w:rPr>
          <w:rFonts w:asciiTheme="minorHAnsi" w:hAnsiTheme="minorHAnsi" w:cstheme="minorHAnsi"/>
          <w:sz w:val="22"/>
          <w:szCs w:val="22"/>
        </w:rPr>
        <w:t xml:space="preserve"> instruments, identify what needs to be improved or added, explore the most effective options and implement the most effective package of public policy actions</w:t>
      </w:r>
      <w:r>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w:t>
      </w:r>
    </w:p>
    <w:p w14:paraId="49BDA357" w14:textId="77777777" w:rsid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DD68F7">
        <w:rPr>
          <w:rFonts w:asciiTheme="minorHAnsi" w:hAnsiTheme="minorHAnsi" w:cstheme="minorHAnsi"/>
          <w:b/>
          <w:bCs/>
          <w:sz w:val="22"/>
          <w:szCs w:val="22"/>
          <w:u w:val="single"/>
        </w:rPr>
        <w:t>Recommendation #</w:t>
      </w:r>
      <w:r>
        <w:rPr>
          <w:rFonts w:asciiTheme="minorHAnsi" w:hAnsiTheme="minorHAnsi" w:cstheme="minorHAnsi"/>
          <w:b/>
          <w:bCs/>
          <w:sz w:val="22"/>
          <w:szCs w:val="22"/>
          <w:u w:val="single"/>
        </w:rPr>
        <w:t>6</w:t>
      </w:r>
      <w:r>
        <w:rPr>
          <w:rFonts w:asciiTheme="minorHAnsi" w:hAnsiTheme="minorHAnsi" w:cstheme="minorHAnsi"/>
          <w:sz w:val="22"/>
          <w:szCs w:val="22"/>
        </w:rPr>
        <w:t xml:space="preserve">: Establish a project library and disseminate final knowledge products to all stakeholders. The project has produced enamours technical reports that are properly documented by </w:t>
      </w:r>
      <w:proofErr w:type="gramStart"/>
      <w:r>
        <w:rPr>
          <w:rFonts w:asciiTheme="minorHAnsi" w:hAnsiTheme="minorHAnsi" w:cstheme="minorHAnsi"/>
          <w:sz w:val="22"/>
          <w:szCs w:val="22"/>
        </w:rPr>
        <w:t>PMU, but</w:t>
      </w:r>
      <w:proofErr w:type="gramEnd"/>
      <w:r>
        <w:rPr>
          <w:rFonts w:asciiTheme="minorHAnsi" w:hAnsiTheme="minorHAnsi" w:cstheme="minorHAnsi"/>
          <w:sz w:val="22"/>
          <w:szCs w:val="22"/>
        </w:rPr>
        <w:t xml:space="preserve"> need to be properly disseminated to all stakeholders as a final set of all project outputs. This could be easily done through a CD or a memory stick that include all information in one final source of truth and then distributed to all stakeholders.</w:t>
      </w:r>
      <w:r w:rsidRPr="006A0A85">
        <w:t xml:space="preserve"> </w:t>
      </w:r>
      <w:r w:rsidRPr="006A0A85">
        <w:rPr>
          <w:rFonts w:asciiTheme="minorHAnsi" w:hAnsiTheme="minorHAnsi" w:cstheme="minorHAnsi"/>
          <w:sz w:val="22"/>
          <w:szCs w:val="22"/>
        </w:rPr>
        <w:t xml:space="preserve">One of the options which could be explored is creation of a dedicated </w:t>
      </w:r>
      <w:proofErr w:type="gramStart"/>
      <w:r w:rsidRPr="006A0A85">
        <w:rPr>
          <w:rFonts w:asciiTheme="minorHAnsi" w:hAnsiTheme="minorHAnsi" w:cstheme="minorHAnsi"/>
          <w:sz w:val="22"/>
          <w:szCs w:val="22"/>
        </w:rPr>
        <w:t>web-site</w:t>
      </w:r>
      <w:proofErr w:type="gramEnd"/>
      <w:r w:rsidRPr="006A0A85">
        <w:rPr>
          <w:rFonts w:asciiTheme="minorHAnsi" w:hAnsiTheme="minorHAnsi" w:cstheme="minorHAnsi"/>
          <w:sz w:val="22"/>
          <w:szCs w:val="22"/>
        </w:rPr>
        <w:t xml:space="preserve"> either hosted by </w:t>
      </w:r>
      <w:proofErr w:type="spellStart"/>
      <w:r w:rsidRPr="006A0A85">
        <w:rPr>
          <w:rFonts w:asciiTheme="minorHAnsi" w:hAnsiTheme="minorHAnsi" w:cstheme="minorHAnsi"/>
          <w:sz w:val="22"/>
          <w:szCs w:val="22"/>
        </w:rPr>
        <w:t>MoST</w:t>
      </w:r>
      <w:proofErr w:type="spellEnd"/>
      <w:r w:rsidRPr="006A0A85">
        <w:rPr>
          <w:rFonts w:asciiTheme="minorHAnsi" w:hAnsiTheme="minorHAnsi" w:cstheme="minorHAnsi"/>
          <w:sz w:val="22"/>
          <w:szCs w:val="22"/>
        </w:rPr>
        <w:t xml:space="preserve"> or the University of Baghdad (this will ensure sustainability of this knowledge dissemination platform beyond the implementation of GEF project).</w:t>
      </w:r>
    </w:p>
    <w:p w14:paraId="0B3015CD" w14:textId="77777777" w:rsidR="00E43527" w:rsidRPr="00BF753D"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B43A97">
        <w:rPr>
          <w:rFonts w:asciiTheme="minorHAnsi" w:hAnsiTheme="minorHAnsi" w:cstheme="minorHAnsi"/>
          <w:b/>
          <w:bCs/>
          <w:sz w:val="22"/>
          <w:szCs w:val="22"/>
          <w:u w:val="single"/>
        </w:rPr>
        <w:t>Recommendation #7</w:t>
      </w:r>
      <w:r>
        <w:rPr>
          <w:rFonts w:asciiTheme="minorHAnsi" w:hAnsiTheme="minorHAnsi" w:cstheme="minorHAnsi"/>
          <w:sz w:val="22"/>
          <w:szCs w:val="22"/>
        </w:rPr>
        <w:t xml:space="preserve">: The project identified significant networking opportunities in the MENA region, notably the RCREEE partnership has been effective from the Government of Iraq perspective, it is therefore recommended that Government of Iraq maintain strategic regional partnerships with available sources of best practices and UNDP continue to facilitate south-south cooperation in the RE sector.  </w:t>
      </w:r>
    </w:p>
    <w:p w14:paraId="41AE43F8" w14:textId="0289C4F8" w:rsidR="00B70EAC" w:rsidRPr="00E43527" w:rsidRDefault="00E43527" w:rsidP="00310842">
      <w:pPr>
        <w:pStyle w:val="BodyText2"/>
        <w:numPr>
          <w:ilvl w:val="0"/>
          <w:numId w:val="3"/>
        </w:numPr>
        <w:spacing w:after="120" w:line="264" w:lineRule="auto"/>
        <w:ind w:left="360"/>
        <w:rPr>
          <w:rFonts w:asciiTheme="minorHAnsi" w:hAnsiTheme="minorHAnsi" w:cstheme="minorHAnsi"/>
          <w:sz w:val="22"/>
          <w:szCs w:val="22"/>
        </w:rPr>
      </w:pPr>
      <w:r w:rsidRPr="0019161C">
        <w:rPr>
          <w:rFonts w:asciiTheme="minorHAnsi" w:hAnsiTheme="minorHAnsi" w:cstheme="minorHAnsi"/>
          <w:b/>
          <w:bCs/>
          <w:sz w:val="22"/>
          <w:szCs w:val="22"/>
          <w:u w:val="single"/>
        </w:rPr>
        <w:t>Recommendation #</w:t>
      </w:r>
      <w:r w:rsidR="00FA5CE5">
        <w:rPr>
          <w:rFonts w:asciiTheme="minorHAnsi" w:hAnsiTheme="minorHAnsi" w:cstheme="minorHAnsi"/>
          <w:b/>
          <w:bCs/>
          <w:sz w:val="22"/>
          <w:szCs w:val="22"/>
          <w:u w:val="single"/>
        </w:rPr>
        <w:t>8</w:t>
      </w:r>
      <w:r w:rsidRPr="0019161C">
        <w:rPr>
          <w:rFonts w:asciiTheme="minorHAnsi" w:hAnsiTheme="minorHAnsi" w:cstheme="minorHAnsi"/>
          <w:sz w:val="22"/>
          <w:szCs w:val="22"/>
        </w:rPr>
        <w:t>: Acknowledging that GEF guidelines suggest conducting terminal evaluations within six months before or after completion of a full-sized project. It is recommended that TE evaluation takes place during the period of 6 months prior end date of the project, where a bigger room for responsive corrective actions are more likely to be implemented.</w:t>
      </w:r>
    </w:p>
    <w:p w14:paraId="6871068F" w14:textId="05B5EF77" w:rsidR="001A722C" w:rsidRPr="00082B3A" w:rsidRDefault="00BC128F" w:rsidP="00BC128F">
      <w:pPr>
        <w:pStyle w:val="Heading2"/>
        <w:rPr>
          <w:rFonts w:eastAsiaTheme="minorEastAsia" w:cstheme="minorBidi"/>
          <w:sz w:val="22"/>
        </w:rPr>
      </w:pPr>
      <w:bookmarkStart w:id="11" w:name="_Toc42513936"/>
      <w:r>
        <w:t>Acronyms</w:t>
      </w:r>
      <w:bookmarkEnd w:id="11"/>
      <w:r>
        <w:t xml:space="preserve"> </w:t>
      </w:r>
    </w:p>
    <w:p w14:paraId="2F0E6C0A" w14:textId="267F1013" w:rsidR="001A722C" w:rsidRPr="001A722C" w:rsidRDefault="001A722C" w:rsidP="001A722C">
      <w:pPr>
        <w:pStyle w:val="Caption"/>
      </w:pPr>
      <w:r>
        <w:t xml:space="preserve">Table </w:t>
      </w:r>
      <w:fldSimple w:instr=" SEQ Table \* ARABIC ">
        <w:r w:rsidR="00FC7DF9">
          <w:rPr>
            <w:noProof/>
          </w:rPr>
          <w:t>2</w:t>
        </w:r>
      </w:fldSimple>
      <w:r w:rsidRPr="001A722C">
        <w:t xml:space="preserve"> Acronyms and abbreviations</w:t>
      </w:r>
    </w:p>
    <w:tbl>
      <w:tblPr>
        <w:tblStyle w:val="GridTable4-Accent11"/>
        <w:tblW w:w="5000" w:type="pct"/>
        <w:jc w:val="center"/>
        <w:tblBorders>
          <w:top w:val="single" w:sz="6" w:space="0" w:color="595959" w:themeColor="text1" w:themeTint="A6"/>
          <w:left w:val="none" w:sz="0" w:space="0" w:color="auto"/>
          <w:bottom w:val="single" w:sz="6" w:space="0" w:color="595959" w:themeColor="text1" w:themeTint="A6"/>
          <w:right w:val="none" w:sz="0" w:space="0" w:color="auto"/>
          <w:insideH w:val="single" w:sz="6" w:space="0" w:color="595959" w:themeColor="text1" w:themeTint="A6"/>
          <w:insideV w:val="none" w:sz="0" w:space="0" w:color="auto"/>
        </w:tblBorders>
        <w:tblLook w:val="04A0" w:firstRow="1" w:lastRow="0" w:firstColumn="1" w:lastColumn="0" w:noHBand="0" w:noVBand="1"/>
      </w:tblPr>
      <w:tblGrid>
        <w:gridCol w:w="954"/>
        <w:gridCol w:w="4086"/>
        <w:gridCol w:w="954"/>
        <w:gridCol w:w="4086"/>
      </w:tblGrid>
      <w:tr w:rsidR="00C1061F" w:rsidRPr="00754823" w14:paraId="7303668E" w14:textId="77777777" w:rsidTr="00267425">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tcBorders>
              <w:top w:val="none" w:sz="0" w:space="0" w:color="auto"/>
              <w:left w:val="none" w:sz="0" w:space="0" w:color="auto"/>
              <w:bottom w:val="none" w:sz="0" w:space="0" w:color="auto"/>
              <w:right w:val="none" w:sz="0" w:space="0" w:color="auto"/>
            </w:tcBorders>
            <w:shd w:val="clear" w:color="auto" w:fill="F3642C" w:themeFill="text2"/>
            <w:vAlign w:val="center"/>
          </w:tcPr>
          <w:p w14:paraId="274A2981" w14:textId="77777777" w:rsidR="00C1061F" w:rsidRPr="00754823" w:rsidRDefault="00C1061F" w:rsidP="00267425">
            <w:pPr>
              <w:pStyle w:val="NormalWeb"/>
              <w:spacing w:beforeLines="20" w:before="48" w:beforeAutospacing="0" w:afterLines="20" w:after="48" w:afterAutospacing="0"/>
              <w:textAlignment w:val="bottom"/>
              <w:rPr>
                <w:rFonts w:ascii="Calibri Light" w:hAnsi="Calibri Light" w:cs="Calibri Light"/>
                <w:sz w:val="18"/>
                <w:szCs w:val="18"/>
              </w:rPr>
            </w:pPr>
            <w:r w:rsidRPr="00754823">
              <w:rPr>
                <w:rFonts w:ascii="Calibri Light" w:hAnsi="Calibri Light" w:cs="Calibri Light"/>
                <w:sz w:val="18"/>
                <w:szCs w:val="18"/>
              </w:rPr>
              <w:t>Acronym</w:t>
            </w:r>
          </w:p>
        </w:tc>
        <w:tc>
          <w:tcPr>
            <w:tcW w:w="2027" w:type="pct"/>
            <w:tcBorders>
              <w:top w:val="none" w:sz="0" w:space="0" w:color="auto"/>
              <w:left w:val="none" w:sz="0" w:space="0" w:color="auto"/>
              <w:bottom w:val="none" w:sz="0" w:space="0" w:color="auto"/>
              <w:right w:val="none" w:sz="0" w:space="0" w:color="auto"/>
            </w:tcBorders>
            <w:shd w:val="clear" w:color="auto" w:fill="F3642C" w:themeFill="text2"/>
            <w:vAlign w:val="center"/>
          </w:tcPr>
          <w:p w14:paraId="6326FF2C" w14:textId="77777777" w:rsidR="00C1061F" w:rsidRPr="00754823" w:rsidRDefault="00C1061F" w:rsidP="00267425">
            <w:pPr>
              <w:pStyle w:val="NormalWeb"/>
              <w:spacing w:beforeLines="20" w:before="48" w:beforeAutospacing="0" w:afterLines="20" w:after="48" w:afterAutospacing="0"/>
              <w:textAlignment w:val="bottom"/>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54823">
              <w:rPr>
                <w:rFonts w:ascii="Calibri Light" w:hAnsi="Calibri Light" w:cs="Calibri Light"/>
                <w:sz w:val="18"/>
                <w:szCs w:val="18"/>
              </w:rPr>
              <w:t>Definition</w:t>
            </w:r>
          </w:p>
        </w:tc>
        <w:tc>
          <w:tcPr>
            <w:tcW w:w="473" w:type="pct"/>
            <w:tcBorders>
              <w:top w:val="none" w:sz="0" w:space="0" w:color="auto"/>
              <w:left w:val="none" w:sz="0" w:space="0" w:color="auto"/>
              <w:bottom w:val="none" w:sz="0" w:space="0" w:color="auto"/>
              <w:right w:val="none" w:sz="0" w:space="0" w:color="auto"/>
            </w:tcBorders>
            <w:shd w:val="clear" w:color="auto" w:fill="F3642C" w:themeFill="text2"/>
            <w:vAlign w:val="center"/>
          </w:tcPr>
          <w:p w14:paraId="6A18157F" w14:textId="77777777" w:rsidR="00C1061F" w:rsidRPr="00754823" w:rsidRDefault="00C1061F" w:rsidP="00267425">
            <w:pPr>
              <w:pStyle w:val="NormalWeb"/>
              <w:spacing w:beforeLines="20" w:before="48" w:beforeAutospacing="0" w:afterLines="20" w:after="48" w:afterAutospacing="0"/>
              <w:textAlignment w:val="bottom"/>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54823">
              <w:rPr>
                <w:rFonts w:ascii="Calibri Light" w:hAnsi="Calibri Light" w:cs="Calibri Light"/>
                <w:sz w:val="18"/>
                <w:szCs w:val="18"/>
              </w:rPr>
              <w:t>Acronym</w:t>
            </w:r>
          </w:p>
        </w:tc>
        <w:tc>
          <w:tcPr>
            <w:tcW w:w="2027" w:type="pct"/>
            <w:tcBorders>
              <w:top w:val="none" w:sz="0" w:space="0" w:color="auto"/>
              <w:left w:val="none" w:sz="0" w:space="0" w:color="auto"/>
              <w:bottom w:val="none" w:sz="0" w:space="0" w:color="auto"/>
              <w:right w:val="none" w:sz="0" w:space="0" w:color="auto"/>
            </w:tcBorders>
            <w:shd w:val="clear" w:color="auto" w:fill="F3642C" w:themeFill="text2"/>
            <w:vAlign w:val="center"/>
          </w:tcPr>
          <w:p w14:paraId="38FD9329" w14:textId="77777777" w:rsidR="00C1061F" w:rsidRPr="00754823" w:rsidRDefault="00C1061F" w:rsidP="00267425">
            <w:pPr>
              <w:pStyle w:val="NormalWeb"/>
              <w:spacing w:beforeLines="20" w:before="48" w:beforeAutospacing="0" w:afterLines="20" w:after="48" w:afterAutospacing="0"/>
              <w:textAlignment w:val="bottom"/>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54823">
              <w:rPr>
                <w:rFonts w:ascii="Calibri Light" w:hAnsi="Calibri Light" w:cs="Calibri Light"/>
                <w:sz w:val="18"/>
                <w:szCs w:val="18"/>
              </w:rPr>
              <w:t>Definition</w:t>
            </w:r>
          </w:p>
        </w:tc>
      </w:tr>
      <w:tr w:rsidR="00D111F2" w:rsidRPr="00754823" w14:paraId="57B06439"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64824D8B" w14:textId="794F3145"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CO</w:t>
            </w:r>
          </w:p>
        </w:tc>
        <w:tc>
          <w:tcPr>
            <w:tcW w:w="2027" w:type="pct"/>
            <w:shd w:val="clear" w:color="auto" w:fill="FFFFFF" w:themeFill="background1"/>
            <w:vAlign w:val="center"/>
          </w:tcPr>
          <w:p w14:paraId="75E5C65A" w14:textId="6E222D42"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UNDP Country Office</w:t>
            </w:r>
          </w:p>
        </w:tc>
        <w:tc>
          <w:tcPr>
            <w:tcW w:w="473" w:type="pct"/>
            <w:shd w:val="clear" w:color="auto" w:fill="D9D9D9" w:themeFill="background1" w:themeFillShade="D9"/>
            <w:vAlign w:val="center"/>
          </w:tcPr>
          <w:p w14:paraId="0AF76A60" w14:textId="1555B75B"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O&amp;M</w:t>
            </w:r>
          </w:p>
        </w:tc>
        <w:tc>
          <w:tcPr>
            <w:tcW w:w="2027" w:type="pct"/>
            <w:shd w:val="clear" w:color="auto" w:fill="FFFFFF" w:themeFill="background1"/>
            <w:vAlign w:val="center"/>
          </w:tcPr>
          <w:p w14:paraId="50B8AC22" w14:textId="1467DD27"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Operation &amp; Maintenance</w:t>
            </w:r>
          </w:p>
        </w:tc>
      </w:tr>
      <w:tr w:rsidR="00D111F2" w:rsidRPr="00754823" w14:paraId="6BB7C67D"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5AE2BBF7" w14:textId="6C47AC09"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b w:val="0"/>
                <w:bCs w:val="0"/>
                <w:sz w:val="18"/>
                <w:szCs w:val="18"/>
              </w:rPr>
            </w:pPr>
            <w:r w:rsidRPr="00A151B4">
              <w:rPr>
                <w:rFonts w:ascii="Calibri Light" w:hAnsi="Calibri Light" w:cs="Calibri Light"/>
                <w:sz w:val="18"/>
                <w:szCs w:val="18"/>
              </w:rPr>
              <w:t>CPD</w:t>
            </w:r>
          </w:p>
        </w:tc>
        <w:tc>
          <w:tcPr>
            <w:tcW w:w="2027" w:type="pct"/>
            <w:shd w:val="clear" w:color="auto" w:fill="FFFFFF" w:themeFill="background1"/>
            <w:vAlign w:val="center"/>
          </w:tcPr>
          <w:p w14:paraId="4751E8AB" w14:textId="67D97C14"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Country Programme Document</w:t>
            </w:r>
          </w:p>
        </w:tc>
        <w:tc>
          <w:tcPr>
            <w:tcW w:w="473" w:type="pct"/>
            <w:shd w:val="clear" w:color="auto" w:fill="D9D9D9" w:themeFill="background1" w:themeFillShade="D9"/>
            <w:vAlign w:val="center"/>
          </w:tcPr>
          <w:p w14:paraId="2C57BE37" w14:textId="09D391BD" w:rsidR="00D111F2" w:rsidRPr="003D5125"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PIR</w:t>
            </w:r>
          </w:p>
        </w:tc>
        <w:tc>
          <w:tcPr>
            <w:tcW w:w="2027" w:type="pct"/>
            <w:shd w:val="clear" w:color="auto" w:fill="FFFFFF" w:themeFill="background1"/>
            <w:vAlign w:val="center"/>
          </w:tcPr>
          <w:p w14:paraId="3D291281" w14:textId="148AB78F"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Project Implementation Review</w:t>
            </w:r>
          </w:p>
        </w:tc>
      </w:tr>
      <w:tr w:rsidR="00D111F2" w:rsidRPr="00754823" w14:paraId="55CB31CF"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2501D0AD" w14:textId="302F2D4C"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CO2</w:t>
            </w:r>
          </w:p>
        </w:tc>
        <w:tc>
          <w:tcPr>
            <w:tcW w:w="2027" w:type="pct"/>
            <w:shd w:val="clear" w:color="auto" w:fill="FFFFFF" w:themeFill="background1"/>
            <w:vAlign w:val="center"/>
          </w:tcPr>
          <w:p w14:paraId="51AF3AE3" w14:textId="1CE97AE1"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Carbon Dioxide</w:t>
            </w:r>
          </w:p>
        </w:tc>
        <w:tc>
          <w:tcPr>
            <w:tcW w:w="473" w:type="pct"/>
            <w:shd w:val="clear" w:color="auto" w:fill="D9D9D9" w:themeFill="background1" w:themeFillShade="D9"/>
            <w:vAlign w:val="center"/>
          </w:tcPr>
          <w:p w14:paraId="4A72FF97" w14:textId="568E7A22" w:rsidR="00D111F2" w:rsidRPr="003D5125"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3D5125">
              <w:rPr>
                <w:rFonts w:ascii="Calibri Light" w:hAnsi="Calibri Light" w:cs="Calibri Light"/>
                <w:b/>
                <w:bCs/>
                <w:sz w:val="18"/>
                <w:szCs w:val="18"/>
              </w:rPr>
              <w:t>PMAC</w:t>
            </w:r>
          </w:p>
        </w:tc>
        <w:tc>
          <w:tcPr>
            <w:tcW w:w="2027" w:type="pct"/>
            <w:shd w:val="clear" w:color="auto" w:fill="FFFFFF" w:themeFill="background1"/>
            <w:vAlign w:val="center"/>
          </w:tcPr>
          <w:p w14:paraId="38C417A0" w14:textId="32F045B1"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5125">
              <w:rPr>
                <w:rFonts w:ascii="Calibri Light" w:hAnsi="Calibri Light" w:cs="Calibri Light"/>
                <w:sz w:val="18"/>
                <w:szCs w:val="18"/>
              </w:rPr>
              <w:t>Prime Ministers Advisory Committee</w:t>
            </w:r>
          </w:p>
        </w:tc>
      </w:tr>
      <w:tr w:rsidR="00D111F2" w:rsidRPr="00754823" w14:paraId="514D0BE1"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6F42C67C" w14:textId="441BBB0B"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CSP</w:t>
            </w:r>
          </w:p>
        </w:tc>
        <w:tc>
          <w:tcPr>
            <w:tcW w:w="2027" w:type="pct"/>
            <w:shd w:val="clear" w:color="auto" w:fill="FFFFFF" w:themeFill="background1"/>
            <w:vAlign w:val="center"/>
          </w:tcPr>
          <w:p w14:paraId="6FC57FA6" w14:textId="76E35C66"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Concentrating Solar Power</w:t>
            </w:r>
          </w:p>
        </w:tc>
        <w:tc>
          <w:tcPr>
            <w:tcW w:w="473" w:type="pct"/>
            <w:shd w:val="clear" w:color="auto" w:fill="D9D9D9" w:themeFill="background1" w:themeFillShade="D9"/>
            <w:vAlign w:val="center"/>
          </w:tcPr>
          <w:p w14:paraId="06BF0635" w14:textId="7C48FEBE"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3D5125">
              <w:rPr>
                <w:rFonts w:ascii="Calibri Light" w:hAnsi="Calibri Light" w:cs="Calibri Light"/>
                <w:b/>
                <w:bCs/>
                <w:sz w:val="18"/>
                <w:szCs w:val="18"/>
              </w:rPr>
              <w:t>PMU</w:t>
            </w:r>
          </w:p>
        </w:tc>
        <w:tc>
          <w:tcPr>
            <w:tcW w:w="2027" w:type="pct"/>
            <w:shd w:val="clear" w:color="auto" w:fill="FFFFFF" w:themeFill="background1"/>
            <w:vAlign w:val="center"/>
          </w:tcPr>
          <w:p w14:paraId="695DDF51" w14:textId="1761A813"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Project Management Unit</w:t>
            </w:r>
          </w:p>
        </w:tc>
      </w:tr>
      <w:tr w:rsidR="00D111F2" w:rsidRPr="00754823" w14:paraId="53B3C702"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3059D4C8" w14:textId="08551EBA"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D111F2">
              <w:rPr>
                <w:rFonts w:ascii="Calibri Light" w:hAnsi="Calibri Light" w:cs="Calibri Light"/>
                <w:sz w:val="18"/>
                <w:szCs w:val="18"/>
              </w:rPr>
              <w:t>DREEE</w:t>
            </w:r>
          </w:p>
        </w:tc>
        <w:tc>
          <w:tcPr>
            <w:tcW w:w="2027" w:type="pct"/>
            <w:shd w:val="clear" w:color="auto" w:fill="FFFFFF" w:themeFill="background1"/>
            <w:vAlign w:val="center"/>
          </w:tcPr>
          <w:p w14:paraId="0144CD6F" w14:textId="2F15C5E1"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D111F2">
              <w:rPr>
                <w:rFonts w:ascii="Calibri Light" w:hAnsi="Calibri Light" w:cs="Calibri Light"/>
                <w:sz w:val="18"/>
                <w:szCs w:val="18"/>
              </w:rPr>
              <w:t>The Department of Renewable energy and energy Efficiency</w:t>
            </w:r>
          </w:p>
        </w:tc>
        <w:tc>
          <w:tcPr>
            <w:tcW w:w="473" w:type="pct"/>
            <w:shd w:val="clear" w:color="auto" w:fill="D9D9D9" w:themeFill="background1" w:themeFillShade="D9"/>
            <w:vAlign w:val="center"/>
          </w:tcPr>
          <w:p w14:paraId="4789C775" w14:textId="46E1D66A"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PPG</w:t>
            </w:r>
          </w:p>
        </w:tc>
        <w:tc>
          <w:tcPr>
            <w:tcW w:w="2027" w:type="pct"/>
            <w:shd w:val="clear" w:color="auto" w:fill="FFFFFF" w:themeFill="background1"/>
            <w:vAlign w:val="center"/>
          </w:tcPr>
          <w:p w14:paraId="0BB5ACD3" w14:textId="60EB79E5"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Project Preparation Grant</w:t>
            </w:r>
          </w:p>
        </w:tc>
      </w:tr>
      <w:tr w:rsidR="00D111F2" w:rsidRPr="00754823" w14:paraId="75F9A69A"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13CD8E55" w14:textId="0B5CB93B"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EE</w:t>
            </w:r>
          </w:p>
        </w:tc>
        <w:tc>
          <w:tcPr>
            <w:tcW w:w="2027" w:type="pct"/>
            <w:shd w:val="clear" w:color="auto" w:fill="FFFFFF" w:themeFill="background1"/>
            <w:vAlign w:val="center"/>
          </w:tcPr>
          <w:p w14:paraId="4FDA1351" w14:textId="7F3ACFCA"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Energy Efficiency</w:t>
            </w:r>
          </w:p>
        </w:tc>
        <w:tc>
          <w:tcPr>
            <w:tcW w:w="473" w:type="pct"/>
            <w:shd w:val="clear" w:color="auto" w:fill="D9D9D9" w:themeFill="background1" w:themeFillShade="D9"/>
            <w:vAlign w:val="center"/>
          </w:tcPr>
          <w:p w14:paraId="7C23EC5B" w14:textId="15CC9111"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PPP</w:t>
            </w:r>
          </w:p>
        </w:tc>
        <w:tc>
          <w:tcPr>
            <w:tcW w:w="2027" w:type="pct"/>
            <w:shd w:val="clear" w:color="auto" w:fill="FFFFFF" w:themeFill="background1"/>
            <w:vAlign w:val="center"/>
          </w:tcPr>
          <w:p w14:paraId="092F4869" w14:textId="63E5EF92"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Purchasing Power Parity</w:t>
            </w:r>
          </w:p>
        </w:tc>
      </w:tr>
      <w:tr w:rsidR="00D111F2" w:rsidRPr="00754823" w14:paraId="6454FCE5"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05796693" w14:textId="0E4283E7"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lastRenderedPageBreak/>
              <w:t>EENS</w:t>
            </w:r>
          </w:p>
        </w:tc>
        <w:tc>
          <w:tcPr>
            <w:tcW w:w="2027" w:type="pct"/>
            <w:shd w:val="clear" w:color="auto" w:fill="FFFFFF" w:themeFill="background1"/>
            <w:vAlign w:val="center"/>
          </w:tcPr>
          <w:p w14:paraId="1D60B600" w14:textId="28CAF0CA"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Expected Energy Not Supplied</w:t>
            </w:r>
          </w:p>
        </w:tc>
        <w:tc>
          <w:tcPr>
            <w:tcW w:w="473" w:type="pct"/>
            <w:shd w:val="clear" w:color="auto" w:fill="D9D9D9" w:themeFill="background1" w:themeFillShade="D9"/>
            <w:vAlign w:val="center"/>
          </w:tcPr>
          <w:p w14:paraId="2232D201" w14:textId="0724AF4D"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PSC</w:t>
            </w:r>
          </w:p>
        </w:tc>
        <w:tc>
          <w:tcPr>
            <w:tcW w:w="2027" w:type="pct"/>
            <w:shd w:val="clear" w:color="auto" w:fill="FFFFFF" w:themeFill="background1"/>
            <w:vAlign w:val="center"/>
          </w:tcPr>
          <w:p w14:paraId="12AF2617" w14:textId="2565C8BC"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Project Steering Committee</w:t>
            </w:r>
          </w:p>
        </w:tc>
      </w:tr>
      <w:tr w:rsidR="00D111F2" w:rsidRPr="00754823" w14:paraId="2B2DBCE1"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2B76D467" w14:textId="0C842DE2"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EMP</w:t>
            </w:r>
          </w:p>
        </w:tc>
        <w:tc>
          <w:tcPr>
            <w:tcW w:w="2027" w:type="pct"/>
            <w:shd w:val="clear" w:color="auto" w:fill="FFFFFF" w:themeFill="background1"/>
            <w:vAlign w:val="center"/>
          </w:tcPr>
          <w:p w14:paraId="08BF4CE3" w14:textId="45E0E8EE"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Electricity Master Plan</w:t>
            </w:r>
          </w:p>
        </w:tc>
        <w:tc>
          <w:tcPr>
            <w:tcW w:w="473" w:type="pct"/>
            <w:shd w:val="clear" w:color="auto" w:fill="D9D9D9" w:themeFill="background1" w:themeFillShade="D9"/>
            <w:vAlign w:val="center"/>
          </w:tcPr>
          <w:p w14:paraId="2DF54F4C" w14:textId="4CD28AC5"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PV</w:t>
            </w:r>
          </w:p>
        </w:tc>
        <w:tc>
          <w:tcPr>
            <w:tcW w:w="2027" w:type="pct"/>
            <w:shd w:val="clear" w:color="auto" w:fill="FFFFFF" w:themeFill="background1"/>
            <w:vAlign w:val="center"/>
          </w:tcPr>
          <w:p w14:paraId="36EFDE3E" w14:textId="4422836E"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Photovoltaic</w:t>
            </w:r>
          </w:p>
        </w:tc>
      </w:tr>
      <w:tr w:rsidR="00D111F2" w:rsidRPr="00754823" w14:paraId="37AB8DF2"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14B3BABD" w14:textId="6054C448"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GDP</w:t>
            </w:r>
          </w:p>
        </w:tc>
        <w:tc>
          <w:tcPr>
            <w:tcW w:w="2027" w:type="pct"/>
            <w:shd w:val="clear" w:color="auto" w:fill="FFFFFF" w:themeFill="background1"/>
            <w:vAlign w:val="center"/>
          </w:tcPr>
          <w:p w14:paraId="4E0FA493" w14:textId="2EFAE57C"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Gross Domestic Product</w:t>
            </w:r>
          </w:p>
        </w:tc>
        <w:tc>
          <w:tcPr>
            <w:tcW w:w="473" w:type="pct"/>
            <w:shd w:val="clear" w:color="auto" w:fill="D9D9D9" w:themeFill="background1" w:themeFillShade="D9"/>
            <w:vAlign w:val="center"/>
          </w:tcPr>
          <w:p w14:paraId="492972EB" w14:textId="7B18E0F5"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QPR</w:t>
            </w:r>
          </w:p>
        </w:tc>
        <w:tc>
          <w:tcPr>
            <w:tcW w:w="2027" w:type="pct"/>
            <w:shd w:val="clear" w:color="auto" w:fill="FFFFFF" w:themeFill="background1"/>
            <w:vAlign w:val="center"/>
          </w:tcPr>
          <w:p w14:paraId="562A8134" w14:textId="047B1A95"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Quarterly Progress Report</w:t>
            </w:r>
          </w:p>
        </w:tc>
      </w:tr>
      <w:tr w:rsidR="00D111F2" w:rsidRPr="00754823" w14:paraId="1B9EFCE1"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B713F86" w14:textId="6A428C07"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GEF</w:t>
            </w:r>
          </w:p>
        </w:tc>
        <w:tc>
          <w:tcPr>
            <w:tcW w:w="2027" w:type="pct"/>
            <w:shd w:val="clear" w:color="auto" w:fill="FFFFFF" w:themeFill="background1"/>
            <w:vAlign w:val="center"/>
          </w:tcPr>
          <w:p w14:paraId="529EE3E0" w14:textId="1602DB69"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Global Environment Facility</w:t>
            </w:r>
          </w:p>
        </w:tc>
        <w:tc>
          <w:tcPr>
            <w:tcW w:w="473" w:type="pct"/>
            <w:shd w:val="clear" w:color="auto" w:fill="D9D9D9" w:themeFill="background1" w:themeFillShade="D9"/>
            <w:vAlign w:val="center"/>
          </w:tcPr>
          <w:p w14:paraId="3498ED4E" w14:textId="01B7781C"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RCU</w:t>
            </w:r>
          </w:p>
        </w:tc>
        <w:tc>
          <w:tcPr>
            <w:tcW w:w="2027" w:type="pct"/>
            <w:shd w:val="clear" w:color="auto" w:fill="FFFFFF" w:themeFill="background1"/>
            <w:vAlign w:val="center"/>
          </w:tcPr>
          <w:p w14:paraId="69D49683" w14:textId="76878390"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UNDP Regional Coordination Unit</w:t>
            </w:r>
          </w:p>
        </w:tc>
      </w:tr>
      <w:tr w:rsidR="00D111F2" w:rsidRPr="00754823" w14:paraId="27DF6D48"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3D57FCAF" w14:textId="06A81015"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GHG</w:t>
            </w:r>
          </w:p>
        </w:tc>
        <w:tc>
          <w:tcPr>
            <w:tcW w:w="2027" w:type="pct"/>
            <w:shd w:val="clear" w:color="auto" w:fill="FFFFFF" w:themeFill="background1"/>
            <w:vAlign w:val="center"/>
          </w:tcPr>
          <w:p w14:paraId="7385A135" w14:textId="787DAD4C"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Green House Gas</w:t>
            </w:r>
          </w:p>
        </w:tc>
        <w:tc>
          <w:tcPr>
            <w:tcW w:w="473" w:type="pct"/>
            <w:shd w:val="clear" w:color="auto" w:fill="D9D9D9" w:themeFill="background1" w:themeFillShade="D9"/>
            <w:vAlign w:val="center"/>
          </w:tcPr>
          <w:p w14:paraId="68867413" w14:textId="47CF30C3"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RCREEE</w:t>
            </w:r>
          </w:p>
        </w:tc>
        <w:tc>
          <w:tcPr>
            <w:tcW w:w="2027" w:type="pct"/>
            <w:shd w:val="clear" w:color="auto" w:fill="FFFFFF" w:themeFill="background1"/>
            <w:vAlign w:val="center"/>
          </w:tcPr>
          <w:p w14:paraId="091FE6A1" w14:textId="728E8693"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Regional Centre of Renewable Energy and Energy Efficiency</w:t>
            </w:r>
          </w:p>
        </w:tc>
      </w:tr>
      <w:tr w:rsidR="00D111F2" w:rsidRPr="00754823" w14:paraId="544E818B"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1701EE0" w14:textId="086E3B3E"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IEA</w:t>
            </w:r>
          </w:p>
        </w:tc>
        <w:tc>
          <w:tcPr>
            <w:tcW w:w="2027" w:type="pct"/>
            <w:shd w:val="clear" w:color="auto" w:fill="FFFFFF" w:themeFill="background1"/>
            <w:vAlign w:val="center"/>
          </w:tcPr>
          <w:p w14:paraId="055D484D" w14:textId="07E36C1B"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International Energy Agency</w:t>
            </w:r>
          </w:p>
        </w:tc>
        <w:tc>
          <w:tcPr>
            <w:tcW w:w="473" w:type="pct"/>
            <w:shd w:val="clear" w:color="auto" w:fill="D9D9D9" w:themeFill="background1" w:themeFillShade="D9"/>
            <w:vAlign w:val="center"/>
          </w:tcPr>
          <w:p w14:paraId="66AB6C0A" w14:textId="60CD9828"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RE</w:t>
            </w:r>
          </w:p>
        </w:tc>
        <w:tc>
          <w:tcPr>
            <w:tcW w:w="2027" w:type="pct"/>
            <w:shd w:val="clear" w:color="auto" w:fill="FFFFFF" w:themeFill="background1"/>
            <w:vAlign w:val="center"/>
          </w:tcPr>
          <w:p w14:paraId="595CB311" w14:textId="4A531FF4"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Renewable Energy</w:t>
            </w:r>
          </w:p>
        </w:tc>
      </w:tr>
      <w:tr w:rsidR="00D111F2" w:rsidRPr="00754823" w14:paraId="677B4F60"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162DB7CB" w14:textId="3AB6EC39"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IPP</w:t>
            </w:r>
          </w:p>
        </w:tc>
        <w:tc>
          <w:tcPr>
            <w:tcW w:w="2027" w:type="pct"/>
            <w:shd w:val="clear" w:color="auto" w:fill="FFFFFF" w:themeFill="background1"/>
            <w:vAlign w:val="center"/>
          </w:tcPr>
          <w:p w14:paraId="72F09D84" w14:textId="16912B30"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Independent Power Producer</w:t>
            </w:r>
          </w:p>
        </w:tc>
        <w:tc>
          <w:tcPr>
            <w:tcW w:w="473" w:type="pct"/>
            <w:shd w:val="clear" w:color="auto" w:fill="D9D9D9" w:themeFill="background1" w:themeFillShade="D9"/>
            <w:vAlign w:val="center"/>
          </w:tcPr>
          <w:p w14:paraId="13D7C8B1" w14:textId="71FDC348"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REEC</w:t>
            </w:r>
          </w:p>
        </w:tc>
        <w:tc>
          <w:tcPr>
            <w:tcW w:w="2027" w:type="pct"/>
            <w:shd w:val="clear" w:color="auto" w:fill="FFFFFF" w:themeFill="background1"/>
            <w:vAlign w:val="center"/>
          </w:tcPr>
          <w:p w14:paraId="583AEBF7" w14:textId="2F3993B9"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Renewable Energy and Environment Centre (under Moe)</w:t>
            </w:r>
          </w:p>
        </w:tc>
      </w:tr>
      <w:tr w:rsidR="00D111F2" w:rsidRPr="00754823" w14:paraId="535195DC"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24BA6C26" w14:textId="324F12D2" w:rsidR="00D111F2" w:rsidRPr="00A151B4" w:rsidRDefault="00D111F2" w:rsidP="00D111F2">
            <w:pPr>
              <w:pStyle w:val="NormalWeb"/>
              <w:spacing w:beforeLines="20" w:before="48" w:beforeAutospacing="0" w:afterLines="20" w:after="48" w:afterAutospacing="0"/>
              <w:textAlignment w:val="bottom"/>
              <w:rPr>
                <w:rFonts w:ascii="Calibri Light" w:hAnsi="Calibri Light" w:cs="Calibri Light"/>
                <w:b w:val="0"/>
                <w:bCs w:val="0"/>
                <w:sz w:val="18"/>
                <w:szCs w:val="18"/>
              </w:rPr>
            </w:pPr>
            <w:r w:rsidRPr="00754823">
              <w:rPr>
                <w:rFonts w:ascii="Calibri Light" w:hAnsi="Calibri Light" w:cs="Calibri Light"/>
                <w:color w:val="000000"/>
                <w:kern w:val="24"/>
                <w:sz w:val="18"/>
                <w:szCs w:val="18"/>
              </w:rPr>
              <w:t>KPI</w:t>
            </w:r>
          </w:p>
        </w:tc>
        <w:tc>
          <w:tcPr>
            <w:tcW w:w="2027" w:type="pct"/>
            <w:shd w:val="clear" w:color="auto" w:fill="FFFFFF" w:themeFill="background1"/>
            <w:vAlign w:val="center"/>
          </w:tcPr>
          <w:p w14:paraId="1ED3A2B5" w14:textId="4C595ECA"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54823">
              <w:rPr>
                <w:rFonts w:ascii="Calibri Light" w:hAnsi="Calibri Light" w:cs="Calibri Light"/>
                <w:color w:val="000000"/>
                <w:kern w:val="24"/>
                <w:sz w:val="18"/>
                <w:szCs w:val="18"/>
              </w:rPr>
              <w:t>Key Performance Indicator</w:t>
            </w:r>
          </w:p>
        </w:tc>
        <w:tc>
          <w:tcPr>
            <w:tcW w:w="473" w:type="pct"/>
            <w:shd w:val="clear" w:color="auto" w:fill="D9D9D9" w:themeFill="background1" w:themeFillShade="D9"/>
            <w:vAlign w:val="center"/>
          </w:tcPr>
          <w:p w14:paraId="3815B65F" w14:textId="34CAF600"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RTA</w:t>
            </w:r>
          </w:p>
        </w:tc>
        <w:tc>
          <w:tcPr>
            <w:tcW w:w="2027" w:type="pct"/>
            <w:shd w:val="clear" w:color="auto" w:fill="FFFFFF" w:themeFill="background1"/>
            <w:vAlign w:val="center"/>
          </w:tcPr>
          <w:p w14:paraId="34023254" w14:textId="694C2DDF"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Regional Technical Advisor</w:t>
            </w:r>
          </w:p>
        </w:tc>
      </w:tr>
      <w:tr w:rsidR="00D111F2" w:rsidRPr="00754823" w14:paraId="50D9C636"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0BCF202" w14:textId="5A329A2A"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M&amp;E</w:t>
            </w:r>
          </w:p>
        </w:tc>
        <w:tc>
          <w:tcPr>
            <w:tcW w:w="2027" w:type="pct"/>
            <w:shd w:val="clear" w:color="auto" w:fill="FFFFFF" w:themeFill="background1"/>
            <w:vAlign w:val="center"/>
          </w:tcPr>
          <w:p w14:paraId="2B9D0A93" w14:textId="62513345"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Monitoring and Evaluation</w:t>
            </w:r>
          </w:p>
        </w:tc>
        <w:tc>
          <w:tcPr>
            <w:tcW w:w="473" w:type="pct"/>
            <w:shd w:val="clear" w:color="auto" w:fill="D9D9D9" w:themeFill="background1" w:themeFillShade="D9"/>
            <w:vAlign w:val="center"/>
          </w:tcPr>
          <w:p w14:paraId="42AB66B2" w14:textId="2A88C45E"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SWH</w:t>
            </w:r>
          </w:p>
        </w:tc>
        <w:tc>
          <w:tcPr>
            <w:tcW w:w="2027" w:type="pct"/>
            <w:shd w:val="clear" w:color="auto" w:fill="FFFFFF" w:themeFill="background1"/>
            <w:vAlign w:val="center"/>
          </w:tcPr>
          <w:p w14:paraId="448F8478" w14:textId="5BE20364"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Solar water heater</w:t>
            </w:r>
          </w:p>
        </w:tc>
      </w:tr>
      <w:tr w:rsidR="00D111F2" w:rsidRPr="00754823" w14:paraId="4D2E6E97"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72837018" w14:textId="6028BB20"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proofErr w:type="spellStart"/>
            <w:r w:rsidRPr="00A151B4">
              <w:rPr>
                <w:rFonts w:ascii="Calibri Light" w:hAnsi="Calibri Light" w:cs="Calibri Light"/>
                <w:sz w:val="18"/>
                <w:szCs w:val="18"/>
              </w:rPr>
              <w:t>MoE</w:t>
            </w:r>
            <w:proofErr w:type="spellEnd"/>
          </w:p>
        </w:tc>
        <w:tc>
          <w:tcPr>
            <w:tcW w:w="2027" w:type="pct"/>
            <w:shd w:val="clear" w:color="auto" w:fill="FFFFFF" w:themeFill="background1"/>
            <w:vAlign w:val="center"/>
          </w:tcPr>
          <w:p w14:paraId="37703E0F" w14:textId="159FAB65"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Ministry of Electricity</w:t>
            </w:r>
          </w:p>
        </w:tc>
        <w:tc>
          <w:tcPr>
            <w:tcW w:w="473" w:type="pct"/>
            <w:shd w:val="clear" w:color="auto" w:fill="D9D9D9" w:themeFill="background1" w:themeFillShade="D9"/>
            <w:vAlign w:val="center"/>
          </w:tcPr>
          <w:p w14:paraId="68098A4E" w14:textId="08A90AD8"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TE</w:t>
            </w:r>
          </w:p>
        </w:tc>
        <w:tc>
          <w:tcPr>
            <w:tcW w:w="2027" w:type="pct"/>
            <w:shd w:val="clear" w:color="auto" w:fill="FFFFFF" w:themeFill="background1"/>
            <w:vAlign w:val="center"/>
          </w:tcPr>
          <w:p w14:paraId="510BCFC4" w14:textId="5811A914"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Terminal Evaluation</w:t>
            </w:r>
          </w:p>
        </w:tc>
      </w:tr>
      <w:tr w:rsidR="00D111F2" w:rsidRPr="00754823" w14:paraId="424B6E8D"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0236BE7B" w14:textId="297F0355"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Men</w:t>
            </w:r>
          </w:p>
        </w:tc>
        <w:tc>
          <w:tcPr>
            <w:tcW w:w="2027" w:type="pct"/>
            <w:shd w:val="clear" w:color="auto" w:fill="FFFFFF" w:themeFill="background1"/>
            <w:vAlign w:val="center"/>
          </w:tcPr>
          <w:p w14:paraId="0936361A" w14:textId="08AF8BDB"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Ministry of Environment</w:t>
            </w:r>
          </w:p>
        </w:tc>
        <w:tc>
          <w:tcPr>
            <w:tcW w:w="473" w:type="pct"/>
            <w:shd w:val="clear" w:color="auto" w:fill="D9D9D9" w:themeFill="background1" w:themeFillShade="D9"/>
            <w:vAlign w:val="center"/>
          </w:tcPr>
          <w:p w14:paraId="7FC62683" w14:textId="38904F57"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TPR</w:t>
            </w:r>
          </w:p>
        </w:tc>
        <w:tc>
          <w:tcPr>
            <w:tcW w:w="2027" w:type="pct"/>
            <w:shd w:val="clear" w:color="auto" w:fill="FFFFFF" w:themeFill="background1"/>
            <w:vAlign w:val="center"/>
          </w:tcPr>
          <w:p w14:paraId="6FC060B8" w14:textId="134085BD"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Tripartite Review</w:t>
            </w:r>
          </w:p>
        </w:tc>
      </w:tr>
      <w:tr w:rsidR="00D111F2" w:rsidRPr="00754823" w14:paraId="65863AC4"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6C12336E" w14:textId="5194F7F8"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Most</w:t>
            </w:r>
          </w:p>
        </w:tc>
        <w:tc>
          <w:tcPr>
            <w:tcW w:w="2027" w:type="pct"/>
            <w:shd w:val="clear" w:color="auto" w:fill="FFFFFF" w:themeFill="background1"/>
            <w:vAlign w:val="center"/>
          </w:tcPr>
          <w:p w14:paraId="114BFF45" w14:textId="5AF9D3C3"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Ministry of Science and Technology</w:t>
            </w:r>
          </w:p>
        </w:tc>
        <w:tc>
          <w:tcPr>
            <w:tcW w:w="473" w:type="pct"/>
            <w:shd w:val="clear" w:color="auto" w:fill="D9D9D9" w:themeFill="background1" w:themeFillShade="D9"/>
            <w:vAlign w:val="center"/>
          </w:tcPr>
          <w:p w14:paraId="2B8CBABB" w14:textId="2D5761ED"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b/>
                <w:bCs/>
                <w:sz w:val="18"/>
                <w:szCs w:val="18"/>
              </w:rPr>
              <w:t>TTR</w:t>
            </w:r>
          </w:p>
        </w:tc>
        <w:tc>
          <w:tcPr>
            <w:tcW w:w="2027" w:type="pct"/>
            <w:shd w:val="clear" w:color="auto" w:fill="FFFFFF" w:themeFill="background1"/>
            <w:vAlign w:val="center"/>
          </w:tcPr>
          <w:p w14:paraId="50E46868" w14:textId="0C5498C4"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 xml:space="preserve">Terminal Tripartite Review </w:t>
            </w:r>
          </w:p>
        </w:tc>
      </w:tr>
      <w:tr w:rsidR="00D111F2" w:rsidRPr="00754823" w14:paraId="7CBF9B24"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6BE83273" w14:textId="3D3DC48B"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MRV</w:t>
            </w:r>
          </w:p>
        </w:tc>
        <w:tc>
          <w:tcPr>
            <w:tcW w:w="2027" w:type="pct"/>
            <w:shd w:val="clear" w:color="auto" w:fill="FFFFFF" w:themeFill="background1"/>
            <w:vAlign w:val="center"/>
          </w:tcPr>
          <w:p w14:paraId="45E44BFB" w14:textId="05A9E722"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Monitoring, Reporting and Verification</w:t>
            </w:r>
          </w:p>
        </w:tc>
        <w:tc>
          <w:tcPr>
            <w:tcW w:w="473" w:type="pct"/>
            <w:shd w:val="clear" w:color="auto" w:fill="D9D9D9" w:themeFill="background1" w:themeFillShade="D9"/>
            <w:vAlign w:val="center"/>
          </w:tcPr>
          <w:p w14:paraId="6243ACBB" w14:textId="24755E9D"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roofErr w:type="spellStart"/>
            <w:r w:rsidRPr="00A151B4">
              <w:rPr>
                <w:rFonts w:ascii="Calibri Light" w:hAnsi="Calibri Light" w:cs="Calibri Light"/>
                <w:b/>
                <w:bCs/>
                <w:sz w:val="18"/>
                <w:szCs w:val="18"/>
              </w:rPr>
              <w:t>Twh</w:t>
            </w:r>
            <w:proofErr w:type="spellEnd"/>
          </w:p>
        </w:tc>
        <w:tc>
          <w:tcPr>
            <w:tcW w:w="2027" w:type="pct"/>
            <w:shd w:val="clear" w:color="auto" w:fill="FFFFFF" w:themeFill="background1"/>
            <w:vAlign w:val="center"/>
          </w:tcPr>
          <w:p w14:paraId="594665E3" w14:textId="45BB647B"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Terawatt-hour (one thousand billion watt-hours)</w:t>
            </w:r>
          </w:p>
        </w:tc>
      </w:tr>
      <w:tr w:rsidR="00D111F2" w:rsidRPr="00754823" w14:paraId="6DCA5D12"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03A04AEC" w14:textId="6214C6A3"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MTR</w:t>
            </w:r>
          </w:p>
        </w:tc>
        <w:tc>
          <w:tcPr>
            <w:tcW w:w="2027" w:type="pct"/>
            <w:shd w:val="clear" w:color="auto" w:fill="FFFFFF" w:themeFill="background1"/>
            <w:vAlign w:val="center"/>
          </w:tcPr>
          <w:p w14:paraId="3766F3BC" w14:textId="52153966"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Mid Term Review</w:t>
            </w:r>
          </w:p>
        </w:tc>
        <w:tc>
          <w:tcPr>
            <w:tcW w:w="473" w:type="pct"/>
            <w:shd w:val="clear" w:color="auto" w:fill="D9D9D9" w:themeFill="background1" w:themeFillShade="D9"/>
            <w:vAlign w:val="center"/>
          </w:tcPr>
          <w:p w14:paraId="03A14F63" w14:textId="410AAC68"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WB</w:t>
            </w:r>
          </w:p>
        </w:tc>
        <w:tc>
          <w:tcPr>
            <w:tcW w:w="2027" w:type="pct"/>
            <w:shd w:val="clear" w:color="auto" w:fill="FFFFFF" w:themeFill="background1"/>
            <w:vAlign w:val="center"/>
          </w:tcPr>
          <w:p w14:paraId="5E6F4581" w14:textId="5184F6EF"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World Bank</w:t>
            </w:r>
          </w:p>
        </w:tc>
      </w:tr>
      <w:tr w:rsidR="00D111F2" w:rsidRPr="00754823" w14:paraId="7B25F605"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AE4CBD5" w14:textId="1347E443"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MW</w:t>
            </w:r>
          </w:p>
        </w:tc>
        <w:tc>
          <w:tcPr>
            <w:tcW w:w="2027" w:type="pct"/>
            <w:shd w:val="clear" w:color="auto" w:fill="FFFFFF" w:themeFill="background1"/>
            <w:vAlign w:val="center"/>
          </w:tcPr>
          <w:p w14:paraId="466C97ED" w14:textId="480C8886"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Megawatt</w:t>
            </w:r>
          </w:p>
        </w:tc>
        <w:tc>
          <w:tcPr>
            <w:tcW w:w="473" w:type="pct"/>
            <w:shd w:val="clear" w:color="auto" w:fill="D9D9D9" w:themeFill="background1" w:themeFillShade="D9"/>
            <w:vAlign w:val="center"/>
          </w:tcPr>
          <w:p w14:paraId="4F0D2801" w14:textId="750210E7"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UNDAF</w:t>
            </w:r>
          </w:p>
        </w:tc>
        <w:tc>
          <w:tcPr>
            <w:tcW w:w="2027" w:type="pct"/>
            <w:shd w:val="clear" w:color="auto" w:fill="FFFFFF" w:themeFill="background1"/>
            <w:vAlign w:val="center"/>
          </w:tcPr>
          <w:p w14:paraId="46C47E16" w14:textId="6B4F6534" w:rsidR="00D111F2" w:rsidRPr="00754823"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United Nations Development Assistance Framework</w:t>
            </w:r>
          </w:p>
        </w:tc>
      </w:tr>
      <w:tr w:rsidR="00D111F2" w:rsidRPr="00754823" w14:paraId="6DA0F107"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2F5897F5" w14:textId="77777777" w:rsidR="00D111F2" w:rsidRPr="00754823"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Pr>
                <w:rFonts w:ascii="Calibri Light" w:hAnsi="Calibri Light" w:cs="Calibri Light"/>
                <w:sz w:val="18"/>
                <w:szCs w:val="18"/>
              </w:rPr>
              <w:t>M&amp;E</w:t>
            </w:r>
          </w:p>
        </w:tc>
        <w:tc>
          <w:tcPr>
            <w:tcW w:w="2027" w:type="pct"/>
            <w:shd w:val="clear" w:color="auto" w:fill="FFFFFF" w:themeFill="background1"/>
            <w:vAlign w:val="center"/>
          </w:tcPr>
          <w:p w14:paraId="74CA6FA9" w14:textId="77777777"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Monitoring &amp; Evaluation</w:t>
            </w:r>
          </w:p>
        </w:tc>
        <w:tc>
          <w:tcPr>
            <w:tcW w:w="473" w:type="pct"/>
            <w:shd w:val="clear" w:color="auto" w:fill="D9D9D9" w:themeFill="background1" w:themeFillShade="D9"/>
            <w:vAlign w:val="center"/>
          </w:tcPr>
          <w:p w14:paraId="152AA88C" w14:textId="5FEA5C52"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UNDP</w:t>
            </w:r>
          </w:p>
        </w:tc>
        <w:tc>
          <w:tcPr>
            <w:tcW w:w="2027" w:type="pct"/>
            <w:shd w:val="clear" w:color="auto" w:fill="FFFFFF" w:themeFill="background1"/>
            <w:vAlign w:val="center"/>
          </w:tcPr>
          <w:p w14:paraId="2090C9F8" w14:textId="3CE4AD4D" w:rsidR="00D111F2" w:rsidRPr="00754823"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United Nations Development Programme</w:t>
            </w:r>
          </w:p>
        </w:tc>
      </w:tr>
      <w:tr w:rsidR="00D111F2" w:rsidRPr="00754823" w14:paraId="3BE0E5E2"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E234A4F" w14:textId="14FAE061" w:rsidR="00D111F2"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NAMA</w:t>
            </w:r>
          </w:p>
        </w:tc>
        <w:tc>
          <w:tcPr>
            <w:tcW w:w="2027" w:type="pct"/>
            <w:shd w:val="clear" w:color="auto" w:fill="FFFFFF" w:themeFill="background1"/>
            <w:vAlign w:val="center"/>
          </w:tcPr>
          <w:p w14:paraId="3AE6978F" w14:textId="777E95E4" w:rsidR="00D111F2"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Nationally Appropriate Mitigation Action</w:t>
            </w:r>
          </w:p>
        </w:tc>
        <w:tc>
          <w:tcPr>
            <w:tcW w:w="473" w:type="pct"/>
            <w:shd w:val="clear" w:color="auto" w:fill="D9D9D9" w:themeFill="background1" w:themeFillShade="D9"/>
            <w:vAlign w:val="center"/>
          </w:tcPr>
          <w:p w14:paraId="3B512124" w14:textId="39AB6B60"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UNEP</w:t>
            </w:r>
          </w:p>
        </w:tc>
        <w:tc>
          <w:tcPr>
            <w:tcW w:w="2027" w:type="pct"/>
            <w:shd w:val="clear" w:color="auto" w:fill="FFFFFF" w:themeFill="background1"/>
            <w:vAlign w:val="center"/>
          </w:tcPr>
          <w:p w14:paraId="327133E7" w14:textId="00432349"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United Nations Environment Programme</w:t>
            </w:r>
          </w:p>
        </w:tc>
      </w:tr>
      <w:tr w:rsidR="00D111F2" w:rsidRPr="00754823" w14:paraId="4987760E" w14:textId="77777777" w:rsidTr="00267425">
        <w:trPr>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4CAEAED9" w14:textId="4E4955EC" w:rsidR="00D111F2"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NES</w:t>
            </w:r>
          </w:p>
        </w:tc>
        <w:tc>
          <w:tcPr>
            <w:tcW w:w="2027" w:type="pct"/>
            <w:shd w:val="clear" w:color="auto" w:fill="FFFFFF" w:themeFill="background1"/>
            <w:vAlign w:val="center"/>
          </w:tcPr>
          <w:p w14:paraId="6476A78D" w14:textId="6E720F94" w:rsidR="00D111F2"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National Energy Strategy</w:t>
            </w:r>
          </w:p>
        </w:tc>
        <w:tc>
          <w:tcPr>
            <w:tcW w:w="473" w:type="pct"/>
            <w:shd w:val="clear" w:color="auto" w:fill="D9D9D9" w:themeFill="background1" w:themeFillShade="D9"/>
            <w:vAlign w:val="center"/>
          </w:tcPr>
          <w:p w14:paraId="3706BB91" w14:textId="2AAD6018"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151B4">
              <w:rPr>
                <w:rFonts w:ascii="Calibri Light" w:hAnsi="Calibri Light" w:cs="Calibri Light"/>
                <w:b/>
                <w:bCs/>
                <w:sz w:val="18"/>
                <w:szCs w:val="18"/>
              </w:rPr>
              <w:t>UNFCCC</w:t>
            </w:r>
          </w:p>
        </w:tc>
        <w:tc>
          <w:tcPr>
            <w:tcW w:w="2027" w:type="pct"/>
            <w:shd w:val="clear" w:color="auto" w:fill="FFFFFF" w:themeFill="background1"/>
            <w:vAlign w:val="center"/>
          </w:tcPr>
          <w:p w14:paraId="1856805F" w14:textId="584C3184" w:rsidR="00D111F2" w:rsidRPr="00A151B4" w:rsidRDefault="00D111F2" w:rsidP="00D111F2">
            <w:pPr>
              <w:pStyle w:val="NormalWeb"/>
              <w:spacing w:beforeLines="20" w:before="48" w:beforeAutospacing="0" w:afterLines="20" w:after="48" w:afterAutospacing="0"/>
              <w:textAlignment w:val="bottom"/>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United Nations Framework Convention on Climate Change</w:t>
            </w:r>
          </w:p>
        </w:tc>
      </w:tr>
      <w:tr w:rsidR="00D111F2" w:rsidRPr="00754823" w14:paraId="52B22F22" w14:textId="77777777" w:rsidTr="0026742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73" w:type="pct"/>
            <w:shd w:val="clear" w:color="auto" w:fill="D9D9D9" w:themeFill="background1" w:themeFillShade="D9"/>
            <w:vAlign w:val="center"/>
          </w:tcPr>
          <w:p w14:paraId="01A4E59E" w14:textId="28CCA098" w:rsidR="00D111F2" w:rsidRDefault="00D111F2" w:rsidP="00D111F2">
            <w:pPr>
              <w:pStyle w:val="NormalWeb"/>
              <w:spacing w:beforeLines="20" w:before="48" w:beforeAutospacing="0" w:afterLines="20" w:after="48" w:afterAutospacing="0"/>
              <w:textAlignment w:val="bottom"/>
              <w:rPr>
                <w:rFonts w:ascii="Calibri Light" w:hAnsi="Calibri Light" w:cs="Calibri Light"/>
                <w:sz w:val="18"/>
                <w:szCs w:val="18"/>
              </w:rPr>
            </w:pPr>
            <w:r w:rsidRPr="00A151B4">
              <w:rPr>
                <w:rFonts w:ascii="Calibri Light" w:hAnsi="Calibri Light" w:cs="Calibri Light"/>
                <w:sz w:val="18"/>
                <w:szCs w:val="18"/>
              </w:rPr>
              <w:t>NGO</w:t>
            </w:r>
          </w:p>
        </w:tc>
        <w:tc>
          <w:tcPr>
            <w:tcW w:w="2027" w:type="pct"/>
            <w:shd w:val="clear" w:color="auto" w:fill="FFFFFF" w:themeFill="background1"/>
            <w:vAlign w:val="center"/>
          </w:tcPr>
          <w:p w14:paraId="2E099120" w14:textId="4D39BC90" w:rsidR="00D111F2"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A151B4">
              <w:rPr>
                <w:rFonts w:ascii="Calibri Light" w:hAnsi="Calibri Light" w:cs="Calibri Light"/>
                <w:sz w:val="18"/>
                <w:szCs w:val="18"/>
              </w:rPr>
              <w:t>Non-Governmental Organisation</w:t>
            </w:r>
          </w:p>
        </w:tc>
        <w:tc>
          <w:tcPr>
            <w:tcW w:w="473" w:type="pct"/>
            <w:shd w:val="clear" w:color="auto" w:fill="D9D9D9" w:themeFill="background1" w:themeFillShade="D9"/>
            <w:vAlign w:val="center"/>
          </w:tcPr>
          <w:p w14:paraId="40115157" w14:textId="647D0ABA"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p>
        </w:tc>
        <w:tc>
          <w:tcPr>
            <w:tcW w:w="2027" w:type="pct"/>
            <w:shd w:val="clear" w:color="auto" w:fill="FFFFFF" w:themeFill="background1"/>
            <w:vAlign w:val="center"/>
          </w:tcPr>
          <w:p w14:paraId="736A5E57" w14:textId="4D62DB1F" w:rsidR="00D111F2" w:rsidRPr="00A151B4" w:rsidRDefault="00D111F2" w:rsidP="00D111F2">
            <w:pPr>
              <w:pStyle w:val="NormalWeb"/>
              <w:spacing w:beforeLines="20" w:before="48" w:beforeAutospacing="0" w:afterLines="20" w:after="48" w:afterAutospacing="0"/>
              <w:textAlignment w:val="bottom"/>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r>
    </w:tbl>
    <w:p w14:paraId="5069C9F4" w14:textId="77777777" w:rsidR="00E12CB6" w:rsidRDefault="00E12CB6">
      <w:pPr>
        <w:rPr>
          <w:rFonts w:eastAsia="Times New Roman" w:cstheme="minorHAnsi"/>
          <w:lang w:val="en-GB"/>
        </w:rPr>
      </w:pPr>
      <w:r>
        <w:rPr>
          <w:rFonts w:eastAsia="Times New Roman" w:cstheme="minorHAnsi"/>
          <w:lang w:val="en-GB"/>
        </w:rPr>
        <w:br w:type="page"/>
      </w:r>
    </w:p>
    <w:p w14:paraId="752130A9" w14:textId="61968617" w:rsidR="007A5F74" w:rsidRPr="007A5F74" w:rsidRDefault="007A5F74" w:rsidP="00310842">
      <w:pPr>
        <w:pStyle w:val="Heading1"/>
        <w:numPr>
          <w:ilvl w:val="0"/>
          <w:numId w:val="4"/>
        </w:numPr>
        <w:rPr>
          <w:b/>
          <w:bCs w:val="0"/>
        </w:rPr>
      </w:pPr>
      <w:bookmarkStart w:id="12" w:name="_Toc42513937"/>
      <w:r w:rsidRPr="007A5F74">
        <w:rPr>
          <w:b/>
          <w:bCs w:val="0"/>
        </w:rPr>
        <w:lastRenderedPageBreak/>
        <w:t>Introduction</w:t>
      </w:r>
      <w:bookmarkEnd w:id="12"/>
    </w:p>
    <w:p w14:paraId="7707A67F" w14:textId="0B91987B" w:rsidR="00E53225" w:rsidRPr="00E53225" w:rsidRDefault="00245717" w:rsidP="00310842">
      <w:pPr>
        <w:pStyle w:val="Heading2"/>
        <w:numPr>
          <w:ilvl w:val="1"/>
          <w:numId w:val="4"/>
        </w:numPr>
      </w:pPr>
      <w:bookmarkStart w:id="13" w:name="_Toc42513938"/>
      <w:r>
        <w:t>Purpose of the evaluation</w:t>
      </w:r>
      <w:bookmarkEnd w:id="13"/>
      <w:r>
        <w:t xml:space="preserve"> </w:t>
      </w:r>
      <w:r w:rsidR="00B44EE5">
        <w:t xml:space="preserve"> </w:t>
      </w:r>
    </w:p>
    <w:p w14:paraId="2DAF29B0" w14:textId="773F9A8F" w:rsidR="00945703" w:rsidRP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 xml:space="preserve">In accordance with UNDP and GEF M&amp;E policies and procedures, all full and medium-sized UNDP support GEF financed projects are required to undergo a terminal evaluation upon completion of implementation. This report concerns the Terminal Evaluation (TE) of the project, </w:t>
      </w:r>
      <w:proofErr w:type="spellStart"/>
      <w:r w:rsidRPr="00945703">
        <w:rPr>
          <w:rFonts w:asciiTheme="minorHAnsi" w:hAnsiTheme="minorHAnsi" w:cstheme="minorHAnsi"/>
          <w:sz w:val="22"/>
          <w:szCs w:val="22"/>
        </w:rPr>
        <w:t>Catalyzing</w:t>
      </w:r>
      <w:proofErr w:type="spellEnd"/>
      <w:r w:rsidRPr="00945703">
        <w:rPr>
          <w:rFonts w:asciiTheme="minorHAnsi" w:hAnsiTheme="minorHAnsi" w:cstheme="minorHAnsi"/>
          <w:sz w:val="22"/>
          <w:szCs w:val="22"/>
        </w:rPr>
        <w:t xml:space="preserve"> the Use of Solar Photovoltaic Energy in Iraq (PIMS 5137) to assess project results achieved</w:t>
      </w:r>
      <w:r>
        <w:rPr>
          <w:rFonts w:asciiTheme="minorHAnsi" w:hAnsiTheme="minorHAnsi" w:cstheme="minorHAnsi"/>
          <w:sz w:val="22"/>
          <w:szCs w:val="22"/>
        </w:rPr>
        <w:t xml:space="preserve"> </w:t>
      </w:r>
      <w:r w:rsidRPr="00945703">
        <w:rPr>
          <w:rFonts w:asciiTheme="minorHAnsi" w:hAnsiTheme="minorHAnsi" w:cstheme="minorHAnsi"/>
          <w:sz w:val="22"/>
          <w:szCs w:val="22"/>
        </w:rPr>
        <w:t xml:space="preserve">since </w:t>
      </w:r>
      <w:r>
        <w:rPr>
          <w:rFonts w:asciiTheme="minorHAnsi" w:hAnsiTheme="minorHAnsi" w:cstheme="minorHAnsi"/>
          <w:sz w:val="22"/>
          <w:szCs w:val="22"/>
        </w:rPr>
        <w:t>December</w:t>
      </w:r>
      <w:r w:rsidRPr="00945703">
        <w:rPr>
          <w:rFonts w:asciiTheme="minorHAnsi" w:hAnsiTheme="minorHAnsi" w:cstheme="minorHAnsi"/>
          <w:sz w:val="22"/>
          <w:szCs w:val="22"/>
        </w:rPr>
        <w:t xml:space="preserve"> 201</w:t>
      </w:r>
      <w:r>
        <w:rPr>
          <w:rFonts w:asciiTheme="minorHAnsi" w:hAnsiTheme="minorHAnsi" w:cstheme="minorHAnsi"/>
          <w:sz w:val="22"/>
          <w:szCs w:val="22"/>
        </w:rPr>
        <w:t>4</w:t>
      </w:r>
      <w:r w:rsidRPr="00945703">
        <w:rPr>
          <w:rFonts w:asciiTheme="minorHAnsi" w:hAnsiTheme="minorHAnsi" w:cstheme="minorHAnsi"/>
          <w:sz w:val="22"/>
          <w:szCs w:val="22"/>
        </w:rPr>
        <w:t>.</w:t>
      </w:r>
      <w:r w:rsidR="00BF6E38">
        <w:rPr>
          <w:rFonts w:asciiTheme="minorHAnsi" w:hAnsiTheme="minorHAnsi" w:cstheme="minorHAnsi"/>
          <w:sz w:val="22"/>
          <w:szCs w:val="22"/>
        </w:rPr>
        <w:t xml:space="preserve"> </w:t>
      </w:r>
    </w:p>
    <w:p w14:paraId="2C63ECA2" w14:textId="0791FE6C" w:rsidR="00945703" w:rsidRP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The evaluation process is intended to promote accountability and transparency, assess whether the project has achieved its objectives, synthesize lessons to help guide future design and implementation of GEF funded UNDP activities, and contribute to the overall assessment of results in achieving GEF strategic</w:t>
      </w:r>
      <w:r>
        <w:rPr>
          <w:rFonts w:asciiTheme="minorHAnsi" w:hAnsiTheme="minorHAnsi" w:cstheme="minorHAnsi"/>
          <w:sz w:val="22"/>
          <w:szCs w:val="22"/>
        </w:rPr>
        <w:t xml:space="preserve"> </w:t>
      </w:r>
      <w:r w:rsidRPr="00945703">
        <w:rPr>
          <w:rFonts w:asciiTheme="minorHAnsi" w:hAnsiTheme="minorHAnsi" w:cstheme="minorHAnsi"/>
          <w:sz w:val="22"/>
          <w:szCs w:val="22"/>
        </w:rPr>
        <w:t>objectives aimed at global environmental benefits.</w:t>
      </w:r>
    </w:p>
    <w:p w14:paraId="185493F4" w14:textId="287A111C" w:rsidR="00945703" w:rsidRP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Evaluation is an integral part of the UNDP project cycle</w:t>
      </w:r>
      <w:r>
        <w:rPr>
          <w:rStyle w:val="FootnoteReference"/>
          <w:rFonts w:asciiTheme="minorHAnsi" w:hAnsiTheme="minorHAnsi" w:cstheme="minorHAnsi"/>
          <w:sz w:val="22"/>
          <w:szCs w:val="22"/>
        </w:rPr>
        <w:footnoteReference w:id="2"/>
      </w:r>
      <w:r w:rsidRPr="00945703">
        <w:rPr>
          <w:rFonts w:asciiTheme="minorHAnsi" w:hAnsiTheme="minorHAnsi" w:cstheme="minorHAnsi"/>
          <w:sz w:val="22"/>
          <w:szCs w:val="22"/>
        </w:rPr>
        <w:t>. Its purpose is to provide a comprehensive and systematic account of the performance of the project by assessing its design, process of implementation, achievements (outputs, outcomes, impacts and their sustainability) against project objectives endorsed by the UNDP and government (including any agreed changes in the objectives during project implementation) and any other results.</w:t>
      </w:r>
    </w:p>
    <w:p w14:paraId="7F5F4446" w14:textId="75E6D839" w:rsidR="00F43838" w:rsidRPr="00DC6F99"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DC6F99">
        <w:rPr>
          <w:rFonts w:asciiTheme="minorHAnsi" w:hAnsiTheme="minorHAnsi" w:cstheme="minorHAnsi"/>
          <w:sz w:val="22"/>
          <w:szCs w:val="22"/>
        </w:rPr>
        <w:t>The Evaluation is undertaken with the aim of gaining a deep understanding of project development impact.  This will involve assessing project progress toward its stated objectives as well as contribution to relevant Country Programme Document (CPD) outcome.</w:t>
      </w:r>
    </w:p>
    <w:p w14:paraId="3B36E4E0" w14:textId="5B10DE2C" w:rsidR="00E53225" w:rsidRDefault="00245717" w:rsidP="00310842">
      <w:pPr>
        <w:pStyle w:val="Heading2"/>
        <w:numPr>
          <w:ilvl w:val="1"/>
          <w:numId w:val="4"/>
        </w:numPr>
      </w:pPr>
      <w:bookmarkStart w:id="14" w:name="_Toc42513939"/>
      <w:r>
        <w:t>Scope and methodology</w:t>
      </w:r>
      <w:bookmarkEnd w:id="14"/>
    </w:p>
    <w:p w14:paraId="1F135549" w14:textId="77777777" w:rsid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The main objective of the terminal evaluation (TE) is to assess whether the project has achieved or is likely to achieve the project objectives. The evaluation assess</w:t>
      </w:r>
      <w:r>
        <w:rPr>
          <w:rFonts w:asciiTheme="minorHAnsi" w:hAnsiTheme="minorHAnsi" w:cstheme="minorHAnsi"/>
          <w:sz w:val="22"/>
          <w:szCs w:val="22"/>
        </w:rPr>
        <w:t>es</w:t>
      </w:r>
      <w:r w:rsidRPr="00945703">
        <w:rPr>
          <w:rFonts w:asciiTheme="minorHAnsi" w:hAnsiTheme="minorHAnsi" w:cstheme="minorHAnsi"/>
          <w:sz w:val="22"/>
          <w:szCs w:val="22"/>
        </w:rPr>
        <w:t xml:space="preserve"> the project performance against the five evaluation criteria: relevance, effectiveness, efficiency, sustainability and impact.</w:t>
      </w:r>
    </w:p>
    <w:p w14:paraId="2F45E331" w14:textId="38BF9AE1" w:rsidR="00945703" w:rsidRP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 xml:space="preserve">The objectives of the evaluation are </w:t>
      </w:r>
      <w:r w:rsidR="00DC6F99">
        <w:rPr>
          <w:rFonts w:asciiTheme="minorHAnsi" w:hAnsiTheme="minorHAnsi" w:cstheme="minorHAnsi"/>
          <w:sz w:val="22"/>
          <w:szCs w:val="22"/>
        </w:rPr>
        <w:t xml:space="preserve">also </w:t>
      </w:r>
      <w:r w:rsidRPr="00945703">
        <w:rPr>
          <w:rFonts w:asciiTheme="minorHAnsi" w:hAnsiTheme="minorHAnsi" w:cstheme="minorHAnsi"/>
          <w:sz w:val="22"/>
          <w:szCs w:val="22"/>
        </w:rPr>
        <w:t>to assess the achievement of project results, and to draw lessons that can both improve the sustainability of benefits from this project, and aid in the overall enhancement of UNDP programming.</w:t>
      </w:r>
    </w:p>
    <w:p w14:paraId="042BEDC5" w14:textId="254F9949" w:rsidR="00945703" w:rsidRPr="00945703" w:rsidRDefault="00945703" w:rsidP="00310842">
      <w:pPr>
        <w:pStyle w:val="BodyText2"/>
        <w:numPr>
          <w:ilvl w:val="0"/>
          <w:numId w:val="3"/>
        </w:numPr>
        <w:spacing w:after="120" w:line="264" w:lineRule="auto"/>
        <w:ind w:left="360"/>
        <w:rPr>
          <w:rFonts w:asciiTheme="minorHAnsi" w:hAnsiTheme="minorHAnsi" w:cstheme="minorHAnsi"/>
          <w:sz w:val="22"/>
          <w:szCs w:val="22"/>
        </w:rPr>
      </w:pPr>
      <w:r w:rsidRPr="00945703">
        <w:rPr>
          <w:rFonts w:asciiTheme="minorHAnsi" w:hAnsiTheme="minorHAnsi" w:cstheme="minorHAnsi"/>
          <w:sz w:val="22"/>
          <w:szCs w:val="22"/>
        </w:rPr>
        <w:t>The evaluat</w:t>
      </w:r>
      <w:r w:rsidR="004B55D4">
        <w:rPr>
          <w:rFonts w:asciiTheme="minorHAnsi" w:hAnsiTheme="minorHAnsi" w:cstheme="minorHAnsi"/>
          <w:sz w:val="22"/>
          <w:szCs w:val="22"/>
        </w:rPr>
        <w:t xml:space="preserve">ion </w:t>
      </w:r>
      <w:r w:rsidR="004B55D4" w:rsidRPr="00945703">
        <w:rPr>
          <w:rFonts w:asciiTheme="minorHAnsi" w:hAnsiTheme="minorHAnsi" w:cstheme="minorHAnsi"/>
          <w:sz w:val="22"/>
          <w:szCs w:val="22"/>
        </w:rPr>
        <w:t>asses</w:t>
      </w:r>
      <w:r w:rsidR="004B55D4">
        <w:rPr>
          <w:rFonts w:asciiTheme="minorHAnsi" w:hAnsiTheme="minorHAnsi" w:cstheme="minorHAnsi"/>
          <w:sz w:val="22"/>
          <w:szCs w:val="22"/>
        </w:rPr>
        <w:t>ses</w:t>
      </w:r>
      <w:r w:rsidRPr="00945703">
        <w:rPr>
          <w:rFonts w:asciiTheme="minorHAnsi" w:hAnsiTheme="minorHAnsi" w:cstheme="minorHAnsi"/>
          <w:sz w:val="22"/>
          <w:szCs w:val="22"/>
        </w:rPr>
        <w:t xml:space="preserve"> the extent to which the project is achieving impacts or progressing towards the achievement of impacts. Key findings that should be brought out in the evaluations include whether the project has contributed to, or enabled progress toward, reduced environmental stress and/or improved ecological status</w:t>
      </w:r>
      <w:r w:rsidR="004B55D4">
        <w:rPr>
          <w:rFonts w:asciiTheme="minorHAnsi" w:hAnsiTheme="minorHAnsi" w:cstheme="minorHAnsi"/>
          <w:sz w:val="22"/>
          <w:szCs w:val="22"/>
        </w:rPr>
        <w:t xml:space="preserve">. </w:t>
      </w:r>
    </w:p>
    <w:p w14:paraId="43F73FD0" w14:textId="5FFA758F" w:rsidR="00E53225" w:rsidRDefault="00414078" w:rsidP="00310842">
      <w:pPr>
        <w:pStyle w:val="BodyText2"/>
        <w:numPr>
          <w:ilvl w:val="0"/>
          <w:numId w:val="3"/>
        </w:numPr>
        <w:spacing w:after="120" w:line="264" w:lineRule="auto"/>
        <w:ind w:left="360"/>
        <w:rPr>
          <w:rFonts w:asciiTheme="minorHAnsi" w:hAnsiTheme="minorHAnsi" w:cstheme="minorHAnsi"/>
          <w:sz w:val="22"/>
          <w:szCs w:val="22"/>
        </w:rPr>
      </w:pPr>
      <w:r w:rsidRPr="00414078">
        <w:rPr>
          <w:rFonts w:asciiTheme="minorHAnsi" w:hAnsiTheme="minorHAnsi" w:cstheme="minorHAnsi"/>
          <w:sz w:val="22"/>
          <w:szCs w:val="22"/>
        </w:rPr>
        <w:t>The TE is also expected to draw lessons and develop recommendations that may help in improving the selection, enhancing the design and implementation of similar future projects and activities in the country, improve the sustainability of benefits from this project, and aid in the overall enhancement of UNDP programming.</w:t>
      </w:r>
    </w:p>
    <w:p w14:paraId="5D46CE31" w14:textId="77777777" w:rsidR="00810976" w:rsidRPr="00810976" w:rsidRDefault="00810976" w:rsidP="00310842">
      <w:pPr>
        <w:pStyle w:val="BodyText2"/>
        <w:numPr>
          <w:ilvl w:val="0"/>
          <w:numId w:val="3"/>
        </w:numPr>
        <w:spacing w:after="120" w:line="264" w:lineRule="auto"/>
        <w:ind w:left="360"/>
        <w:rPr>
          <w:rFonts w:asciiTheme="minorHAnsi" w:hAnsiTheme="minorHAnsi" w:cstheme="minorHAnsi"/>
          <w:sz w:val="22"/>
          <w:szCs w:val="22"/>
        </w:rPr>
      </w:pPr>
      <w:r w:rsidRPr="00810976">
        <w:rPr>
          <w:rFonts w:asciiTheme="minorHAnsi" w:hAnsiTheme="minorHAnsi" w:cstheme="minorHAnsi"/>
          <w:b/>
          <w:bCs/>
          <w:sz w:val="22"/>
          <w:szCs w:val="22"/>
          <w:u w:val="single"/>
        </w:rPr>
        <w:lastRenderedPageBreak/>
        <w:t>Evidence-based evaluation</w:t>
      </w:r>
      <w:r w:rsidRPr="00810976">
        <w:rPr>
          <w:rFonts w:asciiTheme="minorHAnsi" w:hAnsiTheme="minorHAnsi" w:cstheme="minorHAnsi"/>
          <w:sz w:val="22"/>
          <w:szCs w:val="22"/>
        </w:rPr>
        <w:t xml:space="preserve">: Evidence is essential element of the project evaluations, the evaluation </w:t>
      </w:r>
      <w:r>
        <w:rPr>
          <w:rFonts w:asciiTheme="minorHAnsi" w:hAnsiTheme="minorHAnsi" w:cstheme="minorHAnsi"/>
          <w:sz w:val="22"/>
          <w:szCs w:val="22"/>
        </w:rPr>
        <w:t>involves</w:t>
      </w:r>
      <w:r w:rsidRPr="00810976">
        <w:rPr>
          <w:rFonts w:asciiTheme="minorHAnsi" w:hAnsiTheme="minorHAnsi" w:cstheme="minorHAnsi"/>
          <w:sz w:val="22"/>
          <w:szCs w:val="22"/>
        </w:rPr>
        <w:t xml:space="preserve"> collect</w:t>
      </w:r>
      <w:r>
        <w:rPr>
          <w:rFonts w:asciiTheme="minorHAnsi" w:hAnsiTheme="minorHAnsi" w:cstheme="minorHAnsi"/>
          <w:sz w:val="22"/>
          <w:szCs w:val="22"/>
        </w:rPr>
        <w:t>ion</w:t>
      </w:r>
      <w:r w:rsidRPr="00810976">
        <w:rPr>
          <w:rFonts w:asciiTheme="minorHAnsi" w:hAnsiTheme="minorHAnsi" w:cstheme="minorHAnsi"/>
          <w:sz w:val="22"/>
          <w:szCs w:val="22"/>
        </w:rPr>
        <w:t xml:space="preserve"> and generat</w:t>
      </w:r>
      <w:r>
        <w:rPr>
          <w:rFonts w:asciiTheme="minorHAnsi" w:hAnsiTheme="minorHAnsi" w:cstheme="minorHAnsi"/>
          <w:sz w:val="22"/>
          <w:szCs w:val="22"/>
        </w:rPr>
        <w:t>ion</w:t>
      </w:r>
      <w:r w:rsidRPr="00810976">
        <w:rPr>
          <w:rFonts w:asciiTheme="minorHAnsi" w:hAnsiTheme="minorHAnsi" w:cstheme="minorHAnsi"/>
          <w:sz w:val="22"/>
          <w:szCs w:val="22"/>
        </w:rPr>
        <w:t xml:space="preserve"> </w:t>
      </w:r>
      <w:r>
        <w:rPr>
          <w:rFonts w:asciiTheme="minorHAnsi" w:hAnsiTheme="minorHAnsi" w:cstheme="minorHAnsi"/>
          <w:sz w:val="22"/>
          <w:szCs w:val="22"/>
        </w:rPr>
        <w:t xml:space="preserve">of </w:t>
      </w:r>
      <w:r w:rsidRPr="00810976">
        <w:rPr>
          <w:rFonts w:asciiTheme="minorHAnsi" w:hAnsiTheme="minorHAnsi" w:cstheme="minorHAnsi"/>
          <w:sz w:val="22"/>
          <w:szCs w:val="22"/>
        </w:rPr>
        <w:t xml:space="preserve">evidence to support the evaluation process by engaging relevant partners in refining the theory of change in each programmatic element, identifying causal relationships, testing assumptions, assessing specific indicators and data collection methods, processing and utilizing procedures, and defining a learning and research agenda. </w:t>
      </w:r>
    </w:p>
    <w:p w14:paraId="267CD60D" w14:textId="01821D86" w:rsidR="00414078" w:rsidRPr="00414078" w:rsidRDefault="00414078" w:rsidP="00310842">
      <w:pPr>
        <w:pStyle w:val="BodyText2"/>
        <w:numPr>
          <w:ilvl w:val="0"/>
          <w:numId w:val="3"/>
        </w:numPr>
        <w:spacing w:after="120" w:line="264" w:lineRule="auto"/>
        <w:ind w:left="360"/>
        <w:rPr>
          <w:rFonts w:asciiTheme="minorHAnsi" w:hAnsiTheme="minorHAnsi" w:cstheme="minorHAnsi"/>
          <w:sz w:val="22"/>
          <w:szCs w:val="22"/>
        </w:rPr>
      </w:pPr>
      <w:r w:rsidRPr="00414078">
        <w:rPr>
          <w:rFonts w:asciiTheme="minorHAnsi" w:hAnsiTheme="minorHAnsi" w:cstheme="minorHAnsi"/>
          <w:sz w:val="22"/>
          <w:szCs w:val="22"/>
        </w:rPr>
        <w:t>The Terminal Evaluation was undertaken in a participatory manner in which the key stakeholders were consulted throughout the evaluation process. The evaluation was guided by the key evaluation criteria based on the “Guidance for Conducting Terminal Evaluations of UNDP-supported GEF-financed Projects”</w:t>
      </w:r>
      <w:r w:rsidRPr="00810976">
        <w:footnoteReference w:id="3"/>
      </w:r>
      <w:r>
        <w:rPr>
          <w:rFonts w:asciiTheme="minorHAnsi" w:hAnsiTheme="minorHAnsi" w:cstheme="minorHAnsi"/>
          <w:sz w:val="22"/>
          <w:szCs w:val="22"/>
        </w:rPr>
        <w:t>.</w:t>
      </w:r>
    </w:p>
    <w:p w14:paraId="3DC5B71B" w14:textId="0C43EC24" w:rsidR="00810976" w:rsidRPr="00810976" w:rsidRDefault="00810976" w:rsidP="00310842">
      <w:pPr>
        <w:pStyle w:val="BodyText2"/>
        <w:numPr>
          <w:ilvl w:val="0"/>
          <w:numId w:val="3"/>
        </w:numPr>
        <w:spacing w:after="120" w:line="264" w:lineRule="auto"/>
        <w:ind w:left="360"/>
        <w:rPr>
          <w:rFonts w:asciiTheme="majorHAnsi" w:hAnsiTheme="majorHAnsi" w:cs="Calibri"/>
          <w:sz w:val="22"/>
          <w:szCs w:val="22"/>
        </w:rPr>
      </w:pPr>
      <w:r w:rsidRPr="00810976">
        <w:rPr>
          <w:rFonts w:asciiTheme="majorHAnsi" w:hAnsiTheme="majorHAnsi" w:cs="Calibri"/>
          <w:sz w:val="22"/>
          <w:szCs w:val="22"/>
        </w:rPr>
        <w:t xml:space="preserve">The evaluation </w:t>
      </w:r>
      <w:r>
        <w:rPr>
          <w:rFonts w:asciiTheme="majorHAnsi" w:hAnsiTheme="majorHAnsi" w:cs="Calibri"/>
          <w:sz w:val="22"/>
          <w:szCs w:val="22"/>
        </w:rPr>
        <w:t>was</w:t>
      </w:r>
      <w:r w:rsidRPr="00810976">
        <w:rPr>
          <w:rFonts w:asciiTheme="majorHAnsi" w:hAnsiTheme="majorHAnsi" w:cs="Calibri"/>
          <w:sz w:val="22"/>
          <w:szCs w:val="22"/>
        </w:rPr>
        <w:t xml:space="preserve"> undertaken in line with UNDP principles concerning independence, credibility, utility, impartiality, transparency, disclosure, ethical, participation, competencies and capacities</w:t>
      </w:r>
      <w:r w:rsidRPr="00810976">
        <w:rPr>
          <w:rFonts w:asciiTheme="majorHAnsi" w:hAnsiTheme="majorHAnsi" w:cs="Calibri"/>
          <w:vertAlign w:val="superscript"/>
        </w:rPr>
        <w:footnoteReference w:id="4"/>
      </w:r>
      <w:r w:rsidRPr="00810976">
        <w:rPr>
          <w:rFonts w:asciiTheme="majorHAnsi" w:hAnsiTheme="majorHAnsi" w:cs="Calibri"/>
          <w:sz w:val="22"/>
          <w:szCs w:val="22"/>
        </w:rPr>
        <w:t>. The consultants have signed the Evaluation Consultant Code of Conduct, thereby agreeing to abide by the UNEG Code of Conduct</w:t>
      </w:r>
      <w:r>
        <w:rPr>
          <w:rStyle w:val="FootnoteReference"/>
          <w:rFonts w:asciiTheme="majorHAnsi" w:hAnsiTheme="majorHAnsi" w:cs="Calibri"/>
          <w:sz w:val="22"/>
          <w:szCs w:val="22"/>
        </w:rPr>
        <w:footnoteReference w:id="5"/>
      </w:r>
      <w:r w:rsidRPr="00810976">
        <w:rPr>
          <w:rFonts w:asciiTheme="majorHAnsi" w:hAnsiTheme="majorHAnsi" w:cs="Calibri"/>
          <w:sz w:val="22"/>
          <w:szCs w:val="22"/>
        </w:rPr>
        <w:t xml:space="preserve">. The evaluation </w:t>
      </w:r>
      <w:r>
        <w:rPr>
          <w:rFonts w:asciiTheme="majorHAnsi" w:hAnsiTheme="majorHAnsi" w:cs="Calibri"/>
          <w:sz w:val="22"/>
          <w:szCs w:val="22"/>
        </w:rPr>
        <w:t>was</w:t>
      </w:r>
      <w:r w:rsidRPr="00810976">
        <w:rPr>
          <w:rFonts w:asciiTheme="majorHAnsi" w:hAnsiTheme="majorHAnsi" w:cs="Calibri"/>
          <w:sz w:val="22"/>
          <w:szCs w:val="22"/>
        </w:rPr>
        <w:t xml:space="preserve"> carried out by an independent, international Consultant. </w:t>
      </w:r>
    </w:p>
    <w:p w14:paraId="650E619F" w14:textId="77777777" w:rsidR="00810976" w:rsidRPr="00810976" w:rsidRDefault="00810976" w:rsidP="00310842">
      <w:pPr>
        <w:pStyle w:val="BodyText2"/>
        <w:numPr>
          <w:ilvl w:val="0"/>
          <w:numId w:val="3"/>
        </w:numPr>
        <w:spacing w:after="120" w:line="264" w:lineRule="auto"/>
        <w:ind w:left="360"/>
        <w:rPr>
          <w:rFonts w:asciiTheme="majorHAnsi" w:hAnsiTheme="majorHAnsi" w:cs="Calibri"/>
          <w:sz w:val="22"/>
          <w:szCs w:val="22"/>
        </w:rPr>
      </w:pPr>
      <w:r w:rsidRPr="00810976">
        <w:rPr>
          <w:rFonts w:asciiTheme="majorHAnsi" w:hAnsiTheme="majorHAnsi" w:cs="Calibri"/>
          <w:sz w:val="22"/>
          <w:szCs w:val="22"/>
        </w:rPr>
        <w:t>The evaluation process is independent of UNDP, the Iraq Government, and project partners. The opinions and recommendations in the evaluation will be those of the Evaluator and do not necessarily reflect the position of UNDP, or any of the project stakeholders. Once accepted, the evaluation becomes a recognised and publicly accessible component of the project’s documentation.</w:t>
      </w:r>
    </w:p>
    <w:p w14:paraId="73C3F04B" w14:textId="79A8AAE7" w:rsidR="00810976" w:rsidRPr="00810976" w:rsidRDefault="00810976" w:rsidP="00310842">
      <w:pPr>
        <w:pStyle w:val="BodyText2"/>
        <w:numPr>
          <w:ilvl w:val="0"/>
          <w:numId w:val="3"/>
        </w:numPr>
        <w:spacing w:after="120" w:line="264" w:lineRule="auto"/>
        <w:ind w:left="360"/>
        <w:rPr>
          <w:rFonts w:asciiTheme="majorHAnsi" w:hAnsiTheme="majorHAnsi" w:cs="Calibri"/>
          <w:sz w:val="22"/>
          <w:szCs w:val="22"/>
        </w:rPr>
      </w:pPr>
      <w:r w:rsidRPr="00810976">
        <w:rPr>
          <w:rFonts w:asciiTheme="majorHAnsi" w:hAnsiTheme="majorHAnsi" w:cs="Calibri"/>
          <w:sz w:val="22"/>
          <w:szCs w:val="22"/>
        </w:rPr>
        <w:t xml:space="preserve">The evaluation </w:t>
      </w:r>
      <w:r>
        <w:rPr>
          <w:rFonts w:asciiTheme="majorHAnsi" w:hAnsiTheme="majorHAnsi" w:cs="Calibri"/>
          <w:sz w:val="22"/>
          <w:szCs w:val="22"/>
        </w:rPr>
        <w:t>was</w:t>
      </w:r>
      <w:r w:rsidRPr="00810976">
        <w:rPr>
          <w:rFonts w:asciiTheme="majorHAnsi" w:hAnsiTheme="majorHAnsi" w:cs="Calibri"/>
          <w:sz w:val="22"/>
          <w:szCs w:val="22"/>
        </w:rPr>
        <w:t xml:space="preserve"> carried out between</w:t>
      </w:r>
      <w:r>
        <w:rPr>
          <w:rFonts w:asciiTheme="majorHAnsi" w:hAnsiTheme="majorHAnsi" w:cs="Calibri"/>
          <w:sz w:val="22"/>
          <w:szCs w:val="22"/>
        </w:rPr>
        <w:t xml:space="preserve"> late December 2019</w:t>
      </w:r>
      <w:r w:rsidRPr="00810976">
        <w:rPr>
          <w:rFonts w:asciiTheme="majorHAnsi" w:hAnsiTheme="majorHAnsi" w:cs="Calibri"/>
          <w:sz w:val="22"/>
          <w:szCs w:val="22"/>
        </w:rPr>
        <w:t>-</w:t>
      </w:r>
      <w:r>
        <w:rPr>
          <w:rFonts w:asciiTheme="majorHAnsi" w:hAnsiTheme="majorHAnsi" w:cs="Calibri"/>
          <w:sz w:val="22"/>
          <w:szCs w:val="22"/>
        </w:rPr>
        <w:t xml:space="preserve">February </w:t>
      </w:r>
      <w:r w:rsidRPr="00810976">
        <w:rPr>
          <w:rFonts w:asciiTheme="majorHAnsi" w:hAnsiTheme="majorHAnsi" w:cs="Calibri"/>
          <w:sz w:val="22"/>
          <w:szCs w:val="22"/>
        </w:rPr>
        <w:t xml:space="preserve">2020 (analysis and reporting). Interviews and meetings with implementing partners, experts, beneficiaries and other key stakeholders </w:t>
      </w:r>
      <w:r>
        <w:rPr>
          <w:rFonts w:asciiTheme="majorHAnsi" w:hAnsiTheme="majorHAnsi" w:cs="Calibri"/>
          <w:sz w:val="22"/>
          <w:szCs w:val="22"/>
        </w:rPr>
        <w:t>took</w:t>
      </w:r>
      <w:r w:rsidRPr="00810976">
        <w:rPr>
          <w:rFonts w:asciiTheme="majorHAnsi" w:hAnsiTheme="majorHAnsi" w:cs="Calibri"/>
          <w:sz w:val="22"/>
          <w:szCs w:val="22"/>
        </w:rPr>
        <w:t xml:space="preserve"> place in February.</w:t>
      </w:r>
    </w:p>
    <w:p w14:paraId="77164D7B" w14:textId="000B927D" w:rsidR="009B6048" w:rsidRDefault="00810976" w:rsidP="00310842">
      <w:pPr>
        <w:pStyle w:val="BodyText2"/>
        <w:numPr>
          <w:ilvl w:val="0"/>
          <w:numId w:val="3"/>
        </w:numPr>
        <w:spacing w:after="120" w:line="264" w:lineRule="auto"/>
        <w:ind w:left="360"/>
        <w:rPr>
          <w:rFonts w:asciiTheme="majorHAnsi" w:hAnsiTheme="majorHAnsi" w:cstheme="minorHAnsi"/>
          <w:sz w:val="22"/>
          <w:szCs w:val="22"/>
        </w:rPr>
      </w:pPr>
      <w:r w:rsidRPr="00B73B5C">
        <w:rPr>
          <w:rFonts w:asciiTheme="majorHAnsi" w:hAnsiTheme="majorHAnsi" w:cs="Calibri"/>
          <w:sz w:val="22"/>
          <w:szCs w:val="22"/>
        </w:rPr>
        <w:t>Evaluation is an evidence-based assessment of a project’s concept and design, its implementation and its outputs, outcomes and impacts as documented in the project document. Evidence will be gathered by reviewing documents, interviewing key, selected stakeholders and from other ad hoc observations.</w:t>
      </w:r>
    </w:p>
    <w:p w14:paraId="5DC03387" w14:textId="7611FB49" w:rsidR="00D5532A" w:rsidRPr="00D5532A" w:rsidRDefault="00D5532A" w:rsidP="00310842">
      <w:pPr>
        <w:pStyle w:val="BodyText2"/>
        <w:numPr>
          <w:ilvl w:val="0"/>
          <w:numId w:val="3"/>
        </w:numPr>
        <w:spacing w:after="120" w:line="264" w:lineRule="auto"/>
        <w:ind w:left="360"/>
        <w:rPr>
          <w:rFonts w:asciiTheme="majorHAnsi" w:hAnsiTheme="majorHAnsi" w:cs="Calibri"/>
          <w:sz w:val="22"/>
          <w:szCs w:val="22"/>
        </w:rPr>
      </w:pPr>
      <w:r w:rsidRPr="00D5532A">
        <w:rPr>
          <w:rFonts w:asciiTheme="majorHAnsi" w:hAnsiTheme="majorHAnsi" w:cs="Calibri"/>
          <w:sz w:val="22"/>
          <w:szCs w:val="22"/>
        </w:rPr>
        <w:t xml:space="preserve">The standard evaluation criteria according to UNDP evaluation policy are </w:t>
      </w:r>
      <w:r w:rsidRPr="00D5532A">
        <w:rPr>
          <w:rFonts w:asciiTheme="majorHAnsi" w:hAnsiTheme="majorHAnsi" w:cs="Calibri"/>
          <w:b/>
          <w:bCs/>
          <w:sz w:val="22"/>
          <w:szCs w:val="22"/>
        </w:rPr>
        <w:t>Relevance, Impact, Effectiveness, Efficiency and Sustainability</w:t>
      </w:r>
      <w:r w:rsidRPr="00D5532A">
        <w:rPr>
          <w:rFonts w:asciiTheme="majorHAnsi" w:hAnsiTheme="majorHAnsi" w:cs="Calibri"/>
          <w:sz w:val="22"/>
          <w:szCs w:val="22"/>
        </w:rPr>
        <w:t xml:space="preserve">. It is acknowledged the </w:t>
      </w:r>
      <w:proofErr w:type="spellStart"/>
      <w:r w:rsidRPr="00D5532A">
        <w:rPr>
          <w:rFonts w:asciiTheme="majorHAnsi" w:hAnsiTheme="majorHAnsi" w:cs="Calibri"/>
          <w:sz w:val="22"/>
          <w:szCs w:val="22"/>
        </w:rPr>
        <w:t>ToR</w:t>
      </w:r>
      <w:proofErr w:type="spellEnd"/>
      <w:r w:rsidRPr="00D5532A">
        <w:rPr>
          <w:rFonts w:asciiTheme="majorHAnsi" w:hAnsiTheme="majorHAnsi" w:cs="Calibri"/>
          <w:sz w:val="22"/>
          <w:szCs w:val="22"/>
        </w:rPr>
        <w:t xml:space="preserve"> defined the domain of the review under </w:t>
      </w:r>
      <w:r>
        <w:rPr>
          <w:rFonts w:asciiTheme="majorHAnsi" w:hAnsiTheme="majorHAnsi" w:cs="Calibri"/>
          <w:sz w:val="22"/>
          <w:szCs w:val="22"/>
        </w:rPr>
        <w:t>5</w:t>
      </w:r>
      <w:r w:rsidRPr="00D5532A">
        <w:rPr>
          <w:rFonts w:asciiTheme="majorHAnsi" w:hAnsiTheme="majorHAnsi" w:cs="Calibri"/>
          <w:sz w:val="22"/>
          <w:szCs w:val="22"/>
        </w:rPr>
        <w:t xml:space="preserve"> domains, and here are how these domains relate to the evaluation criteria:</w:t>
      </w:r>
    </w:p>
    <w:tbl>
      <w:tblPr>
        <w:tblStyle w:val="GridTable1Light-Accent1"/>
        <w:tblW w:w="0" w:type="auto"/>
        <w:tblLook w:val="04A0" w:firstRow="1" w:lastRow="0" w:firstColumn="1" w:lastColumn="0" w:noHBand="0" w:noVBand="1"/>
      </w:tblPr>
      <w:tblGrid>
        <w:gridCol w:w="2660"/>
        <w:gridCol w:w="6645"/>
      </w:tblGrid>
      <w:tr w:rsidR="00D5532A" w:rsidRPr="00D5532A" w14:paraId="5DE5B1AB" w14:textId="77777777" w:rsidTr="00E87FED">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660" w:type="dxa"/>
          </w:tcPr>
          <w:p w14:paraId="3185AAB8"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Evaluation Criteria </w:t>
            </w:r>
          </w:p>
        </w:tc>
        <w:tc>
          <w:tcPr>
            <w:tcW w:w="6645" w:type="dxa"/>
          </w:tcPr>
          <w:p w14:paraId="6FF3252A" w14:textId="77777777" w:rsidR="00D5532A" w:rsidRPr="00D5532A" w:rsidRDefault="00D5532A" w:rsidP="000559E0">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Domain </w:t>
            </w:r>
          </w:p>
        </w:tc>
      </w:tr>
      <w:tr w:rsidR="00D5532A" w:rsidRPr="00D5532A" w14:paraId="5CC14B16" w14:textId="77777777" w:rsidTr="00E87FED">
        <w:trPr>
          <w:trHeight w:val="789"/>
        </w:trPr>
        <w:tc>
          <w:tcPr>
            <w:cnfStyle w:val="001000000000" w:firstRow="0" w:lastRow="0" w:firstColumn="1" w:lastColumn="0" w:oddVBand="0" w:evenVBand="0" w:oddHBand="0" w:evenHBand="0" w:firstRowFirstColumn="0" w:firstRowLastColumn="0" w:lastRowFirstColumn="0" w:lastRowLastColumn="0"/>
            <w:tcW w:w="2660" w:type="dxa"/>
          </w:tcPr>
          <w:p w14:paraId="4FDDDF3C"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Appropriateness (relevance and design) </w:t>
            </w:r>
          </w:p>
        </w:tc>
        <w:tc>
          <w:tcPr>
            <w:tcW w:w="6645" w:type="dxa"/>
          </w:tcPr>
          <w:p w14:paraId="0DC9F324" w14:textId="77777777" w:rsidR="00D5532A" w:rsidRPr="00D5532A" w:rsidRDefault="00D5532A" w:rsidP="000559E0">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Project design/strategy </w:t>
            </w:r>
          </w:p>
          <w:p w14:paraId="1781669A" w14:textId="77777777" w:rsidR="00D5532A" w:rsidRPr="00D5532A" w:rsidRDefault="00D5532A" w:rsidP="000559E0">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Relevance to national priorities </w:t>
            </w:r>
          </w:p>
          <w:p w14:paraId="5A49D01A" w14:textId="77777777" w:rsidR="00D5532A" w:rsidRPr="00D5532A" w:rsidRDefault="00D5532A" w:rsidP="000559E0">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Alignment with UNDP strategic plan </w:t>
            </w:r>
          </w:p>
        </w:tc>
      </w:tr>
      <w:tr w:rsidR="00D5532A" w:rsidRPr="00D5532A" w14:paraId="385E44BF" w14:textId="77777777" w:rsidTr="00E87FED">
        <w:trPr>
          <w:trHeight w:val="467"/>
        </w:trPr>
        <w:tc>
          <w:tcPr>
            <w:cnfStyle w:val="001000000000" w:firstRow="0" w:lastRow="0" w:firstColumn="1" w:lastColumn="0" w:oddVBand="0" w:evenVBand="0" w:oddHBand="0" w:evenHBand="0" w:firstRowFirstColumn="0" w:firstRowLastColumn="0" w:lastRowFirstColumn="0" w:lastRowLastColumn="0"/>
            <w:tcW w:w="2660" w:type="dxa"/>
          </w:tcPr>
          <w:p w14:paraId="7E6A7C6E"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Effectiveness </w:t>
            </w:r>
          </w:p>
        </w:tc>
        <w:tc>
          <w:tcPr>
            <w:tcW w:w="6645" w:type="dxa"/>
          </w:tcPr>
          <w:p w14:paraId="56348850"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Progress Towards Results Progress Towards Outcomes Analysis</w:t>
            </w:r>
          </w:p>
        </w:tc>
      </w:tr>
      <w:tr w:rsidR="00D5532A" w:rsidRPr="00D5532A" w14:paraId="3ECE5DEE" w14:textId="77777777" w:rsidTr="00E87FED">
        <w:trPr>
          <w:trHeight w:val="497"/>
        </w:trPr>
        <w:tc>
          <w:tcPr>
            <w:cnfStyle w:val="001000000000" w:firstRow="0" w:lastRow="0" w:firstColumn="1" w:lastColumn="0" w:oddVBand="0" w:evenVBand="0" w:oddHBand="0" w:evenHBand="0" w:firstRowFirstColumn="0" w:firstRowLastColumn="0" w:lastRowFirstColumn="0" w:lastRowLastColumn="0"/>
            <w:tcW w:w="2660" w:type="dxa"/>
          </w:tcPr>
          <w:p w14:paraId="13802B81" w14:textId="77777777" w:rsidR="00D5532A" w:rsidRPr="00D5532A" w:rsidRDefault="00D5532A" w:rsidP="000559E0">
            <w:pPr>
              <w:rPr>
                <w:rFonts w:asciiTheme="majorHAnsi" w:hAnsiTheme="majorHAnsi" w:cs="Calibri"/>
              </w:rPr>
            </w:pPr>
            <w:r w:rsidRPr="00D5532A">
              <w:rPr>
                <w:rFonts w:asciiTheme="majorHAnsi" w:hAnsiTheme="majorHAnsi" w:cs="Calibri"/>
              </w:rPr>
              <w:lastRenderedPageBreak/>
              <w:t xml:space="preserve">Efficiency </w:t>
            </w:r>
          </w:p>
        </w:tc>
        <w:tc>
          <w:tcPr>
            <w:tcW w:w="6645" w:type="dxa"/>
          </w:tcPr>
          <w:p w14:paraId="3711BEB8"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Program Implementation and Adaptive Management Arrangements</w:t>
            </w:r>
          </w:p>
        </w:tc>
      </w:tr>
      <w:tr w:rsidR="00D5532A" w:rsidRPr="00D5532A" w14:paraId="605B4F5B" w14:textId="77777777" w:rsidTr="00E87FED">
        <w:trPr>
          <w:trHeight w:val="781"/>
        </w:trPr>
        <w:tc>
          <w:tcPr>
            <w:cnfStyle w:val="001000000000" w:firstRow="0" w:lastRow="0" w:firstColumn="1" w:lastColumn="0" w:oddVBand="0" w:evenVBand="0" w:oddHBand="0" w:evenHBand="0" w:firstRowFirstColumn="0" w:firstRowLastColumn="0" w:lastRowFirstColumn="0" w:lastRowLastColumn="0"/>
            <w:tcW w:w="2660" w:type="dxa"/>
          </w:tcPr>
          <w:p w14:paraId="0DF63913"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Sustainability </w:t>
            </w:r>
          </w:p>
        </w:tc>
        <w:tc>
          <w:tcPr>
            <w:tcW w:w="6645" w:type="dxa"/>
          </w:tcPr>
          <w:p w14:paraId="39F83790"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Durability of the results</w:t>
            </w:r>
          </w:p>
          <w:p w14:paraId="027868DB"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Likelihood that outputs and outcomes will continue after the program cycle  </w:t>
            </w:r>
          </w:p>
        </w:tc>
      </w:tr>
      <w:tr w:rsidR="00D5532A" w:rsidRPr="00D5532A" w14:paraId="7C792AAF" w14:textId="77777777" w:rsidTr="00E87FED">
        <w:trPr>
          <w:trHeight w:val="781"/>
        </w:trPr>
        <w:tc>
          <w:tcPr>
            <w:cnfStyle w:val="001000000000" w:firstRow="0" w:lastRow="0" w:firstColumn="1" w:lastColumn="0" w:oddVBand="0" w:evenVBand="0" w:oddHBand="0" w:evenHBand="0" w:firstRowFirstColumn="0" w:firstRowLastColumn="0" w:lastRowFirstColumn="0" w:lastRowLastColumn="0"/>
            <w:tcW w:w="2660" w:type="dxa"/>
          </w:tcPr>
          <w:p w14:paraId="2A003FF0" w14:textId="77777777" w:rsidR="00D5532A" w:rsidRPr="00D5532A" w:rsidRDefault="00D5532A" w:rsidP="000559E0">
            <w:pPr>
              <w:rPr>
                <w:rFonts w:asciiTheme="majorHAnsi" w:hAnsiTheme="majorHAnsi" w:cs="Calibri"/>
              </w:rPr>
            </w:pPr>
            <w:r w:rsidRPr="00D5532A">
              <w:rPr>
                <w:rFonts w:asciiTheme="majorHAnsi" w:hAnsiTheme="majorHAnsi" w:cs="Calibri"/>
              </w:rPr>
              <w:t>Process</w:t>
            </w:r>
          </w:p>
        </w:tc>
        <w:tc>
          <w:tcPr>
            <w:tcW w:w="6645" w:type="dxa"/>
          </w:tcPr>
          <w:p w14:paraId="66A1978D"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Project Governance </w:t>
            </w:r>
          </w:p>
          <w:p w14:paraId="603FF35B"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Stakeholders engagement </w:t>
            </w:r>
          </w:p>
          <w:p w14:paraId="1067E2EC" w14:textId="77777777" w:rsidR="00D5532A" w:rsidRPr="00D5532A" w:rsidRDefault="00D5532A" w:rsidP="000559E0">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D5532A">
              <w:rPr>
                <w:rFonts w:asciiTheme="majorHAnsi" w:hAnsiTheme="majorHAnsi" w:cs="Calibri"/>
              </w:rPr>
              <w:t xml:space="preserve">Delivery mechanisms </w:t>
            </w:r>
          </w:p>
        </w:tc>
      </w:tr>
    </w:tbl>
    <w:p w14:paraId="4D3B731D" w14:textId="77777777" w:rsidR="00D5532A" w:rsidRPr="00D5532A" w:rsidRDefault="00D5532A" w:rsidP="00D5532A">
      <w:pPr>
        <w:pStyle w:val="ListParagraph"/>
        <w:numPr>
          <w:ilvl w:val="0"/>
          <w:numId w:val="1"/>
        </w:numPr>
        <w:spacing w:after="200" w:line="288" w:lineRule="auto"/>
        <w:rPr>
          <w:rFonts w:asciiTheme="majorHAnsi" w:hAnsiTheme="majorHAnsi" w:cs="Calibri"/>
        </w:rPr>
      </w:pPr>
      <w:bookmarkStart w:id="15" w:name="_Hlk532134649"/>
      <w:r w:rsidRPr="00D5532A">
        <w:rPr>
          <w:rFonts w:asciiTheme="majorHAnsi" w:hAnsiTheme="majorHAnsi" w:cs="Calibri"/>
          <w:b/>
          <w:bCs/>
        </w:rPr>
        <w:t>Relevance</w:t>
      </w:r>
      <w:r w:rsidRPr="00D5532A">
        <w:rPr>
          <w:rFonts w:asciiTheme="majorHAnsi" w:hAnsiTheme="majorHAnsi" w:cs="Calibri"/>
        </w:rPr>
        <w:t xml:space="preserve"> concerns whether the results, purpose and overall objectives of the intervention are in line with the needs and aspirations of the beneficiaries, and with the policy environment of the intervention, within the context of this program, mainly how research topics, objectives and activities are relevant to build operational and technical national research and institutional capacities to meet the objectives of the GE conventions;</w:t>
      </w:r>
    </w:p>
    <w:p w14:paraId="7CBBF21A" w14:textId="77777777" w:rsidR="00D5532A" w:rsidRPr="00D5532A" w:rsidRDefault="00D5532A" w:rsidP="00D5532A">
      <w:pPr>
        <w:pStyle w:val="ListParagraph"/>
        <w:numPr>
          <w:ilvl w:val="0"/>
          <w:numId w:val="1"/>
        </w:numPr>
        <w:spacing w:after="200" w:line="288" w:lineRule="auto"/>
        <w:rPr>
          <w:rFonts w:asciiTheme="majorHAnsi" w:hAnsiTheme="majorHAnsi" w:cs="Calibri"/>
        </w:rPr>
      </w:pPr>
      <w:r w:rsidRPr="00D5532A">
        <w:rPr>
          <w:rFonts w:asciiTheme="majorHAnsi" w:hAnsiTheme="majorHAnsi" w:cs="Calibri"/>
          <w:b/>
          <w:bCs/>
        </w:rPr>
        <w:t>Impact</w:t>
      </w:r>
      <w:r w:rsidRPr="00D5532A">
        <w:rPr>
          <w:rFonts w:asciiTheme="majorHAnsi" w:hAnsiTheme="majorHAnsi" w:cs="Calibri"/>
        </w:rPr>
        <w:t xml:space="preserve"> is the effect of the program on its wider environment, and its contribution to the wider sector objectives summarized in the program’s Overall Objective, and on the achievement of the overarching policy objectives of the national institutions, GE conventions and the various partners involved. Impact includes positive and negative, primary and secondary effects produced by a development intervention on its beneficiaries, directly or indirectly, intended or unintended;</w:t>
      </w:r>
    </w:p>
    <w:p w14:paraId="5143D617" w14:textId="77777777" w:rsidR="00D5532A" w:rsidRPr="00D5532A" w:rsidRDefault="00D5532A" w:rsidP="00D5532A">
      <w:pPr>
        <w:pStyle w:val="ListParagraph"/>
        <w:numPr>
          <w:ilvl w:val="0"/>
          <w:numId w:val="1"/>
        </w:numPr>
        <w:spacing w:after="200" w:line="288" w:lineRule="auto"/>
        <w:rPr>
          <w:rFonts w:asciiTheme="majorHAnsi" w:hAnsiTheme="majorHAnsi" w:cs="Calibri"/>
        </w:rPr>
      </w:pPr>
      <w:r w:rsidRPr="00D5532A">
        <w:rPr>
          <w:rFonts w:asciiTheme="majorHAnsi" w:hAnsiTheme="majorHAnsi" w:cs="Calibri"/>
          <w:b/>
          <w:bCs/>
        </w:rPr>
        <w:t>Effectiveness</w:t>
      </w:r>
      <w:r w:rsidRPr="00D5532A">
        <w:rPr>
          <w:rFonts w:asciiTheme="majorHAnsi" w:hAnsiTheme="majorHAnsi" w:cs="Calibri"/>
        </w:rPr>
        <w:t xml:space="preserve"> is the contribution made by the program’s results/outcomes to the achievement of the program purpose. Effectiveness describes how well the results achieved have furthered the attainment of the intervention purpose both in quality and in quantity. It includes also catalytic and synergistic effects among program components, as well as political, institutional, natural, social economic/financial, cultural factors which supported or impeded program implementation;</w:t>
      </w:r>
    </w:p>
    <w:p w14:paraId="327919EE" w14:textId="77777777" w:rsidR="00D5532A" w:rsidRPr="00D5532A" w:rsidRDefault="00D5532A" w:rsidP="00D5532A">
      <w:pPr>
        <w:pStyle w:val="ListParagraph"/>
        <w:numPr>
          <w:ilvl w:val="0"/>
          <w:numId w:val="1"/>
        </w:numPr>
        <w:spacing w:after="200" w:line="288" w:lineRule="auto"/>
        <w:rPr>
          <w:rFonts w:asciiTheme="majorHAnsi" w:hAnsiTheme="majorHAnsi" w:cs="Calibri"/>
        </w:rPr>
      </w:pPr>
      <w:r w:rsidRPr="00D5532A">
        <w:rPr>
          <w:rFonts w:asciiTheme="majorHAnsi" w:hAnsiTheme="majorHAnsi" w:cs="Calibri"/>
          <w:b/>
          <w:bCs/>
        </w:rPr>
        <w:t>Efficiency</w:t>
      </w:r>
      <w:r w:rsidRPr="00D5532A">
        <w:rPr>
          <w:rFonts w:asciiTheme="majorHAnsi" w:hAnsiTheme="majorHAnsi" w:cs="Calibri"/>
        </w:rPr>
        <w:t xml:space="preserve"> is used to assess if the results were obtained at reasonable cost, i.e. how well means and activities were converted into results, and the quality of the results achieved. It describes the relationship between the produced outputs and the utilized resources. </w:t>
      </w:r>
    </w:p>
    <w:p w14:paraId="6AE496AD" w14:textId="77777777" w:rsidR="00D5532A" w:rsidRPr="00D5532A" w:rsidRDefault="00D5532A" w:rsidP="00D5532A">
      <w:pPr>
        <w:pStyle w:val="ListParagraph"/>
        <w:numPr>
          <w:ilvl w:val="0"/>
          <w:numId w:val="1"/>
        </w:numPr>
        <w:spacing w:after="200" w:line="288" w:lineRule="auto"/>
        <w:rPr>
          <w:rFonts w:asciiTheme="majorHAnsi" w:hAnsiTheme="majorHAnsi" w:cs="Calibri"/>
        </w:rPr>
      </w:pPr>
      <w:r w:rsidRPr="00D5532A">
        <w:rPr>
          <w:rFonts w:asciiTheme="majorHAnsi" w:hAnsiTheme="majorHAnsi" w:cs="Calibri"/>
          <w:b/>
          <w:bCs/>
        </w:rPr>
        <w:t xml:space="preserve">Process </w:t>
      </w:r>
      <w:r w:rsidRPr="00D5532A">
        <w:rPr>
          <w:rFonts w:asciiTheme="majorHAnsi" w:hAnsiTheme="majorHAnsi" w:cs="Calibri"/>
        </w:rPr>
        <w:t xml:space="preserve">is to assess the effectiveness of </w:t>
      </w:r>
      <w:proofErr w:type="spellStart"/>
      <w:r w:rsidRPr="00D5532A">
        <w:rPr>
          <w:rFonts w:asciiTheme="majorHAnsi" w:hAnsiTheme="majorHAnsi" w:cs="Calibri"/>
        </w:rPr>
        <w:t>proram</w:t>
      </w:r>
      <w:proofErr w:type="spellEnd"/>
      <w:r w:rsidRPr="00D5532A">
        <w:rPr>
          <w:rFonts w:asciiTheme="majorHAnsi" w:hAnsiTheme="majorHAnsi" w:cs="Calibri"/>
        </w:rPr>
        <w:t xml:space="preserve"> governance, </w:t>
      </w:r>
      <w:proofErr w:type="gramStart"/>
      <w:r w:rsidRPr="00D5532A">
        <w:rPr>
          <w:rFonts w:asciiTheme="majorHAnsi" w:hAnsiTheme="majorHAnsi" w:cs="Calibri"/>
        </w:rPr>
        <w:t>stakeholders</w:t>
      </w:r>
      <w:proofErr w:type="gramEnd"/>
      <w:r w:rsidRPr="00D5532A">
        <w:rPr>
          <w:rFonts w:asciiTheme="majorHAnsi" w:hAnsiTheme="majorHAnsi" w:cs="Calibri"/>
        </w:rPr>
        <w:t xml:space="preserve"> engagement, delivery mechanisms and decision making processes adopted by the program; </w:t>
      </w:r>
    </w:p>
    <w:p w14:paraId="5E75552B" w14:textId="77777777" w:rsidR="00D5532A" w:rsidRPr="00D5532A" w:rsidRDefault="00D5532A" w:rsidP="00D5532A">
      <w:pPr>
        <w:pStyle w:val="ListParagraph"/>
        <w:numPr>
          <w:ilvl w:val="0"/>
          <w:numId w:val="1"/>
        </w:numPr>
        <w:spacing w:after="200" w:line="288" w:lineRule="auto"/>
        <w:rPr>
          <w:rFonts w:asciiTheme="majorHAnsi" w:hAnsiTheme="majorHAnsi" w:cs="Calibri"/>
        </w:rPr>
      </w:pPr>
      <w:r w:rsidRPr="00D5532A">
        <w:rPr>
          <w:rFonts w:asciiTheme="majorHAnsi" w:hAnsiTheme="majorHAnsi" w:cs="Calibri"/>
          <w:b/>
          <w:bCs/>
        </w:rPr>
        <w:t>Sustainability</w:t>
      </w:r>
      <w:r w:rsidRPr="00D5532A">
        <w:rPr>
          <w:rFonts w:asciiTheme="majorHAnsi" w:hAnsiTheme="majorHAnsi" w:cs="Calibri"/>
        </w:rPr>
        <w:t xml:space="preserve"> is the likelihood of a continuation in the stream of benefits produced by the program after the period of external support has ended. Key factors that impact on the likelihood of sustainability include: (</w:t>
      </w:r>
      <w:proofErr w:type="spellStart"/>
      <w:r w:rsidRPr="00D5532A">
        <w:rPr>
          <w:rFonts w:asciiTheme="majorHAnsi" w:hAnsiTheme="majorHAnsi" w:cs="Calibri"/>
        </w:rPr>
        <w:t>i</w:t>
      </w:r>
      <w:proofErr w:type="spellEnd"/>
      <w:r w:rsidRPr="00D5532A">
        <w:rPr>
          <w:rFonts w:asciiTheme="majorHAnsi" w:hAnsiTheme="majorHAnsi" w:cs="Calibri"/>
        </w:rPr>
        <w:t>) ownership by beneficiaries; (ii) policy support/consistency; (iii) appropriate technology; (iv) environment; (v) socio-cultural issues; (vi) gender equity; (vii) institutional management capacity; and (viii) economic and financial viability.</w:t>
      </w:r>
    </w:p>
    <w:p w14:paraId="5651493B" w14:textId="6936708F" w:rsidR="00D5532A" w:rsidRPr="00D5532A" w:rsidRDefault="00D5532A" w:rsidP="00310842">
      <w:pPr>
        <w:pStyle w:val="BodyText2"/>
        <w:numPr>
          <w:ilvl w:val="0"/>
          <w:numId w:val="3"/>
        </w:numPr>
        <w:spacing w:after="120" w:line="264" w:lineRule="auto"/>
        <w:ind w:left="360"/>
        <w:rPr>
          <w:rFonts w:asciiTheme="majorHAnsi" w:hAnsiTheme="majorHAnsi" w:cs="Calibri"/>
          <w:sz w:val="22"/>
          <w:szCs w:val="22"/>
        </w:rPr>
      </w:pPr>
      <w:r w:rsidRPr="00D5532A">
        <w:rPr>
          <w:rFonts w:asciiTheme="majorHAnsi" w:hAnsiTheme="majorHAnsi" w:cs="Calibri"/>
          <w:sz w:val="22"/>
          <w:szCs w:val="22"/>
        </w:rPr>
        <w:t xml:space="preserve">The different scales for rating various criteria are shown in </w:t>
      </w:r>
      <w:r w:rsidR="00FF5B1A">
        <w:rPr>
          <w:rFonts w:asciiTheme="majorHAnsi" w:hAnsiTheme="majorHAnsi" w:cs="Calibri"/>
          <w:sz w:val="22"/>
          <w:szCs w:val="22"/>
        </w:rPr>
        <w:fldChar w:fldCharType="begin"/>
      </w:r>
      <w:r w:rsidR="00FF5B1A">
        <w:rPr>
          <w:rFonts w:asciiTheme="majorHAnsi" w:hAnsiTheme="majorHAnsi" w:cs="Calibri"/>
          <w:sz w:val="22"/>
          <w:szCs w:val="22"/>
        </w:rPr>
        <w:instrText xml:space="preserve"> REF _Ref32747807 \h </w:instrText>
      </w:r>
      <w:r w:rsidR="00FF5B1A">
        <w:rPr>
          <w:rFonts w:asciiTheme="majorHAnsi" w:hAnsiTheme="majorHAnsi" w:cs="Calibri"/>
          <w:sz w:val="22"/>
          <w:szCs w:val="22"/>
        </w:rPr>
      </w:r>
      <w:r w:rsidR="00FF5B1A">
        <w:rPr>
          <w:rFonts w:asciiTheme="majorHAnsi" w:hAnsiTheme="majorHAnsi" w:cs="Calibri"/>
          <w:sz w:val="22"/>
          <w:szCs w:val="22"/>
        </w:rPr>
        <w:fldChar w:fldCharType="end"/>
      </w:r>
      <w:r w:rsidR="00FF5B1A">
        <w:rPr>
          <w:rFonts w:asciiTheme="majorHAnsi" w:hAnsiTheme="majorHAnsi" w:cs="Calibri"/>
          <w:sz w:val="22"/>
          <w:szCs w:val="22"/>
        </w:rPr>
        <w:t xml:space="preserve">table </w:t>
      </w:r>
      <w:r w:rsidR="008C2560">
        <w:rPr>
          <w:rFonts w:asciiTheme="majorHAnsi" w:hAnsiTheme="majorHAnsi" w:cs="Calibri"/>
          <w:sz w:val="22"/>
          <w:szCs w:val="22"/>
        </w:rPr>
        <w:t>3</w:t>
      </w:r>
      <w:r w:rsidR="00FC6982">
        <w:rPr>
          <w:rFonts w:asciiTheme="majorHAnsi" w:hAnsiTheme="majorHAnsi" w:cs="Calibri"/>
          <w:sz w:val="22"/>
          <w:szCs w:val="22"/>
        </w:rPr>
        <w:t xml:space="preserve"> </w:t>
      </w:r>
      <w:r w:rsidRPr="00D5532A">
        <w:rPr>
          <w:rFonts w:asciiTheme="majorHAnsi" w:hAnsiTheme="majorHAnsi" w:cs="Calibri"/>
          <w:sz w:val="22"/>
          <w:szCs w:val="22"/>
        </w:rPr>
        <w:t xml:space="preserve">below, and further defined in </w:t>
      </w:r>
      <w:r w:rsidR="00FF5B1A">
        <w:rPr>
          <w:rFonts w:asciiTheme="majorHAnsi" w:hAnsiTheme="majorHAnsi" w:cs="Calibri"/>
          <w:sz w:val="22"/>
          <w:szCs w:val="22"/>
        </w:rPr>
        <w:t xml:space="preserve">table </w:t>
      </w:r>
      <w:r w:rsidR="008C2560">
        <w:rPr>
          <w:rFonts w:asciiTheme="majorHAnsi" w:hAnsiTheme="majorHAnsi" w:cs="Calibri"/>
          <w:sz w:val="22"/>
          <w:szCs w:val="22"/>
        </w:rPr>
        <w:t>4</w:t>
      </w:r>
      <w:r w:rsidR="00FF5B1A">
        <w:rPr>
          <w:rFonts w:asciiTheme="majorHAnsi" w:hAnsiTheme="majorHAnsi" w:cs="Calibri"/>
          <w:sz w:val="22"/>
          <w:szCs w:val="22"/>
        </w:rPr>
        <w:t xml:space="preserve"> </w:t>
      </w:r>
      <w:r w:rsidRPr="00D5532A">
        <w:rPr>
          <w:rFonts w:asciiTheme="majorHAnsi" w:hAnsiTheme="majorHAnsi" w:cs="Calibri"/>
          <w:sz w:val="22"/>
          <w:szCs w:val="22"/>
        </w:rPr>
        <w:t xml:space="preserve">(level of satisfaction scale) and Table </w:t>
      </w:r>
      <w:r w:rsidR="008C2560">
        <w:rPr>
          <w:rFonts w:asciiTheme="majorHAnsi" w:hAnsiTheme="majorHAnsi" w:cs="Calibri"/>
          <w:sz w:val="22"/>
          <w:szCs w:val="22"/>
        </w:rPr>
        <w:t>5</w:t>
      </w:r>
      <w:r w:rsidRPr="00D5532A">
        <w:rPr>
          <w:rFonts w:asciiTheme="majorHAnsi" w:hAnsiTheme="majorHAnsi" w:cs="Calibri"/>
          <w:sz w:val="22"/>
          <w:szCs w:val="22"/>
        </w:rPr>
        <w:t xml:space="preserve"> (likelihood of sustainability scale). Sustainability concerns the extent to which environmental, social and economic benefits are likely to continue from a particular project.</w:t>
      </w:r>
    </w:p>
    <w:p w14:paraId="07734AE2" w14:textId="1D6455D9" w:rsidR="00D5532A" w:rsidRPr="00BF6E38" w:rsidRDefault="00E87FED" w:rsidP="00E87FED">
      <w:pPr>
        <w:pStyle w:val="Caption"/>
      </w:pPr>
      <w:bookmarkStart w:id="16" w:name="_Ref32747807"/>
      <w:bookmarkStart w:id="17" w:name="_Hlk32747658"/>
      <w:r>
        <w:t xml:space="preserve">Table </w:t>
      </w:r>
      <w:fldSimple w:instr=" SEQ Table \* ARABIC ">
        <w:r w:rsidR="00FC7DF9">
          <w:rPr>
            <w:noProof/>
          </w:rPr>
          <w:t>3</w:t>
        </w:r>
      </w:fldSimple>
      <w:bookmarkEnd w:id="16"/>
      <w:r w:rsidRPr="00BF6E38">
        <w:t xml:space="preserve"> Ratings and their scales for different evaluation criteria</w:t>
      </w:r>
    </w:p>
    <w:tbl>
      <w:tblPr>
        <w:tblW w:w="0" w:type="auto"/>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4349"/>
        <w:gridCol w:w="2860"/>
        <w:gridCol w:w="1867"/>
      </w:tblGrid>
      <w:tr w:rsidR="00D5532A" w:rsidRPr="00D5532A" w14:paraId="2AC12252" w14:textId="77777777" w:rsidTr="000559E0">
        <w:trPr>
          <w:trHeight w:val="426"/>
        </w:trPr>
        <w:tc>
          <w:tcPr>
            <w:tcW w:w="4349" w:type="dxa"/>
            <w:shd w:val="clear" w:color="auto" w:fill="DAC3EC" w:themeFill="accent1" w:themeFillTint="33"/>
            <w:tcMar>
              <w:top w:w="57" w:type="dxa"/>
              <w:left w:w="57" w:type="dxa"/>
              <w:bottom w:w="57" w:type="dxa"/>
              <w:right w:w="57" w:type="dxa"/>
            </w:tcMar>
          </w:tcPr>
          <w:bookmarkEnd w:id="17"/>
          <w:p w14:paraId="6D0C6989" w14:textId="77777777" w:rsidR="00D5532A" w:rsidRPr="00D5532A" w:rsidRDefault="00D5532A" w:rsidP="000559E0">
            <w:pPr>
              <w:jc w:val="center"/>
              <w:rPr>
                <w:rFonts w:asciiTheme="majorHAnsi" w:hAnsiTheme="majorHAnsi" w:cs="Calibri"/>
                <w:b/>
                <w:color w:val="FFFFFF"/>
                <w:sz w:val="20"/>
                <w:szCs w:val="20"/>
              </w:rPr>
            </w:pPr>
            <w:r w:rsidRPr="00D5532A">
              <w:rPr>
                <w:rFonts w:asciiTheme="majorHAnsi" w:hAnsiTheme="majorHAnsi" w:cs="Calibri"/>
                <w:b/>
                <w:sz w:val="20"/>
                <w:szCs w:val="20"/>
              </w:rPr>
              <w:lastRenderedPageBreak/>
              <w:t>Outcomes, Effectiveness, Efficiency, M&amp;E, I&amp;E Execution</w:t>
            </w:r>
          </w:p>
        </w:tc>
        <w:tc>
          <w:tcPr>
            <w:tcW w:w="2860" w:type="dxa"/>
            <w:shd w:val="clear" w:color="auto" w:fill="DAC3EC" w:themeFill="accent1" w:themeFillTint="33"/>
            <w:tcMar>
              <w:top w:w="57" w:type="dxa"/>
              <w:left w:w="57" w:type="dxa"/>
              <w:bottom w:w="57" w:type="dxa"/>
              <w:right w:w="57" w:type="dxa"/>
            </w:tcMar>
          </w:tcPr>
          <w:p w14:paraId="103997C5" w14:textId="77777777" w:rsidR="00D5532A" w:rsidRPr="00D5532A" w:rsidRDefault="00D5532A" w:rsidP="000559E0">
            <w:pPr>
              <w:jc w:val="center"/>
              <w:rPr>
                <w:rFonts w:asciiTheme="majorHAnsi" w:hAnsiTheme="majorHAnsi" w:cs="Calibri"/>
                <w:b/>
                <w:color w:val="FFFFFF"/>
                <w:sz w:val="20"/>
                <w:szCs w:val="20"/>
              </w:rPr>
            </w:pPr>
            <w:r w:rsidRPr="00D5532A">
              <w:rPr>
                <w:rFonts w:asciiTheme="majorHAnsi" w:hAnsiTheme="majorHAnsi" w:cs="Calibri"/>
                <w:b/>
                <w:sz w:val="20"/>
                <w:szCs w:val="20"/>
              </w:rPr>
              <w:t>Sustainability</w:t>
            </w:r>
          </w:p>
        </w:tc>
        <w:tc>
          <w:tcPr>
            <w:tcW w:w="1867" w:type="dxa"/>
            <w:shd w:val="clear" w:color="auto" w:fill="DAC3EC" w:themeFill="accent1" w:themeFillTint="33"/>
            <w:tcMar>
              <w:top w:w="57" w:type="dxa"/>
              <w:left w:w="57" w:type="dxa"/>
              <w:bottom w:w="57" w:type="dxa"/>
              <w:right w:w="57" w:type="dxa"/>
            </w:tcMar>
          </w:tcPr>
          <w:p w14:paraId="0C8022BB" w14:textId="77777777" w:rsidR="00D5532A" w:rsidRPr="00D5532A" w:rsidRDefault="00D5532A" w:rsidP="000559E0">
            <w:pPr>
              <w:jc w:val="center"/>
              <w:rPr>
                <w:rFonts w:asciiTheme="majorHAnsi" w:hAnsiTheme="majorHAnsi" w:cs="Calibri"/>
                <w:b/>
                <w:color w:val="FFFFFF"/>
                <w:sz w:val="20"/>
                <w:szCs w:val="20"/>
              </w:rPr>
            </w:pPr>
            <w:r w:rsidRPr="00D5532A">
              <w:rPr>
                <w:rFonts w:asciiTheme="majorHAnsi" w:hAnsiTheme="majorHAnsi" w:cs="Calibri"/>
                <w:b/>
                <w:sz w:val="20"/>
                <w:szCs w:val="20"/>
              </w:rPr>
              <w:t>Relevance</w:t>
            </w:r>
          </w:p>
        </w:tc>
      </w:tr>
      <w:tr w:rsidR="00D5532A" w:rsidRPr="00D5532A" w14:paraId="1B314828" w14:textId="77777777" w:rsidTr="000559E0">
        <w:trPr>
          <w:trHeight w:val="1121"/>
        </w:trPr>
        <w:tc>
          <w:tcPr>
            <w:tcW w:w="4349" w:type="dxa"/>
            <w:vMerge w:val="restart"/>
            <w:shd w:val="clear" w:color="auto" w:fill="auto"/>
            <w:tcMar>
              <w:top w:w="28" w:type="dxa"/>
              <w:left w:w="28" w:type="dxa"/>
              <w:bottom w:w="28" w:type="dxa"/>
              <w:right w:w="28" w:type="dxa"/>
            </w:tcMar>
          </w:tcPr>
          <w:p w14:paraId="4E4E7B14" w14:textId="77777777" w:rsidR="00D5532A" w:rsidRPr="00D5532A" w:rsidRDefault="00D5532A" w:rsidP="000559E0">
            <w:pPr>
              <w:tabs>
                <w:tab w:val="left" w:pos="251"/>
              </w:tabs>
              <w:ind w:left="251" w:hanging="220"/>
              <w:rPr>
                <w:rFonts w:asciiTheme="majorHAnsi" w:hAnsiTheme="majorHAnsi" w:cs="Calibri"/>
                <w:sz w:val="20"/>
                <w:szCs w:val="20"/>
              </w:rPr>
            </w:pPr>
            <w:r w:rsidRPr="00D5532A">
              <w:rPr>
                <w:rFonts w:asciiTheme="majorHAnsi" w:hAnsiTheme="majorHAnsi" w:cs="Calibri"/>
                <w:b/>
                <w:sz w:val="20"/>
                <w:szCs w:val="20"/>
              </w:rPr>
              <w:t>6.</w:t>
            </w:r>
            <w:r w:rsidRPr="00D5532A">
              <w:rPr>
                <w:rFonts w:asciiTheme="majorHAnsi" w:hAnsiTheme="majorHAnsi" w:cs="Calibri"/>
                <w:b/>
                <w:sz w:val="20"/>
                <w:szCs w:val="20"/>
              </w:rPr>
              <w:tab/>
              <w:t>Highly Satisfactory (HS):</w:t>
            </w:r>
            <w:r w:rsidRPr="00D5532A">
              <w:rPr>
                <w:rFonts w:asciiTheme="majorHAnsi" w:hAnsiTheme="majorHAnsi" w:cs="Calibri"/>
                <w:sz w:val="20"/>
                <w:szCs w:val="20"/>
              </w:rPr>
              <w:t xml:space="preserve"> no shortcomings</w:t>
            </w:r>
          </w:p>
          <w:p w14:paraId="33D49F8F" w14:textId="77777777" w:rsidR="00D5532A" w:rsidRPr="00D5532A" w:rsidRDefault="00D5532A" w:rsidP="000559E0">
            <w:pPr>
              <w:tabs>
                <w:tab w:val="left" w:pos="251"/>
              </w:tabs>
              <w:ind w:left="251" w:hanging="220"/>
              <w:rPr>
                <w:rFonts w:asciiTheme="majorHAnsi" w:hAnsiTheme="majorHAnsi" w:cs="Calibri"/>
                <w:sz w:val="20"/>
                <w:szCs w:val="20"/>
              </w:rPr>
            </w:pPr>
            <w:r w:rsidRPr="00D5532A">
              <w:rPr>
                <w:rFonts w:asciiTheme="majorHAnsi" w:hAnsiTheme="majorHAnsi" w:cs="Calibri"/>
                <w:b/>
                <w:sz w:val="20"/>
                <w:szCs w:val="20"/>
              </w:rPr>
              <w:t>5.</w:t>
            </w:r>
            <w:r w:rsidRPr="00D5532A">
              <w:rPr>
                <w:rFonts w:asciiTheme="majorHAnsi" w:hAnsiTheme="majorHAnsi" w:cs="Calibri"/>
                <w:b/>
                <w:sz w:val="20"/>
                <w:szCs w:val="20"/>
              </w:rPr>
              <w:tab/>
              <w:t>Satisfactory (S):</w:t>
            </w:r>
            <w:r w:rsidRPr="00D5532A">
              <w:rPr>
                <w:rFonts w:asciiTheme="majorHAnsi" w:hAnsiTheme="majorHAnsi" w:cs="Calibri"/>
                <w:sz w:val="20"/>
                <w:szCs w:val="20"/>
              </w:rPr>
              <w:t xml:space="preserve"> minor shortcomings</w:t>
            </w:r>
          </w:p>
          <w:p w14:paraId="7EF9FCFF" w14:textId="77777777" w:rsidR="00D5532A" w:rsidRPr="00D5532A" w:rsidRDefault="00D5532A" w:rsidP="000559E0">
            <w:pPr>
              <w:tabs>
                <w:tab w:val="left" w:pos="251"/>
              </w:tabs>
              <w:ind w:left="251" w:hanging="220"/>
              <w:rPr>
                <w:rFonts w:asciiTheme="majorHAnsi" w:hAnsiTheme="majorHAnsi" w:cs="Calibri"/>
                <w:sz w:val="20"/>
                <w:szCs w:val="20"/>
              </w:rPr>
            </w:pPr>
            <w:r w:rsidRPr="00D5532A">
              <w:rPr>
                <w:rFonts w:asciiTheme="majorHAnsi" w:hAnsiTheme="majorHAnsi" w:cs="Calibri"/>
                <w:b/>
                <w:sz w:val="20"/>
                <w:szCs w:val="20"/>
              </w:rPr>
              <w:t>4</w:t>
            </w:r>
            <w:r w:rsidRPr="00D5532A">
              <w:rPr>
                <w:rFonts w:asciiTheme="majorHAnsi" w:hAnsiTheme="majorHAnsi" w:cs="Calibri"/>
                <w:b/>
                <w:sz w:val="20"/>
                <w:szCs w:val="20"/>
              </w:rPr>
              <w:tab/>
              <w:t xml:space="preserve">Moderately Satisfactory (MS): </w:t>
            </w:r>
            <w:r w:rsidRPr="00D5532A">
              <w:rPr>
                <w:rFonts w:asciiTheme="majorHAnsi" w:hAnsiTheme="majorHAnsi" w:cs="Calibri"/>
                <w:sz w:val="20"/>
                <w:szCs w:val="20"/>
              </w:rPr>
              <w:t>moderate shortcomings</w:t>
            </w:r>
          </w:p>
          <w:p w14:paraId="576BD0D9" w14:textId="77777777" w:rsidR="00D5532A" w:rsidRPr="00D5532A" w:rsidRDefault="00D5532A" w:rsidP="000559E0">
            <w:pPr>
              <w:tabs>
                <w:tab w:val="left" w:pos="273"/>
              </w:tabs>
              <w:ind w:left="251" w:hanging="220"/>
              <w:rPr>
                <w:rFonts w:asciiTheme="majorHAnsi" w:hAnsiTheme="majorHAnsi" w:cs="Calibri"/>
                <w:sz w:val="20"/>
                <w:szCs w:val="20"/>
              </w:rPr>
            </w:pPr>
            <w:r w:rsidRPr="00D5532A">
              <w:rPr>
                <w:rFonts w:asciiTheme="majorHAnsi" w:hAnsiTheme="majorHAnsi" w:cs="Calibri"/>
                <w:b/>
                <w:sz w:val="20"/>
                <w:szCs w:val="20"/>
              </w:rPr>
              <w:t>3.</w:t>
            </w:r>
            <w:r w:rsidRPr="00D5532A">
              <w:rPr>
                <w:rFonts w:asciiTheme="majorHAnsi" w:hAnsiTheme="majorHAnsi" w:cs="Calibri"/>
                <w:sz w:val="20"/>
                <w:szCs w:val="20"/>
              </w:rPr>
              <w:tab/>
            </w:r>
            <w:r w:rsidRPr="00D5532A">
              <w:rPr>
                <w:rFonts w:asciiTheme="majorHAnsi" w:hAnsiTheme="majorHAnsi" w:cs="Calibri"/>
                <w:b/>
                <w:sz w:val="20"/>
                <w:szCs w:val="20"/>
              </w:rPr>
              <w:t>Moderately Unsatisfactory (MU):</w:t>
            </w:r>
            <w:r w:rsidRPr="00D5532A">
              <w:rPr>
                <w:rFonts w:asciiTheme="majorHAnsi" w:hAnsiTheme="majorHAnsi" w:cs="Calibri"/>
                <w:sz w:val="20"/>
                <w:szCs w:val="20"/>
              </w:rPr>
              <w:t xml:space="preserve"> significant shortcomings</w:t>
            </w:r>
          </w:p>
          <w:p w14:paraId="5E380BBE" w14:textId="77777777" w:rsidR="00D5532A" w:rsidRPr="00D5532A" w:rsidRDefault="00D5532A" w:rsidP="000559E0">
            <w:pPr>
              <w:tabs>
                <w:tab w:val="left" w:pos="273"/>
              </w:tabs>
              <w:ind w:left="251" w:hanging="220"/>
              <w:rPr>
                <w:rFonts w:asciiTheme="majorHAnsi" w:hAnsiTheme="majorHAnsi" w:cs="Calibri"/>
                <w:sz w:val="20"/>
                <w:szCs w:val="20"/>
              </w:rPr>
            </w:pPr>
            <w:r w:rsidRPr="00D5532A">
              <w:rPr>
                <w:rFonts w:asciiTheme="majorHAnsi" w:hAnsiTheme="majorHAnsi" w:cs="Calibri"/>
                <w:b/>
                <w:sz w:val="20"/>
                <w:szCs w:val="20"/>
              </w:rPr>
              <w:t>2.</w:t>
            </w:r>
            <w:r w:rsidRPr="00D5532A">
              <w:rPr>
                <w:rFonts w:asciiTheme="majorHAnsi" w:hAnsiTheme="majorHAnsi" w:cs="Calibri"/>
                <w:sz w:val="20"/>
                <w:szCs w:val="20"/>
              </w:rPr>
              <w:tab/>
            </w:r>
            <w:r w:rsidRPr="00D5532A">
              <w:rPr>
                <w:rFonts w:asciiTheme="majorHAnsi" w:hAnsiTheme="majorHAnsi" w:cs="Calibri"/>
                <w:b/>
                <w:sz w:val="20"/>
                <w:szCs w:val="20"/>
              </w:rPr>
              <w:t>Unsatisfactory (U):</w:t>
            </w:r>
            <w:r w:rsidRPr="00D5532A">
              <w:rPr>
                <w:rFonts w:asciiTheme="majorHAnsi" w:hAnsiTheme="majorHAnsi" w:cs="Calibri"/>
                <w:sz w:val="20"/>
                <w:szCs w:val="20"/>
              </w:rPr>
              <w:t xml:space="preserve"> major shortcomings</w:t>
            </w:r>
          </w:p>
          <w:p w14:paraId="27275BFB" w14:textId="77777777" w:rsidR="00D5532A" w:rsidRPr="00D5532A" w:rsidRDefault="00D5532A" w:rsidP="000559E0">
            <w:pPr>
              <w:tabs>
                <w:tab w:val="left" w:pos="255"/>
              </w:tabs>
              <w:ind w:left="251" w:hanging="220"/>
              <w:rPr>
                <w:rFonts w:asciiTheme="majorHAnsi" w:hAnsiTheme="majorHAnsi" w:cs="Calibri"/>
                <w:sz w:val="20"/>
                <w:szCs w:val="20"/>
              </w:rPr>
            </w:pPr>
            <w:r w:rsidRPr="00D5532A">
              <w:rPr>
                <w:rFonts w:asciiTheme="majorHAnsi" w:hAnsiTheme="majorHAnsi" w:cs="Calibri"/>
                <w:b/>
                <w:sz w:val="20"/>
                <w:szCs w:val="20"/>
              </w:rPr>
              <w:t>1.</w:t>
            </w:r>
            <w:r w:rsidRPr="00D5532A">
              <w:rPr>
                <w:rFonts w:asciiTheme="majorHAnsi" w:hAnsiTheme="majorHAnsi" w:cs="Calibri"/>
                <w:b/>
                <w:sz w:val="20"/>
                <w:szCs w:val="20"/>
              </w:rPr>
              <w:tab/>
              <w:t>Highly Unsatisfactory (HU</w:t>
            </w:r>
            <w:r w:rsidRPr="00D5532A">
              <w:rPr>
                <w:rFonts w:asciiTheme="majorHAnsi" w:hAnsiTheme="majorHAnsi" w:cs="Calibri"/>
                <w:sz w:val="20"/>
                <w:szCs w:val="20"/>
              </w:rPr>
              <w:t>): severe shortcomings</w:t>
            </w:r>
          </w:p>
        </w:tc>
        <w:tc>
          <w:tcPr>
            <w:tcW w:w="2860" w:type="dxa"/>
            <w:shd w:val="clear" w:color="auto" w:fill="auto"/>
            <w:tcMar>
              <w:top w:w="28" w:type="dxa"/>
              <w:left w:w="28" w:type="dxa"/>
              <w:bottom w:w="28" w:type="dxa"/>
              <w:right w:w="28" w:type="dxa"/>
            </w:tcMar>
          </w:tcPr>
          <w:p w14:paraId="2C006B80"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4.</w:t>
            </w:r>
            <w:r w:rsidRPr="00D5532A">
              <w:rPr>
                <w:rFonts w:asciiTheme="majorHAnsi" w:hAnsiTheme="majorHAnsi" w:cs="Calibri"/>
                <w:b/>
                <w:sz w:val="20"/>
                <w:szCs w:val="20"/>
              </w:rPr>
              <w:tab/>
              <w:t>Likely (L)</w:t>
            </w:r>
            <w:r w:rsidRPr="00D5532A">
              <w:rPr>
                <w:rFonts w:asciiTheme="majorHAnsi" w:hAnsiTheme="majorHAnsi" w:cs="Calibri"/>
                <w:sz w:val="20"/>
                <w:szCs w:val="20"/>
              </w:rPr>
              <w:t>: negligible risks to sustainability</w:t>
            </w:r>
          </w:p>
          <w:p w14:paraId="2728D3A2"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3.</w:t>
            </w:r>
            <w:r w:rsidRPr="00D5532A">
              <w:rPr>
                <w:rFonts w:asciiTheme="majorHAnsi" w:hAnsiTheme="majorHAnsi" w:cs="Calibri"/>
                <w:b/>
                <w:sz w:val="20"/>
                <w:szCs w:val="20"/>
              </w:rPr>
              <w:tab/>
              <w:t>Moderately Likely (ML)</w:t>
            </w:r>
            <w:r w:rsidRPr="00D5532A">
              <w:rPr>
                <w:rFonts w:asciiTheme="majorHAnsi" w:hAnsiTheme="majorHAnsi" w:cs="Calibri"/>
                <w:sz w:val="20"/>
                <w:szCs w:val="20"/>
              </w:rPr>
              <w:t>: moderate risks</w:t>
            </w:r>
          </w:p>
          <w:p w14:paraId="644BC84A"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2.</w:t>
            </w:r>
            <w:r w:rsidRPr="00D5532A">
              <w:rPr>
                <w:rFonts w:asciiTheme="majorHAnsi" w:hAnsiTheme="majorHAnsi" w:cs="Calibri"/>
                <w:b/>
                <w:sz w:val="20"/>
                <w:szCs w:val="20"/>
              </w:rPr>
              <w:tab/>
              <w:t>Moderately Unlikely (MU)</w:t>
            </w:r>
            <w:r w:rsidRPr="00D5532A">
              <w:rPr>
                <w:rFonts w:asciiTheme="majorHAnsi" w:hAnsiTheme="majorHAnsi" w:cs="Calibri"/>
                <w:sz w:val="20"/>
                <w:szCs w:val="20"/>
              </w:rPr>
              <w:t>:</w:t>
            </w:r>
            <w:r w:rsidRPr="00D5532A">
              <w:rPr>
                <w:rFonts w:asciiTheme="majorHAnsi" w:hAnsiTheme="majorHAnsi" w:cs="Calibri"/>
                <w:b/>
                <w:sz w:val="20"/>
                <w:szCs w:val="20"/>
              </w:rPr>
              <w:t xml:space="preserve"> </w:t>
            </w:r>
            <w:r w:rsidRPr="00D5532A">
              <w:rPr>
                <w:rFonts w:asciiTheme="majorHAnsi" w:hAnsiTheme="majorHAnsi" w:cs="Calibri"/>
                <w:sz w:val="20"/>
                <w:szCs w:val="20"/>
              </w:rPr>
              <w:t>significant risks</w:t>
            </w:r>
          </w:p>
          <w:p w14:paraId="4A4FA1F0"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1.</w:t>
            </w:r>
            <w:r w:rsidRPr="00D5532A">
              <w:rPr>
                <w:rFonts w:asciiTheme="majorHAnsi" w:hAnsiTheme="majorHAnsi" w:cs="Calibri"/>
                <w:b/>
                <w:sz w:val="20"/>
                <w:szCs w:val="20"/>
              </w:rPr>
              <w:tab/>
              <w:t xml:space="preserve">Unlikely (U): </w:t>
            </w:r>
            <w:r w:rsidRPr="00D5532A">
              <w:rPr>
                <w:rFonts w:asciiTheme="majorHAnsi" w:hAnsiTheme="majorHAnsi" w:cs="Calibri"/>
                <w:sz w:val="20"/>
                <w:szCs w:val="20"/>
              </w:rPr>
              <w:t>severe risks</w:t>
            </w:r>
          </w:p>
        </w:tc>
        <w:tc>
          <w:tcPr>
            <w:tcW w:w="1867" w:type="dxa"/>
            <w:shd w:val="clear" w:color="auto" w:fill="auto"/>
            <w:tcMar>
              <w:top w:w="28" w:type="dxa"/>
              <w:left w:w="28" w:type="dxa"/>
              <w:bottom w:w="28" w:type="dxa"/>
              <w:right w:w="28" w:type="dxa"/>
            </w:tcMar>
          </w:tcPr>
          <w:p w14:paraId="6C0452F8" w14:textId="77777777" w:rsidR="00D5532A" w:rsidRPr="00D5532A" w:rsidRDefault="00D5532A" w:rsidP="000559E0">
            <w:pPr>
              <w:tabs>
                <w:tab w:val="left" w:pos="190"/>
              </w:tabs>
              <w:ind w:left="190" w:hanging="190"/>
              <w:rPr>
                <w:rFonts w:asciiTheme="majorHAnsi" w:hAnsiTheme="majorHAnsi" w:cs="Calibri"/>
                <w:b/>
                <w:sz w:val="20"/>
                <w:szCs w:val="20"/>
              </w:rPr>
            </w:pPr>
            <w:r w:rsidRPr="00D5532A">
              <w:rPr>
                <w:rFonts w:asciiTheme="majorHAnsi" w:hAnsiTheme="majorHAnsi" w:cs="Calibri"/>
                <w:b/>
                <w:sz w:val="20"/>
                <w:szCs w:val="20"/>
              </w:rPr>
              <w:t>2. Relevant (R)</w:t>
            </w:r>
          </w:p>
          <w:p w14:paraId="7CEFEBAD" w14:textId="77777777" w:rsidR="00D5532A" w:rsidRPr="00D5532A" w:rsidRDefault="00D5532A" w:rsidP="000559E0">
            <w:pPr>
              <w:tabs>
                <w:tab w:val="left" w:pos="190"/>
              </w:tabs>
              <w:ind w:left="190" w:hanging="190"/>
              <w:rPr>
                <w:rFonts w:asciiTheme="majorHAnsi" w:hAnsiTheme="majorHAnsi" w:cs="Calibri"/>
                <w:b/>
                <w:sz w:val="20"/>
                <w:szCs w:val="20"/>
              </w:rPr>
            </w:pPr>
            <w:r w:rsidRPr="00D5532A">
              <w:rPr>
                <w:rFonts w:asciiTheme="majorHAnsi" w:hAnsiTheme="majorHAnsi" w:cs="Calibri"/>
                <w:b/>
                <w:sz w:val="20"/>
                <w:szCs w:val="20"/>
              </w:rPr>
              <w:t>1.</w:t>
            </w:r>
            <w:r w:rsidRPr="00D5532A">
              <w:rPr>
                <w:rFonts w:asciiTheme="majorHAnsi" w:hAnsiTheme="majorHAnsi" w:cs="Calibri"/>
                <w:b/>
                <w:sz w:val="20"/>
                <w:szCs w:val="20"/>
              </w:rPr>
              <w:tab/>
              <w:t>Not relevant (NR)</w:t>
            </w:r>
          </w:p>
        </w:tc>
      </w:tr>
      <w:tr w:rsidR="00D5532A" w:rsidRPr="00D5532A" w14:paraId="13ED3154" w14:textId="77777777" w:rsidTr="000559E0">
        <w:trPr>
          <w:trHeight w:val="251"/>
        </w:trPr>
        <w:tc>
          <w:tcPr>
            <w:tcW w:w="4349" w:type="dxa"/>
            <w:vMerge/>
            <w:shd w:val="clear" w:color="auto" w:fill="auto"/>
          </w:tcPr>
          <w:p w14:paraId="4CA9E732" w14:textId="77777777" w:rsidR="00D5532A" w:rsidRPr="00D5532A" w:rsidRDefault="00D5532A" w:rsidP="000559E0">
            <w:pPr>
              <w:rPr>
                <w:rFonts w:asciiTheme="majorHAnsi" w:hAnsiTheme="majorHAnsi" w:cs="Calibri"/>
                <w:sz w:val="20"/>
                <w:szCs w:val="20"/>
              </w:rPr>
            </w:pPr>
          </w:p>
        </w:tc>
        <w:tc>
          <w:tcPr>
            <w:tcW w:w="2860" w:type="dxa"/>
            <w:shd w:val="clear" w:color="auto" w:fill="DAC3EC" w:themeFill="accent1" w:themeFillTint="33"/>
            <w:tcMar>
              <w:top w:w="57" w:type="dxa"/>
              <w:left w:w="57" w:type="dxa"/>
              <w:bottom w:w="57" w:type="dxa"/>
              <w:right w:w="57" w:type="dxa"/>
            </w:tcMar>
          </w:tcPr>
          <w:p w14:paraId="2D1739A3" w14:textId="77777777" w:rsidR="00D5532A" w:rsidRPr="00D5532A" w:rsidRDefault="00D5532A" w:rsidP="000559E0">
            <w:pPr>
              <w:tabs>
                <w:tab w:val="left" w:pos="190"/>
              </w:tabs>
              <w:ind w:left="190" w:hanging="190"/>
              <w:jc w:val="center"/>
              <w:rPr>
                <w:rFonts w:asciiTheme="majorHAnsi" w:hAnsiTheme="majorHAnsi" w:cs="Calibri"/>
                <w:b/>
                <w:sz w:val="20"/>
                <w:szCs w:val="20"/>
              </w:rPr>
            </w:pPr>
            <w:r w:rsidRPr="00D5532A">
              <w:rPr>
                <w:rFonts w:asciiTheme="majorHAnsi" w:hAnsiTheme="majorHAnsi" w:cs="Calibri"/>
                <w:b/>
                <w:sz w:val="20"/>
                <w:szCs w:val="20"/>
              </w:rPr>
              <w:t>Additional ratings if relevant</w:t>
            </w:r>
          </w:p>
        </w:tc>
        <w:tc>
          <w:tcPr>
            <w:tcW w:w="1867" w:type="dxa"/>
            <w:shd w:val="clear" w:color="auto" w:fill="DAC3EC" w:themeFill="accent1" w:themeFillTint="33"/>
            <w:tcMar>
              <w:top w:w="57" w:type="dxa"/>
              <w:left w:w="57" w:type="dxa"/>
              <w:bottom w:w="57" w:type="dxa"/>
              <w:right w:w="57" w:type="dxa"/>
            </w:tcMar>
          </w:tcPr>
          <w:p w14:paraId="6F0AFF33" w14:textId="77777777" w:rsidR="00D5532A" w:rsidRPr="00D5532A" w:rsidRDefault="00D5532A" w:rsidP="000559E0">
            <w:pPr>
              <w:tabs>
                <w:tab w:val="left" w:pos="190"/>
              </w:tabs>
              <w:jc w:val="center"/>
              <w:rPr>
                <w:rFonts w:asciiTheme="majorHAnsi" w:hAnsiTheme="majorHAnsi" w:cs="Calibri"/>
                <w:b/>
                <w:sz w:val="20"/>
                <w:szCs w:val="20"/>
              </w:rPr>
            </w:pPr>
            <w:r w:rsidRPr="00D5532A">
              <w:rPr>
                <w:rFonts w:asciiTheme="majorHAnsi" w:hAnsiTheme="majorHAnsi" w:cs="Calibri"/>
                <w:b/>
                <w:sz w:val="20"/>
                <w:szCs w:val="20"/>
              </w:rPr>
              <w:t>Impact</w:t>
            </w:r>
          </w:p>
        </w:tc>
      </w:tr>
      <w:tr w:rsidR="00D5532A" w:rsidRPr="00D5532A" w14:paraId="5ABDAC9B" w14:textId="77777777" w:rsidTr="000559E0">
        <w:trPr>
          <w:trHeight w:val="674"/>
        </w:trPr>
        <w:tc>
          <w:tcPr>
            <w:tcW w:w="4349" w:type="dxa"/>
            <w:vMerge/>
            <w:shd w:val="clear" w:color="auto" w:fill="auto"/>
            <w:tcMar>
              <w:top w:w="28" w:type="dxa"/>
              <w:left w:w="28" w:type="dxa"/>
              <w:bottom w:w="28" w:type="dxa"/>
              <w:right w:w="28" w:type="dxa"/>
            </w:tcMar>
          </w:tcPr>
          <w:p w14:paraId="0D8A2947" w14:textId="77777777" w:rsidR="00D5532A" w:rsidRPr="00D5532A" w:rsidRDefault="00D5532A" w:rsidP="000559E0">
            <w:pPr>
              <w:rPr>
                <w:rFonts w:asciiTheme="majorHAnsi" w:hAnsiTheme="majorHAnsi" w:cs="Calibri"/>
                <w:sz w:val="20"/>
                <w:szCs w:val="20"/>
              </w:rPr>
            </w:pPr>
          </w:p>
        </w:tc>
        <w:tc>
          <w:tcPr>
            <w:tcW w:w="2860" w:type="dxa"/>
            <w:shd w:val="clear" w:color="auto" w:fill="auto"/>
            <w:tcMar>
              <w:top w:w="28" w:type="dxa"/>
              <w:left w:w="28" w:type="dxa"/>
              <w:bottom w:w="28" w:type="dxa"/>
              <w:right w:w="28" w:type="dxa"/>
            </w:tcMar>
          </w:tcPr>
          <w:p w14:paraId="085E4065" w14:textId="77777777" w:rsidR="00D5532A" w:rsidRPr="00D5532A" w:rsidRDefault="00D5532A" w:rsidP="000559E0">
            <w:pPr>
              <w:rPr>
                <w:rFonts w:asciiTheme="majorHAnsi" w:hAnsiTheme="majorHAnsi" w:cs="Calibri"/>
                <w:b/>
                <w:sz w:val="20"/>
                <w:szCs w:val="20"/>
              </w:rPr>
            </w:pPr>
            <w:r w:rsidRPr="00D5532A">
              <w:rPr>
                <w:rFonts w:asciiTheme="majorHAnsi" w:hAnsiTheme="majorHAnsi" w:cs="Calibri"/>
                <w:b/>
                <w:sz w:val="20"/>
                <w:szCs w:val="20"/>
              </w:rPr>
              <w:t xml:space="preserve">Not Applicable (N/A) </w:t>
            </w:r>
          </w:p>
          <w:p w14:paraId="22D90DA1"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Unable to Assess (U/A)</w:t>
            </w:r>
          </w:p>
        </w:tc>
        <w:tc>
          <w:tcPr>
            <w:tcW w:w="1867" w:type="dxa"/>
            <w:shd w:val="clear" w:color="auto" w:fill="auto"/>
            <w:tcMar>
              <w:top w:w="28" w:type="dxa"/>
              <w:left w:w="28" w:type="dxa"/>
              <w:bottom w:w="28" w:type="dxa"/>
              <w:right w:w="28" w:type="dxa"/>
            </w:tcMar>
          </w:tcPr>
          <w:p w14:paraId="7BEC9008" w14:textId="77777777" w:rsidR="00D5532A" w:rsidRPr="00D5532A" w:rsidRDefault="00D5532A" w:rsidP="000559E0">
            <w:pPr>
              <w:tabs>
                <w:tab w:val="left" w:pos="190"/>
              </w:tabs>
              <w:ind w:left="190" w:hanging="190"/>
              <w:rPr>
                <w:rFonts w:asciiTheme="majorHAnsi" w:hAnsiTheme="majorHAnsi" w:cs="Calibri"/>
                <w:b/>
                <w:sz w:val="20"/>
                <w:szCs w:val="20"/>
              </w:rPr>
            </w:pPr>
            <w:r w:rsidRPr="00D5532A">
              <w:rPr>
                <w:rFonts w:asciiTheme="majorHAnsi" w:hAnsiTheme="majorHAnsi" w:cs="Calibri"/>
                <w:b/>
                <w:sz w:val="20"/>
                <w:szCs w:val="20"/>
              </w:rPr>
              <w:t>3. Significant (S)</w:t>
            </w:r>
          </w:p>
          <w:p w14:paraId="3D5E8C1A" w14:textId="77777777" w:rsidR="00D5532A" w:rsidRPr="00D5532A" w:rsidRDefault="00D5532A" w:rsidP="000559E0">
            <w:pPr>
              <w:tabs>
                <w:tab w:val="left" w:pos="190"/>
              </w:tabs>
              <w:ind w:left="190" w:hanging="190"/>
              <w:rPr>
                <w:rFonts w:asciiTheme="majorHAnsi" w:hAnsiTheme="majorHAnsi" w:cs="Calibri"/>
                <w:b/>
                <w:sz w:val="20"/>
                <w:szCs w:val="20"/>
              </w:rPr>
            </w:pPr>
            <w:r w:rsidRPr="00D5532A">
              <w:rPr>
                <w:rFonts w:asciiTheme="majorHAnsi" w:hAnsiTheme="majorHAnsi" w:cs="Calibri"/>
                <w:b/>
                <w:sz w:val="20"/>
                <w:szCs w:val="20"/>
              </w:rPr>
              <w:t>2. Minimal (M)</w:t>
            </w:r>
          </w:p>
          <w:p w14:paraId="6F318B66" w14:textId="77777777" w:rsidR="00D5532A" w:rsidRPr="00D5532A" w:rsidRDefault="00D5532A" w:rsidP="000559E0">
            <w:pPr>
              <w:tabs>
                <w:tab w:val="left" w:pos="190"/>
              </w:tabs>
              <w:ind w:left="190" w:hanging="190"/>
              <w:rPr>
                <w:rFonts w:asciiTheme="majorHAnsi" w:hAnsiTheme="majorHAnsi" w:cs="Calibri"/>
                <w:sz w:val="20"/>
                <w:szCs w:val="20"/>
              </w:rPr>
            </w:pPr>
            <w:r w:rsidRPr="00D5532A">
              <w:rPr>
                <w:rFonts w:asciiTheme="majorHAnsi" w:hAnsiTheme="majorHAnsi" w:cs="Calibri"/>
                <w:b/>
                <w:sz w:val="20"/>
                <w:szCs w:val="20"/>
              </w:rPr>
              <w:t>1. Negligible (N)</w:t>
            </w:r>
          </w:p>
        </w:tc>
      </w:tr>
    </w:tbl>
    <w:p w14:paraId="7174A0C7" w14:textId="620AFE20" w:rsidR="00D5532A" w:rsidRPr="00D5532A" w:rsidRDefault="00D5532A" w:rsidP="00310842">
      <w:pPr>
        <w:pStyle w:val="BodyText2"/>
        <w:numPr>
          <w:ilvl w:val="0"/>
          <w:numId w:val="3"/>
        </w:numPr>
        <w:spacing w:after="120" w:line="264" w:lineRule="auto"/>
        <w:ind w:left="360"/>
        <w:rPr>
          <w:rFonts w:asciiTheme="majorHAnsi" w:hAnsiTheme="majorHAnsi" w:cs="Calibri"/>
          <w:sz w:val="22"/>
          <w:szCs w:val="22"/>
        </w:rPr>
      </w:pPr>
      <w:r w:rsidRPr="00D5532A">
        <w:rPr>
          <w:rFonts w:asciiTheme="majorHAnsi" w:hAnsiTheme="majorHAnsi" w:cs="Calibri"/>
          <w:sz w:val="22"/>
          <w:szCs w:val="22"/>
        </w:rPr>
        <w:t xml:space="preserve">The project objective and outputs will be rated according to their respective outputs, based on evidence provided by project teams and assessed by the Evaluator, and by means of performance indicators using the 6-point satisfaction scale (Table </w:t>
      </w:r>
      <w:r w:rsidR="00FC6982">
        <w:rPr>
          <w:rFonts w:asciiTheme="majorHAnsi" w:hAnsiTheme="majorHAnsi" w:cs="Calibri"/>
          <w:sz w:val="22"/>
          <w:szCs w:val="22"/>
        </w:rPr>
        <w:t>4</w:t>
      </w:r>
      <w:r w:rsidRPr="00D5532A">
        <w:rPr>
          <w:rFonts w:asciiTheme="majorHAnsi" w:hAnsiTheme="majorHAnsi" w:cs="Calibri"/>
          <w:sz w:val="22"/>
          <w:szCs w:val="22"/>
        </w:rPr>
        <w:t xml:space="preserve">). Other aspects of performance, such as effectiveness, efficiency, relevance and sustainability, will be assessed using the full set of ratings shown in Table </w:t>
      </w:r>
      <w:r w:rsidR="00FC6982">
        <w:rPr>
          <w:rFonts w:asciiTheme="majorHAnsi" w:hAnsiTheme="majorHAnsi" w:cs="Calibri"/>
          <w:sz w:val="22"/>
          <w:szCs w:val="22"/>
        </w:rPr>
        <w:t>3</w:t>
      </w:r>
      <w:r w:rsidR="00FC6982" w:rsidRPr="00D5532A">
        <w:rPr>
          <w:rFonts w:asciiTheme="majorHAnsi" w:hAnsiTheme="majorHAnsi" w:cs="Calibri"/>
          <w:sz w:val="22"/>
          <w:szCs w:val="22"/>
        </w:rPr>
        <w:t xml:space="preserve"> </w:t>
      </w:r>
      <w:r w:rsidRPr="00D5532A">
        <w:rPr>
          <w:rFonts w:asciiTheme="majorHAnsi" w:hAnsiTheme="majorHAnsi" w:cs="Calibri"/>
          <w:sz w:val="22"/>
          <w:szCs w:val="22"/>
        </w:rPr>
        <w:t xml:space="preserve">and </w:t>
      </w:r>
      <w:r w:rsidR="00FC6982">
        <w:rPr>
          <w:rFonts w:asciiTheme="majorHAnsi" w:hAnsiTheme="majorHAnsi" w:cs="Calibri"/>
          <w:sz w:val="22"/>
          <w:szCs w:val="22"/>
        </w:rPr>
        <w:t>5</w:t>
      </w:r>
      <w:r w:rsidRPr="00D5532A">
        <w:rPr>
          <w:rFonts w:asciiTheme="majorHAnsi" w:hAnsiTheme="majorHAnsi" w:cs="Calibri"/>
          <w:sz w:val="22"/>
          <w:szCs w:val="22"/>
        </w:rPr>
        <w:t>.</w:t>
      </w:r>
    </w:p>
    <w:p w14:paraId="3EC94E0B" w14:textId="79072C80" w:rsidR="00E87FED" w:rsidRPr="00FF5B1A" w:rsidRDefault="00FF5B1A" w:rsidP="00FF5B1A">
      <w:pPr>
        <w:pStyle w:val="Caption"/>
      </w:pPr>
      <w:bookmarkStart w:id="18" w:name="_Ref32747876"/>
      <w:r w:rsidRPr="00FF5B1A">
        <w:t xml:space="preserve">Table </w:t>
      </w:r>
      <w:fldSimple w:instr=" SEQ Table \* ARABIC ">
        <w:r w:rsidR="00FC7DF9">
          <w:rPr>
            <w:noProof/>
          </w:rPr>
          <w:t>4</w:t>
        </w:r>
      </w:fldSimple>
      <w:r w:rsidRPr="00FF5B1A">
        <w:t xml:space="preserve"> Definitions of ratings of levels of satisfaction</w:t>
      </w:r>
      <w:bookmarkEnd w:id="18"/>
    </w:p>
    <w:tbl>
      <w:tblPr>
        <w:tblW w:w="494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271"/>
        <w:gridCol w:w="6647"/>
      </w:tblGrid>
      <w:tr w:rsidR="00D5532A" w:rsidRPr="00D5532A" w14:paraId="73852D66" w14:textId="77777777" w:rsidTr="000559E0">
        <w:tc>
          <w:tcPr>
            <w:tcW w:w="1649" w:type="pct"/>
            <w:shd w:val="clear" w:color="auto" w:fill="DAC3EC" w:themeFill="accent1" w:themeFillTint="33"/>
            <w:tcMar>
              <w:top w:w="113" w:type="dxa"/>
              <w:left w:w="28" w:type="dxa"/>
              <w:bottom w:w="113" w:type="dxa"/>
              <w:right w:w="28" w:type="dxa"/>
            </w:tcMar>
          </w:tcPr>
          <w:p w14:paraId="62D98BE6" w14:textId="77777777" w:rsidR="00D5532A" w:rsidRPr="00D5532A" w:rsidRDefault="00D5532A" w:rsidP="000559E0">
            <w:pPr>
              <w:autoSpaceDE w:val="0"/>
              <w:autoSpaceDN w:val="0"/>
              <w:adjustRightInd w:val="0"/>
              <w:jc w:val="center"/>
              <w:rPr>
                <w:rFonts w:asciiTheme="majorHAnsi" w:hAnsiTheme="majorHAnsi" w:cs="Calibri"/>
                <w:b/>
                <w:bCs/>
                <w:iCs/>
                <w:sz w:val="20"/>
                <w:szCs w:val="20"/>
              </w:rPr>
            </w:pPr>
            <w:r w:rsidRPr="00D5532A">
              <w:rPr>
                <w:rFonts w:asciiTheme="majorHAnsi" w:hAnsiTheme="majorHAnsi" w:cs="Calibri"/>
                <w:b/>
                <w:bCs/>
                <w:iCs/>
                <w:sz w:val="20"/>
                <w:szCs w:val="20"/>
              </w:rPr>
              <w:t>Rating</w:t>
            </w:r>
          </w:p>
        </w:tc>
        <w:tc>
          <w:tcPr>
            <w:tcW w:w="3351" w:type="pct"/>
            <w:shd w:val="clear" w:color="auto" w:fill="DAC3EC" w:themeFill="accent1" w:themeFillTint="33"/>
            <w:tcMar>
              <w:top w:w="113" w:type="dxa"/>
              <w:left w:w="28" w:type="dxa"/>
              <w:bottom w:w="113" w:type="dxa"/>
              <w:right w:w="28" w:type="dxa"/>
            </w:tcMar>
          </w:tcPr>
          <w:p w14:paraId="4ED8F03D" w14:textId="77777777" w:rsidR="00D5532A" w:rsidRPr="00D5532A" w:rsidRDefault="00D5532A" w:rsidP="000559E0">
            <w:pPr>
              <w:autoSpaceDE w:val="0"/>
              <w:autoSpaceDN w:val="0"/>
              <w:adjustRightInd w:val="0"/>
              <w:jc w:val="center"/>
              <w:rPr>
                <w:rFonts w:asciiTheme="majorHAnsi" w:hAnsiTheme="majorHAnsi" w:cs="Calibri"/>
                <w:b/>
                <w:bCs/>
                <w:iCs/>
                <w:sz w:val="20"/>
                <w:szCs w:val="20"/>
              </w:rPr>
            </w:pPr>
            <w:r w:rsidRPr="00D5532A">
              <w:rPr>
                <w:rFonts w:asciiTheme="majorHAnsi" w:hAnsiTheme="majorHAnsi" w:cs="Calibri"/>
                <w:b/>
                <w:bCs/>
                <w:iCs/>
                <w:sz w:val="20"/>
                <w:szCs w:val="20"/>
              </w:rPr>
              <w:t>Definition</w:t>
            </w:r>
          </w:p>
        </w:tc>
      </w:tr>
      <w:tr w:rsidR="00D5532A" w:rsidRPr="00D5532A" w14:paraId="735A5FB7" w14:textId="77777777" w:rsidTr="000559E0">
        <w:tc>
          <w:tcPr>
            <w:tcW w:w="1649" w:type="pct"/>
            <w:shd w:val="clear" w:color="auto" w:fill="auto"/>
            <w:tcMar>
              <w:top w:w="28" w:type="dxa"/>
              <w:left w:w="28" w:type="dxa"/>
              <w:bottom w:w="28" w:type="dxa"/>
              <w:right w:w="28" w:type="dxa"/>
            </w:tcMar>
          </w:tcPr>
          <w:p w14:paraId="572B88B5"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t xml:space="preserve">Highly Satisfactory (HS) </w:t>
            </w:r>
            <w:r w:rsidRPr="00D5532A">
              <w:rPr>
                <w:rFonts w:asciiTheme="majorHAnsi" w:hAnsiTheme="majorHAnsi" w:cs="Calibri"/>
                <w:sz w:val="20"/>
              </w:rPr>
              <w:t> </w:t>
            </w:r>
          </w:p>
        </w:tc>
        <w:tc>
          <w:tcPr>
            <w:tcW w:w="3351" w:type="pct"/>
            <w:shd w:val="clear" w:color="auto" w:fill="auto"/>
            <w:tcMar>
              <w:top w:w="28" w:type="dxa"/>
              <w:left w:w="28" w:type="dxa"/>
              <w:bottom w:w="28" w:type="dxa"/>
              <w:right w:w="28" w:type="dxa"/>
            </w:tcMar>
          </w:tcPr>
          <w:p w14:paraId="3C285BE6" w14:textId="77777777" w:rsidR="00D5532A" w:rsidRPr="00D5532A" w:rsidRDefault="00D5532A" w:rsidP="000559E0">
            <w:pPr>
              <w:autoSpaceDE w:val="0"/>
              <w:autoSpaceDN w:val="0"/>
              <w:adjustRightInd w:val="0"/>
              <w:rPr>
                <w:rFonts w:asciiTheme="majorHAnsi" w:hAnsiTheme="majorHAnsi" w:cs="Calibri"/>
                <w:sz w:val="20"/>
                <w:szCs w:val="20"/>
                <w:lang w:bidi="th-TH"/>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no shortcomings</w:t>
            </w:r>
            <w:r w:rsidRPr="00D5532A">
              <w:rPr>
                <w:rFonts w:asciiTheme="majorHAnsi" w:hAnsiTheme="majorHAnsi" w:cs="Calibri"/>
                <w:sz w:val="20"/>
                <w:szCs w:val="20"/>
                <w:lang w:bidi="th-TH"/>
              </w:rPr>
              <w:t xml:space="preserve"> in the achievement of its objectives in terms of relevance, effectiveness, or efficiency.</w:t>
            </w:r>
          </w:p>
        </w:tc>
      </w:tr>
      <w:tr w:rsidR="00D5532A" w:rsidRPr="00D5532A" w14:paraId="43D313B2" w14:textId="77777777" w:rsidTr="000559E0">
        <w:tc>
          <w:tcPr>
            <w:tcW w:w="1649" w:type="pct"/>
            <w:shd w:val="clear" w:color="auto" w:fill="auto"/>
            <w:tcMar>
              <w:top w:w="28" w:type="dxa"/>
              <w:left w:w="28" w:type="dxa"/>
              <w:bottom w:w="28" w:type="dxa"/>
              <w:right w:w="28" w:type="dxa"/>
            </w:tcMar>
          </w:tcPr>
          <w:p w14:paraId="6D16F586"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t>Satisfactory (S)</w:t>
            </w:r>
          </w:p>
        </w:tc>
        <w:tc>
          <w:tcPr>
            <w:tcW w:w="3351" w:type="pct"/>
            <w:shd w:val="clear" w:color="auto" w:fill="auto"/>
            <w:tcMar>
              <w:top w:w="28" w:type="dxa"/>
              <w:left w:w="28" w:type="dxa"/>
              <w:bottom w:w="28" w:type="dxa"/>
              <w:right w:w="28" w:type="dxa"/>
            </w:tcMar>
          </w:tcPr>
          <w:p w14:paraId="24D6143C" w14:textId="77777777" w:rsidR="00D5532A" w:rsidRPr="00D5532A" w:rsidRDefault="00D5532A" w:rsidP="000559E0">
            <w:pPr>
              <w:autoSpaceDE w:val="0"/>
              <w:rPr>
                <w:rFonts w:asciiTheme="majorHAnsi" w:hAnsiTheme="majorHAnsi" w:cs="Calibri"/>
                <w:sz w:val="20"/>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minor shortcomings</w:t>
            </w:r>
            <w:r w:rsidRPr="00D5532A">
              <w:rPr>
                <w:rFonts w:asciiTheme="majorHAnsi" w:hAnsiTheme="majorHAnsi" w:cs="Calibri"/>
                <w:sz w:val="20"/>
                <w:szCs w:val="20"/>
                <w:lang w:bidi="th-TH"/>
              </w:rPr>
              <w:t xml:space="preserve"> in the achievement of its objectives in terms of relevance, effectiveness, or efficiency.</w:t>
            </w:r>
          </w:p>
        </w:tc>
      </w:tr>
      <w:tr w:rsidR="00D5532A" w:rsidRPr="00D5532A" w14:paraId="24A3E84B" w14:textId="77777777" w:rsidTr="000559E0">
        <w:tc>
          <w:tcPr>
            <w:tcW w:w="1649" w:type="pct"/>
            <w:shd w:val="clear" w:color="auto" w:fill="auto"/>
            <w:tcMar>
              <w:top w:w="28" w:type="dxa"/>
              <w:left w:w="28" w:type="dxa"/>
              <w:bottom w:w="28" w:type="dxa"/>
              <w:right w:w="28" w:type="dxa"/>
            </w:tcMar>
          </w:tcPr>
          <w:p w14:paraId="13A75B99"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t>Moderately Satisfactory (MS)</w:t>
            </w:r>
          </w:p>
        </w:tc>
        <w:tc>
          <w:tcPr>
            <w:tcW w:w="3351" w:type="pct"/>
            <w:shd w:val="clear" w:color="auto" w:fill="auto"/>
            <w:tcMar>
              <w:top w:w="28" w:type="dxa"/>
              <w:left w:w="28" w:type="dxa"/>
              <w:bottom w:w="28" w:type="dxa"/>
              <w:right w:w="28" w:type="dxa"/>
            </w:tcMar>
          </w:tcPr>
          <w:p w14:paraId="1671BE72" w14:textId="77777777" w:rsidR="00D5532A" w:rsidRPr="00D5532A" w:rsidRDefault="00D5532A" w:rsidP="000559E0">
            <w:pPr>
              <w:autoSpaceDE w:val="0"/>
              <w:rPr>
                <w:rFonts w:asciiTheme="majorHAnsi" w:hAnsiTheme="majorHAnsi" w:cs="Calibri"/>
                <w:sz w:val="20"/>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moderate shortcomings</w:t>
            </w:r>
            <w:r w:rsidRPr="00D5532A">
              <w:rPr>
                <w:rFonts w:asciiTheme="majorHAnsi" w:hAnsiTheme="majorHAnsi" w:cs="Calibri"/>
                <w:sz w:val="20"/>
                <w:szCs w:val="20"/>
                <w:lang w:bidi="th-TH"/>
              </w:rPr>
              <w:t xml:space="preserve"> in the achievement of its objectives in terms of relevance, effectiveness, or efficiency.</w:t>
            </w:r>
          </w:p>
        </w:tc>
      </w:tr>
      <w:tr w:rsidR="00D5532A" w:rsidRPr="00D5532A" w14:paraId="1AFC9ACB" w14:textId="77777777" w:rsidTr="000559E0">
        <w:tc>
          <w:tcPr>
            <w:tcW w:w="1649" w:type="pct"/>
            <w:shd w:val="clear" w:color="auto" w:fill="auto"/>
            <w:tcMar>
              <w:top w:w="28" w:type="dxa"/>
              <w:left w:w="28" w:type="dxa"/>
              <w:bottom w:w="28" w:type="dxa"/>
              <w:right w:w="28" w:type="dxa"/>
            </w:tcMar>
          </w:tcPr>
          <w:p w14:paraId="3F1346A9"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t>Moderately Unsatisfactory (MU)</w:t>
            </w:r>
          </w:p>
        </w:tc>
        <w:tc>
          <w:tcPr>
            <w:tcW w:w="3351" w:type="pct"/>
            <w:shd w:val="clear" w:color="auto" w:fill="auto"/>
            <w:tcMar>
              <w:top w:w="28" w:type="dxa"/>
              <w:left w:w="28" w:type="dxa"/>
              <w:bottom w:w="28" w:type="dxa"/>
              <w:right w:w="28" w:type="dxa"/>
            </w:tcMar>
          </w:tcPr>
          <w:p w14:paraId="618A8AD3" w14:textId="77777777" w:rsidR="00D5532A" w:rsidRPr="00D5532A" w:rsidRDefault="00D5532A" w:rsidP="000559E0">
            <w:pPr>
              <w:autoSpaceDE w:val="0"/>
              <w:rPr>
                <w:rFonts w:asciiTheme="majorHAnsi" w:hAnsiTheme="majorHAnsi" w:cs="Calibri"/>
                <w:sz w:val="20"/>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significant shortcomings</w:t>
            </w:r>
            <w:r w:rsidRPr="00D5532A">
              <w:rPr>
                <w:rFonts w:asciiTheme="majorHAnsi" w:hAnsiTheme="majorHAnsi" w:cs="Calibri"/>
                <w:sz w:val="20"/>
                <w:szCs w:val="20"/>
                <w:lang w:bidi="th-TH"/>
              </w:rPr>
              <w:t xml:space="preserve"> in the achievement of its objectives in terms of relevance, effectiveness, or efficiency.</w:t>
            </w:r>
          </w:p>
        </w:tc>
      </w:tr>
      <w:tr w:rsidR="00D5532A" w:rsidRPr="00D5532A" w14:paraId="00D9F0E0" w14:textId="77777777" w:rsidTr="000559E0">
        <w:tc>
          <w:tcPr>
            <w:tcW w:w="1649" w:type="pct"/>
            <w:shd w:val="clear" w:color="auto" w:fill="auto"/>
            <w:tcMar>
              <w:top w:w="28" w:type="dxa"/>
              <w:left w:w="28" w:type="dxa"/>
              <w:bottom w:w="28" w:type="dxa"/>
              <w:right w:w="28" w:type="dxa"/>
            </w:tcMar>
          </w:tcPr>
          <w:p w14:paraId="67CB24ED"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t>Unsatisfactory (U)</w:t>
            </w:r>
          </w:p>
        </w:tc>
        <w:tc>
          <w:tcPr>
            <w:tcW w:w="3351" w:type="pct"/>
            <w:shd w:val="clear" w:color="auto" w:fill="auto"/>
            <w:tcMar>
              <w:top w:w="28" w:type="dxa"/>
              <w:left w:w="28" w:type="dxa"/>
              <w:bottom w:w="28" w:type="dxa"/>
              <w:right w:w="28" w:type="dxa"/>
            </w:tcMar>
          </w:tcPr>
          <w:p w14:paraId="7754875D" w14:textId="77777777" w:rsidR="00D5532A" w:rsidRPr="00D5532A" w:rsidRDefault="00D5532A" w:rsidP="000559E0">
            <w:pPr>
              <w:autoSpaceDE w:val="0"/>
              <w:rPr>
                <w:rFonts w:asciiTheme="majorHAnsi" w:hAnsiTheme="majorHAnsi" w:cs="Calibri"/>
                <w:sz w:val="20"/>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major shortcomings</w:t>
            </w:r>
            <w:r w:rsidRPr="00D5532A">
              <w:rPr>
                <w:rFonts w:asciiTheme="majorHAnsi" w:hAnsiTheme="majorHAnsi" w:cs="Calibri"/>
                <w:sz w:val="20"/>
                <w:szCs w:val="20"/>
                <w:lang w:bidi="th-TH"/>
              </w:rPr>
              <w:t xml:space="preserve"> in the achievement of its objectives in terms of relevance, effectiveness, or efficiency.</w:t>
            </w:r>
          </w:p>
        </w:tc>
      </w:tr>
      <w:tr w:rsidR="00D5532A" w:rsidRPr="00D5532A" w14:paraId="23CD8AA2" w14:textId="77777777" w:rsidTr="000559E0">
        <w:tc>
          <w:tcPr>
            <w:tcW w:w="1649" w:type="pct"/>
            <w:shd w:val="clear" w:color="auto" w:fill="auto"/>
            <w:tcMar>
              <w:top w:w="28" w:type="dxa"/>
              <w:left w:w="28" w:type="dxa"/>
              <w:bottom w:w="28" w:type="dxa"/>
              <w:right w:w="28" w:type="dxa"/>
            </w:tcMar>
          </w:tcPr>
          <w:p w14:paraId="43FA7F0B" w14:textId="77777777" w:rsidR="00D5532A" w:rsidRPr="00D5532A" w:rsidRDefault="00D5532A" w:rsidP="000559E0">
            <w:pPr>
              <w:rPr>
                <w:rFonts w:asciiTheme="majorHAnsi" w:hAnsiTheme="majorHAnsi" w:cs="Calibri"/>
                <w:sz w:val="20"/>
              </w:rPr>
            </w:pPr>
            <w:r w:rsidRPr="00D5532A">
              <w:rPr>
                <w:rFonts w:asciiTheme="majorHAnsi" w:hAnsiTheme="majorHAnsi" w:cs="Calibri"/>
                <w:b/>
                <w:bCs/>
                <w:sz w:val="20"/>
              </w:rPr>
              <w:lastRenderedPageBreak/>
              <w:t>Highly Unsatisfactory (U)</w:t>
            </w:r>
          </w:p>
        </w:tc>
        <w:tc>
          <w:tcPr>
            <w:tcW w:w="3351" w:type="pct"/>
            <w:shd w:val="clear" w:color="auto" w:fill="auto"/>
            <w:tcMar>
              <w:top w:w="28" w:type="dxa"/>
              <w:left w:w="28" w:type="dxa"/>
              <w:bottom w:w="28" w:type="dxa"/>
              <w:right w:w="28" w:type="dxa"/>
            </w:tcMar>
          </w:tcPr>
          <w:p w14:paraId="7BE88F47" w14:textId="77777777" w:rsidR="00D5532A" w:rsidRPr="00D5532A" w:rsidRDefault="00D5532A" w:rsidP="000559E0">
            <w:pPr>
              <w:autoSpaceDE w:val="0"/>
              <w:autoSpaceDN w:val="0"/>
              <w:adjustRightInd w:val="0"/>
              <w:rPr>
                <w:rFonts w:asciiTheme="majorHAnsi" w:hAnsiTheme="majorHAnsi" w:cs="Calibri"/>
                <w:sz w:val="20"/>
                <w:szCs w:val="20"/>
              </w:rPr>
            </w:pPr>
            <w:r w:rsidRPr="00D5532A">
              <w:rPr>
                <w:rFonts w:asciiTheme="majorHAnsi" w:hAnsiTheme="majorHAnsi" w:cs="Calibri"/>
                <w:sz w:val="20"/>
                <w:szCs w:val="20"/>
                <w:lang w:bidi="th-TH"/>
              </w:rPr>
              <w:t xml:space="preserve">The project had </w:t>
            </w:r>
            <w:r w:rsidRPr="00D5532A">
              <w:rPr>
                <w:rFonts w:asciiTheme="majorHAnsi" w:hAnsiTheme="majorHAnsi" w:cs="Calibri"/>
                <w:b/>
                <w:bCs/>
                <w:sz w:val="20"/>
                <w:szCs w:val="20"/>
                <w:lang w:bidi="th-TH"/>
              </w:rPr>
              <w:t>severe shortcomings</w:t>
            </w:r>
            <w:r w:rsidRPr="00D5532A">
              <w:rPr>
                <w:rFonts w:asciiTheme="majorHAnsi" w:hAnsiTheme="majorHAnsi" w:cs="Calibri"/>
                <w:sz w:val="20"/>
                <w:szCs w:val="20"/>
                <w:lang w:bidi="th-TH"/>
              </w:rPr>
              <w:t xml:space="preserve"> in the achievement of its objectives in terms of relevance, effectiveness, or efficiency.</w:t>
            </w:r>
          </w:p>
        </w:tc>
      </w:tr>
    </w:tbl>
    <w:p w14:paraId="1F4C3BCD" w14:textId="77777777" w:rsidR="00D5532A" w:rsidRPr="00D5532A" w:rsidRDefault="00D5532A" w:rsidP="00D5532A">
      <w:pPr>
        <w:spacing w:after="120" w:line="264" w:lineRule="auto"/>
        <w:jc w:val="both"/>
        <w:rPr>
          <w:rFonts w:asciiTheme="majorHAnsi" w:hAnsiTheme="majorHAnsi" w:cs="Calibri"/>
          <w:sz w:val="21"/>
          <w:szCs w:val="21"/>
        </w:rPr>
      </w:pPr>
    </w:p>
    <w:p w14:paraId="4A9EDDDF" w14:textId="1493DBC9" w:rsidR="00D5532A" w:rsidRPr="00FF5B1A" w:rsidRDefault="00FF5B1A" w:rsidP="00FF5B1A">
      <w:pPr>
        <w:pStyle w:val="Caption"/>
      </w:pPr>
      <w:r>
        <w:t xml:space="preserve">Table </w:t>
      </w:r>
      <w:fldSimple w:instr=" SEQ Table \* ARABIC ">
        <w:r w:rsidR="00FC7DF9">
          <w:rPr>
            <w:noProof/>
          </w:rPr>
          <w:t>5</w:t>
        </w:r>
      </w:fldSimple>
      <w:r w:rsidR="00D5532A" w:rsidRPr="00D5532A">
        <w:rPr>
          <w:rFonts w:asciiTheme="majorHAnsi" w:hAnsiTheme="majorHAnsi" w:cs="Calibri"/>
          <w:sz w:val="22"/>
          <w:szCs w:val="22"/>
        </w:rPr>
        <w:t xml:space="preserve"> </w:t>
      </w:r>
      <w:r w:rsidR="00D5532A" w:rsidRPr="00FF5B1A">
        <w:t xml:space="preserve">Definitions of levels of risk to sustainability of Project outcomes </w:t>
      </w:r>
    </w:p>
    <w:tbl>
      <w:tblPr>
        <w:tblW w:w="494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22"/>
        <w:gridCol w:w="6496"/>
      </w:tblGrid>
      <w:tr w:rsidR="00D5532A" w:rsidRPr="00D5532A" w14:paraId="413E9241" w14:textId="77777777" w:rsidTr="000559E0">
        <w:tc>
          <w:tcPr>
            <w:tcW w:w="1725" w:type="pct"/>
            <w:shd w:val="clear" w:color="auto" w:fill="DAC3EC" w:themeFill="accent1" w:themeFillTint="33"/>
            <w:tcMar>
              <w:top w:w="113" w:type="dxa"/>
              <w:left w:w="28" w:type="dxa"/>
              <w:bottom w:w="113" w:type="dxa"/>
              <w:right w:w="28" w:type="dxa"/>
            </w:tcMar>
          </w:tcPr>
          <w:p w14:paraId="4BB288E8" w14:textId="77777777" w:rsidR="00D5532A" w:rsidRPr="00D5532A" w:rsidRDefault="00D5532A" w:rsidP="000559E0">
            <w:pPr>
              <w:autoSpaceDE w:val="0"/>
              <w:autoSpaceDN w:val="0"/>
              <w:adjustRightInd w:val="0"/>
              <w:jc w:val="center"/>
              <w:rPr>
                <w:rFonts w:asciiTheme="majorHAnsi" w:hAnsiTheme="majorHAnsi" w:cs="Calibri"/>
                <w:b/>
                <w:bCs/>
                <w:iCs/>
                <w:sz w:val="20"/>
                <w:szCs w:val="20"/>
              </w:rPr>
            </w:pPr>
            <w:r w:rsidRPr="00D5532A">
              <w:rPr>
                <w:rFonts w:asciiTheme="majorHAnsi" w:hAnsiTheme="majorHAnsi" w:cs="Calibri"/>
                <w:b/>
                <w:bCs/>
                <w:iCs/>
                <w:sz w:val="20"/>
                <w:szCs w:val="20"/>
              </w:rPr>
              <w:t>Rating</w:t>
            </w:r>
          </w:p>
        </w:tc>
        <w:tc>
          <w:tcPr>
            <w:tcW w:w="3275" w:type="pct"/>
            <w:shd w:val="clear" w:color="auto" w:fill="DAC3EC" w:themeFill="accent1" w:themeFillTint="33"/>
            <w:tcMar>
              <w:top w:w="113" w:type="dxa"/>
              <w:left w:w="28" w:type="dxa"/>
              <w:bottom w:w="113" w:type="dxa"/>
              <w:right w:w="28" w:type="dxa"/>
            </w:tcMar>
          </w:tcPr>
          <w:p w14:paraId="1B3AFE68" w14:textId="77777777" w:rsidR="00D5532A" w:rsidRPr="00D5532A" w:rsidRDefault="00D5532A" w:rsidP="000559E0">
            <w:pPr>
              <w:autoSpaceDE w:val="0"/>
              <w:autoSpaceDN w:val="0"/>
              <w:adjustRightInd w:val="0"/>
              <w:jc w:val="center"/>
              <w:rPr>
                <w:rFonts w:asciiTheme="majorHAnsi" w:hAnsiTheme="majorHAnsi" w:cs="Calibri"/>
                <w:b/>
                <w:bCs/>
                <w:iCs/>
                <w:sz w:val="20"/>
                <w:szCs w:val="20"/>
              </w:rPr>
            </w:pPr>
            <w:r w:rsidRPr="00D5532A">
              <w:rPr>
                <w:rFonts w:asciiTheme="majorHAnsi" w:hAnsiTheme="majorHAnsi" w:cs="Calibri"/>
                <w:b/>
                <w:bCs/>
                <w:iCs/>
                <w:sz w:val="20"/>
                <w:szCs w:val="20"/>
              </w:rPr>
              <w:t>Definition</w:t>
            </w:r>
          </w:p>
        </w:tc>
      </w:tr>
      <w:tr w:rsidR="00D5532A" w:rsidRPr="00D5532A" w14:paraId="2BA42000" w14:textId="77777777" w:rsidTr="000559E0">
        <w:tc>
          <w:tcPr>
            <w:tcW w:w="1725" w:type="pct"/>
            <w:shd w:val="clear" w:color="auto" w:fill="auto"/>
            <w:tcMar>
              <w:top w:w="28" w:type="dxa"/>
              <w:left w:w="28" w:type="dxa"/>
              <w:bottom w:w="28" w:type="dxa"/>
              <w:right w:w="28" w:type="dxa"/>
            </w:tcMar>
          </w:tcPr>
          <w:p w14:paraId="187DA37A" w14:textId="77777777" w:rsidR="00D5532A" w:rsidRPr="00D5532A" w:rsidRDefault="00D5532A" w:rsidP="000559E0">
            <w:pPr>
              <w:rPr>
                <w:rFonts w:asciiTheme="majorHAnsi" w:hAnsiTheme="majorHAnsi" w:cs="Calibri"/>
                <w:b/>
                <w:sz w:val="20"/>
                <w:szCs w:val="20"/>
              </w:rPr>
            </w:pPr>
            <w:r w:rsidRPr="00D5532A">
              <w:rPr>
                <w:rFonts w:asciiTheme="majorHAnsi" w:hAnsiTheme="majorHAnsi" w:cs="Calibri"/>
                <w:b/>
                <w:sz w:val="20"/>
                <w:szCs w:val="20"/>
              </w:rPr>
              <w:t>Likely (L)</w:t>
            </w:r>
          </w:p>
        </w:tc>
        <w:tc>
          <w:tcPr>
            <w:tcW w:w="3275" w:type="pct"/>
            <w:shd w:val="clear" w:color="auto" w:fill="auto"/>
            <w:tcMar>
              <w:top w:w="28" w:type="dxa"/>
              <w:left w:w="28" w:type="dxa"/>
              <w:bottom w:w="28" w:type="dxa"/>
              <w:right w:w="28" w:type="dxa"/>
            </w:tcMar>
          </w:tcPr>
          <w:p w14:paraId="26F54D53" w14:textId="77777777" w:rsidR="00D5532A" w:rsidRPr="00D5532A" w:rsidRDefault="00D5532A" w:rsidP="000559E0">
            <w:pPr>
              <w:autoSpaceDE w:val="0"/>
              <w:autoSpaceDN w:val="0"/>
              <w:adjustRightInd w:val="0"/>
              <w:rPr>
                <w:rFonts w:asciiTheme="majorHAnsi" w:hAnsiTheme="majorHAnsi" w:cs="Calibri"/>
                <w:sz w:val="20"/>
                <w:szCs w:val="20"/>
                <w:lang w:bidi="th-TH"/>
              </w:rPr>
            </w:pPr>
            <w:r w:rsidRPr="00D5532A">
              <w:rPr>
                <w:rFonts w:asciiTheme="majorHAnsi" w:hAnsiTheme="majorHAnsi" w:cs="Calibri"/>
                <w:b/>
                <w:sz w:val="20"/>
                <w:szCs w:val="20"/>
              </w:rPr>
              <w:t>Negligible risks</w:t>
            </w:r>
            <w:r w:rsidRPr="00D5532A">
              <w:rPr>
                <w:rFonts w:asciiTheme="majorHAnsi" w:hAnsiTheme="majorHAnsi" w:cs="Calibri"/>
                <w:sz w:val="20"/>
                <w:szCs w:val="20"/>
              </w:rPr>
              <w:t xml:space="preserve"> to sustainability, with key outcomes expected to continue into the foreseeable future</w:t>
            </w:r>
            <w:r w:rsidRPr="00D5532A">
              <w:rPr>
                <w:rFonts w:asciiTheme="majorHAnsi" w:hAnsiTheme="majorHAnsi" w:cs="Calibri"/>
                <w:sz w:val="20"/>
                <w:szCs w:val="20"/>
                <w:lang w:bidi="th-TH"/>
              </w:rPr>
              <w:t>.</w:t>
            </w:r>
          </w:p>
        </w:tc>
      </w:tr>
      <w:tr w:rsidR="00D5532A" w:rsidRPr="00D5532A" w14:paraId="1FDCABDF" w14:textId="77777777" w:rsidTr="000559E0">
        <w:tc>
          <w:tcPr>
            <w:tcW w:w="1725" w:type="pct"/>
            <w:shd w:val="clear" w:color="auto" w:fill="auto"/>
            <w:tcMar>
              <w:top w:w="28" w:type="dxa"/>
              <w:left w:w="28" w:type="dxa"/>
              <w:bottom w:w="28" w:type="dxa"/>
              <w:right w:w="28" w:type="dxa"/>
            </w:tcMar>
          </w:tcPr>
          <w:p w14:paraId="526C7857" w14:textId="77777777" w:rsidR="00D5532A" w:rsidRPr="00D5532A" w:rsidRDefault="00D5532A" w:rsidP="000559E0">
            <w:pPr>
              <w:rPr>
                <w:rFonts w:asciiTheme="majorHAnsi" w:hAnsiTheme="majorHAnsi" w:cs="Calibri"/>
                <w:b/>
                <w:sz w:val="20"/>
                <w:szCs w:val="20"/>
              </w:rPr>
            </w:pPr>
            <w:r w:rsidRPr="00D5532A">
              <w:rPr>
                <w:rFonts w:asciiTheme="majorHAnsi" w:hAnsiTheme="majorHAnsi" w:cs="Calibri"/>
                <w:b/>
                <w:sz w:val="20"/>
                <w:szCs w:val="20"/>
              </w:rPr>
              <w:t>Moderately Likely (ML)</w:t>
            </w:r>
          </w:p>
        </w:tc>
        <w:tc>
          <w:tcPr>
            <w:tcW w:w="3275" w:type="pct"/>
            <w:shd w:val="clear" w:color="auto" w:fill="auto"/>
            <w:tcMar>
              <w:top w:w="28" w:type="dxa"/>
              <w:left w:w="28" w:type="dxa"/>
              <w:bottom w:w="28" w:type="dxa"/>
              <w:right w:w="28" w:type="dxa"/>
            </w:tcMar>
          </w:tcPr>
          <w:p w14:paraId="2651815E" w14:textId="77777777" w:rsidR="00D5532A" w:rsidRPr="00D5532A" w:rsidRDefault="00D5532A" w:rsidP="000559E0">
            <w:pPr>
              <w:autoSpaceDE w:val="0"/>
              <w:rPr>
                <w:rFonts w:asciiTheme="majorHAnsi" w:hAnsiTheme="majorHAnsi" w:cs="Calibri"/>
                <w:sz w:val="20"/>
                <w:szCs w:val="20"/>
              </w:rPr>
            </w:pPr>
            <w:r w:rsidRPr="00D5532A">
              <w:rPr>
                <w:rFonts w:asciiTheme="majorHAnsi" w:hAnsiTheme="majorHAnsi" w:cs="Calibri"/>
                <w:b/>
                <w:sz w:val="20"/>
                <w:szCs w:val="20"/>
              </w:rPr>
              <w:t>Moderate risks</w:t>
            </w:r>
            <w:r w:rsidRPr="00D5532A">
              <w:rPr>
                <w:rFonts w:asciiTheme="majorHAnsi" w:hAnsiTheme="majorHAnsi" w:cs="Calibri"/>
                <w:sz w:val="20"/>
                <w:szCs w:val="20"/>
              </w:rPr>
              <w:t>, but expectations that at least some outcomes will be sustained</w:t>
            </w:r>
            <w:r w:rsidRPr="00D5532A">
              <w:rPr>
                <w:rFonts w:asciiTheme="majorHAnsi" w:hAnsiTheme="majorHAnsi" w:cs="Calibri"/>
                <w:sz w:val="20"/>
                <w:szCs w:val="20"/>
                <w:lang w:bidi="th-TH"/>
              </w:rPr>
              <w:t>.</w:t>
            </w:r>
          </w:p>
        </w:tc>
      </w:tr>
      <w:tr w:rsidR="00D5532A" w:rsidRPr="00D5532A" w14:paraId="14676AFF" w14:textId="77777777" w:rsidTr="000559E0">
        <w:tc>
          <w:tcPr>
            <w:tcW w:w="1725" w:type="pct"/>
            <w:shd w:val="clear" w:color="auto" w:fill="auto"/>
            <w:tcMar>
              <w:top w:w="28" w:type="dxa"/>
              <w:left w:w="28" w:type="dxa"/>
              <w:bottom w:w="28" w:type="dxa"/>
              <w:right w:w="28" w:type="dxa"/>
            </w:tcMar>
          </w:tcPr>
          <w:p w14:paraId="6FBA50BE" w14:textId="77777777" w:rsidR="00D5532A" w:rsidRPr="00D5532A" w:rsidRDefault="00D5532A" w:rsidP="000559E0">
            <w:pPr>
              <w:rPr>
                <w:rFonts w:asciiTheme="majorHAnsi" w:hAnsiTheme="majorHAnsi" w:cs="Calibri"/>
                <w:b/>
                <w:sz w:val="20"/>
                <w:szCs w:val="20"/>
              </w:rPr>
            </w:pPr>
            <w:r w:rsidRPr="00D5532A">
              <w:rPr>
                <w:rFonts w:asciiTheme="majorHAnsi" w:hAnsiTheme="majorHAnsi" w:cs="Calibri"/>
                <w:b/>
                <w:sz w:val="20"/>
                <w:szCs w:val="20"/>
              </w:rPr>
              <w:t>Moderately Unlikely (MU</w:t>
            </w:r>
            <w:r w:rsidRPr="00D5532A">
              <w:rPr>
                <w:rFonts w:asciiTheme="majorHAnsi" w:hAnsiTheme="majorHAnsi" w:cs="Calibri"/>
                <w:b/>
                <w:bCs/>
                <w:sz w:val="20"/>
                <w:szCs w:val="20"/>
              </w:rPr>
              <w:t>)</w:t>
            </w:r>
          </w:p>
        </w:tc>
        <w:tc>
          <w:tcPr>
            <w:tcW w:w="3275" w:type="pct"/>
            <w:shd w:val="clear" w:color="auto" w:fill="auto"/>
            <w:tcMar>
              <w:top w:w="28" w:type="dxa"/>
              <w:left w:w="28" w:type="dxa"/>
              <w:bottom w:w="28" w:type="dxa"/>
              <w:right w:w="28" w:type="dxa"/>
            </w:tcMar>
          </w:tcPr>
          <w:p w14:paraId="59B874D8" w14:textId="77777777" w:rsidR="00D5532A" w:rsidRPr="00D5532A" w:rsidRDefault="00D5532A" w:rsidP="000559E0">
            <w:pPr>
              <w:autoSpaceDE w:val="0"/>
              <w:rPr>
                <w:rFonts w:asciiTheme="majorHAnsi" w:hAnsiTheme="majorHAnsi" w:cs="Calibri"/>
                <w:sz w:val="20"/>
                <w:szCs w:val="20"/>
              </w:rPr>
            </w:pPr>
            <w:r w:rsidRPr="00D5532A">
              <w:rPr>
                <w:rFonts w:asciiTheme="majorHAnsi" w:hAnsiTheme="majorHAnsi" w:cs="Calibri"/>
                <w:b/>
                <w:sz w:val="20"/>
                <w:szCs w:val="20"/>
              </w:rPr>
              <w:t>Substantial risk</w:t>
            </w:r>
            <w:r w:rsidRPr="00D5532A">
              <w:rPr>
                <w:rFonts w:asciiTheme="majorHAnsi" w:hAnsiTheme="majorHAnsi" w:cs="Calibri"/>
                <w:sz w:val="20"/>
                <w:szCs w:val="20"/>
              </w:rPr>
              <w:t xml:space="preserve"> that key outcomes will not carry on after project closure, although some outputs and activities should carry on.</w:t>
            </w:r>
          </w:p>
        </w:tc>
      </w:tr>
      <w:tr w:rsidR="00D5532A" w:rsidRPr="00D5532A" w14:paraId="4BDA28E3" w14:textId="77777777" w:rsidTr="000559E0">
        <w:tc>
          <w:tcPr>
            <w:tcW w:w="1725" w:type="pct"/>
            <w:shd w:val="clear" w:color="auto" w:fill="auto"/>
            <w:tcMar>
              <w:top w:w="28" w:type="dxa"/>
              <w:left w:w="28" w:type="dxa"/>
              <w:bottom w:w="28" w:type="dxa"/>
              <w:right w:w="28" w:type="dxa"/>
            </w:tcMar>
          </w:tcPr>
          <w:p w14:paraId="5E807B06" w14:textId="77777777" w:rsidR="00D5532A" w:rsidRPr="00D5532A" w:rsidRDefault="00D5532A" w:rsidP="000559E0">
            <w:pPr>
              <w:rPr>
                <w:rFonts w:asciiTheme="majorHAnsi" w:hAnsiTheme="majorHAnsi" w:cs="Calibri"/>
                <w:b/>
                <w:sz w:val="20"/>
                <w:szCs w:val="20"/>
              </w:rPr>
            </w:pPr>
            <w:r w:rsidRPr="00D5532A">
              <w:rPr>
                <w:rFonts w:asciiTheme="majorHAnsi" w:hAnsiTheme="majorHAnsi" w:cs="Calibri"/>
                <w:b/>
                <w:sz w:val="20"/>
                <w:szCs w:val="20"/>
              </w:rPr>
              <w:t>Unlikely (U)</w:t>
            </w:r>
          </w:p>
        </w:tc>
        <w:tc>
          <w:tcPr>
            <w:tcW w:w="3275" w:type="pct"/>
            <w:shd w:val="clear" w:color="auto" w:fill="auto"/>
            <w:tcMar>
              <w:top w:w="28" w:type="dxa"/>
              <w:left w:w="28" w:type="dxa"/>
              <w:bottom w:w="28" w:type="dxa"/>
              <w:right w:w="28" w:type="dxa"/>
            </w:tcMar>
          </w:tcPr>
          <w:p w14:paraId="01FC6C7A" w14:textId="77777777" w:rsidR="00D5532A" w:rsidRPr="00D5532A" w:rsidRDefault="00D5532A" w:rsidP="000559E0">
            <w:pPr>
              <w:autoSpaceDE w:val="0"/>
              <w:rPr>
                <w:rFonts w:asciiTheme="majorHAnsi" w:hAnsiTheme="majorHAnsi" w:cs="Calibri"/>
                <w:sz w:val="20"/>
                <w:szCs w:val="20"/>
              </w:rPr>
            </w:pPr>
            <w:r w:rsidRPr="00D5532A">
              <w:rPr>
                <w:rFonts w:asciiTheme="majorHAnsi" w:hAnsiTheme="majorHAnsi" w:cs="Calibri"/>
                <w:b/>
                <w:sz w:val="20"/>
                <w:szCs w:val="20"/>
              </w:rPr>
              <w:t>Severe risk</w:t>
            </w:r>
            <w:r w:rsidRPr="00D5532A">
              <w:rPr>
                <w:rFonts w:asciiTheme="majorHAnsi" w:hAnsiTheme="majorHAnsi" w:cs="Calibri"/>
                <w:sz w:val="20"/>
                <w:szCs w:val="20"/>
              </w:rPr>
              <w:t xml:space="preserve"> that project outcomes as well as key outputs will not be sustained.</w:t>
            </w:r>
          </w:p>
        </w:tc>
      </w:tr>
    </w:tbl>
    <w:p w14:paraId="0B5F5886" w14:textId="77777777" w:rsidR="00D5532A" w:rsidRPr="00D5532A" w:rsidRDefault="00D5532A" w:rsidP="00310842">
      <w:pPr>
        <w:pStyle w:val="Heading2"/>
        <w:numPr>
          <w:ilvl w:val="1"/>
          <w:numId w:val="7"/>
        </w:numPr>
        <w:rPr>
          <w:rFonts w:cs="Calibri"/>
        </w:rPr>
      </w:pPr>
      <w:bookmarkStart w:id="19" w:name="_Toc42513940"/>
      <w:bookmarkEnd w:id="15"/>
      <w:r w:rsidRPr="00D5532A">
        <w:rPr>
          <w:rFonts w:cs="Calibri"/>
        </w:rPr>
        <w:t>Key Evaluation Questions</w:t>
      </w:r>
      <w:bookmarkEnd w:id="19"/>
      <w:r w:rsidRPr="00D5532A">
        <w:rPr>
          <w:rFonts w:cs="Calibri"/>
        </w:rPr>
        <w:t xml:space="preserve"> </w:t>
      </w:r>
    </w:p>
    <w:p w14:paraId="63D3BECE" w14:textId="1117E8AD" w:rsidR="00D5532A" w:rsidRDefault="00D5532A" w:rsidP="00310842">
      <w:pPr>
        <w:pStyle w:val="BodyText2"/>
        <w:numPr>
          <w:ilvl w:val="0"/>
          <w:numId w:val="3"/>
        </w:numPr>
        <w:spacing w:after="120" w:line="264" w:lineRule="auto"/>
        <w:ind w:left="360"/>
        <w:rPr>
          <w:rFonts w:asciiTheme="majorHAnsi" w:hAnsiTheme="majorHAnsi" w:cs="Calibri"/>
          <w:sz w:val="22"/>
          <w:szCs w:val="22"/>
        </w:rPr>
      </w:pPr>
      <w:r w:rsidRPr="00D5532A">
        <w:rPr>
          <w:rFonts w:asciiTheme="majorHAnsi" w:hAnsiTheme="majorHAnsi" w:cs="Calibri"/>
          <w:sz w:val="22"/>
          <w:szCs w:val="22"/>
        </w:rPr>
        <w:t xml:space="preserve">Key evaluation questions are developed and categorized under evaluation domains, as follows: </w:t>
      </w:r>
    </w:p>
    <w:p w14:paraId="5D45F3B6" w14:textId="7A46F42A" w:rsidR="008C2560" w:rsidRPr="00D5532A" w:rsidRDefault="008C2560" w:rsidP="008C2560">
      <w:pPr>
        <w:pStyle w:val="Caption"/>
        <w:rPr>
          <w:rFonts w:asciiTheme="majorHAnsi" w:hAnsiTheme="majorHAnsi" w:cs="Calibri"/>
          <w:sz w:val="22"/>
          <w:szCs w:val="22"/>
        </w:rPr>
      </w:pPr>
      <w:r>
        <w:t xml:space="preserve">Table </w:t>
      </w:r>
      <w:fldSimple w:instr=" SEQ Table \* ARABIC ">
        <w:r w:rsidR="00FC7DF9">
          <w:rPr>
            <w:noProof/>
          </w:rPr>
          <w:t>6</w:t>
        </w:r>
      </w:fldSimple>
      <w:r>
        <w:t xml:space="preserve"> Key Evaluation Questions </w:t>
      </w:r>
    </w:p>
    <w:tbl>
      <w:tblPr>
        <w:tblStyle w:val="GridTable4-Accent11"/>
        <w:tblW w:w="0" w:type="auto"/>
        <w:tblLook w:val="04A0" w:firstRow="1" w:lastRow="0" w:firstColumn="1" w:lastColumn="0" w:noHBand="0" w:noVBand="1"/>
      </w:tblPr>
      <w:tblGrid>
        <w:gridCol w:w="10070"/>
      </w:tblGrid>
      <w:tr w:rsidR="00D5532A" w:rsidRPr="00D5532A" w14:paraId="70D8823F" w14:textId="77777777" w:rsidTr="00055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D4BD288"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Key evaluation questions </w:t>
            </w:r>
          </w:p>
        </w:tc>
      </w:tr>
      <w:tr w:rsidR="00D5532A" w:rsidRPr="00D5532A" w14:paraId="343522DD"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3D0998BB"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Appropriateness </w:t>
            </w:r>
          </w:p>
        </w:tc>
      </w:tr>
      <w:tr w:rsidR="00D5532A" w:rsidRPr="00D5532A" w14:paraId="1E19C08E" w14:textId="77777777" w:rsidTr="000559E0">
        <w:tc>
          <w:tcPr>
            <w:cnfStyle w:val="001000000000" w:firstRow="0" w:lastRow="0" w:firstColumn="1" w:lastColumn="0" w:oddVBand="0" w:evenVBand="0" w:oddHBand="0" w:evenHBand="0" w:firstRowFirstColumn="0" w:firstRowLastColumn="0" w:lastRowFirstColumn="0" w:lastRowLastColumn="0"/>
            <w:tcW w:w="10070" w:type="dxa"/>
          </w:tcPr>
          <w:p w14:paraId="75874575" w14:textId="77777777" w:rsidR="00D5532A" w:rsidRPr="00D5532A" w:rsidRDefault="00D5532A" w:rsidP="00310842">
            <w:pPr>
              <w:pStyle w:val="ListParagraph"/>
              <w:numPr>
                <w:ilvl w:val="0"/>
                <w:numId w:val="5"/>
              </w:numPr>
              <w:spacing w:after="0"/>
              <w:rPr>
                <w:rFonts w:asciiTheme="majorHAnsi" w:hAnsiTheme="majorHAnsi" w:cs="Calibri"/>
                <w:i/>
                <w:iCs/>
                <w:sz w:val="24"/>
              </w:rPr>
            </w:pPr>
            <w:r w:rsidRPr="00D5532A">
              <w:rPr>
                <w:rFonts w:asciiTheme="majorHAnsi" w:hAnsiTheme="majorHAnsi" w:cs="Calibri"/>
                <w:i/>
                <w:iCs/>
                <w:sz w:val="24"/>
              </w:rPr>
              <w:t>How does the project relate to the needs of the beneficiaries, and relevant strategic plan?</w:t>
            </w:r>
          </w:p>
          <w:p w14:paraId="61809D27" w14:textId="77777777" w:rsidR="00D5532A" w:rsidRPr="00D5532A" w:rsidRDefault="00D5532A" w:rsidP="00310842">
            <w:pPr>
              <w:pStyle w:val="ListParagraph"/>
              <w:numPr>
                <w:ilvl w:val="0"/>
                <w:numId w:val="5"/>
              </w:numPr>
              <w:spacing w:after="0"/>
              <w:rPr>
                <w:rFonts w:asciiTheme="majorHAnsi" w:hAnsiTheme="majorHAnsi" w:cs="Calibri"/>
                <w:i/>
                <w:iCs/>
                <w:sz w:val="24"/>
              </w:rPr>
            </w:pPr>
            <w:r w:rsidRPr="00D5532A">
              <w:rPr>
                <w:rFonts w:asciiTheme="majorHAnsi" w:hAnsiTheme="majorHAnsi" w:cs="Calibri"/>
                <w:i/>
                <w:iCs/>
                <w:sz w:val="24"/>
              </w:rPr>
              <w:t>How well the program is designed?</w:t>
            </w:r>
          </w:p>
        </w:tc>
      </w:tr>
      <w:tr w:rsidR="00D5532A" w:rsidRPr="00D5532A" w14:paraId="67F1775A"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CFCC3D4"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Effectiveness </w:t>
            </w:r>
          </w:p>
        </w:tc>
      </w:tr>
      <w:tr w:rsidR="00D5532A" w:rsidRPr="00D5532A" w14:paraId="2B6EE4EF" w14:textId="77777777" w:rsidTr="000559E0">
        <w:tc>
          <w:tcPr>
            <w:cnfStyle w:val="001000000000" w:firstRow="0" w:lastRow="0" w:firstColumn="1" w:lastColumn="0" w:oddVBand="0" w:evenVBand="0" w:oddHBand="0" w:evenHBand="0" w:firstRowFirstColumn="0" w:firstRowLastColumn="0" w:lastRowFirstColumn="0" w:lastRowLastColumn="0"/>
            <w:tcW w:w="10070" w:type="dxa"/>
          </w:tcPr>
          <w:p w14:paraId="357CA1A5" w14:textId="77777777" w:rsidR="00D5532A" w:rsidRPr="00D5532A" w:rsidRDefault="00D5532A" w:rsidP="00310842">
            <w:pPr>
              <w:pStyle w:val="ListParagraph"/>
              <w:numPr>
                <w:ilvl w:val="0"/>
                <w:numId w:val="5"/>
              </w:numPr>
              <w:spacing w:after="0"/>
              <w:rPr>
                <w:rFonts w:asciiTheme="majorHAnsi" w:hAnsiTheme="majorHAnsi" w:cs="Calibri"/>
                <w:i/>
                <w:iCs/>
                <w:sz w:val="24"/>
              </w:rPr>
            </w:pPr>
            <w:r w:rsidRPr="00D5532A">
              <w:rPr>
                <w:rFonts w:asciiTheme="majorHAnsi" w:hAnsiTheme="majorHAnsi" w:cs="Calibri"/>
                <w:i/>
                <w:iCs/>
                <w:sz w:val="24"/>
              </w:rPr>
              <w:t>To what extent are the expected activities of the project being achieved?</w:t>
            </w:r>
          </w:p>
          <w:p w14:paraId="09520AA4" w14:textId="77777777" w:rsidR="00D5532A" w:rsidRPr="00D5532A" w:rsidRDefault="00D5532A" w:rsidP="00310842">
            <w:pPr>
              <w:pStyle w:val="ListParagraph"/>
              <w:numPr>
                <w:ilvl w:val="0"/>
                <w:numId w:val="5"/>
              </w:numPr>
              <w:spacing w:after="0"/>
              <w:rPr>
                <w:rFonts w:asciiTheme="majorHAnsi" w:hAnsiTheme="majorHAnsi" w:cs="Calibri"/>
                <w:i/>
                <w:iCs/>
                <w:sz w:val="24"/>
              </w:rPr>
            </w:pPr>
            <w:r w:rsidRPr="00D5532A">
              <w:rPr>
                <w:rFonts w:asciiTheme="majorHAnsi" w:hAnsiTheme="majorHAnsi" w:cs="Calibri"/>
                <w:i/>
                <w:iCs/>
                <w:sz w:val="24"/>
              </w:rPr>
              <w:t>How is the project effective in achieving its expected outputs/outcomes?</w:t>
            </w:r>
          </w:p>
        </w:tc>
      </w:tr>
      <w:tr w:rsidR="00D5532A" w:rsidRPr="00D5532A" w14:paraId="484A1EE1"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85176DF" w14:textId="77777777" w:rsidR="00D5532A" w:rsidRPr="00D5532A" w:rsidRDefault="00D5532A" w:rsidP="000559E0">
            <w:pPr>
              <w:rPr>
                <w:rFonts w:asciiTheme="majorHAnsi" w:hAnsiTheme="majorHAnsi" w:cs="Calibri"/>
              </w:rPr>
            </w:pPr>
            <w:r w:rsidRPr="00D5532A">
              <w:rPr>
                <w:rFonts w:asciiTheme="majorHAnsi" w:hAnsiTheme="majorHAnsi" w:cs="Calibri"/>
              </w:rPr>
              <w:t xml:space="preserve">Process </w:t>
            </w:r>
          </w:p>
        </w:tc>
      </w:tr>
      <w:tr w:rsidR="00D5532A" w:rsidRPr="00D5532A" w14:paraId="41D6EFD5" w14:textId="77777777" w:rsidTr="000559E0">
        <w:tc>
          <w:tcPr>
            <w:cnfStyle w:val="001000000000" w:firstRow="0" w:lastRow="0" w:firstColumn="1" w:lastColumn="0" w:oddVBand="0" w:evenVBand="0" w:oddHBand="0" w:evenHBand="0" w:firstRowFirstColumn="0" w:firstRowLastColumn="0" w:lastRowFirstColumn="0" w:lastRowLastColumn="0"/>
            <w:tcW w:w="10070" w:type="dxa"/>
          </w:tcPr>
          <w:p w14:paraId="5E8F7DB8" w14:textId="77777777" w:rsidR="00D5532A" w:rsidRPr="00D5532A" w:rsidRDefault="00D5532A" w:rsidP="00310842">
            <w:pPr>
              <w:pStyle w:val="ListParagraph"/>
              <w:numPr>
                <w:ilvl w:val="0"/>
                <w:numId w:val="5"/>
              </w:numPr>
              <w:spacing w:after="0"/>
              <w:rPr>
                <w:rFonts w:asciiTheme="majorHAnsi" w:hAnsiTheme="majorHAnsi" w:cs="Calibri"/>
              </w:rPr>
            </w:pPr>
            <w:r w:rsidRPr="00D5532A">
              <w:rPr>
                <w:rFonts w:asciiTheme="majorHAnsi" w:hAnsiTheme="majorHAnsi" w:cs="Calibri"/>
                <w:i/>
                <w:iCs/>
                <w:sz w:val="24"/>
              </w:rPr>
              <w:t xml:space="preserve">How effective the project governance, </w:t>
            </w:r>
            <w:proofErr w:type="gramStart"/>
            <w:r w:rsidRPr="00D5532A">
              <w:rPr>
                <w:rFonts w:asciiTheme="majorHAnsi" w:hAnsiTheme="majorHAnsi" w:cs="Calibri"/>
                <w:i/>
                <w:iCs/>
                <w:sz w:val="24"/>
              </w:rPr>
              <w:t>stakeholders</w:t>
            </w:r>
            <w:proofErr w:type="gramEnd"/>
            <w:r w:rsidRPr="00D5532A">
              <w:rPr>
                <w:rFonts w:asciiTheme="majorHAnsi" w:hAnsiTheme="majorHAnsi" w:cs="Calibri"/>
                <w:i/>
                <w:iCs/>
                <w:sz w:val="24"/>
              </w:rPr>
              <w:t xml:space="preserve"> engagement, delivery mechanisms and decision making processes adopted by the program?</w:t>
            </w:r>
          </w:p>
        </w:tc>
      </w:tr>
      <w:tr w:rsidR="00D5532A" w:rsidRPr="00D5532A" w14:paraId="51D3E21E"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6DBB9F1C" w14:textId="77777777" w:rsidR="00D5532A" w:rsidRPr="00D5532A" w:rsidRDefault="00D5532A" w:rsidP="000559E0">
            <w:pPr>
              <w:rPr>
                <w:rFonts w:asciiTheme="majorHAnsi" w:hAnsiTheme="majorHAnsi" w:cs="Calibri"/>
                <w:i/>
                <w:iCs/>
              </w:rPr>
            </w:pPr>
            <w:r w:rsidRPr="00D5532A">
              <w:rPr>
                <w:rFonts w:asciiTheme="majorHAnsi" w:hAnsiTheme="majorHAnsi" w:cs="Calibri"/>
                <w:i/>
                <w:iCs/>
              </w:rPr>
              <w:t xml:space="preserve">Efficiency </w:t>
            </w:r>
          </w:p>
        </w:tc>
      </w:tr>
      <w:tr w:rsidR="00D5532A" w:rsidRPr="00D5532A" w14:paraId="4F5D8717" w14:textId="77777777" w:rsidTr="000559E0">
        <w:tc>
          <w:tcPr>
            <w:cnfStyle w:val="001000000000" w:firstRow="0" w:lastRow="0" w:firstColumn="1" w:lastColumn="0" w:oddVBand="0" w:evenVBand="0" w:oddHBand="0" w:evenHBand="0" w:firstRowFirstColumn="0" w:firstRowLastColumn="0" w:lastRowFirstColumn="0" w:lastRowLastColumn="0"/>
            <w:tcW w:w="10070" w:type="dxa"/>
          </w:tcPr>
          <w:p w14:paraId="489676EF" w14:textId="77777777" w:rsidR="00D5532A" w:rsidRPr="00D5532A" w:rsidRDefault="00D5532A" w:rsidP="00310842">
            <w:pPr>
              <w:pStyle w:val="ListParagraph"/>
              <w:numPr>
                <w:ilvl w:val="0"/>
                <w:numId w:val="5"/>
              </w:numPr>
              <w:spacing w:after="0"/>
              <w:rPr>
                <w:rFonts w:asciiTheme="majorHAnsi" w:hAnsiTheme="majorHAnsi" w:cs="Calibri"/>
                <w:i/>
                <w:iCs/>
              </w:rPr>
            </w:pPr>
            <w:r w:rsidRPr="00D5532A">
              <w:rPr>
                <w:rFonts w:asciiTheme="majorHAnsi" w:hAnsiTheme="majorHAnsi" w:cs="Calibri"/>
                <w:i/>
                <w:iCs/>
                <w:sz w:val="24"/>
              </w:rPr>
              <w:t>How</w:t>
            </w:r>
            <w:r w:rsidRPr="00D5532A">
              <w:rPr>
                <w:rFonts w:asciiTheme="majorHAnsi" w:hAnsiTheme="majorHAnsi" w:cs="Calibri"/>
                <w:i/>
                <w:iCs/>
              </w:rPr>
              <w:t xml:space="preserve"> efficiently have the project resources been turned into results?</w:t>
            </w:r>
          </w:p>
        </w:tc>
      </w:tr>
      <w:tr w:rsidR="00D5532A" w:rsidRPr="00D5532A" w14:paraId="7139ACA5"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2145625" w14:textId="77777777" w:rsidR="00D5532A" w:rsidRPr="00D5532A" w:rsidRDefault="00D5532A" w:rsidP="000559E0">
            <w:pPr>
              <w:rPr>
                <w:rFonts w:asciiTheme="majorHAnsi" w:hAnsiTheme="majorHAnsi" w:cs="Calibri"/>
                <w:i/>
                <w:iCs/>
              </w:rPr>
            </w:pPr>
            <w:r w:rsidRPr="00D5532A">
              <w:rPr>
                <w:rFonts w:asciiTheme="majorHAnsi" w:hAnsiTheme="majorHAnsi" w:cs="Calibri"/>
                <w:i/>
                <w:iCs/>
              </w:rPr>
              <w:t xml:space="preserve">Sustainability </w:t>
            </w:r>
          </w:p>
        </w:tc>
      </w:tr>
      <w:tr w:rsidR="00D5532A" w:rsidRPr="00D5532A" w14:paraId="5CBB9CD0" w14:textId="77777777" w:rsidTr="000559E0">
        <w:tc>
          <w:tcPr>
            <w:cnfStyle w:val="001000000000" w:firstRow="0" w:lastRow="0" w:firstColumn="1" w:lastColumn="0" w:oddVBand="0" w:evenVBand="0" w:oddHBand="0" w:evenHBand="0" w:firstRowFirstColumn="0" w:firstRowLastColumn="0" w:lastRowFirstColumn="0" w:lastRowLastColumn="0"/>
            <w:tcW w:w="10070" w:type="dxa"/>
          </w:tcPr>
          <w:p w14:paraId="4CA122A9" w14:textId="77777777" w:rsidR="00D5532A" w:rsidRPr="00D5532A" w:rsidRDefault="00D5532A" w:rsidP="00310842">
            <w:pPr>
              <w:pStyle w:val="ListParagraph"/>
              <w:numPr>
                <w:ilvl w:val="0"/>
                <w:numId w:val="5"/>
              </w:numPr>
              <w:spacing w:after="0"/>
              <w:rPr>
                <w:rFonts w:asciiTheme="majorHAnsi" w:hAnsiTheme="majorHAnsi" w:cs="Calibri"/>
                <w:i/>
                <w:iCs/>
                <w:sz w:val="24"/>
              </w:rPr>
            </w:pPr>
            <w:r w:rsidRPr="00D5532A">
              <w:rPr>
                <w:rFonts w:asciiTheme="majorHAnsi" w:hAnsiTheme="majorHAnsi" w:cs="Calibri"/>
                <w:i/>
                <w:iCs/>
                <w:sz w:val="24"/>
              </w:rPr>
              <w:t>What are the probabilities that the project achievements will continue in the long run?</w:t>
            </w:r>
          </w:p>
        </w:tc>
      </w:tr>
    </w:tbl>
    <w:p w14:paraId="247BB53A" w14:textId="77777777" w:rsidR="00D5532A" w:rsidRPr="00D5532A" w:rsidRDefault="00D5532A" w:rsidP="00310842">
      <w:pPr>
        <w:pStyle w:val="Heading2"/>
        <w:numPr>
          <w:ilvl w:val="1"/>
          <w:numId w:val="7"/>
        </w:numPr>
        <w:rPr>
          <w:rFonts w:cs="Calibri"/>
        </w:rPr>
      </w:pPr>
      <w:bookmarkStart w:id="20" w:name="_Toc42513941"/>
      <w:r w:rsidRPr="00D5532A">
        <w:rPr>
          <w:rFonts w:cs="Calibri"/>
        </w:rPr>
        <w:lastRenderedPageBreak/>
        <w:t>Data collection and analysis</w:t>
      </w:r>
      <w:bookmarkEnd w:id="20"/>
      <w:r w:rsidRPr="00D5532A">
        <w:rPr>
          <w:rFonts w:cs="Calibri"/>
        </w:rPr>
        <w:t xml:space="preserve"> </w:t>
      </w:r>
    </w:p>
    <w:p w14:paraId="38E4277F" w14:textId="30F8B3B1" w:rsidR="00D5532A" w:rsidRPr="00D5532A" w:rsidRDefault="00D5532A" w:rsidP="00310842">
      <w:pPr>
        <w:pStyle w:val="BodyText2"/>
        <w:numPr>
          <w:ilvl w:val="0"/>
          <w:numId w:val="3"/>
        </w:numPr>
        <w:spacing w:after="120" w:line="264" w:lineRule="auto"/>
        <w:ind w:left="360"/>
        <w:rPr>
          <w:rFonts w:asciiTheme="majorHAnsi" w:hAnsiTheme="majorHAnsi" w:cs="Calibri"/>
          <w:sz w:val="22"/>
          <w:szCs w:val="22"/>
        </w:rPr>
      </w:pPr>
      <w:r w:rsidRPr="00D5532A">
        <w:rPr>
          <w:rFonts w:asciiTheme="majorHAnsi" w:hAnsiTheme="majorHAnsi" w:cs="Calibri"/>
          <w:sz w:val="22"/>
          <w:szCs w:val="22"/>
        </w:rPr>
        <w:t xml:space="preserve">The project evaluation </w:t>
      </w:r>
      <w:r w:rsidR="00BE114D">
        <w:rPr>
          <w:rFonts w:asciiTheme="majorHAnsi" w:hAnsiTheme="majorHAnsi" w:cs="Calibri"/>
          <w:sz w:val="22"/>
          <w:szCs w:val="22"/>
        </w:rPr>
        <w:t>used</w:t>
      </w:r>
      <w:r w:rsidRPr="00D5532A">
        <w:rPr>
          <w:rFonts w:asciiTheme="majorHAnsi" w:hAnsiTheme="majorHAnsi" w:cs="Calibri"/>
          <w:sz w:val="22"/>
          <w:szCs w:val="22"/>
        </w:rPr>
        <w:t xml:space="preserve"> a mixed method to collect data, which includes the following: desk reviews of key documents (such as: annual report and strategic review), project data, and other relevant research, reference materials, interviews, and meetings with relevant stakeholders. </w:t>
      </w:r>
    </w:p>
    <w:p w14:paraId="56FF80FA" w14:textId="5AC3EBFD" w:rsidR="00B73B5C" w:rsidRPr="00BE114D" w:rsidRDefault="00D5532A" w:rsidP="00310842">
      <w:pPr>
        <w:pStyle w:val="BodyText2"/>
        <w:numPr>
          <w:ilvl w:val="0"/>
          <w:numId w:val="3"/>
        </w:numPr>
        <w:spacing w:after="120" w:line="264" w:lineRule="auto"/>
        <w:ind w:left="360"/>
        <w:rPr>
          <w:rFonts w:asciiTheme="majorHAnsi" w:hAnsiTheme="majorHAnsi" w:cs="Calibri"/>
          <w:sz w:val="22"/>
          <w:szCs w:val="22"/>
        </w:rPr>
      </w:pPr>
      <w:r w:rsidRPr="00BE114D">
        <w:rPr>
          <w:rFonts w:asciiTheme="majorHAnsi" w:hAnsiTheme="majorHAnsi" w:cs="Calibri"/>
          <w:sz w:val="22"/>
          <w:szCs w:val="22"/>
        </w:rPr>
        <w:t xml:space="preserve">Data and information </w:t>
      </w:r>
      <w:r w:rsidR="00BE114D" w:rsidRPr="00BE114D">
        <w:rPr>
          <w:rFonts w:asciiTheme="majorHAnsi" w:hAnsiTheme="majorHAnsi" w:cs="Calibri"/>
          <w:sz w:val="22"/>
          <w:szCs w:val="22"/>
        </w:rPr>
        <w:t>were</w:t>
      </w:r>
      <w:r w:rsidRPr="00BE114D">
        <w:rPr>
          <w:rFonts w:asciiTheme="majorHAnsi" w:hAnsiTheme="majorHAnsi" w:cs="Calibri"/>
          <w:sz w:val="22"/>
          <w:szCs w:val="22"/>
        </w:rPr>
        <w:t xml:space="preserve"> collected via various methods, including</w:t>
      </w:r>
      <w:r w:rsidR="00BE114D" w:rsidRPr="00BE114D">
        <w:rPr>
          <w:rFonts w:asciiTheme="majorHAnsi" w:hAnsiTheme="majorHAnsi" w:cs="Calibri"/>
          <w:sz w:val="22"/>
          <w:szCs w:val="22"/>
        </w:rPr>
        <w:t xml:space="preserve"> semi-structured</w:t>
      </w:r>
      <w:r w:rsidRPr="00BE114D">
        <w:rPr>
          <w:rFonts w:asciiTheme="majorHAnsi" w:hAnsiTheme="majorHAnsi" w:cs="Calibri"/>
          <w:sz w:val="22"/>
          <w:szCs w:val="22"/>
        </w:rPr>
        <w:t xml:space="preserve"> interviews covering participants in development project, project members, as well as data review and analysis of monitoring and other data sources and methods. Information </w:t>
      </w:r>
      <w:r w:rsidR="006A7DB7">
        <w:rPr>
          <w:rFonts w:asciiTheme="majorHAnsi" w:hAnsiTheme="majorHAnsi" w:cs="Calibri"/>
          <w:sz w:val="22"/>
          <w:szCs w:val="22"/>
        </w:rPr>
        <w:t>were</w:t>
      </w:r>
      <w:r w:rsidRPr="00BE114D">
        <w:rPr>
          <w:rFonts w:asciiTheme="majorHAnsi" w:hAnsiTheme="majorHAnsi" w:cs="Calibri"/>
          <w:sz w:val="22"/>
          <w:szCs w:val="22"/>
        </w:rPr>
        <w:t xml:space="preserve"> analysed and consulted with project, and then an evaluation report draft will be developed.</w:t>
      </w:r>
      <w:r w:rsidR="006A7DB7">
        <w:rPr>
          <w:rFonts w:asciiTheme="majorHAnsi" w:hAnsiTheme="majorHAnsi" w:cs="Calibri"/>
          <w:sz w:val="22"/>
          <w:szCs w:val="22"/>
        </w:rPr>
        <w:t xml:space="preserve"> </w:t>
      </w:r>
      <w:r w:rsidR="00722EEC">
        <w:rPr>
          <w:rFonts w:asciiTheme="majorHAnsi" w:hAnsiTheme="majorHAnsi" w:cs="Calibri"/>
          <w:sz w:val="22"/>
          <w:szCs w:val="22"/>
        </w:rPr>
        <w:t xml:space="preserve">Triangulation of data in this evaluation was done through discussing </w:t>
      </w:r>
      <w:r w:rsidR="00722EEC" w:rsidRPr="00722EEC">
        <w:rPr>
          <w:rFonts w:asciiTheme="majorHAnsi" w:hAnsiTheme="majorHAnsi" w:cs="Calibri"/>
          <w:sz w:val="22"/>
          <w:szCs w:val="22"/>
        </w:rPr>
        <w:t xml:space="preserve">multi-perspective </w:t>
      </w:r>
      <w:r w:rsidR="00722EEC">
        <w:rPr>
          <w:rFonts w:asciiTheme="majorHAnsi" w:hAnsiTheme="majorHAnsi" w:cs="Calibri"/>
          <w:sz w:val="22"/>
          <w:szCs w:val="22"/>
        </w:rPr>
        <w:t>when investigating the project effectiveness, d</w:t>
      </w:r>
      <w:r w:rsidR="006A7DB7">
        <w:rPr>
          <w:rFonts w:asciiTheme="majorHAnsi" w:hAnsiTheme="majorHAnsi" w:cs="Calibri"/>
          <w:sz w:val="22"/>
          <w:szCs w:val="22"/>
        </w:rPr>
        <w:t xml:space="preserve">ata was triangulated </w:t>
      </w:r>
      <w:r w:rsidR="00722EEC">
        <w:rPr>
          <w:rFonts w:asciiTheme="majorHAnsi" w:hAnsiTheme="majorHAnsi" w:cs="Calibri"/>
          <w:sz w:val="22"/>
          <w:szCs w:val="22"/>
        </w:rPr>
        <w:t xml:space="preserve">to </w:t>
      </w:r>
      <w:r w:rsidR="00722EEC" w:rsidRPr="00722EEC">
        <w:rPr>
          <w:rFonts w:asciiTheme="majorHAnsi" w:hAnsiTheme="majorHAnsi" w:cs="Calibri"/>
          <w:sz w:val="22"/>
          <w:szCs w:val="22"/>
        </w:rPr>
        <w:t xml:space="preserve">increase the level of knowledge about </w:t>
      </w:r>
      <w:r w:rsidR="00722EEC">
        <w:rPr>
          <w:rFonts w:asciiTheme="majorHAnsi" w:hAnsiTheme="majorHAnsi" w:cs="Calibri"/>
          <w:sz w:val="22"/>
          <w:szCs w:val="22"/>
        </w:rPr>
        <w:t>the project</w:t>
      </w:r>
      <w:r w:rsidR="00722EEC" w:rsidRPr="00722EEC">
        <w:rPr>
          <w:rFonts w:asciiTheme="majorHAnsi" w:hAnsiTheme="majorHAnsi" w:cs="Calibri"/>
          <w:sz w:val="22"/>
          <w:szCs w:val="22"/>
        </w:rPr>
        <w:t xml:space="preserve"> and to strengthen the </w:t>
      </w:r>
      <w:r w:rsidR="00722EEC">
        <w:rPr>
          <w:rFonts w:asciiTheme="majorHAnsi" w:hAnsiTheme="majorHAnsi" w:cs="Calibri"/>
          <w:sz w:val="22"/>
          <w:szCs w:val="22"/>
        </w:rPr>
        <w:t>evaluation findings on</w:t>
      </w:r>
      <w:r w:rsidR="00722EEC" w:rsidRPr="00722EEC">
        <w:rPr>
          <w:rFonts w:asciiTheme="majorHAnsi" w:hAnsiTheme="majorHAnsi" w:cs="Calibri"/>
          <w:sz w:val="22"/>
          <w:szCs w:val="22"/>
        </w:rPr>
        <w:t xml:space="preserve"> standpoint from various aspects</w:t>
      </w:r>
      <w:r w:rsidR="00722EEC">
        <w:rPr>
          <w:rFonts w:asciiTheme="majorHAnsi" w:hAnsiTheme="majorHAnsi" w:cs="Calibri"/>
          <w:sz w:val="22"/>
          <w:szCs w:val="22"/>
        </w:rPr>
        <w:t xml:space="preserve">, and to facilitate </w:t>
      </w:r>
      <w:r w:rsidR="00722EEC" w:rsidRPr="00722EEC">
        <w:rPr>
          <w:rFonts w:asciiTheme="majorHAnsi" w:hAnsiTheme="majorHAnsi" w:cs="Calibri"/>
          <w:sz w:val="22"/>
          <w:szCs w:val="22"/>
        </w:rPr>
        <w:t xml:space="preserve">validation of data through cross verification from </w:t>
      </w:r>
      <w:r w:rsidR="00722EEC">
        <w:rPr>
          <w:rFonts w:asciiTheme="majorHAnsi" w:hAnsiTheme="majorHAnsi" w:cs="Calibri"/>
          <w:sz w:val="22"/>
          <w:szCs w:val="22"/>
        </w:rPr>
        <w:t>different data sources.</w:t>
      </w:r>
    </w:p>
    <w:p w14:paraId="29FDE066" w14:textId="75411BAF" w:rsidR="009B6048" w:rsidRPr="00245717" w:rsidRDefault="00245717" w:rsidP="00310842">
      <w:pPr>
        <w:pStyle w:val="Heading2"/>
        <w:numPr>
          <w:ilvl w:val="1"/>
          <w:numId w:val="4"/>
        </w:numPr>
      </w:pPr>
      <w:bookmarkStart w:id="21" w:name="_Toc42513942"/>
      <w:r w:rsidRPr="00245717">
        <w:t>Structure of the evaluation report</w:t>
      </w:r>
      <w:bookmarkEnd w:id="21"/>
      <w:r w:rsidRPr="00245717">
        <w:t xml:space="preserve"> </w:t>
      </w:r>
    </w:p>
    <w:p w14:paraId="18604DC7" w14:textId="0EF4973C" w:rsidR="00F50908" w:rsidRDefault="00F50908" w:rsidP="00310842">
      <w:pPr>
        <w:pStyle w:val="BodyText2"/>
        <w:numPr>
          <w:ilvl w:val="0"/>
          <w:numId w:val="3"/>
        </w:numPr>
        <w:spacing w:after="120" w:line="264" w:lineRule="auto"/>
        <w:ind w:left="360"/>
        <w:rPr>
          <w:rFonts w:asciiTheme="majorHAnsi" w:hAnsiTheme="majorHAnsi" w:cs="Calibri"/>
          <w:sz w:val="22"/>
          <w:szCs w:val="22"/>
        </w:rPr>
      </w:pPr>
      <w:r w:rsidRPr="00F50908">
        <w:rPr>
          <w:rFonts w:asciiTheme="majorHAnsi" w:hAnsiTheme="majorHAnsi" w:cs="Calibri"/>
          <w:sz w:val="22"/>
          <w:szCs w:val="22"/>
        </w:rPr>
        <w:t xml:space="preserve">The structure of this Terminal Evaluation Report corresponds to the Evaluation Report Outline as documented within the TOR for the assignment. </w:t>
      </w:r>
      <w:r w:rsidR="00D01F96">
        <w:rPr>
          <w:rFonts w:asciiTheme="majorHAnsi" w:hAnsiTheme="majorHAnsi" w:cs="Calibri"/>
          <w:sz w:val="22"/>
          <w:szCs w:val="22"/>
        </w:rPr>
        <w:t xml:space="preserve">See annex 1: </w:t>
      </w:r>
      <w:proofErr w:type="spellStart"/>
      <w:r w:rsidR="00D01F96">
        <w:rPr>
          <w:rFonts w:asciiTheme="majorHAnsi" w:hAnsiTheme="majorHAnsi" w:cs="Calibri"/>
          <w:sz w:val="22"/>
          <w:szCs w:val="22"/>
        </w:rPr>
        <w:t>ToR</w:t>
      </w:r>
      <w:proofErr w:type="spellEnd"/>
      <w:r w:rsidR="00D01F96">
        <w:rPr>
          <w:rFonts w:asciiTheme="majorHAnsi" w:hAnsiTheme="majorHAnsi" w:cs="Calibri"/>
          <w:sz w:val="22"/>
          <w:szCs w:val="22"/>
        </w:rPr>
        <w:t>.</w:t>
      </w:r>
    </w:p>
    <w:p w14:paraId="79D89156" w14:textId="77777777" w:rsidR="00F50908" w:rsidRDefault="00F50908" w:rsidP="00310842">
      <w:pPr>
        <w:pStyle w:val="BodyText2"/>
        <w:numPr>
          <w:ilvl w:val="0"/>
          <w:numId w:val="3"/>
        </w:numPr>
        <w:spacing w:after="120" w:line="264" w:lineRule="auto"/>
        <w:ind w:left="360"/>
        <w:rPr>
          <w:rFonts w:asciiTheme="majorHAnsi" w:hAnsiTheme="majorHAnsi" w:cs="Calibri"/>
          <w:sz w:val="22"/>
          <w:szCs w:val="22"/>
        </w:rPr>
      </w:pPr>
      <w:r w:rsidRPr="00F50908">
        <w:rPr>
          <w:rFonts w:asciiTheme="majorHAnsi" w:hAnsiTheme="majorHAnsi" w:cs="Calibri"/>
          <w:sz w:val="22"/>
          <w:szCs w:val="22"/>
        </w:rPr>
        <w:t xml:space="preserve">This Terminal Evaluation is based on a performance assessment approach guided by the principles of results-based management. The evaluation tracks impact per the project’s Logical Framework. The contribution of project outputs and project management is evaluated with reference to the achievement of the project outcomes and overall objective. </w:t>
      </w:r>
    </w:p>
    <w:p w14:paraId="1CCA0B8C" w14:textId="710220FE" w:rsidR="00245717" w:rsidRPr="00F50908" w:rsidRDefault="00F50908" w:rsidP="00310842">
      <w:pPr>
        <w:pStyle w:val="BodyText2"/>
        <w:numPr>
          <w:ilvl w:val="0"/>
          <w:numId w:val="3"/>
        </w:numPr>
        <w:spacing w:after="120" w:line="264" w:lineRule="auto"/>
        <w:ind w:left="360"/>
        <w:rPr>
          <w:rFonts w:asciiTheme="minorHAnsi" w:hAnsiTheme="minorHAnsi" w:cstheme="minorHAnsi"/>
          <w:sz w:val="22"/>
          <w:szCs w:val="22"/>
        </w:rPr>
      </w:pPr>
      <w:r w:rsidRPr="00F50908">
        <w:rPr>
          <w:rFonts w:asciiTheme="majorHAnsi" w:hAnsiTheme="majorHAnsi" w:cs="Calibri"/>
          <w:sz w:val="22"/>
          <w:szCs w:val="22"/>
        </w:rPr>
        <w:t>This Terminal Evaluation reviews the implementation experience and achievement of the project results against the Project Document endorsed by the GEF CEO, including any changes made during implementation.</w:t>
      </w:r>
    </w:p>
    <w:p w14:paraId="1554C087" w14:textId="2382695F" w:rsidR="007A5F74" w:rsidRPr="007A5F74" w:rsidRDefault="00245717" w:rsidP="00310842">
      <w:pPr>
        <w:pStyle w:val="Heading1"/>
        <w:numPr>
          <w:ilvl w:val="0"/>
          <w:numId w:val="4"/>
        </w:numPr>
        <w:rPr>
          <w:b/>
          <w:bCs w:val="0"/>
        </w:rPr>
      </w:pPr>
      <w:bookmarkStart w:id="22" w:name="_Toc42513943"/>
      <w:r w:rsidRPr="00245717">
        <w:rPr>
          <w:b/>
          <w:bCs w:val="0"/>
        </w:rPr>
        <w:t>Project description and development context</w:t>
      </w:r>
      <w:bookmarkEnd w:id="22"/>
    </w:p>
    <w:p w14:paraId="261450CC" w14:textId="362BDF40" w:rsidR="00245717" w:rsidRDefault="00245717" w:rsidP="00310842">
      <w:pPr>
        <w:pStyle w:val="Heading2"/>
        <w:numPr>
          <w:ilvl w:val="1"/>
          <w:numId w:val="4"/>
        </w:numPr>
      </w:pPr>
      <w:bookmarkStart w:id="23" w:name="_Toc42513944"/>
      <w:r>
        <w:t>Project start and duration</w:t>
      </w:r>
      <w:bookmarkEnd w:id="23"/>
    </w:p>
    <w:p w14:paraId="0C3031DB" w14:textId="1F1FFEC3" w:rsidR="00CB60BA" w:rsidRPr="00CB60BA" w:rsidRDefault="00547F71" w:rsidP="00310842">
      <w:pPr>
        <w:pStyle w:val="BodyText2"/>
        <w:numPr>
          <w:ilvl w:val="0"/>
          <w:numId w:val="3"/>
        </w:numPr>
        <w:spacing w:after="120" w:line="264" w:lineRule="auto"/>
        <w:ind w:left="360"/>
        <w:rPr>
          <w:rFonts w:asciiTheme="majorHAnsi" w:hAnsiTheme="majorHAnsi" w:cs="Calibri"/>
          <w:sz w:val="22"/>
          <w:szCs w:val="22"/>
        </w:rPr>
      </w:pPr>
      <w:r w:rsidRPr="00CB60BA">
        <w:rPr>
          <w:rFonts w:asciiTheme="majorHAnsi" w:hAnsiTheme="majorHAnsi" w:cs="Calibri"/>
          <w:sz w:val="22"/>
          <w:szCs w:val="22"/>
        </w:rPr>
        <w:t>UNDP CO and RCO together with the Government of Iraq finalized the Project Document in November 2014 through Project Preparatory Process funded by the Global Environmental Facility</w:t>
      </w:r>
      <w:r w:rsidR="00CB60BA" w:rsidRPr="00CB60BA">
        <w:rPr>
          <w:rFonts w:asciiTheme="majorHAnsi" w:hAnsiTheme="majorHAnsi" w:cs="Calibri"/>
          <w:sz w:val="22"/>
          <w:szCs w:val="22"/>
        </w:rPr>
        <w:t xml:space="preserve"> (PIF was approved in November 2012)</w:t>
      </w:r>
      <w:r w:rsidRPr="00CB60BA">
        <w:rPr>
          <w:rFonts w:asciiTheme="majorHAnsi" w:hAnsiTheme="majorHAnsi" w:cs="Calibri"/>
          <w:sz w:val="22"/>
          <w:szCs w:val="22"/>
        </w:rPr>
        <w:t xml:space="preserve">. In December 2014, the UNDP-supported GEF-financed project was signed between the Government of Iraq and UNDP Iraq. This was followed by immediate </w:t>
      </w:r>
      <w:r w:rsidR="00CB60BA" w:rsidRPr="00CB60BA">
        <w:rPr>
          <w:rFonts w:asciiTheme="majorHAnsi" w:hAnsiTheme="majorHAnsi" w:cs="Calibri"/>
          <w:sz w:val="22"/>
          <w:szCs w:val="22"/>
        </w:rPr>
        <w:t>inception workshop o</w:t>
      </w:r>
      <w:r w:rsidRPr="00CB60BA">
        <w:rPr>
          <w:rFonts w:asciiTheme="majorHAnsi" w:hAnsiTheme="majorHAnsi" w:cs="Calibri"/>
          <w:sz w:val="22"/>
          <w:szCs w:val="22"/>
        </w:rPr>
        <w:t xml:space="preserve">n January 19-20, 2015, Project team organized the Inception Workshop held in Amman Jordan to review objectives, expected outcomes and outputs, update current status of the solar PV and outline work plan 2015. </w:t>
      </w:r>
    </w:p>
    <w:p w14:paraId="4C2079A2" w14:textId="2AC2D67A" w:rsidR="00032B9F" w:rsidRPr="004F0752" w:rsidRDefault="00CB60BA" w:rsidP="00310842">
      <w:pPr>
        <w:pStyle w:val="BodyText2"/>
        <w:numPr>
          <w:ilvl w:val="0"/>
          <w:numId w:val="3"/>
        </w:numPr>
        <w:spacing w:after="120" w:line="264" w:lineRule="auto"/>
        <w:ind w:left="360"/>
        <w:rPr>
          <w:rFonts w:asciiTheme="majorHAnsi" w:hAnsiTheme="majorHAnsi" w:cs="Calibri"/>
          <w:sz w:val="22"/>
          <w:szCs w:val="22"/>
        </w:rPr>
      </w:pPr>
      <w:r w:rsidRPr="00CB60BA">
        <w:rPr>
          <w:rFonts w:asciiTheme="majorHAnsi" w:hAnsiTheme="majorHAnsi" w:cs="Calibri"/>
          <w:sz w:val="22"/>
          <w:szCs w:val="22"/>
        </w:rPr>
        <w:t xml:space="preserve">The project has gone through a Mid-Term Review (MTR) in July 2018. </w:t>
      </w:r>
      <w:r w:rsidR="00547F71" w:rsidRPr="00CB60BA">
        <w:rPr>
          <w:rFonts w:asciiTheme="majorHAnsi" w:hAnsiTheme="majorHAnsi" w:cs="Calibri"/>
          <w:sz w:val="22"/>
          <w:szCs w:val="22"/>
        </w:rPr>
        <w:t xml:space="preserve">The project was due to complete in December 2018; </w:t>
      </w:r>
      <w:r w:rsidRPr="00CB60BA">
        <w:rPr>
          <w:rFonts w:asciiTheme="majorHAnsi" w:hAnsiTheme="majorHAnsi" w:cs="Calibri"/>
          <w:sz w:val="22"/>
          <w:szCs w:val="22"/>
        </w:rPr>
        <w:t>however,</w:t>
      </w:r>
      <w:r w:rsidR="00547F71" w:rsidRPr="00CB60BA">
        <w:rPr>
          <w:rFonts w:asciiTheme="majorHAnsi" w:hAnsiTheme="majorHAnsi" w:cs="Calibri"/>
          <w:sz w:val="22"/>
          <w:szCs w:val="22"/>
        </w:rPr>
        <w:t xml:space="preserve"> the project was granted a no-cost extension to end of December 2019.</w:t>
      </w:r>
      <w:r w:rsidRPr="00CB60BA">
        <w:rPr>
          <w:rFonts w:asciiTheme="majorHAnsi" w:hAnsiTheme="majorHAnsi" w:cs="Calibri"/>
          <w:sz w:val="22"/>
          <w:szCs w:val="22"/>
        </w:rPr>
        <w:t xml:space="preserve"> This TE evaluation took place between December 2019 and February 2020). </w:t>
      </w:r>
    </w:p>
    <w:p w14:paraId="746C7354" w14:textId="362DAAE1" w:rsidR="00245717" w:rsidRDefault="00245717" w:rsidP="00310842">
      <w:pPr>
        <w:pStyle w:val="Heading2"/>
        <w:numPr>
          <w:ilvl w:val="1"/>
          <w:numId w:val="4"/>
        </w:numPr>
      </w:pPr>
      <w:bookmarkStart w:id="24" w:name="_Toc42513945"/>
      <w:r>
        <w:lastRenderedPageBreak/>
        <w:t>Problems that the project sought to address</w:t>
      </w:r>
      <w:bookmarkEnd w:id="24"/>
    </w:p>
    <w:p w14:paraId="7B10E726" w14:textId="103F5EDE" w:rsidR="004E1467" w:rsidRPr="004E1467" w:rsidRDefault="004E1467" w:rsidP="00310842">
      <w:pPr>
        <w:pStyle w:val="BodyText2"/>
        <w:numPr>
          <w:ilvl w:val="0"/>
          <w:numId w:val="3"/>
        </w:numPr>
        <w:spacing w:after="120" w:line="264" w:lineRule="auto"/>
        <w:ind w:left="360"/>
        <w:rPr>
          <w:rFonts w:asciiTheme="majorHAnsi" w:hAnsiTheme="majorHAnsi" w:cs="Calibri"/>
          <w:sz w:val="22"/>
          <w:szCs w:val="22"/>
        </w:rPr>
      </w:pPr>
      <w:r w:rsidRPr="004E1467">
        <w:rPr>
          <w:rFonts w:asciiTheme="majorHAnsi" w:hAnsiTheme="majorHAnsi" w:cs="Calibri"/>
          <w:sz w:val="22"/>
          <w:szCs w:val="22"/>
        </w:rPr>
        <w:t xml:space="preserve">Iraq’s energy sector is its most significant economic sector—with the oil subsector accounting for over 65 percent of gross domestic product (GDP), more than 90 percent of annual government revenue, and 98 percent of the country’s exports. Iraq has the fifth largest proven crude oil reserve in the world, with 141.4 billion barrels, and the oil and gas sector dominates the economy, even by regional standards. With the rapid increase in production since 2015, the country is now the world’s third largest and OPEC’s second largest oil exporter. </w:t>
      </w:r>
    </w:p>
    <w:p w14:paraId="3CB6CCFB" w14:textId="7A5B15B8" w:rsidR="004E1467" w:rsidRDefault="004E1467" w:rsidP="00310842">
      <w:pPr>
        <w:pStyle w:val="BodyText2"/>
        <w:numPr>
          <w:ilvl w:val="0"/>
          <w:numId w:val="3"/>
        </w:numPr>
        <w:spacing w:after="120" w:line="264" w:lineRule="auto"/>
        <w:ind w:left="360"/>
        <w:rPr>
          <w:rFonts w:asciiTheme="majorHAnsi" w:hAnsiTheme="majorHAnsi" w:cs="Calibri"/>
          <w:sz w:val="22"/>
          <w:szCs w:val="22"/>
        </w:rPr>
      </w:pPr>
      <w:r w:rsidRPr="004E1467">
        <w:rPr>
          <w:rFonts w:asciiTheme="majorHAnsi" w:hAnsiTheme="majorHAnsi" w:cs="Calibri"/>
          <w:sz w:val="22"/>
          <w:szCs w:val="22"/>
        </w:rPr>
        <w:t>Despite vast oil and gas reserves, Iraqis do not have access to adequate electricity for basic needs and must resort to using expensive diesel generators. Inadequate infrastructure to gather, process, and transport natural gas have led to massive gas flaring at over 60 percent of the total gas produced. Due to the inability to utilize the flared gas, Iraq relies on expensive and imported alternative fuel supply sources costing an estimated US$6 billion to US$8 billion per year, with the cost of power shortages exceeding US$40 billion annually</w:t>
      </w:r>
      <w:r w:rsidR="00D40263" w:rsidRPr="00D40263">
        <w:footnoteReference w:id="6"/>
      </w:r>
      <w:r>
        <w:rPr>
          <w:rFonts w:asciiTheme="majorHAnsi" w:hAnsiTheme="majorHAnsi" w:cs="Calibri"/>
          <w:sz w:val="22"/>
          <w:szCs w:val="22"/>
        </w:rPr>
        <w:t>.</w:t>
      </w:r>
    </w:p>
    <w:p w14:paraId="3F817161" w14:textId="21A240EB" w:rsidR="00D40263" w:rsidRPr="00D40263" w:rsidRDefault="006B46B4" w:rsidP="00310842">
      <w:pPr>
        <w:pStyle w:val="BodyText2"/>
        <w:numPr>
          <w:ilvl w:val="0"/>
          <w:numId w:val="3"/>
        </w:numPr>
        <w:spacing w:after="120" w:line="264" w:lineRule="auto"/>
        <w:ind w:left="360"/>
        <w:rPr>
          <w:rFonts w:asciiTheme="majorHAnsi" w:hAnsiTheme="majorHAnsi" w:cs="Calibri"/>
          <w:sz w:val="22"/>
          <w:szCs w:val="22"/>
        </w:rPr>
      </w:pPr>
      <w:r w:rsidRPr="00D40263">
        <w:rPr>
          <w:rFonts w:asciiTheme="majorHAnsi" w:hAnsiTheme="majorHAnsi" w:cs="Calibri"/>
          <w:sz w:val="22"/>
          <w:szCs w:val="22"/>
        </w:rPr>
        <w:t xml:space="preserve">Iraq’s challenged electricity sector faces a demand growth of over 10 percent per annum. There are chronic electricity shortages, with </w:t>
      </w:r>
      <w:r w:rsidR="00921ECC" w:rsidRPr="00D40263">
        <w:rPr>
          <w:rFonts w:asciiTheme="majorHAnsi" w:hAnsiTheme="majorHAnsi" w:cs="Calibri"/>
          <w:sz w:val="22"/>
          <w:szCs w:val="22"/>
        </w:rPr>
        <w:t xml:space="preserve">grid </w:t>
      </w:r>
      <w:r w:rsidR="00D40263" w:rsidRPr="00D40263">
        <w:rPr>
          <w:rFonts w:asciiTheme="majorHAnsi" w:hAnsiTheme="majorHAnsi" w:cs="Calibri"/>
          <w:sz w:val="22"/>
          <w:szCs w:val="22"/>
        </w:rPr>
        <w:t xml:space="preserve">supply </w:t>
      </w:r>
      <w:proofErr w:type="gramStart"/>
      <w:r w:rsidR="00D40263" w:rsidRPr="00D40263">
        <w:rPr>
          <w:rFonts w:asciiTheme="majorHAnsi" w:hAnsiTheme="majorHAnsi" w:cs="Calibri"/>
          <w:sz w:val="22"/>
          <w:szCs w:val="22"/>
        </w:rPr>
        <w:t>availability</w:t>
      </w:r>
      <w:r w:rsidRPr="00D40263">
        <w:rPr>
          <w:rFonts w:asciiTheme="majorHAnsi" w:hAnsiTheme="majorHAnsi" w:cs="Calibri"/>
          <w:sz w:val="22"/>
          <w:szCs w:val="22"/>
        </w:rPr>
        <w:t xml:space="preserve">  at</w:t>
      </w:r>
      <w:proofErr w:type="gramEnd"/>
      <w:r w:rsidRPr="00D40263">
        <w:rPr>
          <w:rFonts w:asciiTheme="majorHAnsi" w:hAnsiTheme="majorHAnsi" w:cs="Calibri"/>
          <w:sz w:val="22"/>
          <w:szCs w:val="22"/>
        </w:rPr>
        <w:t xml:space="preserve">  less  than  15  hours  per  day</w:t>
      </w:r>
      <w:r w:rsidR="00921ECC">
        <w:rPr>
          <w:rStyle w:val="FootnoteReference"/>
          <w:rFonts w:asciiTheme="majorHAnsi" w:hAnsiTheme="majorHAnsi" w:cs="Calibri"/>
          <w:sz w:val="22"/>
          <w:szCs w:val="22"/>
        </w:rPr>
        <w:footnoteReference w:id="7"/>
      </w:r>
      <w:r w:rsidRPr="00D40263">
        <w:rPr>
          <w:rFonts w:asciiTheme="majorHAnsi" w:hAnsiTheme="majorHAnsi" w:cs="Calibri"/>
          <w:sz w:val="22"/>
          <w:szCs w:val="22"/>
        </w:rPr>
        <w:t xml:space="preserve">.  Iraq’s citizens are </w:t>
      </w:r>
      <w:r w:rsidRPr="00D40263">
        <w:rPr>
          <w:rFonts w:asciiTheme="majorHAnsi" w:hAnsiTheme="majorHAnsi" w:cs="Calibri" w:hint="eastAsia"/>
          <w:sz w:val="22"/>
          <w:szCs w:val="22"/>
        </w:rPr>
        <w:t>exasperated with continued poor reliability of the electricity supply, which hampers growth and well</w:t>
      </w:r>
      <w:r w:rsidRPr="00D40263">
        <w:rPr>
          <w:rFonts w:ascii="Cambria Math" w:hAnsi="Cambria Math" w:cs="Cambria Math"/>
          <w:sz w:val="22"/>
          <w:szCs w:val="22"/>
        </w:rPr>
        <w:t>‐</w:t>
      </w:r>
      <w:r w:rsidRPr="00D40263">
        <w:rPr>
          <w:rFonts w:asciiTheme="majorHAnsi" w:hAnsiTheme="majorHAnsi" w:cs="Calibri" w:hint="eastAsia"/>
          <w:sz w:val="22"/>
          <w:szCs w:val="22"/>
        </w:rPr>
        <w:t>being</w:t>
      </w:r>
      <w:r w:rsidRPr="00D40263">
        <w:rPr>
          <w:rFonts w:asciiTheme="majorHAnsi" w:hAnsiTheme="majorHAnsi" w:cs="Calibri"/>
          <w:sz w:val="22"/>
          <w:szCs w:val="22"/>
        </w:rPr>
        <w:t xml:space="preserve">. </w:t>
      </w:r>
      <w:r w:rsidR="00D40263" w:rsidRPr="00C3610C">
        <w:rPr>
          <w:rFonts w:asciiTheme="majorHAnsi" w:hAnsiTheme="majorHAnsi" w:cs="Calibri"/>
          <w:b/>
          <w:bCs/>
          <w:sz w:val="22"/>
          <w:szCs w:val="22"/>
        </w:rPr>
        <w:t>Over the period to 2030, electricity demand is set to double, reaching about150 terawatt hours (</w:t>
      </w:r>
      <w:proofErr w:type="spellStart"/>
      <w:r w:rsidR="00D40263" w:rsidRPr="00C3610C">
        <w:rPr>
          <w:rFonts w:asciiTheme="majorHAnsi" w:hAnsiTheme="majorHAnsi" w:cs="Calibri"/>
          <w:b/>
          <w:bCs/>
          <w:sz w:val="22"/>
          <w:szCs w:val="22"/>
        </w:rPr>
        <w:t>TWh</w:t>
      </w:r>
      <w:proofErr w:type="spellEnd"/>
      <w:r w:rsidR="00D40263" w:rsidRPr="00C3610C">
        <w:rPr>
          <w:rFonts w:asciiTheme="majorHAnsi" w:hAnsiTheme="majorHAnsi" w:cs="Calibri"/>
          <w:b/>
          <w:bCs/>
          <w:sz w:val="22"/>
          <w:szCs w:val="22"/>
        </w:rPr>
        <w:t>) (17.5 gigawatts [GW] average throughout the year</w:t>
      </w:r>
      <w:r w:rsidR="00D40263" w:rsidRPr="00D40263">
        <w:rPr>
          <w:rFonts w:asciiTheme="majorHAnsi" w:hAnsiTheme="majorHAnsi" w:cs="Calibri"/>
          <w:sz w:val="22"/>
          <w:szCs w:val="22"/>
        </w:rPr>
        <w:t>)</w:t>
      </w:r>
      <w:r w:rsidR="00D40263">
        <w:rPr>
          <w:rStyle w:val="FootnoteReference"/>
          <w:rFonts w:asciiTheme="majorHAnsi" w:hAnsiTheme="majorHAnsi" w:cs="Calibri"/>
          <w:sz w:val="22"/>
          <w:szCs w:val="22"/>
        </w:rPr>
        <w:footnoteReference w:id="8"/>
      </w:r>
      <w:r w:rsidR="00D40263" w:rsidRPr="00D40263">
        <w:rPr>
          <w:rFonts w:asciiTheme="majorHAnsi" w:hAnsiTheme="majorHAnsi" w:cs="Calibri"/>
          <w:sz w:val="22"/>
          <w:szCs w:val="22"/>
        </w:rPr>
        <w:t>.</w:t>
      </w:r>
    </w:p>
    <w:p w14:paraId="38FC1C31" w14:textId="218D2998" w:rsidR="006B46B4" w:rsidRDefault="00DF5F1A" w:rsidP="00310842">
      <w:pPr>
        <w:pStyle w:val="BodyText2"/>
        <w:numPr>
          <w:ilvl w:val="0"/>
          <w:numId w:val="3"/>
        </w:numPr>
        <w:spacing w:after="120" w:line="264" w:lineRule="auto"/>
        <w:ind w:left="360"/>
        <w:rPr>
          <w:rFonts w:asciiTheme="majorHAnsi" w:hAnsiTheme="majorHAnsi" w:cs="Calibri"/>
          <w:sz w:val="22"/>
          <w:szCs w:val="22"/>
        </w:rPr>
      </w:pPr>
      <w:r w:rsidRPr="006B46B4">
        <w:rPr>
          <w:rFonts w:asciiTheme="majorHAnsi" w:hAnsiTheme="majorHAnsi" w:cs="Calibri"/>
          <w:sz w:val="22"/>
          <w:szCs w:val="22"/>
        </w:rPr>
        <w:t xml:space="preserve">About 80% of Iraqis are connected to the electricity grid, however, a large number of households (about 90%) rely on some sort of diesel power generation partly due to power outages / load shedding (due to demand exceeding the supply) and partly because electricity grid is not available in their area Lack of electricity during the critical summer months affects national productivity and makes it difficult to work in the stifling heat. </w:t>
      </w:r>
    </w:p>
    <w:p w14:paraId="63AE6F43" w14:textId="2D4B334F" w:rsidR="00DF5F1A" w:rsidRPr="006B46B4" w:rsidRDefault="00DF5F1A" w:rsidP="00310842">
      <w:pPr>
        <w:pStyle w:val="BodyText2"/>
        <w:numPr>
          <w:ilvl w:val="0"/>
          <w:numId w:val="3"/>
        </w:numPr>
        <w:spacing w:after="120" w:line="264" w:lineRule="auto"/>
        <w:ind w:left="360"/>
        <w:rPr>
          <w:rFonts w:asciiTheme="majorHAnsi" w:hAnsiTheme="majorHAnsi" w:cs="Calibri"/>
          <w:sz w:val="22"/>
          <w:szCs w:val="22"/>
        </w:rPr>
      </w:pPr>
      <w:r w:rsidRPr="006B46B4">
        <w:rPr>
          <w:rFonts w:asciiTheme="majorHAnsi" w:hAnsiTheme="majorHAnsi" w:cs="Calibri"/>
          <w:sz w:val="22"/>
          <w:szCs w:val="22"/>
        </w:rPr>
        <w:t xml:space="preserve">These independent operators erect ad-hoc distribution grids. There are an estimated 55,000 to 80,000 private diesel generators in Iraq, supplying an estimated 21 </w:t>
      </w:r>
      <w:proofErr w:type="spellStart"/>
      <w:r w:rsidRPr="006B46B4">
        <w:rPr>
          <w:rFonts w:asciiTheme="majorHAnsi" w:hAnsiTheme="majorHAnsi" w:cs="Calibri"/>
          <w:sz w:val="22"/>
          <w:szCs w:val="22"/>
        </w:rPr>
        <w:t>TWh</w:t>
      </w:r>
      <w:proofErr w:type="spellEnd"/>
      <w:r w:rsidRPr="006B46B4">
        <w:rPr>
          <w:rFonts w:asciiTheme="majorHAnsi" w:hAnsiTheme="majorHAnsi" w:cs="Calibri"/>
          <w:sz w:val="22"/>
          <w:szCs w:val="22"/>
        </w:rPr>
        <w:t xml:space="preserve">, or 30% of the total electricity generated.  The operators are often licensed by the local provincial </w:t>
      </w:r>
      <w:proofErr w:type="gramStart"/>
      <w:r w:rsidRPr="006B46B4">
        <w:rPr>
          <w:rFonts w:asciiTheme="majorHAnsi" w:hAnsiTheme="majorHAnsi" w:cs="Calibri"/>
          <w:sz w:val="22"/>
          <w:szCs w:val="22"/>
        </w:rPr>
        <w:t>council, but</w:t>
      </w:r>
      <w:proofErr w:type="gramEnd"/>
      <w:r w:rsidRPr="006B46B4">
        <w:rPr>
          <w:rFonts w:asciiTheme="majorHAnsi" w:hAnsiTheme="majorHAnsi" w:cs="Calibri"/>
          <w:sz w:val="22"/>
          <w:szCs w:val="22"/>
        </w:rPr>
        <w:t xml:space="preserve"> are otherwise poorly regulated. They contribute to chronic air and noise pollution problems, at great local health cost, but provide much-needed electricity.  As a result, primarily of private diesel generators, air pollution in Iraqi cities is well above World Health Organization and local guidelines. These pollutants have adverse effects on human respiratory, neurological and immune systems. In addition, as they settle or as they are spread by wind and </w:t>
      </w:r>
      <w:proofErr w:type="gramStart"/>
      <w:r w:rsidRPr="006B46B4">
        <w:rPr>
          <w:rFonts w:asciiTheme="majorHAnsi" w:hAnsiTheme="majorHAnsi" w:cs="Calibri"/>
          <w:sz w:val="22"/>
          <w:szCs w:val="22"/>
        </w:rPr>
        <w:t>rain</w:t>
      </w:r>
      <w:proofErr w:type="gramEnd"/>
      <w:r w:rsidRPr="006B46B4">
        <w:rPr>
          <w:rFonts w:asciiTheme="majorHAnsi" w:hAnsiTheme="majorHAnsi" w:cs="Calibri"/>
          <w:sz w:val="22"/>
          <w:szCs w:val="22"/>
        </w:rPr>
        <w:t xml:space="preserve"> they cause acidification and pollution of water and soil.  </w:t>
      </w:r>
    </w:p>
    <w:p w14:paraId="4D5AE583" w14:textId="77777777" w:rsidR="0068280F" w:rsidRDefault="0068280F" w:rsidP="00310842">
      <w:pPr>
        <w:pStyle w:val="BodyText2"/>
        <w:numPr>
          <w:ilvl w:val="0"/>
          <w:numId w:val="3"/>
        </w:numPr>
        <w:spacing w:after="120" w:line="264" w:lineRule="auto"/>
        <w:ind w:left="360"/>
        <w:rPr>
          <w:rFonts w:asciiTheme="majorHAnsi" w:hAnsiTheme="majorHAnsi" w:cs="Calibri"/>
          <w:sz w:val="22"/>
          <w:szCs w:val="22"/>
        </w:rPr>
      </w:pPr>
      <w:r w:rsidRPr="0068280F">
        <w:rPr>
          <w:rFonts w:asciiTheme="majorHAnsi" w:hAnsiTheme="majorHAnsi" w:cs="Calibri"/>
          <w:sz w:val="22"/>
          <w:szCs w:val="22"/>
        </w:rPr>
        <w:t xml:space="preserve">The project intends to address the problem of shortage of electricity, increasing high pollution levels and increasing GHG emissions by </w:t>
      </w:r>
      <w:proofErr w:type="spellStart"/>
      <w:r w:rsidRPr="0068280F">
        <w:rPr>
          <w:rFonts w:asciiTheme="majorHAnsi" w:hAnsiTheme="majorHAnsi" w:cs="Calibri"/>
          <w:sz w:val="22"/>
          <w:szCs w:val="22"/>
        </w:rPr>
        <w:t>Catalyzing</w:t>
      </w:r>
      <w:proofErr w:type="spellEnd"/>
      <w:r w:rsidRPr="0068280F">
        <w:rPr>
          <w:rFonts w:asciiTheme="majorHAnsi" w:hAnsiTheme="majorHAnsi" w:cs="Calibri"/>
          <w:sz w:val="22"/>
          <w:szCs w:val="22"/>
        </w:rPr>
        <w:t xml:space="preserve"> the use of solar PV in Iraq. With electricity shortages, significant unused land area, abundant solar resources, a large summer day-time peak load corresponding to the use of air-conditioning, and considerable losses in </w:t>
      </w:r>
      <w:r w:rsidRPr="0068280F">
        <w:rPr>
          <w:rFonts w:asciiTheme="majorHAnsi" w:hAnsiTheme="majorHAnsi" w:cs="Calibri"/>
          <w:sz w:val="22"/>
          <w:szCs w:val="22"/>
        </w:rPr>
        <w:lastRenderedPageBreak/>
        <w:t xml:space="preserve">transmission and distribution solar power is considered as ideally suited for Iraq. The modular nature of solar energy (subject to availability of space solar power systems can be deployed from a few watts to several hundreds of megawatts), and the opportunity to develop distributed generation systems with minimal dependencies on existing infrastructure and institutional processes while having significant potential to feed back into the electricity grid during peak load periods, make solar a compelling electricity source in Iraq. </w:t>
      </w:r>
    </w:p>
    <w:p w14:paraId="0A48E7A1" w14:textId="1B920F1F" w:rsidR="0068280F" w:rsidRPr="0068280F" w:rsidRDefault="0068280F" w:rsidP="00310842">
      <w:pPr>
        <w:pStyle w:val="BodyText2"/>
        <w:numPr>
          <w:ilvl w:val="0"/>
          <w:numId w:val="3"/>
        </w:numPr>
        <w:spacing w:after="120" w:line="264" w:lineRule="auto"/>
        <w:ind w:left="360"/>
        <w:rPr>
          <w:rFonts w:asciiTheme="majorHAnsi" w:hAnsiTheme="majorHAnsi" w:cs="Calibri"/>
          <w:sz w:val="22"/>
          <w:szCs w:val="22"/>
        </w:rPr>
      </w:pPr>
      <w:r w:rsidRPr="0068280F">
        <w:rPr>
          <w:rFonts w:asciiTheme="majorHAnsi" w:hAnsiTheme="majorHAnsi" w:cs="Calibri"/>
          <w:sz w:val="22"/>
          <w:szCs w:val="22"/>
        </w:rPr>
        <w:t>Some of the problems towards adoption of solar power in Iraq includes the following;</w:t>
      </w:r>
    </w:p>
    <w:p w14:paraId="29EAC064" w14:textId="77777777" w:rsidR="0068280F" w:rsidRPr="0068280F" w:rsidRDefault="0068280F" w:rsidP="00310842">
      <w:pPr>
        <w:pStyle w:val="BodyText2"/>
        <w:numPr>
          <w:ilvl w:val="1"/>
          <w:numId w:val="3"/>
        </w:numPr>
        <w:spacing w:after="120" w:line="264" w:lineRule="auto"/>
        <w:rPr>
          <w:rFonts w:asciiTheme="majorHAnsi" w:hAnsiTheme="majorHAnsi" w:cs="Calibri"/>
          <w:sz w:val="22"/>
          <w:szCs w:val="22"/>
        </w:rPr>
      </w:pPr>
      <w:r w:rsidRPr="0068280F">
        <w:rPr>
          <w:rFonts w:asciiTheme="majorHAnsi" w:hAnsiTheme="majorHAnsi" w:cs="Calibri"/>
          <w:b/>
          <w:bCs/>
          <w:sz w:val="22"/>
          <w:szCs w:val="22"/>
        </w:rPr>
        <w:t>Government subsidies suppress public electricity prices to artificially low levels</w:t>
      </w:r>
      <w:r w:rsidRPr="0068280F">
        <w:rPr>
          <w:rFonts w:asciiTheme="majorHAnsi" w:hAnsiTheme="majorHAnsi" w:cs="Calibri"/>
          <w:sz w:val="22"/>
          <w:szCs w:val="22"/>
        </w:rPr>
        <w:t>.  As a result, consumer electricity prices are rather low, ranging from 0.8 US cents/kWh for consumption up to 1,000 kWh/month, to 4 US cents/kWh for consumption over 4,000 kWh/month. Often, consumers do not pay any bills at all; after protests, Iraqis are formally exempt from payment for the first 1,000 kWh per month of usage.</w:t>
      </w:r>
    </w:p>
    <w:p w14:paraId="2DE378F2" w14:textId="7D3F712B" w:rsidR="0068280F" w:rsidRPr="0068280F" w:rsidRDefault="0068280F" w:rsidP="00310842">
      <w:pPr>
        <w:pStyle w:val="BodyText2"/>
        <w:numPr>
          <w:ilvl w:val="1"/>
          <w:numId w:val="3"/>
        </w:numPr>
        <w:spacing w:after="120" w:line="264" w:lineRule="auto"/>
        <w:rPr>
          <w:rFonts w:asciiTheme="majorHAnsi" w:hAnsiTheme="majorHAnsi" w:cs="Calibri"/>
          <w:sz w:val="22"/>
          <w:szCs w:val="22"/>
        </w:rPr>
      </w:pPr>
      <w:r w:rsidRPr="0068280F">
        <w:rPr>
          <w:rFonts w:asciiTheme="majorHAnsi" w:hAnsiTheme="majorHAnsi" w:cs="Calibri"/>
          <w:sz w:val="22"/>
          <w:szCs w:val="22"/>
        </w:rPr>
        <w:t xml:space="preserve">Although, compared with this diesel-based electricity price, solar power generation may be competitive, there </w:t>
      </w:r>
      <w:r w:rsidRPr="0068280F">
        <w:rPr>
          <w:rFonts w:asciiTheme="majorHAnsi" w:hAnsiTheme="majorHAnsi" w:cs="Calibri"/>
          <w:b/>
          <w:bCs/>
          <w:sz w:val="22"/>
          <w:szCs w:val="22"/>
        </w:rPr>
        <w:t>are issue with the large initial cost of solar PV</w:t>
      </w:r>
      <w:r w:rsidRPr="0068280F">
        <w:rPr>
          <w:rFonts w:asciiTheme="majorHAnsi" w:hAnsiTheme="majorHAnsi" w:cs="Calibri"/>
          <w:sz w:val="22"/>
          <w:szCs w:val="22"/>
        </w:rPr>
        <w:t xml:space="preserve">. </w:t>
      </w:r>
    </w:p>
    <w:p w14:paraId="0AA3B3BC" w14:textId="05E56C9F" w:rsidR="0068280F" w:rsidRPr="0068280F" w:rsidRDefault="0068280F" w:rsidP="00310842">
      <w:pPr>
        <w:pStyle w:val="BodyText2"/>
        <w:numPr>
          <w:ilvl w:val="1"/>
          <w:numId w:val="3"/>
        </w:numPr>
        <w:spacing w:after="120" w:line="264" w:lineRule="auto"/>
        <w:rPr>
          <w:rFonts w:asciiTheme="majorHAnsi" w:hAnsiTheme="majorHAnsi" w:cs="Calibri"/>
          <w:sz w:val="22"/>
          <w:szCs w:val="22"/>
        </w:rPr>
      </w:pPr>
      <w:r w:rsidRPr="0068280F">
        <w:rPr>
          <w:rFonts w:asciiTheme="majorHAnsi" w:hAnsiTheme="majorHAnsi" w:cs="Calibri"/>
          <w:sz w:val="22"/>
          <w:szCs w:val="22"/>
        </w:rPr>
        <w:t xml:space="preserve">Apart from price competitiveness, there are other barriers towards widespread use of solar PV in Iraq. Some of these barriers includes </w:t>
      </w:r>
      <w:r w:rsidRPr="00B64A76">
        <w:rPr>
          <w:rFonts w:asciiTheme="majorHAnsi" w:hAnsiTheme="majorHAnsi" w:cs="Calibri"/>
          <w:b/>
          <w:bCs/>
          <w:sz w:val="22"/>
          <w:szCs w:val="22"/>
        </w:rPr>
        <w:t>lack of infrastructure and legislative framework to promote solar power, and lack of technical capacity</w:t>
      </w:r>
      <w:r w:rsidRPr="0068280F">
        <w:rPr>
          <w:rFonts w:asciiTheme="majorHAnsi" w:hAnsiTheme="majorHAnsi" w:cs="Calibri"/>
          <w:sz w:val="22"/>
          <w:szCs w:val="22"/>
        </w:rPr>
        <w:t xml:space="preserve">. </w:t>
      </w:r>
    </w:p>
    <w:p w14:paraId="4C1F935C" w14:textId="0233AB2E" w:rsidR="0068280F" w:rsidRDefault="0068280F" w:rsidP="00310842">
      <w:pPr>
        <w:pStyle w:val="BodyText2"/>
        <w:numPr>
          <w:ilvl w:val="0"/>
          <w:numId w:val="3"/>
        </w:numPr>
        <w:spacing w:after="120" w:line="264" w:lineRule="auto"/>
        <w:ind w:left="360"/>
        <w:rPr>
          <w:rFonts w:asciiTheme="majorHAnsi" w:hAnsiTheme="majorHAnsi" w:cs="Calibri"/>
          <w:sz w:val="22"/>
          <w:szCs w:val="22"/>
        </w:rPr>
      </w:pPr>
      <w:r w:rsidRPr="0068280F">
        <w:rPr>
          <w:rFonts w:asciiTheme="majorHAnsi" w:hAnsiTheme="majorHAnsi" w:cs="Calibri"/>
          <w:sz w:val="22"/>
          <w:szCs w:val="22"/>
        </w:rPr>
        <w:t>The GEF project is designed to address each of these barriers to catalyse the development of solar power in Iraq. Table below provides a summary of the barriers and the corresponding strategies provided in the project design to overcome the barriers.</w:t>
      </w:r>
    </w:p>
    <w:p w14:paraId="133AC7E6" w14:textId="714EDD4B" w:rsidR="00B64A76" w:rsidRPr="0068280F" w:rsidRDefault="00B64A76" w:rsidP="00B64A76">
      <w:pPr>
        <w:pStyle w:val="Caption"/>
        <w:rPr>
          <w:rFonts w:asciiTheme="majorHAnsi" w:hAnsiTheme="majorHAnsi" w:cs="Calibri"/>
          <w:sz w:val="22"/>
          <w:szCs w:val="22"/>
        </w:rPr>
      </w:pPr>
      <w:r>
        <w:t xml:space="preserve">Table </w:t>
      </w:r>
      <w:fldSimple w:instr=" SEQ Table \* ARABIC ">
        <w:r w:rsidR="00FC7DF9">
          <w:rPr>
            <w:noProof/>
          </w:rPr>
          <w:t>7</w:t>
        </w:r>
      </w:fldSimple>
      <w:r w:rsidRPr="00B64A76">
        <w:t xml:space="preserve"> Summary of barriers and mitigation strategies</w:t>
      </w:r>
    </w:p>
    <w:tbl>
      <w:tblPr>
        <w:tblStyle w:val="GridTable5Dark-Accent1"/>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23"/>
      </w:tblGrid>
      <w:tr w:rsidR="002A78F6" w:rsidRPr="00194CAC" w14:paraId="129A46A7" w14:textId="77777777" w:rsidTr="00CD49C6">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80" w:type="dxa"/>
          </w:tcPr>
          <w:p w14:paraId="640077B7" w14:textId="77777777" w:rsidR="002A78F6" w:rsidRPr="00194CAC" w:rsidRDefault="002A78F6" w:rsidP="000559E0">
            <w:pPr>
              <w:jc w:val="center"/>
              <w:rPr>
                <w:b w:val="0"/>
              </w:rPr>
            </w:pPr>
            <w:r w:rsidRPr="00194CAC">
              <w:rPr>
                <w:b w:val="0"/>
              </w:rPr>
              <w:t>Barrier</w:t>
            </w:r>
          </w:p>
        </w:tc>
        <w:tc>
          <w:tcPr>
            <w:tcW w:w="8323" w:type="dxa"/>
          </w:tcPr>
          <w:p w14:paraId="00FD83CC" w14:textId="77777777" w:rsidR="002A78F6" w:rsidRPr="00194CAC" w:rsidRDefault="002A78F6" w:rsidP="000559E0">
            <w:pPr>
              <w:jc w:val="center"/>
              <w:cnfStyle w:val="100000000000" w:firstRow="1" w:lastRow="0" w:firstColumn="0" w:lastColumn="0" w:oddVBand="0" w:evenVBand="0" w:oddHBand="0" w:evenHBand="0" w:firstRowFirstColumn="0" w:firstRowLastColumn="0" w:lastRowFirstColumn="0" w:lastRowLastColumn="0"/>
              <w:rPr>
                <w:b w:val="0"/>
              </w:rPr>
            </w:pPr>
            <w:r w:rsidRPr="00194CAC">
              <w:rPr>
                <w:b w:val="0"/>
              </w:rPr>
              <w:t>Situation at the time of project design</w:t>
            </w:r>
          </w:p>
        </w:tc>
      </w:tr>
      <w:tr w:rsidR="002A78F6" w:rsidRPr="00194CAC" w14:paraId="5D2EB58A" w14:textId="77777777" w:rsidTr="00CD49C6">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980" w:type="dxa"/>
          </w:tcPr>
          <w:p w14:paraId="43953465" w14:textId="77777777" w:rsidR="002A78F6" w:rsidRPr="0091682C" w:rsidRDefault="002A78F6" w:rsidP="000559E0">
            <w:pPr>
              <w:rPr>
                <w:b w:val="0"/>
              </w:rPr>
            </w:pPr>
            <w:r w:rsidRPr="0091682C">
              <w:rPr>
                <w:b w:val="0"/>
              </w:rPr>
              <w:t>Institutional</w:t>
            </w:r>
          </w:p>
        </w:tc>
        <w:tc>
          <w:tcPr>
            <w:tcW w:w="8323" w:type="dxa"/>
            <w:shd w:val="clear" w:color="auto" w:fill="FFFFFF" w:themeFill="background1"/>
          </w:tcPr>
          <w:p w14:paraId="4E07DFF8" w14:textId="77777777" w:rsidR="002A78F6" w:rsidRPr="00194CAC" w:rsidRDefault="002A78F6" w:rsidP="00310842">
            <w:pPr>
              <w:numPr>
                <w:ilvl w:val="0"/>
                <w:numId w:val="8"/>
              </w:numPr>
              <w:autoSpaceDE w:val="0"/>
              <w:autoSpaceDN w:val="0"/>
              <w:adjustRightInd w:val="0"/>
              <w:ind w:left="176" w:hanging="142"/>
              <w:contextualSpacing/>
              <w:cnfStyle w:val="000000100000" w:firstRow="0" w:lastRow="0" w:firstColumn="0" w:lastColumn="0" w:oddVBand="0" w:evenVBand="0" w:oddHBand="1" w:evenHBand="0" w:firstRowFirstColumn="0" w:firstRowLastColumn="0" w:lastRowFirstColumn="0" w:lastRowLastColumn="0"/>
            </w:pPr>
            <w:r w:rsidRPr="00194CAC">
              <w:t>Insufficient human resource capacity to perform effectively</w:t>
            </w:r>
          </w:p>
        </w:tc>
      </w:tr>
      <w:tr w:rsidR="002A78F6" w:rsidRPr="00194CAC" w14:paraId="1179282A" w14:textId="77777777" w:rsidTr="00CD49C6">
        <w:trPr>
          <w:trHeight w:val="603"/>
        </w:trPr>
        <w:tc>
          <w:tcPr>
            <w:cnfStyle w:val="001000000000" w:firstRow="0" w:lastRow="0" w:firstColumn="1" w:lastColumn="0" w:oddVBand="0" w:evenVBand="0" w:oddHBand="0" w:evenHBand="0" w:firstRowFirstColumn="0" w:firstRowLastColumn="0" w:lastRowFirstColumn="0" w:lastRowLastColumn="0"/>
            <w:tcW w:w="1980" w:type="dxa"/>
          </w:tcPr>
          <w:p w14:paraId="63F74FCA" w14:textId="77777777" w:rsidR="002A78F6" w:rsidRPr="0091682C" w:rsidRDefault="002A78F6" w:rsidP="000559E0">
            <w:pPr>
              <w:rPr>
                <w:b w:val="0"/>
              </w:rPr>
            </w:pPr>
            <w:r w:rsidRPr="0091682C">
              <w:rPr>
                <w:b w:val="0"/>
              </w:rPr>
              <w:t>Regulatory</w:t>
            </w:r>
          </w:p>
        </w:tc>
        <w:tc>
          <w:tcPr>
            <w:tcW w:w="8323" w:type="dxa"/>
            <w:shd w:val="clear" w:color="auto" w:fill="FFFFFF" w:themeFill="background1"/>
          </w:tcPr>
          <w:p w14:paraId="21BCDE5D" w14:textId="77777777" w:rsidR="002A78F6" w:rsidRPr="00194CAC" w:rsidRDefault="002A78F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pPr>
            <w:r w:rsidRPr="00194CAC">
              <w:t>Absence of consolidated set of regulations governing on-grid PV.</w:t>
            </w:r>
          </w:p>
          <w:p w14:paraId="65AB516D" w14:textId="77777777" w:rsidR="002A78F6" w:rsidRPr="00194CAC" w:rsidRDefault="002A78F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rFonts w:eastAsia="Calibri"/>
              </w:rPr>
            </w:pPr>
            <w:r w:rsidRPr="00194CAC">
              <w:t>Absence of transparent procedures for selection of projects.</w:t>
            </w:r>
          </w:p>
        </w:tc>
      </w:tr>
      <w:tr w:rsidR="002A78F6" w:rsidRPr="00194CAC" w14:paraId="476DC2CC" w14:textId="77777777" w:rsidTr="00CD49C6">
        <w:trPr>
          <w:cnfStyle w:val="000000100000" w:firstRow="0" w:lastRow="0" w:firstColumn="0" w:lastColumn="0" w:oddVBand="0" w:evenVBand="0" w:oddHBand="1"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1980" w:type="dxa"/>
          </w:tcPr>
          <w:p w14:paraId="7006865B" w14:textId="77777777" w:rsidR="002A78F6" w:rsidRPr="0091682C" w:rsidRDefault="002A78F6" w:rsidP="000559E0">
            <w:pPr>
              <w:rPr>
                <w:b w:val="0"/>
              </w:rPr>
            </w:pPr>
            <w:r>
              <w:rPr>
                <w:b w:val="0"/>
              </w:rPr>
              <w:t>Lack of successful demonstration</w:t>
            </w:r>
          </w:p>
        </w:tc>
        <w:tc>
          <w:tcPr>
            <w:tcW w:w="8323" w:type="dxa"/>
            <w:shd w:val="clear" w:color="auto" w:fill="FFFFFF" w:themeFill="background1"/>
          </w:tcPr>
          <w:p w14:paraId="455D4C9E" w14:textId="77777777" w:rsidR="002A78F6"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pPr>
            <w:r>
              <w:t xml:space="preserve">In the past </w:t>
            </w:r>
            <w:r w:rsidRPr="00CE2D1C">
              <w:t>some initial ventures into solar power use</w:t>
            </w:r>
            <w:r>
              <w:t xml:space="preserve"> were made (solar PV </w:t>
            </w:r>
            <w:proofErr w:type="gramStart"/>
            <w:r>
              <w:t>street light</w:t>
            </w:r>
            <w:proofErr w:type="gramEnd"/>
            <w:r>
              <w:t xml:space="preserve">, solar PV based water purification systems, solar PV pumps). These past efforts have not been successful due to a variety of reasons (including failure of the batteries due to extreme external temperatures). </w:t>
            </w:r>
          </w:p>
          <w:p w14:paraId="2751111B" w14:textId="69C479FA" w:rsidR="002A78F6" w:rsidRPr="00194CAC"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pPr>
            <w:r>
              <w:t xml:space="preserve">The past failures </w:t>
            </w:r>
            <w:proofErr w:type="gramStart"/>
            <w:r>
              <w:t>has</w:t>
            </w:r>
            <w:proofErr w:type="gramEnd"/>
            <w:r>
              <w:t xml:space="preserve"> created a negative view in the mind of the stakeholders, regarding suitability of solar PV systems in Iraq (due to conditions like extreme temperatures, dust etc.)</w:t>
            </w:r>
          </w:p>
        </w:tc>
      </w:tr>
      <w:tr w:rsidR="002A78F6" w:rsidRPr="00194CAC" w14:paraId="3EF234B0" w14:textId="77777777" w:rsidTr="00CD49C6">
        <w:trPr>
          <w:trHeight w:val="1408"/>
        </w:trPr>
        <w:tc>
          <w:tcPr>
            <w:cnfStyle w:val="001000000000" w:firstRow="0" w:lastRow="0" w:firstColumn="1" w:lastColumn="0" w:oddVBand="0" w:evenVBand="0" w:oddHBand="0" w:evenHBand="0" w:firstRowFirstColumn="0" w:firstRowLastColumn="0" w:lastRowFirstColumn="0" w:lastRowLastColumn="0"/>
            <w:tcW w:w="1980" w:type="dxa"/>
          </w:tcPr>
          <w:p w14:paraId="58D6E712" w14:textId="77777777" w:rsidR="002A78F6" w:rsidRPr="0091682C" w:rsidRDefault="002A78F6" w:rsidP="000559E0">
            <w:pPr>
              <w:rPr>
                <w:b w:val="0"/>
              </w:rPr>
            </w:pPr>
            <w:r w:rsidRPr="0091682C">
              <w:rPr>
                <w:b w:val="0"/>
              </w:rPr>
              <w:t>Financial</w:t>
            </w:r>
          </w:p>
        </w:tc>
        <w:tc>
          <w:tcPr>
            <w:tcW w:w="8323" w:type="dxa"/>
            <w:shd w:val="clear" w:color="auto" w:fill="FFFFFF" w:themeFill="background1"/>
          </w:tcPr>
          <w:p w14:paraId="476B8B02" w14:textId="77777777" w:rsidR="002A78F6" w:rsidRPr="00194CAC" w:rsidRDefault="002A78F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pPr>
            <w:r w:rsidRPr="00194CAC">
              <w:t xml:space="preserve">Absence of feed-in tariffs </w:t>
            </w:r>
            <w:r>
              <w:t>for solar PV</w:t>
            </w:r>
          </w:p>
          <w:p w14:paraId="03C0B408" w14:textId="77777777" w:rsidR="002A78F6" w:rsidRPr="00194CAC" w:rsidRDefault="002A78F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pPr>
            <w:r w:rsidRPr="00194CAC">
              <w:t>Non-existence of financial incentives and risk-mitigation instruments.</w:t>
            </w:r>
          </w:p>
          <w:p w14:paraId="12C74464" w14:textId="77777777" w:rsidR="002A78F6" w:rsidRPr="00D80469" w:rsidRDefault="002A78F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pPr>
            <w:r w:rsidRPr="00194CAC">
              <w:t xml:space="preserve">Lack of financial support in terms of feed-in tariffs for large-scale systems </w:t>
            </w:r>
            <w:r>
              <w:t xml:space="preserve">to </w:t>
            </w:r>
            <w:proofErr w:type="spellStart"/>
            <w:r>
              <w:t>catalyse</w:t>
            </w:r>
            <w:proofErr w:type="spellEnd"/>
            <w:r>
              <w:t xml:space="preserve"> growth.</w:t>
            </w:r>
          </w:p>
        </w:tc>
      </w:tr>
      <w:tr w:rsidR="002A78F6" w:rsidRPr="00194CAC" w14:paraId="511FB746" w14:textId="77777777" w:rsidTr="00CD49C6">
        <w:trPr>
          <w:cnfStyle w:val="000000100000" w:firstRow="0" w:lastRow="0" w:firstColumn="0" w:lastColumn="0" w:oddVBand="0" w:evenVBand="0" w:oddHBand="1" w:evenHBand="0"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1980" w:type="dxa"/>
          </w:tcPr>
          <w:p w14:paraId="6CDC1D66" w14:textId="77777777" w:rsidR="002A78F6" w:rsidRPr="0091682C" w:rsidRDefault="002A78F6" w:rsidP="000559E0">
            <w:pPr>
              <w:rPr>
                <w:b w:val="0"/>
              </w:rPr>
            </w:pPr>
            <w:r w:rsidRPr="0091682C">
              <w:rPr>
                <w:b w:val="0"/>
              </w:rPr>
              <w:lastRenderedPageBreak/>
              <w:t>Technology</w:t>
            </w:r>
          </w:p>
        </w:tc>
        <w:tc>
          <w:tcPr>
            <w:tcW w:w="8323" w:type="dxa"/>
            <w:shd w:val="clear" w:color="auto" w:fill="FFFFFF" w:themeFill="background1"/>
          </w:tcPr>
          <w:p w14:paraId="5360CD9C" w14:textId="77777777" w:rsidR="002A78F6" w:rsidRPr="00194CAC"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pPr>
            <w:r w:rsidRPr="00194CAC">
              <w:t>Lack of sufficient knowledge of latest developments in on-grid PV system design and construction.</w:t>
            </w:r>
          </w:p>
          <w:p w14:paraId="43BCC7BE" w14:textId="77777777" w:rsidR="002A78F6" w:rsidRPr="00194CAC"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pPr>
            <w:r w:rsidRPr="00194CAC">
              <w:t>Absence of guidelines and technical standards for on-grid PV.</w:t>
            </w:r>
          </w:p>
          <w:p w14:paraId="3C479758" w14:textId="77777777" w:rsidR="002A78F6" w:rsidRPr="00194CAC"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pPr>
            <w:r w:rsidRPr="00194CAC">
              <w:t>Scarcity of experienced PV system designers, installers and maintenance personnel.</w:t>
            </w:r>
          </w:p>
        </w:tc>
      </w:tr>
    </w:tbl>
    <w:p w14:paraId="7F9159D1" w14:textId="6C38FFA2" w:rsidR="00245717" w:rsidRDefault="00245717" w:rsidP="00310842">
      <w:pPr>
        <w:pStyle w:val="Heading2"/>
        <w:numPr>
          <w:ilvl w:val="1"/>
          <w:numId w:val="4"/>
        </w:numPr>
      </w:pPr>
      <w:bookmarkStart w:id="25" w:name="_Toc42513946"/>
      <w:r>
        <w:t>Immediate and development objectives of the project</w:t>
      </w:r>
      <w:bookmarkEnd w:id="25"/>
    </w:p>
    <w:p w14:paraId="4030C1AE" w14:textId="0CB4628B" w:rsidR="00474074" w:rsidRPr="00474074" w:rsidRDefault="00474074" w:rsidP="00310842">
      <w:pPr>
        <w:pStyle w:val="BodyText2"/>
        <w:numPr>
          <w:ilvl w:val="0"/>
          <w:numId w:val="3"/>
        </w:numPr>
        <w:spacing w:after="120" w:line="264" w:lineRule="auto"/>
        <w:ind w:left="360"/>
        <w:rPr>
          <w:rFonts w:asciiTheme="majorHAnsi" w:hAnsiTheme="majorHAnsi" w:cs="Calibri"/>
          <w:sz w:val="22"/>
          <w:szCs w:val="22"/>
        </w:rPr>
      </w:pPr>
      <w:r w:rsidRPr="00474074">
        <w:rPr>
          <w:rFonts w:asciiTheme="majorHAnsi" w:hAnsiTheme="majorHAnsi" w:cs="Calibri"/>
          <w:sz w:val="22"/>
          <w:szCs w:val="22"/>
        </w:rPr>
        <w:t xml:space="preserve">The objective of the project </w:t>
      </w:r>
      <w:r>
        <w:rPr>
          <w:rFonts w:asciiTheme="majorHAnsi" w:hAnsiTheme="majorHAnsi" w:cs="Calibri"/>
          <w:sz w:val="22"/>
          <w:szCs w:val="22"/>
        </w:rPr>
        <w:t>was</w:t>
      </w:r>
      <w:r w:rsidRPr="00474074">
        <w:rPr>
          <w:rFonts w:asciiTheme="majorHAnsi" w:hAnsiTheme="majorHAnsi" w:cs="Calibri"/>
          <w:sz w:val="22"/>
          <w:szCs w:val="22"/>
        </w:rPr>
        <w:t xml:space="preserve"> to </w:t>
      </w:r>
      <w:r w:rsidRPr="00474074">
        <w:rPr>
          <w:rFonts w:asciiTheme="majorHAnsi" w:hAnsiTheme="majorHAnsi" w:cs="Calibri"/>
          <w:b/>
          <w:bCs/>
          <w:sz w:val="22"/>
          <w:szCs w:val="22"/>
        </w:rPr>
        <w:t>reduce greenhouse gas emissions in Iraq</w:t>
      </w:r>
      <w:r w:rsidRPr="00474074">
        <w:rPr>
          <w:rFonts w:asciiTheme="majorHAnsi" w:hAnsiTheme="majorHAnsi" w:cs="Calibri"/>
          <w:sz w:val="22"/>
          <w:szCs w:val="22"/>
        </w:rPr>
        <w:t xml:space="preserve"> by demonstrating and </w:t>
      </w:r>
      <w:r w:rsidR="00841895" w:rsidRPr="00474074">
        <w:rPr>
          <w:rFonts w:asciiTheme="majorHAnsi" w:hAnsiTheme="majorHAnsi" w:cs="Calibri"/>
          <w:sz w:val="22"/>
          <w:szCs w:val="22"/>
        </w:rPr>
        <w:t>catalysing</w:t>
      </w:r>
      <w:r w:rsidRPr="00474074">
        <w:rPr>
          <w:rFonts w:asciiTheme="majorHAnsi" w:hAnsiTheme="majorHAnsi" w:cs="Calibri"/>
          <w:sz w:val="22"/>
          <w:szCs w:val="22"/>
        </w:rPr>
        <w:t xml:space="preserve"> the application of solar power to meet the energy needs of offices, small businesses, residences and town services through small-scale distributed solar PV installations and utility-scale plants, on- and off-grid. </w:t>
      </w:r>
    </w:p>
    <w:p w14:paraId="3307B2FB" w14:textId="1BB78C7C" w:rsidR="00474074" w:rsidRDefault="00474074" w:rsidP="00310842">
      <w:pPr>
        <w:pStyle w:val="BodyText2"/>
        <w:numPr>
          <w:ilvl w:val="0"/>
          <w:numId w:val="3"/>
        </w:numPr>
        <w:spacing w:after="120" w:line="264" w:lineRule="auto"/>
        <w:ind w:left="360"/>
        <w:rPr>
          <w:rFonts w:asciiTheme="majorHAnsi" w:hAnsiTheme="majorHAnsi" w:cs="Calibri"/>
          <w:sz w:val="22"/>
          <w:szCs w:val="22"/>
        </w:rPr>
      </w:pPr>
      <w:r w:rsidRPr="00474074">
        <w:rPr>
          <w:rFonts w:asciiTheme="majorHAnsi" w:hAnsiTheme="majorHAnsi" w:cs="Calibri"/>
          <w:sz w:val="22"/>
          <w:szCs w:val="22"/>
        </w:rPr>
        <w:t xml:space="preserve">The GEF project </w:t>
      </w:r>
      <w:r>
        <w:rPr>
          <w:rFonts w:asciiTheme="majorHAnsi" w:hAnsiTheme="majorHAnsi" w:cs="Calibri"/>
          <w:sz w:val="22"/>
          <w:szCs w:val="22"/>
        </w:rPr>
        <w:t>was meant to</w:t>
      </w:r>
      <w:r w:rsidRPr="00474074">
        <w:rPr>
          <w:rFonts w:asciiTheme="majorHAnsi" w:hAnsiTheme="majorHAnsi" w:cs="Calibri"/>
          <w:sz w:val="22"/>
          <w:szCs w:val="22"/>
        </w:rPr>
        <w:t xml:space="preserve"> advance the work done </w:t>
      </w:r>
      <w:r>
        <w:rPr>
          <w:rFonts w:asciiTheme="majorHAnsi" w:hAnsiTheme="majorHAnsi" w:cs="Calibri"/>
          <w:sz w:val="22"/>
          <w:szCs w:val="22"/>
        </w:rPr>
        <w:t>so far</w:t>
      </w:r>
      <w:r w:rsidRPr="00474074">
        <w:rPr>
          <w:rFonts w:asciiTheme="majorHAnsi" w:hAnsiTheme="majorHAnsi" w:cs="Calibri"/>
          <w:sz w:val="22"/>
          <w:szCs w:val="22"/>
        </w:rPr>
        <w:t xml:space="preserve"> in Iraq with regard to solar power technologies and related baseline initiatives. It </w:t>
      </w:r>
      <w:r>
        <w:rPr>
          <w:rFonts w:asciiTheme="majorHAnsi" w:hAnsiTheme="majorHAnsi" w:cs="Calibri"/>
          <w:sz w:val="22"/>
          <w:szCs w:val="22"/>
        </w:rPr>
        <w:t>was intended to</w:t>
      </w:r>
      <w:r w:rsidRPr="00474074">
        <w:rPr>
          <w:rFonts w:asciiTheme="majorHAnsi" w:hAnsiTheme="majorHAnsi" w:cs="Calibri"/>
          <w:sz w:val="22"/>
          <w:szCs w:val="22"/>
        </w:rPr>
        <w:t xml:space="preserve"> facilitate the most practical and affordable range of solar power options that can meet the operational conditions in Iraq and address the most critical electricity demands.</w:t>
      </w:r>
    </w:p>
    <w:p w14:paraId="65C7B7E3" w14:textId="77777777" w:rsidR="00FA12CB" w:rsidRPr="00FA12CB" w:rsidRDefault="00FA12CB" w:rsidP="00310842">
      <w:pPr>
        <w:pStyle w:val="BodyText2"/>
        <w:numPr>
          <w:ilvl w:val="0"/>
          <w:numId w:val="3"/>
        </w:numPr>
        <w:spacing w:after="120" w:line="264" w:lineRule="auto"/>
        <w:ind w:left="360"/>
        <w:rPr>
          <w:rFonts w:asciiTheme="majorHAnsi" w:hAnsiTheme="majorHAnsi" w:cs="Calibri"/>
          <w:sz w:val="22"/>
          <w:szCs w:val="22"/>
        </w:rPr>
      </w:pPr>
      <w:r w:rsidRPr="00FA12CB">
        <w:rPr>
          <w:rFonts w:asciiTheme="majorHAnsi" w:hAnsiTheme="majorHAnsi" w:cs="Calibri"/>
          <w:sz w:val="22"/>
          <w:szCs w:val="22"/>
        </w:rPr>
        <w:t xml:space="preserve">The proposed project will advance the baseline project in four critical areas: </w:t>
      </w:r>
    </w:p>
    <w:p w14:paraId="586F4F4E" w14:textId="347EB4DB" w:rsidR="00FA12CB" w:rsidRPr="00FA12CB" w:rsidRDefault="00FA12CB" w:rsidP="00310842">
      <w:pPr>
        <w:pStyle w:val="BodyText2"/>
        <w:numPr>
          <w:ilvl w:val="1"/>
          <w:numId w:val="3"/>
        </w:numPr>
        <w:spacing w:after="120" w:line="264" w:lineRule="auto"/>
        <w:rPr>
          <w:rFonts w:asciiTheme="majorHAnsi" w:hAnsiTheme="majorHAnsi" w:cs="Calibri"/>
          <w:sz w:val="22"/>
          <w:szCs w:val="22"/>
        </w:rPr>
      </w:pPr>
      <w:r w:rsidRPr="00FA12CB">
        <w:rPr>
          <w:rFonts w:asciiTheme="majorHAnsi" w:hAnsiTheme="majorHAnsi" w:cs="Calibri"/>
          <w:sz w:val="22"/>
          <w:szCs w:val="22"/>
        </w:rPr>
        <w:t xml:space="preserve">By designing, piloting and monitoring selected solar photovoltaic technologies for distributed generation applications. In the case of Government-funded activities (e.g. the design assessment work led by the Ministry of Science and Technology), the project incrementality arises from the GEF’s catalytic role in initiating and accelerating plans that have been ‘on paper’ for some time. </w:t>
      </w:r>
    </w:p>
    <w:p w14:paraId="25401860" w14:textId="77777777" w:rsidR="00FA12CB" w:rsidRPr="00FA12CB" w:rsidRDefault="00FA12CB" w:rsidP="00310842">
      <w:pPr>
        <w:pStyle w:val="BodyText2"/>
        <w:numPr>
          <w:ilvl w:val="1"/>
          <w:numId w:val="3"/>
        </w:numPr>
        <w:spacing w:after="120" w:line="264" w:lineRule="auto"/>
        <w:rPr>
          <w:rFonts w:asciiTheme="majorHAnsi" w:hAnsiTheme="majorHAnsi" w:cs="Calibri"/>
          <w:sz w:val="22"/>
          <w:szCs w:val="22"/>
        </w:rPr>
      </w:pPr>
      <w:r w:rsidRPr="00FA12CB">
        <w:rPr>
          <w:rFonts w:asciiTheme="majorHAnsi" w:hAnsiTheme="majorHAnsi" w:cs="Calibri"/>
          <w:sz w:val="22"/>
          <w:szCs w:val="22"/>
        </w:rPr>
        <w:t xml:space="preserve">By supporting a first wave of utility-scale plants, to be developed by </w:t>
      </w:r>
      <w:proofErr w:type="spellStart"/>
      <w:r w:rsidRPr="00FA12CB">
        <w:rPr>
          <w:rFonts w:asciiTheme="majorHAnsi" w:hAnsiTheme="majorHAnsi" w:cs="Calibri"/>
          <w:sz w:val="22"/>
          <w:szCs w:val="22"/>
        </w:rPr>
        <w:t>MoE</w:t>
      </w:r>
      <w:proofErr w:type="spellEnd"/>
      <w:r w:rsidRPr="00FA12CB">
        <w:rPr>
          <w:rFonts w:asciiTheme="majorHAnsi" w:hAnsiTheme="majorHAnsi" w:cs="Calibri"/>
          <w:sz w:val="22"/>
          <w:szCs w:val="22"/>
        </w:rPr>
        <w:t xml:space="preserve">, as demonstration plants to be later emulated by IPPs. By developing the initial wave of utility-scale plants, </w:t>
      </w:r>
      <w:proofErr w:type="spellStart"/>
      <w:r w:rsidRPr="00FA12CB">
        <w:rPr>
          <w:rFonts w:asciiTheme="majorHAnsi" w:hAnsiTheme="majorHAnsi" w:cs="Calibri"/>
          <w:sz w:val="22"/>
          <w:szCs w:val="22"/>
        </w:rPr>
        <w:t>MoE</w:t>
      </w:r>
      <w:proofErr w:type="spellEnd"/>
      <w:r w:rsidRPr="00FA12CB">
        <w:rPr>
          <w:rFonts w:asciiTheme="majorHAnsi" w:hAnsiTheme="majorHAnsi" w:cs="Calibri"/>
          <w:sz w:val="22"/>
          <w:szCs w:val="22"/>
        </w:rPr>
        <w:t xml:space="preserve"> will bear much of the initial risk, therefore reducing this risk for later IPPs through dissemination of monitoring data and experience gained in implementation.</w:t>
      </w:r>
    </w:p>
    <w:p w14:paraId="74D8267D" w14:textId="77777777" w:rsidR="00FA12CB" w:rsidRPr="00FA12CB" w:rsidRDefault="00FA12CB" w:rsidP="00310842">
      <w:pPr>
        <w:pStyle w:val="BodyText2"/>
        <w:numPr>
          <w:ilvl w:val="1"/>
          <w:numId w:val="3"/>
        </w:numPr>
        <w:spacing w:after="120" w:line="264" w:lineRule="auto"/>
        <w:rPr>
          <w:rFonts w:asciiTheme="majorHAnsi" w:hAnsiTheme="majorHAnsi" w:cs="Calibri"/>
          <w:sz w:val="22"/>
          <w:szCs w:val="22"/>
        </w:rPr>
      </w:pPr>
      <w:r w:rsidRPr="00FA12CB">
        <w:rPr>
          <w:rFonts w:asciiTheme="majorHAnsi" w:hAnsiTheme="majorHAnsi" w:cs="Calibri"/>
          <w:sz w:val="22"/>
          <w:szCs w:val="22"/>
        </w:rPr>
        <w:t>By stimulating investments in solar power technology and increasing consumer uptake of such technologies through new policies, tools and financial incentives.</w:t>
      </w:r>
    </w:p>
    <w:p w14:paraId="5830F232" w14:textId="77777777" w:rsidR="00FA12CB" w:rsidRPr="00FA12CB" w:rsidRDefault="00FA12CB" w:rsidP="00310842">
      <w:pPr>
        <w:pStyle w:val="BodyText2"/>
        <w:numPr>
          <w:ilvl w:val="1"/>
          <w:numId w:val="3"/>
        </w:numPr>
        <w:spacing w:after="120" w:line="264" w:lineRule="auto"/>
        <w:rPr>
          <w:rFonts w:asciiTheme="majorHAnsi" w:hAnsiTheme="majorHAnsi" w:cs="Calibri"/>
          <w:sz w:val="22"/>
          <w:szCs w:val="22"/>
        </w:rPr>
      </w:pPr>
      <w:r w:rsidRPr="00FA12CB">
        <w:rPr>
          <w:rFonts w:asciiTheme="majorHAnsi" w:hAnsiTheme="majorHAnsi" w:cs="Calibri"/>
          <w:sz w:val="22"/>
          <w:szCs w:val="22"/>
        </w:rPr>
        <w:t>By facilitating private sector capacity for solar technology development and servicing, through awareness-raising, training and dissemination sessions on the IPP concept.</w:t>
      </w:r>
    </w:p>
    <w:p w14:paraId="0DC6B2B8" w14:textId="172C0ED1" w:rsidR="00FA12CB" w:rsidRPr="00FA12CB" w:rsidRDefault="00FA12CB" w:rsidP="00310842">
      <w:pPr>
        <w:pStyle w:val="BodyText2"/>
        <w:numPr>
          <w:ilvl w:val="0"/>
          <w:numId w:val="3"/>
        </w:numPr>
        <w:spacing w:after="120" w:line="264" w:lineRule="auto"/>
        <w:ind w:left="360"/>
        <w:rPr>
          <w:rFonts w:asciiTheme="majorHAnsi" w:hAnsiTheme="majorHAnsi" w:cs="Calibri"/>
          <w:sz w:val="22"/>
          <w:szCs w:val="22"/>
        </w:rPr>
      </w:pPr>
      <w:r w:rsidRPr="00FA12CB">
        <w:rPr>
          <w:rFonts w:asciiTheme="majorHAnsi" w:hAnsiTheme="majorHAnsi" w:cs="Calibri"/>
          <w:sz w:val="22"/>
          <w:szCs w:val="22"/>
        </w:rPr>
        <w:t xml:space="preserve">These four elements are expected to work in synergy, organizing and enhancing the baseline project so as to promote global environmental benefits (enhanced climate change mitigation) and making the transition from loosely-connected concepts and exploratory solar power technical and institutional initiatives to coherent and targeted investments, which in turn will encourage uptake and replication that will ultimately anchor solar power as a fundamental element of the </w:t>
      </w:r>
      <w:r w:rsidR="00DF6288">
        <w:rPr>
          <w:rFonts w:asciiTheme="majorHAnsi" w:hAnsiTheme="majorHAnsi" w:cs="Calibri"/>
          <w:sz w:val="22"/>
          <w:szCs w:val="22"/>
        </w:rPr>
        <w:t xml:space="preserve">integrated </w:t>
      </w:r>
      <w:r w:rsidRPr="00FA12CB">
        <w:rPr>
          <w:rFonts w:asciiTheme="majorHAnsi" w:hAnsiTheme="majorHAnsi" w:cs="Calibri"/>
          <w:sz w:val="22"/>
          <w:szCs w:val="22"/>
        </w:rPr>
        <w:t>national energy strategy in Iraq</w:t>
      </w:r>
      <w:r w:rsidR="00DF6288">
        <w:rPr>
          <w:rStyle w:val="FootnoteReference"/>
          <w:rFonts w:asciiTheme="majorHAnsi" w:hAnsiTheme="majorHAnsi" w:cs="Calibri"/>
          <w:sz w:val="22"/>
          <w:szCs w:val="22"/>
        </w:rPr>
        <w:footnoteReference w:id="9"/>
      </w:r>
      <w:r w:rsidRPr="00FA12CB">
        <w:rPr>
          <w:rFonts w:asciiTheme="majorHAnsi" w:hAnsiTheme="majorHAnsi" w:cs="Calibri"/>
          <w:sz w:val="22"/>
          <w:szCs w:val="22"/>
        </w:rPr>
        <w:t>.</w:t>
      </w:r>
    </w:p>
    <w:p w14:paraId="062FB452" w14:textId="664B62B7" w:rsidR="00245717" w:rsidRDefault="00245717" w:rsidP="00310842">
      <w:pPr>
        <w:pStyle w:val="Heading2"/>
        <w:numPr>
          <w:ilvl w:val="1"/>
          <w:numId w:val="4"/>
        </w:numPr>
      </w:pPr>
      <w:bookmarkStart w:id="26" w:name="_Toc42513947"/>
      <w:r>
        <w:lastRenderedPageBreak/>
        <w:t>Baseline Indicators established</w:t>
      </w:r>
      <w:bookmarkEnd w:id="26"/>
    </w:p>
    <w:p w14:paraId="04A4A831" w14:textId="77777777" w:rsidR="00640FDE" w:rsidRPr="00640FDE" w:rsidRDefault="00640FDE" w:rsidP="00310842">
      <w:pPr>
        <w:pStyle w:val="BodyText2"/>
        <w:numPr>
          <w:ilvl w:val="0"/>
          <w:numId w:val="3"/>
        </w:numPr>
        <w:spacing w:after="120" w:line="264" w:lineRule="auto"/>
        <w:ind w:left="360"/>
        <w:rPr>
          <w:rFonts w:asciiTheme="majorHAnsi" w:hAnsiTheme="majorHAnsi" w:cs="Calibri"/>
          <w:sz w:val="22"/>
          <w:szCs w:val="22"/>
        </w:rPr>
      </w:pPr>
      <w:r w:rsidRPr="00640FDE">
        <w:rPr>
          <w:rFonts w:asciiTheme="majorHAnsi" w:hAnsiTheme="majorHAnsi" w:cs="Calibri"/>
          <w:sz w:val="22"/>
          <w:szCs w:val="22"/>
        </w:rPr>
        <w:t>In accordance with the GEF’s Focal Area Objective #3 to “Promote Investment in Renewable Energy Technologies” of the GEF-5 Climate Change Strategy, the key success indicators of the project are:</w:t>
      </w:r>
    </w:p>
    <w:p w14:paraId="7B1A3C64"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Extent to which policies and regulations for decentralized RE are adopted and enforced;</w:t>
      </w:r>
    </w:p>
    <w:p w14:paraId="388BAF81"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Volume of investment mobilized; and</w:t>
      </w:r>
    </w:p>
    <w:p w14:paraId="61D8C659"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Tonnes of CO2-equivalent avoided.</w:t>
      </w:r>
    </w:p>
    <w:p w14:paraId="6E602C6C" w14:textId="69E338A4" w:rsidR="00640FDE" w:rsidRPr="00640FDE" w:rsidRDefault="00640FDE" w:rsidP="00310842">
      <w:pPr>
        <w:pStyle w:val="BodyText2"/>
        <w:numPr>
          <w:ilvl w:val="0"/>
          <w:numId w:val="3"/>
        </w:numPr>
        <w:spacing w:after="120" w:line="264" w:lineRule="auto"/>
        <w:ind w:left="360"/>
        <w:rPr>
          <w:rFonts w:asciiTheme="majorHAnsi" w:hAnsiTheme="majorHAnsi" w:cs="Calibri"/>
          <w:sz w:val="22"/>
          <w:szCs w:val="22"/>
        </w:rPr>
      </w:pPr>
      <w:r w:rsidRPr="00640FDE">
        <w:rPr>
          <w:rFonts w:asciiTheme="majorHAnsi" w:hAnsiTheme="majorHAnsi" w:cs="Calibri"/>
          <w:sz w:val="22"/>
          <w:szCs w:val="22"/>
        </w:rPr>
        <w:t>Specifically, the project</w:t>
      </w:r>
      <w:r>
        <w:rPr>
          <w:rFonts w:asciiTheme="majorHAnsi" w:hAnsiTheme="majorHAnsi" w:cs="Calibri"/>
          <w:sz w:val="22"/>
          <w:szCs w:val="22"/>
        </w:rPr>
        <w:t xml:space="preserve"> document suggested the flowing targets</w:t>
      </w:r>
      <w:r w:rsidRPr="00640FDE">
        <w:rPr>
          <w:rFonts w:asciiTheme="majorHAnsi" w:hAnsiTheme="majorHAnsi" w:cs="Calibri"/>
          <w:sz w:val="22"/>
          <w:szCs w:val="22"/>
        </w:rPr>
        <w:t xml:space="preserve">: </w:t>
      </w:r>
    </w:p>
    <w:p w14:paraId="43AE07AE" w14:textId="2616FA8E"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 xml:space="preserve">Installation of 5 MW of distributed rooftop PV in the </w:t>
      </w:r>
      <w:proofErr w:type="spellStart"/>
      <w:r w:rsidRPr="00640FDE">
        <w:rPr>
          <w:rFonts w:asciiTheme="majorHAnsi" w:hAnsiTheme="majorHAnsi" w:cs="Calibri"/>
          <w:sz w:val="22"/>
          <w:szCs w:val="22"/>
        </w:rPr>
        <w:t>B</w:t>
      </w:r>
      <w:r w:rsidR="00FC6982">
        <w:rPr>
          <w:rFonts w:asciiTheme="majorHAnsi" w:hAnsiTheme="majorHAnsi" w:cs="Calibri"/>
          <w:sz w:val="22"/>
          <w:szCs w:val="22"/>
        </w:rPr>
        <w:t>a</w:t>
      </w:r>
      <w:r w:rsidRPr="00640FDE">
        <w:rPr>
          <w:rFonts w:asciiTheme="majorHAnsi" w:hAnsiTheme="majorHAnsi" w:cs="Calibri"/>
          <w:sz w:val="22"/>
          <w:szCs w:val="22"/>
        </w:rPr>
        <w:t>ytti</w:t>
      </w:r>
      <w:proofErr w:type="spellEnd"/>
      <w:r w:rsidRPr="00640FDE">
        <w:rPr>
          <w:rFonts w:asciiTheme="majorHAnsi" w:hAnsiTheme="majorHAnsi" w:cs="Calibri"/>
          <w:sz w:val="22"/>
          <w:szCs w:val="22"/>
        </w:rPr>
        <w:t xml:space="preserve"> development in Najaf</w:t>
      </w:r>
      <w:r w:rsidR="00D0279C">
        <w:rPr>
          <w:rFonts w:asciiTheme="majorHAnsi" w:hAnsiTheme="majorHAnsi" w:cs="Calibri"/>
          <w:sz w:val="22"/>
          <w:szCs w:val="22"/>
        </w:rPr>
        <w:t xml:space="preserve"> (Changed in MTR)</w:t>
      </w:r>
    </w:p>
    <w:p w14:paraId="06696CAA" w14:textId="2D0937F8"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Installation of 16 utility-scale solar PV plants</w:t>
      </w:r>
      <w:r>
        <w:rPr>
          <w:rFonts w:asciiTheme="majorHAnsi" w:hAnsiTheme="majorHAnsi" w:cs="Calibri"/>
          <w:sz w:val="22"/>
          <w:szCs w:val="22"/>
        </w:rPr>
        <w:t xml:space="preserve"> (Changed in MTR to be 4 plants) </w:t>
      </w:r>
    </w:p>
    <w:p w14:paraId="157A700E"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Establishment of Government policies, regulations and financial incentives to promote investment in solar energy</w:t>
      </w:r>
    </w:p>
    <w:p w14:paraId="152988B4"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Completion of technical and regulatory standards needed for connection of private power generators to the grid</w:t>
      </w:r>
    </w:p>
    <w:p w14:paraId="756E1D08"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Development of a solar resource map for Iraq</w:t>
      </w:r>
    </w:p>
    <w:p w14:paraId="1C5CAC3A"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Development of a feed-in tariff, packaged as a NAMA</w:t>
      </w:r>
    </w:p>
    <w:p w14:paraId="2A47EB56" w14:textId="77777777" w:rsidR="00640FDE" w:rsidRPr="00640FDE" w:rsidRDefault="00640FDE" w:rsidP="00310842">
      <w:pPr>
        <w:pStyle w:val="BodyText2"/>
        <w:numPr>
          <w:ilvl w:val="1"/>
          <w:numId w:val="3"/>
        </w:numPr>
        <w:spacing w:after="120" w:line="264" w:lineRule="auto"/>
        <w:rPr>
          <w:rFonts w:asciiTheme="majorHAnsi" w:hAnsiTheme="majorHAnsi" w:cs="Calibri"/>
          <w:sz w:val="22"/>
          <w:szCs w:val="22"/>
        </w:rPr>
      </w:pPr>
      <w:r w:rsidRPr="00640FDE">
        <w:rPr>
          <w:rFonts w:asciiTheme="majorHAnsi" w:hAnsiTheme="majorHAnsi" w:cs="Calibri"/>
          <w:sz w:val="22"/>
          <w:szCs w:val="22"/>
        </w:rPr>
        <w:t>Development of human capacity in Government, the private sector and academia to support a solar energy market in Iraq</w:t>
      </w:r>
    </w:p>
    <w:p w14:paraId="7516EC01" w14:textId="65C1CBC5" w:rsidR="00FA12CB" w:rsidRPr="00640FDE" w:rsidRDefault="00D0279C" w:rsidP="00310842">
      <w:pPr>
        <w:pStyle w:val="BodyText2"/>
        <w:numPr>
          <w:ilvl w:val="0"/>
          <w:numId w:val="3"/>
        </w:numPr>
        <w:spacing w:after="120" w:line="264" w:lineRule="auto"/>
        <w:ind w:left="360"/>
        <w:rPr>
          <w:rFonts w:asciiTheme="majorHAnsi" w:hAnsiTheme="majorHAnsi" w:cs="Calibri"/>
          <w:sz w:val="22"/>
          <w:szCs w:val="22"/>
        </w:rPr>
      </w:pPr>
      <w:r>
        <w:rPr>
          <w:rFonts w:asciiTheme="majorHAnsi" w:hAnsiTheme="majorHAnsi" w:cs="Calibri"/>
          <w:sz w:val="22"/>
          <w:szCs w:val="22"/>
        </w:rPr>
        <w:t>Some of these indicators were either modified, deleted or new ones added in the MTR. See section 3.1.1 for details.</w:t>
      </w:r>
    </w:p>
    <w:p w14:paraId="6F2557F9" w14:textId="72D64860" w:rsidR="00245717" w:rsidRDefault="00245717" w:rsidP="00310842">
      <w:pPr>
        <w:pStyle w:val="Heading2"/>
        <w:numPr>
          <w:ilvl w:val="1"/>
          <w:numId w:val="4"/>
        </w:numPr>
      </w:pPr>
      <w:bookmarkStart w:id="27" w:name="_Toc42513948"/>
      <w:r>
        <w:t>Main stakeholders</w:t>
      </w:r>
      <w:bookmarkEnd w:id="27"/>
    </w:p>
    <w:p w14:paraId="21A38516" w14:textId="38215776" w:rsidR="002345F0" w:rsidRDefault="002345F0" w:rsidP="00310842">
      <w:pPr>
        <w:pStyle w:val="BodyText2"/>
        <w:numPr>
          <w:ilvl w:val="0"/>
          <w:numId w:val="3"/>
        </w:numPr>
        <w:spacing w:after="120" w:line="264" w:lineRule="auto"/>
        <w:ind w:left="360"/>
        <w:rPr>
          <w:rFonts w:asciiTheme="minorHAnsi" w:hAnsiTheme="minorHAnsi" w:cstheme="minorHAnsi"/>
          <w:sz w:val="22"/>
          <w:szCs w:val="22"/>
        </w:rPr>
      </w:pPr>
      <w:r w:rsidRPr="002345F0">
        <w:rPr>
          <w:rFonts w:asciiTheme="minorHAnsi" w:hAnsiTheme="minorHAnsi" w:cstheme="minorHAnsi"/>
          <w:sz w:val="22"/>
          <w:szCs w:val="22"/>
        </w:rPr>
        <w:t>A principal benefit of the GEF project will lie in strengthening the institutional framework and inter institutional cooperation on renewable energy, and specifically solar energy</w:t>
      </w:r>
      <w:r>
        <w:rPr>
          <w:rFonts w:asciiTheme="minorHAnsi" w:hAnsiTheme="minorHAnsi" w:cstheme="minorHAnsi"/>
          <w:sz w:val="22"/>
          <w:szCs w:val="22"/>
        </w:rPr>
        <w:t xml:space="preserve">. The project engaged with various stakeholders in different capacities and roles. Below table </w:t>
      </w:r>
      <w:r w:rsidRPr="002345F0">
        <w:rPr>
          <w:rFonts w:asciiTheme="minorHAnsi" w:hAnsiTheme="minorHAnsi" w:cstheme="minorHAnsi"/>
          <w:sz w:val="22"/>
          <w:szCs w:val="22"/>
        </w:rPr>
        <w:t>provides the list of the main stakeholders of the project long with their respective roles</w:t>
      </w:r>
      <w:r>
        <w:rPr>
          <w:rFonts w:asciiTheme="minorHAnsi" w:hAnsiTheme="minorHAnsi" w:cstheme="minorHAnsi"/>
          <w:sz w:val="22"/>
          <w:szCs w:val="22"/>
        </w:rPr>
        <w:t xml:space="preserve">. </w:t>
      </w:r>
    </w:p>
    <w:p w14:paraId="4E54D7E2" w14:textId="17A9A30A" w:rsidR="002345F0" w:rsidRDefault="002345F0" w:rsidP="002345F0">
      <w:pPr>
        <w:pStyle w:val="Caption"/>
      </w:pPr>
      <w:r>
        <w:t xml:space="preserve">Table </w:t>
      </w:r>
      <w:fldSimple w:instr=" SEQ Table \* ARABIC ">
        <w:r w:rsidR="00FC7DF9">
          <w:rPr>
            <w:noProof/>
          </w:rPr>
          <w:t>8</w:t>
        </w:r>
      </w:fldSimple>
      <w:r>
        <w:t xml:space="preserve"> stakeholders of the project </w:t>
      </w:r>
    </w:p>
    <w:tbl>
      <w:tblPr>
        <w:tblStyle w:val="GridTable4-Accent11"/>
        <w:tblW w:w="0" w:type="auto"/>
        <w:tblLook w:val="04A0" w:firstRow="1" w:lastRow="0" w:firstColumn="1" w:lastColumn="0" w:noHBand="0" w:noVBand="1"/>
      </w:tblPr>
      <w:tblGrid>
        <w:gridCol w:w="2268"/>
        <w:gridCol w:w="7587"/>
      </w:tblGrid>
      <w:tr w:rsidR="002345F0" w:rsidRPr="002345F0" w14:paraId="2DD10B22" w14:textId="77777777" w:rsidTr="00234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E2A177" w14:textId="77777777" w:rsidR="002345F0" w:rsidRPr="002345F0" w:rsidRDefault="002345F0" w:rsidP="002345F0">
            <w:pPr>
              <w:spacing w:after="200" w:line="276" w:lineRule="auto"/>
              <w:rPr>
                <w:bCs w:val="0"/>
                <w:sz w:val="22"/>
                <w:szCs w:val="22"/>
              </w:rPr>
            </w:pPr>
            <w:r w:rsidRPr="002345F0">
              <w:rPr>
                <w:bCs w:val="0"/>
                <w:sz w:val="22"/>
                <w:szCs w:val="22"/>
              </w:rPr>
              <w:t>Stakeholder</w:t>
            </w:r>
          </w:p>
        </w:tc>
        <w:tc>
          <w:tcPr>
            <w:tcW w:w="7587" w:type="dxa"/>
          </w:tcPr>
          <w:p w14:paraId="44593848" w14:textId="77777777" w:rsidR="002345F0" w:rsidRPr="002345F0" w:rsidRDefault="002345F0" w:rsidP="002345F0">
            <w:pPr>
              <w:spacing w:after="200" w:line="276" w:lineRule="auto"/>
              <w:cnfStyle w:val="100000000000" w:firstRow="1" w:lastRow="0" w:firstColumn="0" w:lastColumn="0" w:oddVBand="0" w:evenVBand="0" w:oddHBand="0" w:evenHBand="0" w:firstRowFirstColumn="0" w:firstRowLastColumn="0" w:lastRowFirstColumn="0" w:lastRowLastColumn="0"/>
              <w:rPr>
                <w:bCs w:val="0"/>
                <w:sz w:val="22"/>
                <w:szCs w:val="22"/>
              </w:rPr>
            </w:pPr>
            <w:r w:rsidRPr="002345F0">
              <w:rPr>
                <w:bCs w:val="0"/>
                <w:sz w:val="22"/>
                <w:szCs w:val="22"/>
              </w:rPr>
              <w:t>Role and Responsibility</w:t>
            </w:r>
          </w:p>
        </w:tc>
      </w:tr>
      <w:tr w:rsidR="002345F0" w:rsidRPr="002345F0" w14:paraId="490CBAF5" w14:textId="77777777" w:rsidTr="00234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A4DD2F" w14:textId="77777777" w:rsidR="002345F0" w:rsidRPr="002345F0" w:rsidRDefault="002345F0" w:rsidP="002345F0">
            <w:pPr>
              <w:spacing w:after="200" w:line="276" w:lineRule="auto"/>
              <w:rPr>
                <w:b w:val="0"/>
                <w:bCs w:val="0"/>
                <w:sz w:val="20"/>
                <w:szCs w:val="20"/>
              </w:rPr>
            </w:pPr>
            <w:r w:rsidRPr="002345F0">
              <w:rPr>
                <w:b w:val="0"/>
                <w:bCs w:val="0"/>
                <w:sz w:val="20"/>
                <w:szCs w:val="20"/>
              </w:rPr>
              <w:t>Ministry of Electricity (Moe)</w:t>
            </w:r>
          </w:p>
        </w:tc>
        <w:tc>
          <w:tcPr>
            <w:tcW w:w="7587" w:type="dxa"/>
          </w:tcPr>
          <w:p w14:paraId="3F9F936B" w14:textId="61BEEDAC"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The Ministry of Electricity (</w:t>
            </w:r>
            <w:proofErr w:type="spellStart"/>
            <w:r w:rsidRPr="002345F0">
              <w:rPr>
                <w:sz w:val="20"/>
                <w:szCs w:val="20"/>
              </w:rPr>
              <w:t>Mo</w:t>
            </w:r>
            <w:r>
              <w:rPr>
                <w:sz w:val="20"/>
                <w:szCs w:val="20"/>
              </w:rPr>
              <w:t>E</w:t>
            </w:r>
            <w:proofErr w:type="spellEnd"/>
            <w:r w:rsidRPr="002345F0">
              <w:rPr>
                <w:sz w:val="20"/>
                <w:szCs w:val="20"/>
              </w:rPr>
              <w:t xml:space="preserve">) is the main body responsible for electricity supply in Iraq. Within Moe, there are two recently established entities: </w:t>
            </w:r>
            <w:r w:rsidR="00D111F2" w:rsidRPr="00D111F2">
              <w:rPr>
                <w:sz w:val="20"/>
                <w:szCs w:val="20"/>
              </w:rPr>
              <w:t>The Department of Renewable energy and energy Efficiency (DREEE)</w:t>
            </w:r>
            <w:r w:rsidRPr="002345F0">
              <w:rPr>
                <w:sz w:val="20"/>
                <w:szCs w:val="20"/>
              </w:rPr>
              <w:t xml:space="preserve">and the Regulatory Office. Both institutions form part of the institutional apparatus of the draft Electricity Law. Both institutions are currently small. CREE is tasked with the promotion of renewable energies, including supporting initiatives such as feed-in tariffs, net-metering, tax exemptions, etc. The Regulatory </w:t>
            </w:r>
            <w:r w:rsidRPr="002345F0">
              <w:rPr>
                <w:sz w:val="20"/>
                <w:szCs w:val="20"/>
              </w:rPr>
              <w:lastRenderedPageBreak/>
              <w:t>Office is tasked with developing the regulatory framework required for the evolution of the power sector in Iraq, both renewable and conventional. This includes, for example, preparing regulations for private power generation, grid access, licensing, power purchase agreements and the format for price determination (whether public tender, fixed price, etc.).</w:t>
            </w:r>
          </w:p>
          <w:p w14:paraId="2AB6FCCB" w14:textId="3830EBFE"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As part of the project</w:t>
            </w:r>
            <w:r>
              <w:rPr>
                <w:sz w:val="20"/>
                <w:szCs w:val="20"/>
              </w:rPr>
              <w:t xml:space="preserve"> document</w:t>
            </w:r>
            <w:r w:rsidRPr="002345F0">
              <w:rPr>
                <w:sz w:val="20"/>
                <w:szCs w:val="20"/>
              </w:rPr>
              <w:t xml:space="preserve">, </w:t>
            </w:r>
            <w:proofErr w:type="spellStart"/>
            <w:r w:rsidRPr="002345F0">
              <w:rPr>
                <w:sz w:val="20"/>
                <w:szCs w:val="20"/>
              </w:rPr>
              <w:t>Mo</w:t>
            </w:r>
            <w:r>
              <w:rPr>
                <w:sz w:val="20"/>
                <w:szCs w:val="20"/>
              </w:rPr>
              <w:t>E</w:t>
            </w:r>
            <w:proofErr w:type="spellEnd"/>
            <w:r w:rsidRPr="002345F0">
              <w:rPr>
                <w:sz w:val="20"/>
                <w:szCs w:val="20"/>
              </w:rPr>
              <w:t xml:space="preserve"> was directly involved in the development of 16 solar power plants, with the aggregate capacity of 36.5 MW, with total co-finance of $200 million. These plants, through operational monitoring, were to form the basis for lessons-learned and capacity development to be applied to future plants. However, with the change in the strategy of the government, wherein all the new capacity (both for renewable and for fossil fuel based) is now being promoted in the private sector, this role of </w:t>
            </w:r>
            <w:proofErr w:type="spellStart"/>
            <w:r w:rsidRPr="002345F0">
              <w:rPr>
                <w:sz w:val="20"/>
                <w:szCs w:val="20"/>
              </w:rPr>
              <w:t>Mo</w:t>
            </w:r>
            <w:r w:rsidR="00180969">
              <w:rPr>
                <w:sz w:val="20"/>
                <w:szCs w:val="20"/>
              </w:rPr>
              <w:t>E</w:t>
            </w:r>
            <w:proofErr w:type="spellEnd"/>
            <w:r w:rsidRPr="002345F0">
              <w:rPr>
                <w:sz w:val="20"/>
                <w:szCs w:val="20"/>
              </w:rPr>
              <w:t xml:space="preserve"> has undergone change. </w:t>
            </w:r>
            <w:proofErr w:type="spellStart"/>
            <w:r w:rsidRPr="002345F0">
              <w:rPr>
                <w:sz w:val="20"/>
                <w:szCs w:val="20"/>
              </w:rPr>
              <w:t>Mo</w:t>
            </w:r>
            <w:r>
              <w:rPr>
                <w:sz w:val="20"/>
                <w:szCs w:val="20"/>
              </w:rPr>
              <w:t>E</w:t>
            </w:r>
            <w:proofErr w:type="spellEnd"/>
            <w:r w:rsidRPr="002345F0">
              <w:rPr>
                <w:sz w:val="20"/>
                <w:szCs w:val="20"/>
              </w:rPr>
              <w:t xml:space="preserve"> is now actively pursuing creation of grid connected utility scale solar PV facilities in the private sector. </w:t>
            </w:r>
          </w:p>
        </w:tc>
      </w:tr>
      <w:tr w:rsidR="002345F0" w:rsidRPr="002345F0" w14:paraId="2820B2B9" w14:textId="77777777" w:rsidTr="002345F0">
        <w:tc>
          <w:tcPr>
            <w:cnfStyle w:val="001000000000" w:firstRow="0" w:lastRow="0" w:firstColumn="1" w:lastColumn="0" w:oddVBand="0" w:evenVBand="0" w:oddHBand="0" w:evenHBand="0" w:firstRowFirstColumn="0" w:firstRowLastColumn="0" w:lastRowFirstColumn="0" w:lastRowLastColumn="0"/>
            <w:tcW w:w="2268" w:type="dxa"/>
          </w:tcPr>
          <w:p w14:paraId="78221B01" w14:textId="1FE78C98" w:rsidR="006543B9" w:rsidRDefault="006543B9" w:rsidP="006543B9">
            <w:pPr>
              <w:spacing w:after="200" w:line="276" w:lineRule="auto"/>
              <w:rPr>
                <w:sz w:val="20"/>
                <w:szCs w:val="20"/>
              </w:rPr>
            </w:pPr>
            <w:r w:rsidRPr="006543B9">
              <w:rPr>
                <w:b w:val="0"/>
                <w:bCs w:val="0"/>
                <w:sz w:val="20"/>
                <w:szCs w:val="20"/>
              </w:rPr>
              <w:lastRenderedPageBreak/>
              <w:t xml:space="preserve">Ministry of </w:t>
            </w:r>
            <w:r>
              <w:rPr>
                <w:b w:val="0"/>
                <w:bCs w:val="0"/>
                <w:sz w:val="20"/>
                <w:szCs w:val="20"/>
              </w:rPr>
              <w:t xml:space="preserve">Health and </w:t>
            </w:r>
            <w:r w:rsidRPr="006543B9">
              <w:rPr>
                <w:b w:val="0"/>
                <w:bCs w:val="0"/>
                <w:sz w:val="20"/>
                <w:szCs w:val="20"/>
              </w:rPr>
              <w:t>Environment</w:t>
            </w:r>
            <w:r>
              <w:rPr>
                <w:b w:val="0"/>
                <w:bCs w:val="0"/>
                <w:sz w:val="20"/>
                <w:szCs w:val="20"/>
              </w:rPr>
              <w:t xml:space="preserve"> (</w:t>
            </w:r>
            <w:proofErr w:type="spellStart"/>
            <w:r>
              <w:rPr>
                <w:b w:val="0"/>
                <w:bCs w:val="0"/>
                <w:sz w:val="20"/>
                <w:szCs w:val="20"/>
              </w:rPr>
              <w:t>MoHEnv</w:t>
            </w:r>
            <w:proofErr w:type="spellEnd"/>
            <w:r>
              <w:rPr>
                <w:b w:val="0"/>
                <w:bCs w:val="0"/>
                <w:sz w:val="20"/>
                <w:szCs w:val="20"/>
              </w:rPr>
              <w:t>) &amp;</w:t>
            </w:r>
            <w:r w:rsidRPr="006543B9">
              <w:rPr>
                <w:b w:val="0"/>
                <w:bCs w:val="0"/>
                <w:sz w:val="20"/>
                <w:szCs w:val="20"/>
              </w:rPr>
              <w:t xml:space="preserve"> </w:t>
            </w:r>
          </w:p>
          <w:p w14:paraId="086D2039" w14:textId="110973C5" w:rsidR="006543B9" w:rsidRPr="006543B9" w:rsidRDefault="006543B9" w:rsidP="006543B9">
            <w:pPr>
              <w:spacing w:after="200" w:line="276" w:lineRule="auto"/>
              <w:rPr>
                <w:sz w:val="20"/>
                <w:szCs w:val="20"/>
              </w:rPr>
            </w:pPr>
            <w:r>
              <w:rPr>
                <w:b w:val="0"/>
                <w:bCs w:val="0"/>
                <w:sz w:val="20"/>
                <w:szCs w:val="20"/>
              </w:rPr>
              <w:t xml:space="preserve">Former </w:t>
            </w:r>
            <w:r w:rsidR="002345F0" w:rsidRPr="002345F0">
              <w:rPr>
                <w:b w:val="0"/>
                <w:bCs w:val="0"/>
                <w:sz w:val="20"/>
                <w:szCs w:val="20"/>
              </w:rPr>
              <w:t>Ministry of Environment (</w:t>
            </w:r>
            <w:proofErr w:type="spellStart"/>
            <w:r w:rsidR="002345F0" w:rsidRPr="002345F0">
              <w:rPr>
                <w:b w:val="0"/>
                <w:bCs w:val="0"/>
                <w:sz w:val="20"/>
                <w:szCs w:val="20"/>
              </w:rPr>
              <w:t>MoEn</w:t>
            </w:r>
            <w:proofErr w:type="spellEnd"/>
            <w:r w:rsidR="002345F0" w:rsidRPr="002345F0">
              <w:rPr>
                <w:b w:val="0"/>
                <w:bCs w:val="0"/>
                <w:sz w:val="20"/>
                <w:szCs w:val="20"/>
              </w:rPr>
              <w:t>)</w:t>
            </w:r>
          </w:p>
        </w:tc>
        <w:tc>
          <w:tcPr>
            <w:tcW w:w="7587" w:type="dxa"/>
          </w:tcPr>
          <w:p w14:paraId="29C5E64C" w14:textId="73FDBF3D" w:rsidR="002345F0" w:rsidRPr="002345F0" w:rsidRDefault="002345F0" w:rsidP="00875FDB">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The Ministry of Environment (</w:t>
            </w:r>
            <w:proofErr w:type="spellStart"/>
            <w:r w:rsidRPr="002345F0">
              <w:rPr>
                <w:sz w:val="20"/>
                <w:szCs w:val="20"/>
              </w:rPr>
              <w:t>MoEn</w:t>
            </w:r>
            <w:r w:rsidR="00875FDB">
              <w:rPr>
                <w:sz w:val="20"/>
                <w:szCs w:val="20"/>
              </w:rPr>
              <w:t>v</w:t>
            </w:r>
            <w:proofErr w:type="spellEnd"/>
            <w:r w:rsidRPr="002345F0">
              <w:rPr>
                <w:sz w:val="20"/>
                <w:szCs w:val="20"/>
              </w:rPr>
              <w:t>) is the principal Government body concerned with greenhouse gas mitigation and the reduction of other pollutants. It is the Focal Point for UNFCCC. The Ministry has identified renewable energy as the focus for mitigation efforts. The Ministry is the Focal Point for this project and is responsible for collecting the monitoring data from the various project pilots and packaging that information for public dissemination. The Ministry is involved in public awareness campaigns regarding the benefits of solar power. The Ministry is also to help with discussions and coordination for the required policy and regulatory reforms to spur the development and growth of the solar power in Iraq. The Ministry of Environment is also leading the Nationally Appropriate Mitigation Action (NAMA) elements of the project.</w:t>
            </w:r>
            <w:r w:rsidR="006543B9">
              <w:t xml:space="preserve"> It is worth noting that </w:t>
            </w:r>
            <w:r w:rsidR="006543B9" w:rsidRPr="006543B9">
              <w:rPr>
                <w:sz w:val="20"/>
                <w:szCs w:val="20"/>
              </w:rPr>
              <w:t xml:space="preserve">during the age of the project </w:t>
            </w:r>
            <w:proofErr w:type="spellStart"/>
            <w:r w:rsidR="006543B9" w:rsidRPr="006543B9">
              <w:rPr>
                <w:sz w:val="20"/>
                <w:szCs w:val="20"/>
              </w:rPr>
              <w:t>MOENv</w:t>
            </w:r>
            <w:proofErr w:type="spellEnd"/>
            <w:r w:rsidR="006543B9" w:rsidRPr="006543B9">
              <w:rPr>
                <w:sz w:val="20"/>
                <w:szCs w:val="20"/>
              </w:rPr>
              <w:t xml:space="preserve"> has been merged with the Ministry of Health which is called now the Ministry of Health and Environment (</w:t>
            </w:r>
            <w:proofErr w:type="spellStart"/>
            <w:r w:rsidR="006543B9" w:rsidRPr="006543B9">
              <w:rPr>
                <w:sz w:val="20"/>
                <w:szCs w:val="20"/>
              </w:rPr>
              <w:t>MoHEn</w:t>
            </w:r>
            <w:proofErr w:type="spellEnd"/>
            <w:r w:rsidR="006543B9" w:rsidRPr="006543B9">
              <w:rPr>
                <w:sz w:val="20"/>
                <w:szCs w:val="20"/>
              </w:rPr>
              <w:t>).</w:t>
            </w:r>
          </w:p>
        </w:tc>
      </w:tr>
      <w:tr w:rsidR="002345F0" w:rsidRPr="002345F0" w14:paraId="46E07770" w14:textId="77777777" w:rsidTr="00234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753721" w14:textId="77777777" w:rsidR="002345F0" w:rsidRPr="002345F0" w:rsidRDefault="002345F0" w:rsidP="002345F0">
            <w:pPr>
              <w:spacing w:after="200" w:line="276" w:lineRule="auto"/>
              <w:rPr>
                <w:b w:val="0"/>
                <w:bCs w:val="0"/>
                <w:sz w:val="20"/>
                <w:szCs w:val="20"/>
              </w:rPr>
            </w:pPr>
            <w:r w:rsidRPr="002345F0">
              <w:rPr>
                <w:b w:val="0"/>
                <w:bCs w:val="0"/>
                <w:sz w:val="20"/>
                <w:szCs w:val="20"/>
              </w:rPr>
              <w:t>Ministry of Science and Technology (</w:t>
            </w:r>
            <w:proofErr w:type="spellStart"/>
            <w:r w:rsidRPr="002345F0">
              <w:rPr>
                <w:b w:val="0"/>
                <w:bCs w:val="0"/>
                <w:sz w:val="20"/>
                <w:szCs w:val="20"/>
              </w:rPr>
              <w:t>MoST</w:t>
            </w:r>
            <w:proofErr w:type="spellEnd"/>
            <w:r w:rsidRPr="002345F0">
              <w:rPr>
                <w:b w:val="0"/>
                <w:bCs w:val="0"/>
                <w:sz w:val="20"/>
                <w:szCs w:val="20"/>
              </w:rPr>
              <w:t>)</w:t>
            </w:r>
          </w:p>
        </w:tc>
        <w:tc>
          <w:tcPr>
            <w:tcW w:w="7587" w:type="dxa"/>
          </w:tcPr>
          <w:p w14:paraId="70D0B13F" w14:textId="43C53F91"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The Ministry of Science and Technology (</w:t>
            </w:r>
            <w:proofErr w:type="spellStart"/>
            <w:r w:rsidRPr="002345F0">
              <w:rPr>
                <w:sz w:val="20"/>
                <w:szCs w:val="20"/>
              </w:rPr>
              <w:t>MoST</w:t>
            </w:r>
            <w:proofErr w:type="spellEnd"/>
            <w:r w:rsidRPr="002345F0">
              <w:rPr>
                <w:sz w:val="20"/>
                <w:szCs w:val="20"/>
              </w:rPr>
              <w:t xml:space="preserve">) is engaged in a number of initiatives involving solar energy. In the context of this project, </w:t>
            </w:r>
            <w:proofErr w:type="spellStart"/>
            <w:r w:rsidRPr="002345F0">
              <w:rPr>
                <w:sz w:val="20"/>
                <w:szCs w:val="20"/>
              </w:rPr>
              <w:t>MoST</w:t>
            </w:r>
            <w:proofErr w:type="spellEnd"/>
            <w:r w:rsidRPr="002345F0">
              <w:rPr>
                <w:sz w:val="20"/>
                <w:szCs w:val="20"/>
              </w:rPr>
              <w:t xml:space="preserve"> is to be involved in the technology selection process and will therefore have the opportunity to contribute some of the experience it has acquired to date as well as further develop its capacity and that of other stakeholders. </w:t>
            </w:r>
            <w:proofErr w:type="spellStart"/>
            <w:r w:rsidRPr="002345F0">
              <w:rPr>
                <w:sz w:val="20"/>
                <w:szCs w:val="20"/>
              </w:rPr>
              <w:t>MoST</w:t>
            </w:r>
            <w:proofErr w:type="spellEnd"/>
            <w:r w:rsidRPr="002345F0">
              <w:rPr>
                <w:sz w:val="20"/>
                <w:szCs w:val="20"/>
              </w:rPr>
              <w:t xml:space="preserve"> was to support </w:t>
            </w:r>
            <w:proofErr w:type="spellStart"/>
            <w:r w:rsidRPr="002345F0">
              <w:rPr>
                <w:sz w:val="20"/>
                <w:szCs w:val="20"/>
              </w:rPr>
              <w:t>Mo</w:t>
            </w:r>
            <w:r w:rsidR="00875FDB">
              <w:rPr>
                <w:sz w:val="20"/>
                <w:szCs w:val="20"/>
              </w:rPr>
              <w:t>E</w:t>
            </w:r>
            <w:proofErr w:type="spellEnd"/>
            <w:r w:rsidRPr="002345F0">
              <w:rPr>
                <w:sz w:val="20"/>
                <w:szCs w:val="20"/>
              </w:rPr>
              <w:t xml:space="preserve"> for site selection and basic planning for three sites of the 16 that Moe intended to use for solar power development. Now with Moe no more taking up development of the utility scale solar PV, this part of the project is no more being taken up by </w:t>
            </w:r>
            <w:proofErr w:type="spellStart"/>
            <w:r w:rsidRPr="002345F0">
              <w:rPr>
                <w:sz w:val="20"/>
                <w:szCs w:val="20"/>
              </w:rPr>
              <w:t>MoST</w:t>
            </w:r>
            <w:proofErr w:type="spellEnd"/>
            <w:r w:rsidRPr="002345F0">
              <w:rPr>
                <w:sz w:val="20"/>
                <w:szCs w:val="20"/>
              </w:rPr>
              <w:t>.</w:t>
            </w:r>
          </w:p>
          <w:p w14:paraId="407E4316" w14:textId="73A58F48" w:rsidR="002345F0" w:rsidRPr="002345F0" w:rsidRDefault="002345F0" w:rsidP="00875FDB">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 xml:space="preserve">Since 2006, </w:t>
            </w:r>
            <w:proofErr w:type="spellStart"/>
            <w:r w:rsidRPr="002345F0">
              <w:rPr>
                <w:sz w:val="20"/>
                <w:szCs w:val="20"/>
              </w:rPr>
              <w:t>MoST</w:t>
            </w:r>
            <w:proofErr w:type="spellEnd"/>
            <w:r w:rsidRPr="002345F0">
              <w:rPr>
                <w:sz w:val="20"/>
                <w:szCs w:val="20"/>
              </w:rPr>
              <w:t xml:space="preserve"> has been actively examining solar energy applications that suit Iraqi conditions (for example, experimentation with solar-tracking PV panels, and with various solar-powered applications). </w:t>
            </w:r>
            <w:proofErr w:type="spellStart"/>
            <w:r w:rsidRPr="002345F0">
              <w:rPr>
                <w:sz w:val="20"/>
                <w:szCs w:val="20"/>
              </w:rPr>
              <w:t>MoST</w:t>
            </w:r>
            <w:proofErr w:type="spellEnd"/>
            <w:r w:rsidRPr="002345F0">
              <w:rPr>
                <w:sz w:val="20"/>
                <w:szCs w:val="20"/>
              </w:rPr>
              <w:t xml:space="preserve"> has also examined a range of rooftop units to be used to generate power for </w:t>
            </w:r>
            <w:r w:rsidRPr="002345F0">
              <w:rPr>
                <w:sz w:val="20"/>
                <w:szCs w:val="20"/>
              </w:rPr>
              <w:lastRenderedPageBreak/>
              <w:t xml:space="preserve">household consumption, and also to feed to the grid. </w:t>
            </w:r>
            <w:proofErr w:type="spellStart"/>
            <w:r w:rsidRPr="002345F0">
              <w:rPr>
                <w:sz w:val="20"/>
                <w:szCs w:val="20"/>
              </w:rPr>
              <w:t>MoST</w:t>
            </w:r>
            <w:proofErr w:type="spellEnd"/>
            <w:r w:rsidRPr="002345F0">
              <w:rPr>
                <w:sz w:val="20"/>
                <w:szCs w:val="20"/>
              </w:rPr>
              <w:t xml:space="preserve"> is the Iraq’s focal point for the International Renewable Energy Agency, IRENA. Because of its previous work, </w:t>
            </w:r>
            <w:proofErr w:type="spellStart"/>
            <w:proofErr w:type="gramStart"/>
            <w:r w:rsidRPr="002345F0">
              <w:rPr>
                <w:sz w:val="20"/>
                <w:szCs w:val="20"/>
              </w:rPr>
              <w:t>MoST</w:t>
            </w:r>
            <w:proofErr w:type="spellEnd"/>
            <w:proofErr w:type="gramEnd"/>
            <w:r w:rsidRPr="002345F0">
              <w:rPr>
                <w:sz w:val="20"/>
                <w:szCs w:val="20"/>
              </w:rPr>
              <w:t xml:space="preserve"> is one of the entities best positioned to advise on the practicalities of operating solar equipment in the heat and dust of Iraq.</w:t>
            </w:r>
            <w:r w:rsidR="002107D3">
              <w:rPr>
                <w:sz w:val="20"/>
                <w:szCs w:val="20"/>
              </w:rPr>
              <w:t xml:space="preserve"> </w:t>
            </w:r>
            <w:r w:rsidR="00A90123" w:rsidRPr="00A90123">
              <w:rPr>
                <w:sz w:val="20"/>
                <w:szCs w:val="20"/>
              </w:rPr>
              <w:t xml:space="preserve">Recently, </w:t>
            </w:r>
            <w:proofErr w:type="spellStart"/>
            <w:proofErr w:type="gramStart"/>
            <w:r w:rsidR="00A90123" w:rsidRPr="00A90123">
              <w:rPr>
                <w:sz w:val="20"/>
                <w:szCs w:val="20"/>
              </w:rPr>
              <w:t>MoST</w:t>
            </w:r>
            <w:proofErr w:type="spellEnd"/>
            <w:proofErr w:type="gramEnd"/>
            <w:r w:rsidR="00A90123" w:rsidRPr="00A90123">
              <w:rPr>
                <w:sz w:val="20"/>
                <w:szCs w:val="20"/>
              </w:rPr>
              <w:t xml:space="preserve"> has been merged with the Ministry of Higher Education and Scientific Research (</w:t>
            </w:r>
            <w:proofErr w:type="spellStart"/>
            <w:r w:rsidR="00A90123" w:rsidRPr="00A90123">
              <w:rPr>
                <w:sz w:val="20"/>
                <w:szCs w:val="20"/>
              </w:rPr>
              <w:t>MoHESR</w:t>
            </w:r>
            <w:proofErr w:type="spellEnd"/>
            <w:r w:rsidR="00A90123" w:rsidRPr="00A90123">
              <w:rPr>
                <w:sz w:val="20"/>
                <w:szCs w:val="20"/>
              </w:rPr>
              <w:t>)</w:t>
            </w:r>
            <w:r w:rsidR="00A90123">
              <w:rPr>
                <w:sz w:val="20"/>
                <w:szCs w:val="20"/>
              </w:rPr>
              <w:t>.</w:t>
            </w:r>
          </w:p>
        </w:tc>
      </w:tr>
      <w:tr w:rsidR="002345F0" w:rsidRPr="002345F0" w14:paraId="7826C93B" w14:textId="77777777" w:rsidTr="002345F0">
        <w:tc>
          <w:tcPr>
            <w:cnfStyle w:val="001000000000" w:firstRow="0" w:lastRow="0" w:firstColumn="1" w:lastColumn="0" w:oddVBand="0" w:evenVBand="0" w:oddHBand="0" w:evenHBand="0" w:firstRowFirstColumn="0" w:firstRowLastColumn="0" w:lastRowFirstColumn="0" w:lastRowLastColumn="0"/>
            <w:tcW w:w="2268" w:type="dxa"/>
          </w:tcPr>
          <w:p w14:paraId="2C52D25D" w14:textId="77777777" w:rsidR="002345F0" w:rsidRPr="002345F0" w:rsidRDefault="002345F0" w:rsidP="002345F0">
            <w:pPr>
              <w:spacing w:after="200" w:line="276" w:lineRule="auto"/>
              <w:rPr>
                <w:b w:val="0"/>
                <w:bCs w:val="0"/>
                <w:sz w:val="20"/>
                <w:szCs w:val="20"/>
              </w:rPr>
            </w:pPr>
            <w:r w:rsidRPr="002345F0">
              <w:rPr>
                <w:b w:val="0"/>
                <w:bCs w:val="0"/>
                <w:sz w:val="20"/>
                <w:szCs w:val="20"/>
              </w:rPr>
              <w:lastRenderedPageBreak/>
              <w:t>Renewable Energy Research Centre (RERC)</w:t>
            </w:r>
          </w:p>
        </w:tc>
        <w:tc>
          <w:tcPr>
            <w:tcW w:w="7587" w:type="dxa"/>
          </w:tcPr>
          <w:p w14:paraId="005D08FD" w14:textId="57AD70BA" w:rsidR="002345F0" w:rsidRPr="002345F0" w:rsidRDefault="002345F0" w:rsidP="002345F0">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Anbar University’s Renewable Energy Research Centre (RERC) </w:t>
            </w:r>
            <w:r w:rsidR="00A90123">
              <w:rPr>
                <w:sz w:val="20"/>
                <w:szCs w:val="20"/>
              </w:rPr>
              <w:t>was one of</w:t>
            </w:r>
            <w:r w:rsidRPr="002345F0">
              <w:rPr>
                <w:sz w:val="20"/>
                <w:szCs w:val="20"/>
              </w:rPr>
              <w:t xml:space="preserve"> the most active academic </w:t>
            </w:r>
            <w:proofErr w:type="spellStart"/>
            <w:r w:rsidRPr="002345F0">
              <w:rPr>
                <w:sz w:val="20"/>
                <w:szCs w:val="20"/>
              </w:rPr>
              <w:t>cen</w:t>
            </w:r>
            <w:r w:rsidR="00A90123">
              <w:rPr>
                <w:sz w:val="20"/>
                <w:szCs w:val="20"/>
              </w:rPr>
              <w:t>ters</w:t>
            </w:r>
            <w:proofErr w:type="spellEnd"/>
            <w:r w:rsidRPr="002345F0">
              <w:rPr>
                <w:sz w:val="20"/>
                <w:szCs w:val="20"/>
              </w:rPr>
              <w:t xml:space="preserve"> in the field of renewable energy in Iraq. There is a history of cooperation between RERC and </w:t>
            </w:r>
            <w:proofErr w:type="spellStart"/>
            <w:r w:rsidRPr="002345F0">
              <w:rPr>
                <w:sz w:val="20"/>
                <w:szCs w:val="20"/>
              </w:rPr>
              <w:t>MoST</w:t>
            </w:r>
            <w:proofErr w:type="spellEnd"/>
            <w:r w:rsidRPr="002345F0">
              <w:rPr>
                <w:sz w:val="20"/>
                <w:szCs w:val="20"/>
              </w:rPr>
              <w:t xml:space="preserve"> on various research projects. Anbar University's RERC was established as part of a cooperation project with UNDP in which the University provided space, facilities and personnel to support the Research Centre, and UNDP provided technical assistance and equipment (solar and wind testing equipment to date, as well as reference materials). The principal focus of effort at present is the development of a solar radiation atlas for Iraq, in cooperation with </w:t>
            </w:r>
            <w:proofErr w:type="spellStart"/>
            <w:r w:rsidRPr="002345F0">
              <w:rPr>
                <w:sz w:val="20"/>
                <w:szCs w:val="20"/>
              </w:rPr>
              <w:t>MoST</w:t>
            </w:r>
            <w:proofErr w:type="spellEnd"/>
            <w:r w:rsidRPr="002345F0">
              <w:rPr>
                <w:sz w:val="20"/>
                <w:szCs w:val="20"/>
              </w:rPr>
              <w:t xml:space="preserve">. Under the project RERC was to be provided technical assistance for solar mapping. It will also be </w:t>
            </w:r>
            <w:proofErr w:type="gramStart"/>
            <w:r w:rsidRPr="002345F0">
              <w:rPr>
                <w:sz w:val="20"/>
                <w:szCs w:val="20"/>
              </w:rPr>
              <w:t>have</w:t>
            </w:r>
            <w:proofErr w:type="gramEnd"/>
            <w:r w:rsidRPr="002345F0">
              <w:rPr>
                <w:sz w:val="20"/>
                <w:szCs w:val="20"/>
              </w:rPr>
              <w:t xml:space="preserve"> a role in the capacity building component of the project to encourage replication throughout Iraq.</w:t>
            </w:r>
            <w:r w:rsidR="00F402B5">
              <w:rPr>
                <w:sz w:val="20"/>
                <w:szCs w:val="20"/>
              </w:rPr>
              <w:t xml:space="preserve"> </w:t>
            </w:r>
            <w:r w:rsidR="00A90123" w:rsidRPr="00A90123">
              <w:rPr>
                <w:sz w:val="20"/>
                <w:szCs w:val="20"/>
              </w:rPr>
              <w:t xml:space="preserve">Unfortunately, RERC was </w:t>
            </w:r>
            <w:r w:rsidR="00201E30">
              <w:rPr>
                <w:sz w:val="20"/>
                <w:szCs w:val="20"/>
              </w:rPr>
              <w:t>significantly impacted by the political conflicts and wars</w:t>
            </w:r>
            <w:r w:rsidR="00A90123" w:rsidRPr="00A90123">
              <w:rPr>
                <w:sz w:val="20"/>
                <w:szCs w:val="20"/>
              </w:rPr>
              <w:t xml:space="preserve">. The project managed to establish strong ties with national academic institutions active in renewable energy fields. These include the Department of Energy Engineering under the umbrella of the College of Engineering, Baghdad University, College of Energy and Environment, </w:t>
            </w:r>
            <w:proofErr w:type="spellStart"/>
            <w:r w:rsidR="00A90123" w:rsidRPr="00A90123">
              <w:rPr>
                <w:sz w:val="20"/>
                <w:szCs w:val="20"/>
              </w:rPr>
              <w:t>Alkarkh</w:t>
            </w:r>
            <w:proofErr w:type="spellEnd"/>
            <w:r w:rsidR="00A90123" w:rsidRPr="00A90123">
              <w:rPr>
                <w:sz w:val="20"/>
                <w:szCs w:val="20"/>
              </w:rPr>
              <w:t xml:space="preserve"> University, College of Technical Engineering, the Middle Technical University, The Technical Institute-Baghdad under the umbrella of Middle Technical University and others.</w:t>
            </w:r>
          </w:p>
          <w:p w14:paraId="67DF2F4F" w14:textId="005C27D9" w:rsidR="002345F0" w:rsidRPr="002345F0" w:rsidRDefault="002345F0" w:rsidP="00875FDB">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Due to ongoing security issues in the country, RERC could not participate in the project very actively. Due to this reason the task of development of solar atlas was offloaded to RCREEE. The task of development of a </w:t>
            </w:r>
            <w:r w:rsidR="00875FDB" w:rsidRPr="002345F0">
              <w:rPr>
                <w:sz w:val="20"/>
                <w:szCs w:val="20"/>
              </w:rPr>
              <w:t>curriculum</w:t>
            </w:r>
            <w:r w:rsidRPr="002345F0">
              <w:rPr>
                <w:sz w:val="20"/>
                <w:szCs w:val="20"/>
              </w:rPr>
              <w:t xml:space="preserve"> and introducing a technical course on solar PV in an educational institute has been shifted to the University of Baghdad.</w:t>
            </w:r>
          </w:p>
        </w:tc>
      </w:tr>
      <w:tr w:rsidR="002345F0" w:rsidRPr="002345F0" w14:paraId="4B335331" w14:textId="77777777" w:rsidTr="00234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02CCFB" w14:textId="77777777" w:rsidR="002345F0" w:rsidRPr="002345F0" w:rsidRDefault="002345F0" w:rsidP="002345F0">
            <w:pPr>
              <w:spacing w:after="200" w:line="276" w:lineRule="auto"/>
              <w:rPr>
                <w:b w:val="0"/>
                <w:bCs w:val="0"/>
                <w:sz w:val="20"/>
                <w:szCs w:val="20"/>
              </w:rPr>
            </w:pPr>
            <w:r w:rsidRPr="002345F0">
              <w:rPr>
                <w:b w:val="0"/>
                <w:bCs w:val="0"/>
                <w:sz w:val="20"/>
                <w:szCs w:val="20"/>
              </w:rPr>
              <w:t>Regional Centre for Renewable Energy and Energy Efficiency (RCREEE)</w:t>
            </w:r>
          </w:p>
        </w:tc>
        <w:tc>
          <w:tcPr>
            <w:tcW w:w="7587" w:type="dxa"/>
          </w:tcPr>
          <w:p w14:paraId="1D7E6611" w14:textId="77777777"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Regional Centre for Renewable Energy and Energy Efficiency (RCREEE) is an intergovernmental organization with diplomatic status that aims to enable and increase the adoption of renewable energy and energy efficiency practices in the Arab region. Iraq is one of the member countries of RCREEE. RCREEE is working is a partnership organisation with UNDP for carrying out a number of tasks under the project.</w:t>
            </w:r>
          </w:p>
          <w:p w14:paraId="151E6C74" w14:textId="77777777"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2345F0" w:rsidRPr="002345F0" w14:paraId="09022D71" w14:textId="77777777" w:rsidTr="002345F0">
        <w:tc>
          <w:tcPr>
            <w:cnfStyle w:val="001000000000" w:firstRow="0" w:lastRow="0" w:firstColumn="1" w:lastColumn="0" w:oddVBand="0" w:evenVBand="0" w:oddHBand="0" w:evenHBand="0" w:firstRowFirstColumn="0" w:firstRowLastColumn="0" w:lastRowFirstColumn="0" w:lastRowLastColumn="0"/>
            <w:tcW w:w="2268" w:type="dxa"/>
          </w:tcPr>
          <w:p w14:paraId="0B0B495C" w14:textId="77777777" w:rsidR="002345F0" w:rsidRPr="002345F0" w:rsidRDefault="002345F0" w:rsidP="002345F0">
            <w:pPr>
              <w:spacing w:after="200" w:line="276" w:lineRule="auto"/>
              <w:rPr>
                <w:b w:val="0"/>
                <w:bCs w:val="0"/>
                <w:sz w:val="20"/>
                <w:szCs w:val="20"/>
              </w:rPr>
            </w:pPr>
            <w:r w:rsidRPr="002345F0">
              <w:rPr>
                <w:b w:val="0"/>
                <w:bCs w:val="0"/>
                <w:sz w:val="20"/>
                <w:szCs w:val="20"/>
              </w:rPr>
              <w:t>University of Baghdad</w:t>
            </w:r>
          </w:p>
        </w:tc>
        <w:tc>
          <w:tcPr>
            <w:tcW w:w="7587" w:type="dxa"/>
          </w:tcPr>
          <w:p w14:paraId="586DD7F1" w14:textId="6A716195" w:rsidR="002345F0" w:rsidRPr="002345F0" w:rsidRDefault="002345F0" w:rsidP="00875FDB">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The University of Baghdad has been roped in as one of the partner </w:t>
            </w:r>
            <w:proofErr w:type="gramStart"/>
            <w:r w:rsidRPr="002345F0">
              <w:rPr>
                <w:sz w:val="20"/>
                <w:szCs w:val="20"/>
              </w:rPr>
              <w:t>organisation</w:t>
            </w:r>
            <w:proofErr w:type="gramEnd"/>
            <w:r w:rsidRPr="002345F0">
              <w:rPr>
                <w:sz w:val="20"/>
                <w:szCs w:val="20"/>
              </w:rPr>
              <w:t xml:space="preserve"> for implementation of the project. The university will be </w:t>
            </w:r>
            <w:r w:rsidRPr="002345F0">
              <w:rPr>
                <w:sz w:val="20"/>
                <w:szCs w:val="20"/>
              </w:rPr>
              <w:lastRenderedPageBreak/>
              <w:t>responsible to development of curricula for a technical course on solar PV and introducing the course in the University.</w:t>
            </w:r>
          </w:p>
        </w:tc>
      </w:tr>
      <w:tr w:rsidR="002345F0" w:rsidRPr="002345F0" w14:paraId="33A0C255" w14:textId="77777777" w:rsidTr="00234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960950" w14:textId="77777777" w:rsidR="002345F0" w:rsidRPr="002345F0" w:rsidRDefault="002345F0" w:rsidP="002345F0">
            <w:pPr>
              <w:spacing w:after="200" w:line="276" w:lineRule="auto"/>
              <w:rPr>
                <w:b w:val="0"/>
                <w:bCs w:val="0"/>
                <w:sz w:val="20"/>
                <w:szCs w:val="20"/>
              </w:rPr>
            </w:pPr>
            <w:r w:rsidRPr="002345F0">
              <w:rPr>
                <w:b w:val="0"/>
                <w:bCs w:val="0"/>
                <w:sz w:val="20"/>
                <w:szCs w:val="20"/>
              </w:rPr>
              <w:lastRenderedPageBreak/>
              <w:t xml:space="preserve">Al </w:t>
            </w:r>
            <w:proofErr w:type="spellStart"/>
            <w:r w:rsidRPr="002345F0">
              <w:rPr>
                <w:b w:val="0"/>
                <w:bCs w:val="0"/>
                <w:sz w:val="20"/>
                <w:szCs w:val="20"/>
              </w:rPr>
              <w:t>Shafei</w:t>
            </w:r>
            <w:proofErr w:type="spellEnd"/>
            <w:r w:rsidRPr="002345F0">
              <w:rPr>
                <w:b w:val="0"/>
                <w:bCs w:val="0"/>
                <w:sz w:val="20"/>
                <w:szCs w:val="20"/>
              </w:rPr>
              <w:t xml:space="preserve"> / other private sector parties</w:t>
            </w:r>
          </w:p>
        </w:tc>
        <w:tc>
          <w:tcPr>
            <w:tcW w:w="7587" w:type="dxa"/>
          </w:tcPr>
          <w:p w14:paraId="1DF023EC" w14:textId="5A96D3BB" w:rsidR="002345F0" w:rsidRPr="002345F0" w:rsidRDefault="002345F0" w:rsidP="002345F0">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 xml:space="preserve">Al </w:t>
            </w:r>
            <w:proofErr w:type="spellStart"/>
            <w:r w:rsidRPr="002345F0">
              <w:rPr>
                <w:sz w:val="20"/>
                <w:szCs w:val="20"/>
              </w:rPr>
              <w:t>Shafei</w:t>
            </w:r>
            <w:proofErr w:type="spellEnd"/>
            <w:r w:rsidRPr="002345F0">
              <w:rPr>
                <w:sz w:val="20"/>
                <w:szCs w:val="20"/>
              </w:rPr>
              <w:t xml:space="preserve"> is a private-sector conglomerate that is developing the </w:t>
            </w:r>
            <w:proofErr w:type="spellStart"/>
            <w:r w:rsidRPr="002345F0">
              <w:rPr>
                <w:sz w:val="20"/>
                <w:szCs w:val="20"/>
              </w:rPr>
              <w:t>B</w:t>
            </w:r>
            <w:r w:rsidR="00FC6982">
              <w:rPr>
                <w:sz w:val="20"/>
                <w:szCs w:val="20"/>
              </w:rPr>
              <w:t>a</w:t>
            </w:r>
            <w:r w:rsidRPr="002345F0">
              <w:rPr>
                <w:sz w:val="20"/>
                <w:szCs w:val="20"/>
              </w:rPr>
              <w:t>ytti</w:t>
            </w:r>
            <w:proofErr w:type="spellEnd"/>
            <w:r w:rsidRPr="002345F0">
              <w:rPr>
                <w:sz w:val="20"/>
                <w:szCs w:val="20"/>
              </w:rPr>
              <w:t xml:space="preserve"> Complex, a </w:t>
            </w:r>
            <w:proofErr w:type="gramStart"/>
            <w:r w:rsidRPr="002345F0">
              <w:rPr>
                <w:sz w:val="20"/>
                <w:szCs w:val="20"/>
              </w:rPr>
              <w:t>1,300 home</w:t>
            </w:r>
            <w:proofErr w:type="gramEnd"/>
            <w:r w:rsidRPr="002345F0">
              <w:rPr>
                <w:sz w:val="20"/>
                <w:szCs w:val="20"/>
              </w:rPr>
              <w:t xml:space="preserve"> community that was to incorporate 5 MW of distributed (small-scale, roof-top), grid-connected PV solar power.</w:t>
            </w:r>
          </w:p>
          <w:p w14:paraId="07BB428D" w14:textId="710B2EB4" w:rsidR="002345F0" w:rsidRPr="002345F0" w:rsidRDefault="002345F0" w:rsidP="00875FDB">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 xml:space="preserve"> Now with the significant delay in completion of the </w:t>
            </w:r>
            <w:proofErr w:type="spellStart"/>
            <w:r w:rsidRPr="002345F0">
              <w:rPr>
                <w:sz w:val="20"/>
                <w:szCs w:val="20"/>
              </w:rPr>
              <w:t>the</w:t>
            </w:r>
            <w:proofErr w:type="spellEnd"/>
            <w:r w:rsidRPr="002345F0">
              <w:rPr>
                <w:sz w:val="20"/>
                <w:szCs w:val="20"/>
              </w:rPr>
              <w:t xml:space="preserve"> construction at </w:t>
            </w:r>
            <w:proofErr w:type="spellStart"/>
            <w:r w:rsidRPr="002345F0">
              <w:rPr>
                <w:sz w:val="20"/>
                <w:szCs w:val="20"/>
              </w:rPr>
              <w:t>B</w:t>
            </w:r>
            <w:r w:rsidR="00FC6982">
              <w:rPr>
                <w:sz w:val="20"/>
                <w:szCs w:val="20"/>
              </w:rPr>
              <w:t>a</w:t>
            </w:r>
            <w:r w:rsidRPr="002345F0">
              <w:rPr>
                <w:sz w:val="20"/>
                <w:szCs w:val="20"/>
              </w:rPr>
              <w:t>ytti</w:t>
            </w:r>
            <w:proofErr w:type="spellEnd"/>
            <w:r w:rsidRPr="002345F0">
              <w:rPr>
                <w:sz w:val="20"/>
                <w:szCs w:val="20"/>
              </w:rPr>
              <w:t xml:space="preserve"> Complex and an </w:t>
            </w:r>
            <w:proofErr w:type="spellStart"/>
            <w:r w:rsidRPr="002345F0">
              <w:rPr>
                <w:sz w:val="20"/>
                <w:szCs w:val="20"/>
              </w:rPr>
              <w:t>on going</w:t>
            </w:r>
            <w:proofErr w:type="spellEnd"/>
            <w:r w:rsidRPr="002345F0">
              <w:rPr>
                <w:sz w:val="20"/>
                <w:szCs w:val="20"/>
              </w:rPr>
              <w:t xml:space="preserve"> issue regarding who is to bear the cost of solar PV, there is a lot of uncertainty regarding implementation of 5 MW of solar rooftop PV AT </w:t>
            </w:r>
            <w:proofErr w:type="spellStart"/>
            <w:r w:rsidRPr="002345F0">
              <w:rPr>
                <w:sz w:val="20"/>
                <w:szCs w:val="20"/>
              </w:rPr>
              <w:t>B</w:t>
            </w:r>
            <w:r w:rsidR="00FC6982">
              <w:rPr>
                <w:sz w:val="20"/>
                <w:szCs w:val="20"/>
              </w:rPr>
              <w:t>a</w:t>
            </w:r>
            <w:r w:rsidRPr="002345F0">
              <w:rPr>
                <w:sz w:val="20"/>
                <w:szCs w:val="20"/>
              </w:rPr>
              <w:t>ytti</w:t>
            </w:r>
            <w:proofErr w:type="spellEnd"/>
            <w:r w:rsidRPr="002345F0">
              <w:rPr>
                <w:sz w:val="20"/>
                <w:szCs w:val="20"/>
              </w:rPr>
              <w:t xml:space="preserve"> Complex.</w:t>
            </w:r>
          </w:p>
          <w:p w14:paraId="49E364D9" w14:textId="59CA63CD" w:rsidR="002345F0" w:rsidRPr="002345F0" w:rsidRDefault="002345F0" w:rsidP="00875FDB">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345F0">
              <w:rPr>
                <w:sz w:val="20"/>
                <w:szCs w:val="20"/>
              </w:rPr>
              <w:t xml:space="preserve">The project is now engaging with a couple of other private sector parties (solar PV equipment suppliers) to facilitate establishment of solar roof top systems for the </w:t>
            </w:r>
            <w:proofErr w:type="gramStart"/>
            <w:r w:rsidRPr="002345F0">
              <w:rPr>
                <w:sz w:val="20"/>
                <w:szCs w:val="20"/>
              </w:rPr>
              <w:t>house hold</w:t>
            </w:r>
            <w:proofErr w:type="gramEnd"/>
            <w:r w:rsidRPr="002345F0">
              <w:rPr>
                <w:sz w:val="20"/>
                <w:szCs w:val="20"/>
              </w:rPr>
              <w:t xml:space="preserve"> and small businesses.</w:t>
            </w:r>
          </w:p>
        </w:tc>
      </w:tr>
      <w:tr w:rsidR="002345F0" w:rsidRPr="002345F0" w14:paraId="570E1671" w14:textId="77777777" w:rsidTr="002345F0">
        <w:tc>
          <w:tcPr>
            <w:cnfStyle w:val="001000000000" w:firstRow="0" w:lastRow="0" w:firstColumn="1" w:lastColumn="0" w:oddVBand="0" w:evenVBand="0" w:oddHBand="0" w:evenHBand="0" w:firstRowFirstColumn="0" w:firstRowLastColumn="0" w:lastRowFirstColumn="0" w:lastRowLastColumn="0"/>
            <w:tcW w:w="2268" w:type="dxa"/>
          </w:tcPr>
          <w:p w14:paraId="394C0721" w14:textId="77777777" w:rsidR="002345F0" w:rsidRPr="002345F0" w:rsidRDefault="002345F0" w:rsidP="002345F0">
            <w:pPr>
              <w:spacing w:after="200" w:line="276" w:lineRule="auto"/>
              <w:rPr>
                <w:b w:val="0"/>
                <w:bCs w:val="0"/>
                <w:sz w:val="20"/>
                <w:szCs w:val="20"/>
              </w:rPr>
            </w:pPr>
            <w:r w:rsidRPr="002345F0">
              <w:rPr>
                <w:b w:val="0"/>
                <w:bCs w:val="0"/>
                <w:sz w:val="20"/>
                <w:szCs w:val="20"/>
              </w:rPr>
              <w:t>Others</w:t>
            </w:r>
          </w:p>
        </w:tc>
        <w:tc>
          <w:tcPr>
            <w:tcW w:w="7587" w:type="dxa"/>
          </w:tcPr>
          <w:p w14:paraId="34BA4512" w14:textId="77777777" w:rsidR="002345F0" w:rsidRPr="002345F0" w:rsidRDefault="002345F0" w:rsidP="002345F0">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There are a number of other small stakeholders involved in the development of solar projects – mainly off-grid – in Iraq. </w:t>
            </w:r>
          </w:p>
          <w:p w14:paraId="2339353E" w14:textId="3FBB7B8B" w:rsidR="002345F0" w:rsidRPr="002345F0" w:rsidRDefault="002345F0" w:rsidP="002345F0">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Al Mansour Company, wholly owned by the </w:t>
            </w:r>
            <w:r w:rsidR="00201E30" w:rsidRPr="00201E30">
              <w:rPr>
                <w:sz w:val="20"/>
                <w:szCs w:val="20"/>
              </w:rPr>
              <w:t>Ministry of Industry and Minerals (</w:t>
            </w:r>
            <w:proofErr w:type="spellStart"/>
            <w:r w:rsidR="00201E30" w:rsidRPr="00201E30">
              <w:rPr>
                <w:sz w:val="20"/>
                <w:szCs w:val="20"/>
              </w:rPr>
              <w:t>MoI&amp;MS</w:t>
            </w:r>
            <w:proofErr w:type="spellEnd"/>
            <w:r w:rsidRPr="002345F0">
              <w:rPr>
                <w:sz w:val="20"/>
                <w:szCs w:val="20"/>
              </w:rPr>
              <w:t>), is the largest assembler of solar PV modules and components in Iraq. It has also begun to invest in manufacturing capacity for several balance-of-plant (</w:t>
            </w:r>
            <w:proofErr w:type="spellStart"/>
            <w:r w:rsidRPr="002345F0">
              <w:rPr>
                <w:sz w:val="20"/>
                <w:szCs w:val="20"/>
              </w:rPr>
              <w:t>BoP</w:t>
            </w:r>
            <w:proofErr w:type="spellEnd"/>
            <w:r w:rsidRPr="002345F0">
              <w:rPr>
                <w:sz w:val="20"/>
                <w:szCs w:val="20"/>
              </w:rPr>
              <w:t xml:space="preserve">) components, such as the steel frames on which the PV panels are installed. </w:t>
            </w:r>
            <w:r w:rsidR="00201E30" w:rsidRPr="00201E30">
              <w:rPr>
                <w:sz w:val="20"/>
                <w:szCs w:val="20"/>
              </w:rPr>
              <w:t xml:space="preserve">During the age of the project, Al Mansour Company merged with Al </w:t>
            </w:r>
            <w:proofErr w:type="spellStart"/>
            <w:r w:rsidR="00201E30" w:rsidRPr="00201E30">
              <w:rPr>
                <w:sz w:val="20"/>
                <w:szCs w:val="20"/>
              </w:rPr>
              <w:t>Zawra</w:t>
            </w:r>
            <w:proofErr w:type="spellEnd"/>
            <w:r w:rsidR="00201E30" w:rsidRPr="00201E30">
              <w:rPr>
                <w:sz w:val="20"/>
                <w:szCs w:val="20"/>
              </w:rPr>
              <w:t xml:space="preserve"> State Company under the umbrella of </w:t>
            </w:r>
            <w:proofErr w:type="spellStart"/>
            <w:r w:rsidR="00201E30" w:rsidRPr="00201E30">
              <w:rPr>
                <w:sz w:val="20"/>
                <w:szCs w:val="20"/>
              </w:rPr>
              <w:t>MoI&amp;MS</w:t>
            </w:r>
            <w:proofErr w:type="spellEnd"/>
            <w:r w:rsidR="00201E30">
              <w:rPr>
                <w:sz w:val="20"/>
                <w:szCs w:val="20"/>
              </w:rPr>
              <w:t>.</w:t>
            </w:r>
          </w:p>
          <w:p w14:paraId="26FD1B53" w14:textId="77777777" w:rsidR="002345F0" w:rsidRPr="002345F0" w:rsidRDefault="002345F0" w:rsidP="002345F0">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345F0">
              <w:rPr>
                <w:sz w:val="20"/>
                <w:szCs w:val="20"/>
              </w:rPr>
              <w:t xml:space="preserve">Other Iraqi firms working in the field include Iraq Global Technologies, a supplier of solar power systems for on-grid and off-grid applications, and </w:t>
            </w:r>
            <w:proofErr w:type="spellStart"/>
            <w:r w:rsidRPr="002345F0">
              <w:rPr>
                <w:sz w:val="20"/>
                <w:szCs w:val="20"/>
              </w:rPr>
              <w:t>Faidh</w:t>
            </w:r>
            <w:proofErr w:type="spellEnd"/>
            <w:r w:rsidRPr="002345F0">
              <w:rPr>
                <w:sz w:val="20"/>
                <w:szCs w:val="20"/>
              </w:rPr>
              <w:t xml:space="preserve"> Al </w:t>
            </w:r>
            <w:proofErr w:type="spellStart"/>
            <w:r w:rsidRPr="002345F0">
              <w:rPr>
                <w:sz w:val="20"/>
                <w:szCs w:val="20"/>
              </w:rPr>
              <w:t>Wafa</w:t>
            </w:r>
            <w:proofErr w:type="spellEnd"/>
            <w:r w:rsidRPr="002345F0">
              <w:rPr>
                <w:sz w:val="20"/>
                <w:szCs w:val="20"/>
              </w:rPr>
              <w:t xml:space="preserve"> General Trading.</w:t>
            </w:r>
          </w:p>
        </w:tc>
      </w:tr>
    </w:tbl>
    <w:p w14:paraId="08EE93FA" w14:textId="77777777" w:rsidR="00080381" w:rsidRDefault="00245717" w:rsidP="00310842">
      <w:pPr>
        <w:pStyle w:val="Heading2"/>
        <w:numPr>
          <w:ilvl w:val="1"/>
          <w:numId w:val="4"/>
        </w:numPr>
      </w:pPr>
      <w:bookmarkStart w:id="28" w:name="_Toc42513949"/>
      <w:r>
        <w:t>Expected Results</w:t>
      </w:r>
      <w:bookmarkEnd w:id="28"/>
    </w:p>
    <w:p w14:paraId="0C633D4C" w14:textId="77777777" w:rsidR="00023664" w:rsidRDefault="00023664" w:rsidP="00310842">
      <w:pPr>
        <w:pStyle w:val="BodyText2"/>
        <w:numPr>
          <w:ilvl w:val="0"/>
          <w:numId w:val="3"/>
        </w:numPr>
        <w:spacing w:after="120" w:line="264" w:lineRule="auto"/>
        <w:ind w:left="360"/>
        <w:rPr>
          <w:rFonts w:asciiTheme="minorHAnsi" w:hAnsiTheme="minorHAnsi" w:cstheme="minorHAnsi"/>
          <w:sz w:val="22"/>
          <w:szCs w:val="22"/>
        </w:rPr>
      </w:pPr>
      <w:r w:rsidRPr="00023664">
        <w:rPr>
          <w:rFonts w:asciiTheme="minorHAnsi" w:hAnsiTheme="minorHAnsi" w:cstheme="minorHAnsi"/>
          <w:sz w:val="22"/>
          <w:szCs w:val="22"/>
        </w:rPr>
        <w:t xml:space="preserve">According to the project document, the direct CO2 emission reductions attributed to the GEF project are estimated to be </w:t>
      </w:r>
      <w:proofErr w:type="gramStart"/>
      <w:r w:rsidRPr="00023664">
        <w:rPr>
          <w:rFonts w:asciiTheme="minorHAnsi" w:hAnsiTheme="minorHAnsi" w:cstheme="minorHAnsi"/>
          <w:sz w:val="22"/>
          <w:szCs w:val="22"/>
        </w:rPr>
        <w:t>741,622  tCO</w:t>
      </w:r>
      <w:proofErr w:type="gramEnd"/>
      <w:r w:rsidRPr="00023664">
        <w:rPr>
          <w:rFonts w:asciiTheme="minorHAnsi" w:hAnsiTheme="minorHAnsi" w:cstheme="minorHAnsi"/>
          <w:sz w:val="22"/>
          <w:szCs w:val="22"/>
        </w:rPr>
        <w:t>2 from the 41.5 MW installed PV power systems, resulting in a GEF cost of $3/tonne CO2 avoided. This is a conservative estimate of the project’s mitigation impact as it considers only the 41.5 MW installed as a direct result of the GEF project and using GEF funds or co-finance. These numbers</w:t>
      </w:r>
      <w:r>
        <w:rPr>
          <w:rFonts w:asciiTheme="minorHAnsi" w:hAnsiTheme="minorHAnsi" w:cstheme="minorHAnsi"/>
          <w:sz w:val="22"/>
          <w:szCs w:val="22"/>
        </w:rPr>
        <w:t xml:space="preserve"> were reviewed during the MTR, t</w:t>
      </w:r>
      <w:r w:rsidRPr="00023664">
        <w:rPr>
          <w:rFonts w:asciiTheme="minorHAnsi" w:hAnsiTheme="minorHAnsi" w:cstheme="minorHAnsi"/>
          <w:sz w:val="22"/>
          <w:szCs w:val="22"/>
        </w:rPr>
        <w:t>he MTR suggested to change the target to 160,000 tons of CO2 (</w:t>
      </w:r>
      <w:r>
        <w:rPr>
          <w:rFonts w:asciiTheme="minorHAnsi" w:hAnsiTheme="minorHAnsi" w:cstheme="minorHAnsi"/>
          <w:sz w:val="22"/>
          <w:szCs w:val="22"/>
        </w:rPr>
        <w:t xml:space="preserve">down </w:t>
      </w:r>
      <w:r w:rsidRPr="00023664">
        <w:rPr>
          <w:rFonts w:asciiTheme="minorHAnsi" w:hAnsiTheme="minorHAnsi" w:cstheme="minorHAnsi"/>
          <w:sz w:val="22"/>
          <w:szCs w:val="22"/>
        </w:rPr>
        <w:t>from 741,622 tons of CO2) as a subsequent change to recommendation #1 of the MTR to change the target for installation and operation of utility-scale PV plants to 4 (</w:t>
      </w:r>
      <w:r>
        <w:rPr>
          <w:rFonts w:asciiTheme="minorHAnsi" w:hAnsiTheme="minorHAnsi" w:cstheme="minorHAnsi"/>
          <w:sz w:val="22"/>
          <w:szCs w:val="22"/>
        </w:rPr>
        <w:t xml:space="preserve">down </w:t>
      </w:r>
      <w:r w:rsidRPr="00023664">
        <w:rPr>
          <w:rFonts w:asciiTheme="minorHAnsi" w:hAnsiTheme="minorHAnsi" w:cstheme="minorHAnsi"/>
          <w:sz w:val="22"/>
          <w:szCs w:val="22"/>
        </w:rPr>
        <w:t>from16 in the project document</w:t>
      </w:r>
      <w:r>
        <w:rPr>
          <w:rFonts w:asciiTheme="minorHAnsi" w:hAnsiTheme="minorHAnsi" w:cstheme="minorHAnsi"/>
          <w:sz w:val="22"/>
          <w:szCs w:val="22"/>
        </w:rPr>
        <w:t>).</w:t>
      </w:r>
    </w:p>
    <w:p w14:paraId="311EBC74" w14:textId="77777777" w:rsidR="0059436C" w:rsidRPr="0059436C" w:rsidRDefault="0002366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59436C" w:rsidRPr="0059436C">
        <w:rPr>
          <w:rFonts w:asciiTheme="minorHAnsi" w:hAnsiTheme="minorHAnsi" w:cstheme="minorHAnsi"/>
          <w:sz w:val="22"/>
          <w:szCs w:val="22"/>
        </w:rPr>
        <w:t xml:space="preserve">The associated national and local benefits include reduced local pollution from the burning of fossil fuels and increased national revenue through the availability of unburnt fossil fuel for export. </w:t>
      </w:r>
    </w:p>
    <w:p w14:paraId="74318424" w14:textId="77777777" w:rsidR="0059436C" w:rsidRPr="0059436C" w:rsidRDefault="0059436C" w:rsidP="00310842">
      <w:pPr>
        <w:pStyle w:val="BodyText2"/>
        <w:numPr>
          <w:ilvl w:val="0"/>
          <w:numId w:val="3"/>
        </w:numPr>
        <w:spacing w:after="120" w:line="264" w:lineRule="auto"/>
        <w:ind w:left="360"/>
        <w:rPr>
          <w:rFonts w:asciiTheme="minorHAnsi" w:hAnsiTheme="minorHAnsi" w:cstheme="minorHAnsi"/>
          <w:sz w:val="22"/>
          <w:szCs w:val="22"/>
        </w:rPr>
      </w:pPr>
      <w:r w:rsidRPr="0059436C">
        <w:rPr>
          <w:rFonts w:asciiTheme="minorHAnsi" w:hAnsiTheme="minorHAnsi" w:cstheme="minorHAnsi"/>
          <w:sz w:val="22"/>
          <w:szCs w:val="22"/>
        </w:rPr>
        <w:t xml:space="preserve">These developments will </w:t>
      </w:r>
      <w:proofErr w:type="spellStart"/>
      <w:r w:rsidRPr="0059436C">
        <w:rPr>
          <w:rFonts w:asciiTheme="minorHAnsi" w:hAnsiTheme="minorHAnsi" w:cstheme="minorHAnsi"/>
          <w:sz w:val="22"/>
          <w:szCs w:val="22"/>
        </w:rPr>
        <w:t>catalyze</w:t>
      </w:r>
      <w:proofErr w:type="spellEnd"/>
      <w:r w:rsidRPr="0059436C">
        <w:rPr>
          <w:rFonts w:asciiTheme="minorHAnsi" w:hAnsiTheme="minorHAnsi" w:cstheme="minorHAnsi"/>
          <w:sz w:val="22"/>
          <w:szCs w:val="22"/>
        </w:rPr>
        <w:t xml:space="preserve"> the adoption of renewable energy technology and provide a foundation that allows the widespread use of renewable energy either in response </w:t>
      </w:r>
      <w:r w:rsidRPr="0059436C">
        <w:rPr>
          <w:rFonts w:asciiTheme="minorHAnsi" w:hAnsiTheme="minorHAnsi" w:cstheme="minorHAnsi"/>
          <w:sz w:val="22"/>
          <w:szCs w:val="22"/>
        </w:rPr>
        <w:lastRenderedPageBreak/>
        <w:t xml:space="preserve">to regulatory stimulus or simply to help realize systems where renewable energy may already be advantageous but are not utilized due to a lack of capacity or awareness. </w:t>
      </w:r>
    </w:p>
    <w:p w14:paraId="32BD5993" w14:textId="53793CB9" w:rsidR="00D86A4E" w:rsidRPr="00C014FF" w:rsidRDefault="0059436C" w:rsidP="00310842">
      <w:pPr>
        <w:pStyle w:val="BodyText2"/>
        <w:numPr>
          <w:ilvl w:val="0"/>
          <w:numId w:val="3"/>
        </w:numPr>
        <w:spacing w:after="120" w:line="264" w:lineRule="auto"/>
        <w:ind w:left="360"/>
        <w:rPr>
          <w:rFonts w:asciiTheme="minorHAnsi" w:hAnsiTheme="minorHAnsi" w:cstheme="minorHAnsi"/>
          <w:sz w:val="22"/>
          <w:szCs w:val="22"/>
        </w:rPr>
      </w:pPr>
      <w:r w:rsidRPr="0059436C">
        <w:rPr>
          <w:rFonts w:asciiTheme="minorHAnsi" w:hAnsiTheme="minorHAnsi" w:cstheme="minorHAnsi"/>
          <w:sz w:val="22"/>
          <w:szCs w:val="22"/>
        </w:rPr>
        <w:t xml:space="preserve">Outcomes, outputs and indicators are further explained in section 3.1.1. </w:t>
      </w:r>
    </w:p>
    <w:p w14:paraId="22E08CE0" w14:textId="77777777" w:rsidR="005C6A34" w:rsidRDefault="005C6A34">
      <w:pPr>
        <w:rPr>
          <w:rFonts w:asciiTheme="majorHAnsi" w:eastAsiaTheme="majorEastAsia" w:hAnsiTheme="majorHAnsi" w:cstheme="majorBidi"/>
          <w:b/>
          <w:color w:val="FFFFFF" w:themeColor="background1"/>
          <w:sz w:val="28"/>
          <w:szCs w:val="32"/>
        </w:rPr>
      </w:pPr>
      <w:r>
        <w:rPr>
          <w:b/>
          <w:bCs/>
        </w:rPr>
        <w:br w:type="page"/>
      </w:r>
    </w:p>
    <w:p w14:paraId="33B66FB4" w14:textId="6AADA6B0" w:rsidR="007A5F74" w:rsidRPr="007A5F74" w:rsidRDefault="007A5F74" w:rsidP="00310842">
      <w:pPr>
        <w:pStyle w:val="Heading1"/>
        <w:numPr>
          <w:ilvl w:val="0"/>
          <w:numId w:val="4"/>
        </w:numPr>
        <w:rPr>
          <w:b/>
          <w:bCs w:val="0"/>
        </w:rPr>
      </w:pPr>
      <w:bookmarkStart w:id="29" w:name="_Toc42513950"/>
      <w:r w:rsidRPr="007A5F74">
        <w:rPr>
          <w:b/>
          <w:bCs w:val="0"/>
        </w:rPr>
        <w:lastRenderedPageBreak/>
        <w:t>Findings</w:t>
      </w:r>
      <w:bookmarkEnd w:id="29"/>
      <w:r w:rsidRPr="007A5F74">
        <w:rPr>
          <w:b/>
          <w:bCs w:val="0"/>
        </w:rPr>
        <w:t xml:space="preserve"> </w:t>
      </w:r>
    </w:p>
    <w:p w14:paraId="23B8F490" w14:textId="174EB4F9" w:rsidR="00325A8D" w:rsidRPr="00312BF5" w:rsidRDefault="0028281D" w:rsidP="00310842">
      <w:pPr>
        <w:pStyle w:val="Heading2"/>
        <w:numPr>
          <w:ilvl w:val="1"/>
          <w:numId w:val="4"/>
        </w:numPr>
      </w:pPr>
      <w:bookmarkStart w:id="30" w:name="_Toc42513951"/>
      <w:r>
        <w:t>P</w:t>
      </w:r>
      <w:r w:rsidR="00804EEA" w:rsidRPr="00804EEA">
        <w:t>roject Design</w:t>
      </w:r>
      <w:r w:rsidR="00320BB8">
        <w:t xml:space="preserve"> and relevance</w:t>
      </w:r>
      <w:bookmarkEnd w:id="30"/>
    </w:p>
    <w:p w14:paraId="71A2FD25" w14:textId="6F15B0A3" w:rsidR="0028281D" w:rsidRDefault="0028281D" w:rsidP="00310842">
      <w:pPr>
        <w:pStyle w:val="Heading3"/>
        <w:numPr>
          <w:ilvl w:val="2"/>
          <w:numId w:val="4"/>
        </w:numPr>
      </w:pPr>
      <w:r>
        <w:t>Analysis of Results Framework (Project logic</w:t>
      </w:r>
      <w:r w:rsidR="00826CD4">
        <w:rPr>
          <w:lang w:val="en-GB"/>
        </w:rPr>
        <w:t xml:space="preserve">, </w:t>
      </w:r>
      <w:r>
        <w:t>strategy; Indicators)</w:t>
      </w:r>
    </w:p>
    <w:p w14:paraId="25A47695" w14:textId="72625047" w:rsidR="00D42A85" w:rsidRDefault="00FD158A"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The l</w:t>
      </w:r>
      <w:r w:rsidR="00D42A85" w:rsidRPr="00D42A85">
        <w:rPr>
          <w:rFonts w:asciiTheme="minorHAnsi" w:hAnsiTheme="minorHAnsi" w:cstheme="minorHAnsi"/>
          <w:sz w:val="22"/>
          <w:szCs w:val="22"/>
        </w:rPr>
        <w:t xml:space="preserve">og-Frame presented the indicators against the project objective at the aggregate level, for each of the three Outcomes of the project. The evaluators analysed the intended project outcomes by using the “SMART” (Specific, Measurable, Achievable, Relevant, Timebound) approach and found them reasonable and appropriate. As an instrument for planning activities under the implementation framework defined in the Project Document, the </w:t>
      </w:r>
      <w:proofErr w:type="spellStart"/>
      <w:r w:rsidR="00D42A85" w:rsidRPr="00D42A85">
        <w:rPr>
          <w:rFonts w:asciiTheme="minorHAnsi" w:hAnsiTheme="minorHAnsi" w:cstheme="minorHAnsi"/>
          <w:sz w:val="22"/>
          <w:szCs w:val="22"/>
        </w:rPr>
        <w:t>logframe</w:t>
      </w:r>
      <w:proofErr w:type="spellEnd"/>
      <w:r w:rsidR="00D42A85" w:rsidRPr="00D42A85">
        <w:rPr>
          <w:rFonts w:asciiTheme="minorHAnsi" w:hAnsiTheme="minorHAnsi" w:cstheme="minorHAnsi"/>
          <w:sz w:val="22"/>
          <w:szCs w:val="22"/>
        </w:rPr>
        <w:t xml:space="preserve"> was adequate for reporting to</w:t>
      </w:r>
      <w:r w:rsidR="00D42A85">
        <w:rPr>
          <w:rFonts w:asciiTheme="minorHAnsi" w:hAnsiTheme="minorHAnsi" w:cstheme="minorHAnsi"/>
          <w:sz w:val="22"/>
          <w:szCs w:val="22"/>
        </w:rPr>
        <w:t xml:space="preserve"> </w:t>
      </w:r>
      <w:r w:rsidR="00D42A85" w:rsidRPr="00D42A85">
        <w:rPr>
          <w:rFonts w:asciiTheme="minorHAnsi" w:hAnsiTheme="minorHAnsi" w:cstheme="minorHAnsi"/>
          <w:sz w:val="22"/>
          <w:szCs w:val="22"/>
        </w:rPr>
        <w:t xml:space="preserve">GEF and for project management and reporting to UNDP. </w:t>
      </w:r>
    </w:p>
    <w:p w14:paraId="7B5DF64D" w14:textId="6BB5F0C0" w:rsidR="00EF0443" w:rsidRDefault="00D42A85" w:rsidP="00310842">
      <w:pPr>
        <w:pStyle w:val="BodyText2"/>
        <w:numPr>
          <w:ilvl w:val="0"/>
          <w:numId w:val="3"/>
        </w:numPr>
        <w:spacing w:after="120" w:line="264" w:lineRule="auto"/>
        <w:ind w:left="360"/>
        <w:rPr>
          <w:rFonts w:asciiTheme="minorHAnsi" w:hAnsiTheme="minorHAnsi" w:cstheme="minorHAnsi"/>
          <w:sz w:val="22"/>
          <w:szCs w:val="22"/>
        </w:rPr>
      </w:pPr>
      <w:bookmarkStart w:id="31" w:name="_Hlk36385025"/>
      <w:r w:rsidRPr="00D42A85">
        <w:rPr>
          <w:rFonts w:asciiTheme="minorHAnsi" w:hAnsiTheme="minorHAnsi" w:cstheme="minorHAnsi"/>
          <w:sz w:val="22"/>
          <w:szCs w:val="22"/>
        </w:rPr>
        <w:t xml:space="preserve">The </w:t>
      </w:r>
      <w:proofErr w:type="spellStart"/>
      <w:r w:rsidRPr="00D42A85">
        <w:rPr>
          <w:rFonts w:asciiTheme="minorHAnsi" w:hAnsiTheme="minorHAnsi" w:cstheme="minorHAnsi"/>
          <w:sz w:val="22"/>
          <w:szCs w:val="22"/>
        </w:rPr>
        <w:t>logframe</w:t>
      </w:r>
      <w:proofErr w:type="spellEnd"/>
      <w:r w:rsidRPr="00D42A85">
        <w:rPr>
          <w:rFonts w:asciiTheme="minorHAnsi" w:hAnsiTheme="minorHAnsi" w:cstheme="minorHAnsi"/>
          <w:sz w:val="22"/>
          <w:szCs w:val="22"/>
        </w:rPr>
        <w:t xml:space="preserve"> adequately facilitated the tracking of implementation targets for each year of project implementation and was thereby suited for the operational evaluation of project progress. Although indicators, targets and deadlines were defined in the </w:t>
      </w:r>
      <w:proofErr w:type="spellStart"/>
      <w:r w:rsidRPr="00D42A85">
        <w:rPr>
          <w:rFonts w:asciiTheme="minorHAnsi" w:hAnsiTheme="minorHAnsi" w:cstheme="minorHAnsi"/>
          <w:sz w:val="22"/>
          <w:szCs w:val="22"/>
        </w:rPr>
        <w:t>logframe</w:t>
      </w:r>
      <w:proofErr w:type="spellEnd"/>
      <w:r w:rsidRPr="00D42A85">
        <w:rPr>
          <w:rFonts w:asciiTheme="minorHAnsi" w:hAnsiTheme="minorHAnsi" w:cstheme="minorHAnsi"/>
          <w:sz w:val="22"/>
          <w:szCs w:val="22"/>
        </w:rPr>
        <w:t>, several lacked a clear means for tracking progress and impact outside the project with definitive sources of validation in the market, such as external indicators and targets with which to track the real market uptake of PV technologies</w:t>
      </w:r>
      <w:bookmarkEnd w:id="31"/>
      <w:r w:rsidRPr="00D42A85">
        <w:rPr>
          <w:rFonts w:asciiTheme="minorHAnsi" w:hAnsiTheme="minorHAnsi" w:cstheme="minorHAnsi"/>
          <w:sz w:val="22"/>
          <w:szCs w:val="22"/>
        </w:rPr>
        <w:t>; numbers of applications for installations, for example, from Government spending on RE programmes would have provided reliable indications of project progress with a clear link to</w:t>
      </w:r>
      <w:r>
        <w:rPr>
          <w:rFonts w:asciiTheme="minorHAnsi" w:hAnsiTheme="minorHAnsi" w:cstheme="minorHAnsi"/>
          <w:sz w:val="22"/>
          <w:szCs w:val="22"/>
        </w:rPr>
        <w:t xml:space="preserve"> </w:t>
      </w:r>
      <w:r w:rsidRPr="00D42A85">
        <w:rPr>
          <w:rFonts w:asciiTheme="minorHAnsi" w:hAnsiTheme="minorHAnsi" w:cstheme="minorHAnsi"/>
          <w:sz w:val="22"/>
          <w:szCs w:val="22"/>
        </w:rPr>
        <w:t xml:space="preserve">the project’s </w:t>
      </w:r>
      <w:r>
        <w:rPr>
          <w:rFonts w:asciiTheme="minorHAnsi" w:hAnsiTheme="minorHAnsi" w:cstheme="minorHAnsi"/>
          <w:sz w:val="22"/>
          <w:szCs w:val="22"/>
        </w:rPr>
        <w:t>objective</w:t>
      </w:r>
      <w:r w:rsidRPr="00D42A85">
        <w:rPr>
          <w:rFonts w:asciiTheme="minorHAnsi" w:hAnsiTheme="minorHAnsi" w:cstheme="minorHAnsi"/>
          <w:sz w:val="22"/>
          <w:szCs w:val="22"/>
        </w:rPr>
        <w:t>.</w:t>
      </w:r>
    </w:p>
    <w:p w14:paraId="0B0924D9" w14:textId="2C1FE0D0" w:rsidR="00FD158A" w:rsidRDefault="00FD158A"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t xml:space="preserve">There were several weaknesses in the project’s </w:t>
      </w:r>
      <w:proofErr w:type="spellStart"/>
      <w:r w:rsidRPr="00897B77">
        <w:rPr>
          <w:rFonts w:asciiTheme="minorHAnsi" w:hAnsiTheme="minorHAnsi" w:cstheme="minorHAnsi"/>
          <w:b/>
          <w:bCs/>
          <w:sz w:val="22"/>
          <w:szCs w:val="22"/>
        </w:rPr>
        <w:t>logframe</w:t>
      </w:r>
      <w:proofErr w:type="spellEnd"/>
      <w:r w:rsidRPr="006C3A1D">
        <w:rPr>
          <w:rFonts w:asciiTheme="minorHAnsi" w:hAnsiTheme="minorHAnsi" w:cstheme="minorHAnsi"/>
          <w:sz w:val="22"/>
          <w:szCs w:val="22"/>
        </w:rPr>
        <w:t xml:space="preserve"> that have been outlined</w:t>
      </w:r>
      <w:r>
        <w:rPr>
          <w:rFonts w:asciiTheme="minorHAnsi" w:hAnsiTheme="minorHAnsi" w:cstheme="minorHAnsi"/>
          <w:sz w:val="22"/>
          <w:szCs w:val="22"/>
        </w:rPr>
        <w:t xml:space="preserve"> in MTR. The MTR suggested amendments on the project indicators. The TE notes that</w:t>
      </w:r>
      <w:r w:rsidRPr="008F257C">
        <w:t xml:space="preserve"> </w:t>
      </w:r>
      <w:r w:rsidRPr="008F257C">
        <w:rPr>
          <w:rFonts w:asciiTheme="minorHAnsi" w:hAnsiTheme="minorHAnsi" w:cstheme="minorHAnsi"/>
          <w:sz w:val="22"/>
          <w:szCs w:val="22"/>
        </w:rPr>
        <w:t xml:space="preserve">the project’s </w:t>
      </w:r>
      <w:r>
        <w:rPr>
          <w:rFonts w:asciiTheme="minorHAnsi" w:hAnsiTheme="minorHAnsi" w:cstheme="minorHAnsi"/>
          <w:sz w:val="22"/>
          <w:szCs w:val="22"/>
        </w:rPr>
        <w:t>log-frame</w:t>
      </w:r>
      <w:r w:rsidRPr="008F257C">
        <w:rPr>
          <w:rFonts w:asciiTheme="minorHAnsi" w:hAnsiTheme="minorHAnsi" w:cstheme="minorHAnsi"/>
          <w:sz w:val="22"/>
          <w:szCs w:val="22"/>
        </w:rPr>
        <w:t xml:space="preserve"> is relatively conventional, or safe, </w:t>
      </w:r>
      <w:r w:rsidRPr="00FD158A">
        <w:rPr>
          <w:rFonts w:asciiTheme="minorHAnsi" w:hAnsiTheme="minorHAnsi" w:cstheme="minorHAnsi"/>
          <w:b/>
          <w:bCs/>
          <w:sz w:val="22"/>
          <w:szCs w:val="22"/>
        </w:rPr>
        <w:t>and CO2 targets (direct and indirect) were far too ambitious and didn’t take into account the timeframe needed to reach a stage of operations for utility-scale PV developments</w:t>
      </w:r>
      <w:r>
        <w:rPr>
          <w:rFonts w:asciiTheme="minorHAnsi" w:hAnsiTheme="minorHAnsi" w:cstheme="minorHAnsi"/>
          <w:sz w:val="22"/>
          <w:szCs w:val="22"/>
        </w:rPr>
        <w:t xml:space="preserve">. </w:t>
      </w:r>
    </w:p>
    <w:p w14:paraId="78D754C6" w14:textId="77777777" w:rsidR="00FD158A" w:rsidRDefault="00FD158A"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t>Indicators defined under outcome 2 and 3 were output-driven</w:t>
      </w:r>
      <w:r>
        <w:rPr>
          <w:rFonts w:asciiTheme="minorHAnsi" w:hAnsiTheme="minorHAnsi" w:cstheme="minorHAnsi"/>
          <w:sz w:val="22"/>
          <w:szCs w:val="22"/>
        </w:rPr>
        <w:t xml:space="preserve"> such as “</w:t>
      </w:r>
      <w:r w:rsidRPr="00EC78C7">
        <w:rPr>
          <w:rFonts w:asciiTheme="minorHAnsi" w:hAnsiTheme="minorHAnsi" w:cstheme="minorHAnsi"/>
          <w:sz w:val="22"/>
          <w:szCs w:val="22"/>
        </w:rPr>
        <w:t>Development of model contracts for power purchase agreements</w:t>
      </w:r>
      <w:r>
        <w:rPr>
          <w:rFonts w:asciiTheme="minorHAnsi" w:hAnsiTheme="minorHAnsi" w:cstheme="minorHAnsi"/>
          <w:sz w:val="22"/>
          <w:szCs w:val="22"/>
        </w:rPr>
        <w:t xml:space="preserve">”, this indicator is limited to output and </w:t>
      </w:r>
      <w:r w:rsidRPr="00FD158A">
        <w:rPr>
          <w:rFonts w:asciiTheme="minorHAnsi" w:hAnsiTheme="minorHAnsi" w:cstheme="minorHAnsi"/>
          <w:b/>
          <w:bCs/>
          <w:sz w:val="22"/>
          <w:szCs w:val="22"/>
        </w:rPr>
        <w:t>doesn’t give any insights on the outcome (impact</w:t>
      </w:r>
      <w:r>
        <w:rPr>
          <w:rFonts w:asciiTheme="minorHAnsi" w:hAnsiTheme="minorHAnsi" w:cstheme="minorHAnsi"/>
          <w:sz w:val="22"/>
          <w:szCs w:val="22"/>
        </w:rPr>
        <w:t>), in this case would be number of PV project using the PPAs or government adopting the PPA provided by the project.</w:t>
      </w:r>
    </w:p>
    <w:p w14:paraId="77DC15C1" w14:textId="40645E05" w:rsidR="00FD158A" w:rsidRDefault="00FD158A"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t>In some cases, the indicator statement, baseline and targets don’t correspond to each other’s</w:t>
      </w:r>
      <w:r>
        <w:rPr>
          <w:rFonts w:asciiTheme="minorHAnsi" w:hAnsiTheme="minorHAnsi" w:cstheme="minorHAnsi"/>
          <w:sz w:val="22"/>
          <w:szCs w:val="22"/>
        </w:rPr>
        <w:t xml:space="preserve">, for example the first indicator </w:t>
      </w:r>
      <w:r w:rsidRPr="00897B77">
        <w:rPr>
          <w:rFonts w:asciiTheme="minorHAnsi" w:hAnsiTheme="minorHAnsi" w:cstheme="minorHAnsi"/>
          <w:sz w:val="22"/>
          <w:szCs w:val="22"/>
        </w:rPr>
        <w:t>under outcome 3 is “</w:t>
      </w:r>
      <w:r w:rsidRPr="00897B77">
        <w:rPr>
          <w:rFonts w:asciiTheme="minorHAnsi" w:hAnsiTheme="minorHAnsi" w:cstheme="minorHAnsi"/>
          <w:i/>
          <w:iCs/>
          <w:sz w:val="22"/>
          <w:szCs w:val="22"/>
        </w:rPr>
        <w:t>Availability of individuals and organisations capable of supporting activity in the Iraqi solar market</w:t>
      </w:r>
      <w:r w:rsidRPr="00897B77">
        <w:rPr>
          <w:rFonts w:asciiTheme="minorHAnsi" w:hAnsiTheme="minorHAnsi" w:cstheme="minorHAnsi"/>
          <w:sz w:val="22"/>
          <w:szCs w:val="22"/>
        </w:rPr>
        <w:t xml:space="preserve">”, and the target </w:t>
      </w:r>
      <w:r>
        <w:rPr>
          <w:rFonts w:asciiTheme="minorHAnsi" w:hAnsiTheme="minorHAnsi" w:cstheme="minorHAnsi"/>
          <w:sz w:val="22"/>
          <w:szCs w:val="22"/>
        </w:rPr>
        <w:t>reads as</w:t>
      </w:r>
      <w:r w:rsidRPr="00897B77">
        <w:rPr>
          <w:rFonts w:asciiTheme="minorHAnsi" w:hAnsiTheme="minorHAnsi" w:cstheme="minorHAnsi"/>
          <w:sz w:val="22"/>
          <w:szCs w:val="22"/>
        </w:rPr>
        <w:t xml:space="preserve"> “</w:t>
      </w:r>
      <w:r w:rsidRPr="00897B77">
        <w:rPr>
          <w:rFonts w:asciiTheme="minorHAnsi" w:hAnsiTheme="minorHAnsi" w:cstheme="minorHAnsi"/>
          <w:i/>
          <w:iCs/>
          <w:sz w:val="22"/>
          <w:szCs w:val="22"/>
        </w:rPr>
        <w:t>Solar power market demand/industry response strategy developed for Iraq, informed by case studies from other countries with developed solar power industries, domestic market analysis, and clarification of Iraqi private sector opportunities for distributed solar PV power production. Iraq private sector and Government agencies exposed to all aspects of the industry (technology development, supply, servicing, financing)</w:t>
      </w:r>
      <w:r>
        <w:rPr>
          <w:rFonts w:asciiTheme="minorHAnsi" w:hAnsiTheme="minorHAnsi" w:cstheme="minorHAnsi"/>
          <w:sz w:val="22"/>
          <w:szCs w:val="22"/>
        </w:rPr>
        <w:t xml:space="preserve">”. The target statement is lengthy and contains multiple milestones where none of them actually correlates to the intent of the indicator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increase in the availability of a capable private sector players.</w:t>
      </w:r>
    </w:p>
    <w:p w14:paraId="61F76A4D" w14:textId="14527A5B" w:rsidR="00D42A85" w:rsidRPr="00D42A85" w:rsidRDefault="00DA1205" w:rsidP="00DA1205">
      <w:pPr>
        <w:pStyle w:val="Caption"/>
        <w:rPr>
          <w:rFonts w:cstheme="minorHAnsi"/>
          <w:sz w:val="22"/>
          <w:szCs w:val="22"/>
          <w:lang w:val="en-GB"/>
        </w:rPr>
      </w:pPr>
      <w:r>
        <w:t xml:space="preserve">Table </w:t>
      </w:r>
      <w:fldSimple w:instr=" SEQ Table \* ARABIC ">
        <w:r w:rsidR="00FC7DF9">
          <w:rPr>
            <w:noProof/>
          </w:rPr>
          <w:t>9</w:t>
        </w:r>
      </w:fldSimple>
      <w:r>
        <w:t xml:space="preserve"> SMART assessment of project indicators </w:t>
      </w:r>
      <w:r>
        <w:tab/>
      </w:r>
    </w:p>
    <w:tbl>
      <w:tblPr>
        <w:tblStyle w:val="TableGrid"/>
        <w:tblW w:w="0" w:type="auto"/>
        <w:tblLook w:val="04A0" w:firstRow="1" w:lastRow="0" w:firstColumn="1" w:lastColumn="0" w:noHBand="0" w:noVBand="1"/>
      </w:tblPr>
      <w:tblGrid>
        <w:gridCol w:w="3531"/>
        <w:gridCol w:w="3393"/>
        <w:gridCol w:w="425"/>
        <w:gridCol w:w="426"/>
        <w:gridCol w:w="425"/>
        <w:gridCol w:w="425"/>
        <w:gridCol w:w="385"/>
      </w:tblGrid>
      <w:tr w:rsidR="00EF0443" w:rsidRPr="00782E8A" w14:paraId="13F503EF" w14:textId="77777777" w:rsidTr="00267425">
        <w:tc>
          <w:tcPr>
            <w:tcW w:w="3531" w:type="dxa"/>
            <w:vMerge w:val="restart"/>
            <w:shd w:val="clear" w:color="auto" w:fill="DAC3EC" w:themeFill="accent1" w:themeFillTint="33"/>
          </w:tcPr>
          <w:p w14:paraId="4B6C9D45" w14:textId="77777777" w:rsidR="00EF0443" w:rsidRPr="00782E8A" w:rsidRDefault="00EF0443" w:rsidP="00267425">
            <w:pPr>
              <w:rPr>
                <w:rFonts w:cstheme="minorHAnsi"/>
                <w:b/>
                <w:sz w:val="18"/>
                <w:szCs w:val="18"/>
              </w:rPr>
            </w:pPr>
            <w:r w:rsidRPr="00782E8A">
              <w:rPr>
                <w:rFonts w:cstheme="minorHAnsi"/>
                <w:b/>
                <w:sz w:val="18"/>
                <w:szCs w:val="18"/>
              </w:rPr>
              <w:t>Indicator</w:t>
            </w:r>
          </w:p>
        </w:tc>
        <w:tc>
          <w:tcPr>
            <w:tcW w:w="3393" w:type="dxa"/>
            <w:vMerge w:val="restart"/>
            <w:shd w:val="clear" w:color="auto" w:fill="DAC3EC" w:themeFill="accent1" w:themeFillTint="33"/>
          </w:tcPr>
          <w:p w14:paraId="20DA2C45" w14:textId="77777777" w:rsidR="00EF0443" w:rsidRPr="00782E8A" w:rsidRDefault="00EF0443" w:rsidP="00267425">
            <w:pPr>
              <w:rPr>
                <w:rFonts w:cstheme="minorHAnsi"/>
                <w:b/>
                <w:sz w:val="18"/>
                <w:szCs w:val="18"/>
              </w:rPr>
            </w:pPr>
            <w:r w:rsidRPr="00782E8A">
              <w:rPr>
                <w:rFonts w:cstheme="minorHAnsi"/>
                <w:b/>
                <w:sz w:val="18"/>
                <w:szCs w:val="18"/>
              </w:rPr>
              <w:t>End-of-Project Target</w:t>
            </w:r>
          </w:p>
        </w:tc>
        <w:tc>
          <w:tcPr>
            <w:tcW w:w="2086" w:type="dxa"/>
            <w:gridSpan w:val="5"/>
            <w:shd w:val="clear" w:color="auto" w:fill="DAC3EC" w:themeFill="accent1" w:themeFillTint="33"/>
          </w:tcPr>
          <w:p w14:paraId="6CE1227D" w14:textId="77777777" w:rsidR="00EF0443" w:rsidRPr="00782E8A" w:rsidRDefault="00EF0443" w:rsidP="00267425">
            <w:pPr>
              <w:rPr>
                <w:rFonts w:cstheme="minorHAnsi"/>
                <w:b/>
                <w:sz w:val="18"/>
                <w:szCs w:val="18"/>
              </w:rPr>
            </w:pPr>
            <w:r w:rsidRPr="00782E8A">
              <w:rPr>
                <w:rFonts w:cstheme="minorHAnsi"/>
                <w:b/>
                <w:sz w:val="18"/>
                <w:szCs w:val="18"/>
              </w:rPr>
              <w:t>TE SMART Analysis</w:t>
            </w:r>
          </w:p>
        </w:tc>
      </w:tr>
      <w:tr w:rsidR="00EF0443" w:rsidRPr="00782E8A" w14:paraId="280B802B" w14:textId="77777777" w:rsidTr="00267425">
        <w:tc>
          <w:tcPr>
            <w:tcW w:w="3531" w:type="dxa"/>
            <w:vMerge/>
            <w:shd w:val="clear" w:color="auto" w:fill="DAC3EC" w:themeFill="accent1" w:themeFillTint="33"/>
          </w:tcPr>
          <w:p w14:paraId="39A4984E" w14:textId="77777777" w:rsidR="00EF0443" w:rsidRPr="00782E8A" w:rsidRDefault="00EF0443" w:rsidP="00267425">
            <w:pPr>
              <w:rPr>
                <w:rFonts w:cstheme="minorHAnsi"/>
                <w:b/>
                <w:sz w:val="18"/>
                <w:szCs w:val="18"/>
              </w:rPr>
            </w:pPr>
          </w:p>
        </w:tc>
        <w:tc>
          <w:tcPr>
            <w:tcW w:w="3393" w:type="dxa"/>
            <w:vMerge/>
            <w:shd w:val="clear" w:color="auto" w:fill="DAC3EC" w:themeFill="accent1" w:themeFillTint="33"/>
          </w:tcPr>
          <w:p w14:paraId="7A73AFD0" w14:textId="77777777" w:rsidR="00EF0443" w:rsidRPr="00782E8A" w:rsidRDefault="00EF0443" w:rsidP="00267425">
            <w:pPr>
              <w:rPr>
                <w:rFonts w:cstheme="minorHAnsi"/>
                <w:b/>
                <w:sz w:val="18"/>
                <w:szCs w:val="18"/>
              </w:rPr>
            </w:pPr>
          </w:p>
        </w:tc>
        <w:tc>
          <w:tcPr>
            <w:tcW w:w="425" w:type="dxa"/>
            <w:shd w:val="clear" w:color="auto" w:fill="DAC3EC" w:themeFill="accent1" w:themeFillTint="33"/>
          </w:tcPr>
          <w:p w14:paraId="432CC9B4" w14:textId="77777777" w:rsidR="00EF0443" w:rsidRPr="00782E8A" w:rsidRDefault="00EF0443" w:rsidP="00267425">
            <w:pPr>
              <w:rPr>
                <w:rFonts w:cstheme="minorHAnsi"/>
                <w:b/>
                <w:sz w:val="18"/>
                <w:szCs w:val="18"/>
              </w:rPr>
            </w:pPr>
            <w:r w:rsidRPr="00782E8A">
              <w:rPr>
                <w:rFonts w:cstheme="minorHAnsi"/>
                <w:b/>
                <w:sz w:val="18"/>
                <w:szCs w:val="18"/>
              </w:rPr>
              <w:t>S</w:t>
            </w:r>
          </w:p>
        </w:tc>
        <w:tc>
          <w:tcPr>
            <w:tcW w:w="426" w:type="dxa"/>
            <w:shd w:val="clear" w:color="auto" w:fill="DAC3EC" w:themeFill="accent1" w:themeFillTint="33"/>
          </w:tcPr>
          <w:p w14:paraId="2842E412" w14:textId="77777777" w:rsidR="00EF0443" w:rsidRPr="00782E8A" w:rsidRDefault="00EF0443" w:rsidP="00267425">
            <w:pPr>
              <w:rPr>
                <w:rFonts w:cstheme="minorHAnsi"/>
                <w:b/>
                <w:sz w:val="18"/>
                <w:szCs w:val="18"/>
              </w:rPr>
            </w:pPr>
            <w:r w:rsidRPr="00782E8A">
              <w:rPr>
                <w:rFonts w:cstheme="minorHAnsi"/>
                <w:b/>
                <w:sz w:val="18"/>
                <w:szCs w:val="18"/>
              </w:rPr>
              <w:t>M</w:t>
            </w:r>
          </w:p>
        </w:tc>
        <w:tc>
          <w:tcPr>
            <w:tcW w:w="425" w:type="dxa"/>
            <w:shd w:val="clear" w:color="auto" w:fill="DAC3EC" w:themeFill="accent1" w:themeFillTint="33"/>
          </w:tcPr>
          <w:p w14:paraId="29344CAC" w14:textId="77777777" w:rsidR="00EF0443" w:rsidRPr="00782E8A" w:rsidRDefault="00EF0443" w:rsidP="00267425">
            <w:pPr>
              <w:rPr>
                <w:rFonts w:cstheme="minorHAnsi"/>
                <w:b/>
                <w:sz w:val="18"/>
                <w:szCs w:val="18"/>
              </w:rPr>
            </w:pPr>
            <w:r w:rsidRPr="00782E8A">
              <w:rPr>
                <w:rFonts w:cstheme="minorHAnsi"/>
                <w:b/>
                <w:sz w:val="18"/>
                <w:szCs w:val="18"/>
              </w:rPr>
              <w:t>A</w:t>
            </w:r>
          </w:p>
        </w:tc>
        <w:tc>
          <w:tcPr>
            <w:tcW w:w="425" w:type="dxa"/>
            <w:shd w:val="clear" w:color="auto" w:fill="DAC3EC" w:themeFill="accent1" w:themeFillTint="33"/>
          </w:tcPr>
          <w:p w14:paraId="566E3CEC" w14:textId="77777777" w:rsidR="00EF0443" w:rsidRPr="00782E8A" w:rsidRDefault="00EF0443" w:rsidP="00267425">
            <w:pPr>
              <w:rPr>
                <w:rFonts w:cstheme="minorHAnsi"/>
                <w:b/>
                <w:sz w:val="18"/>
                <w:szCs w:val="18"/>
              </w:rPr>
            </w:pPr>
            <w:r w:rsidRPr="00782E8A">
              <w:rPr>
                <w:rFonts w:cstheme="minorHAnsi"/>
                <w:b/>
                <w:sz w:val="18"/>
                <w:szCs w:val="18"/>
              </w:rPr>
              <w:t>R</w:t>
            </w:r>
          </w:p>
        </w:tc>
        <w:tc>
          <w:tcPr>
            <w:tcW w:w="385" w:type="dxa"/>
            <w:shd w:val="clear" w:color="auto" w:fill="DAC3EC" w:themeFill="accent1" w:themeFillTint="33"/>
          </w:tcPr>
          <w:p w14:paraId="5E240CCA" w14:textId="77777777" w:rsidR="00EF0443" w:rsidRPr="00782E8A" w:rsidRDefault="00EF0443" w:rsidP="00267425">
            <w:pPr>
              <w:rPr>
                <w:rFonts w:cstheme="minorHAnsi"/>
                <w:b/>
                <w:sz w:val="18"/>
                <w:szCs w:val="18"/>
              </w:rPr>
            </w:pPr>
            <w:r w:rsidRPr="00782E8A">
              <w:rPr>
                <w:rFonts w:cstheme="minorHAnsi"/>
                <w:b/>
                <w:sz w:val="18"/>
                <w:szCs w:val="18"/>
              </w:rPr>
              <w:t>T</w:t>
            </w:r>
          </w:p>
        </w:tc>
      </w:tr>
      <w:tr w:rsidR="00EF0443" w:rsidRPr="00782E8A" w14:paraId="45728078" w14:textId="77777777" w:rsidTr="00267425">
        <w:tc>
          <w:tcPr>
            <w:tcW w:w="6924" w:type="dxa"/>
            <w:gridSpan w:val="2"/>
            <w:shd w:val="clear" w:color="auto" w:fill="DAC3EC" w:themeFill="accent1" w:themeFillTint="33"/>
          </w:tcPr>
          <w:p w14:paraId="5C40C2D8" w14:textId="0EE7A6D3" w:rsidR="00EF0443" w:rsidRPr="00782E8A" w:rsidRDefault="00EF0443" w:rsidP="00267425">
            <w:pPr>
              <w:rPr>
                <w:rFonts w:cstheme="minorHAnsi"/>
                <w:sz w:val="18"/>
                <w:szCs w:val="18"/>
              </w:rPr>
            </w:pPr>
          </w:p>
        </w:tc>
        <w:tc>
          <w:tcPr>
            <w:tcW w:w="425" w:type="dxa"/>
          </w:tcPr>
          <w:p w14:paraId="3B7FAE69" w14:textId="77777777" w:rsidR="00EF0443" w:rsidRPr="00782E8A" w:rsidRDefault="00EF0443" w:rsidP="00267425">
            <w:pPr>
              <w:rPr>
                <w:rFonts w:cstheme="minorHAnsi"/>
                <w:sz w:val="18"/>
                <w:szCs w:val="18"/>
              </w:rPr>
            </w:pPr>
          </w:p>
        </w:tc>
        <w:tc>
          <w:tcPr>
            <w:tcW w:w="426" w:type="dxa"/>
          </w:tcPr>
          <w:p w14:paraId="2C52D919" w14:textId="77777777" w:rsidR="00EF0443" w:rsidRPr="00782E8A" w:rsidRDefault="00EF0443" w:rsidP="00267425">
            <w:pPr>
              <w:rPr>
                <w:rFonts w:cstheme="minorHAnsi"/>
                <w:sz w:val="18"/>
                <w:szCs w:val="18"/>
              </w:rPr>
            </w:pPr>
          </w:p>
        </w:tc>
        <w:tc>
          <w:tcPr>
            <w:tcW w:w="425" w:type="dxa"/>
          </w:tcPr>
          <w:p w14:paraId="015F5D97" w14:textId="77777777" w:rsidR="00EF0443" w:rsidRPr="00782E8A" w:rsidRDefault="00EF0443" w:rsidP="00267425">
            <w:pPr>
              <w:rPr>
                <w:rFonts w:cstheme="minorHAnsi"/>
                <w:sz w:val="18"/>
                <w:szCs w:val="18"/>
              </w:rPr>
            </w:pPr>
          </w:p>
        </w:tc>
        <w:tc>
          <w:tcPr>
            <w:tcW w:w="425" w:type="dxa"/>
          </w:tcPr>
          <w:p w14:paraId="42962499" w14:textId="77777777" w:rsidR="00EF0443" w:rsidRPr="00782E8A" w:rsidRDefault="00EF0443" w:rsidP="00267425">
            <w:pPr>
              <w:rPr>
                <w:rFonts w:cstheme="minorHAnsi"/>
                <w:sz w:val="18"/>
                <w:szCs w:val="18"/>
              </w:rPr>
            </w:pPr>
          </w:p>
        </w:tc>
        <w:tc>
          <w:tcPr>
            <w:tcW w:w="385" w:type="dxa"/>
          </w:tcPr>
          <w:p w14:paraId="1506EB03" w14:textId="77777777" w:rsidR="00EF0443" w:rsidRPr="00782E8A" w:rsidRDefault="00EF0443" w:rsidP="00267425">
            <w:pPr>
              <w:rPr>
                <w:rFonts w:cstheme="minorHAnsi"/>
                <w:sz w:val="18"/>
                <w:szCs w:val="18"/>
              </w:rPr>
            </w:pPr>
          </w:p>
        </w:tc>
      </w:tr>
      <w:tr w:rsidR="00EF763F" w:rsidRPr="00782E8A" w14:paraId="78A45968" w14:textId="77777777" w:rsidTr="00EF763F">
        <w:tc>
          <w:tcPr>
            <w:tcW w:w="9010" w:type="dxa"/>
            <w:gridSpan w:val="7"/>
            <w:shd w:val="clear" w:color="auto" w:fill="F79E28" w:themeFill="accent2"/>
          </w:tcPr>
          <w:p w14:paraId="66DAF2E0" w14:textId="5085C8D9" w:rsidR="00EF763F" w:rsidRPr="00782E8A" w:rsidRDefault="00EF763F" w:rsidP="00EF763F">
            <w:pPr>
              <w:rPr>
                <w:rFonts w:cstheme="minorHAnsi"/>
                <w:b/>
                <w:sz w:val="18"/>
                <w:szCs w:val="18"/>
              </w:rPr>
            </w:pPr>
            <w:r>
              <w:rPr>
                <w:rFonts w:cstheme="minorHAnsi"/>
                <w:b/>
                <w:sz w:val="18"/>
                <w:szCs w:val="18"/>
              </w:rPr>
              <w:lastRenderedPageBreak/>
              <w:t xml:space="preserve">Objective level indicators </w:t>
            </w:r>
          </w:p>
        </w:tc>
      </w:tr>
      <w:tr w:rsidR="00BB1887" w:rsidRPr="00782E8A" w14:paraId="417F125D" w14:textId="77777777" w:rsidTr="00BB1887">
        <w:tc>
          <w:tcPr>
            <w:tcW w:w="3531" w:type="dxa"/>
          </w:tcPr>
          <w:p w14:paraId="7B2E056A" w14:textId="77777777" w:rsidR="00BB1887" w:rsidRDefault="00BB1887" w:rsidP="00BB1887">
            <w:pPr>
              <w:rPr>
                <w:b/>
                <w:bCs/>
                <w:sz w:val="20"/>
                <w:szCs w:val="20"/>
              </w:rPr>
            </w:pPr>
            <w:r w:rsidRPr="00EC2436">
              <w:rPr>
                <w:sz w:val="20"/>
                <w:szCs w:val="20"/>
              </w:rPr>
              <w:t>Amount of reduced CO2 emissions by the investments facilitated by the project.</w:t>
            </w:r>
          </w:p>
          <w:p w14:paraId="482C824C" w14:textId="77777777" w:rsidR="00BB1887" w:rsidRDefault="00BB1887" w:rsidP="00BB1887">
            <w:pPr>
              <w:rPr>
                <w:sz w:val="20"/>
                <w:szCs w:val="20"/>
              </w:rPr>
            </w:pPr>
          </w:p>
          <w:p w14:paraId="54B76624" w14:textId="58C99380" w:rsidR="00BB1887" w:rsidRPr="00EF763F" w:rsidRDefault="00BB1887" w:rsidP="00BB1887">
            <w:pPr>
              <w:rPr>
                <w:rFonts w:cstheme="minorHAnsi"/>
                <w:sz w:val="18"/>
                <w:szCs w:val="18"/>
              </w:rPr>
            </w:pPr>
            <w:r w:rsidRPr="00EF763F">
              <w:rPr>
                <w:sz w:val="20"/>
                <w:szCs w:val="20"/>
              </w:rPr>
              <w:t>Baseline: 0</w:t>
            </w:r>
          </w:p>
        </w:tc>
        <w:tc>
          <w:tcPr>
            <w:tcW w:w="3393" w:type="dxa"/>
          </w:tcPr>
          <w:p w14:paraId="1AD65829" w14:textId="32B68F1E" w:rsidR="00BB1887" w:rsidRPr="009653AA" w:rsidRDefault="00BB1887" w:rsidP="009653AA">
            <w:pPr>
              <w:rPr>
                <w:sz w:val="20"/>
                <w:szCs w:val="20"/>
              </w:rPr>
            </w:pPr>
            <w:r w:rsidRPr="00F91244">
              <w:rPr>
                <w:b/>
                <w:bCs/>
                <w:sz w:val="20"/>
                <w:szCs w:val="20"/>
                <w:u w:val="single"/>
              </w:rPr>
              <w:t>Target A</w:t>
            </w:r>
            <w:r>
              <w:rPr>
                <w:sz w:val="20"/>
                <w:szCs w:val="20"/>
              </w:rPr>
              <w:t xml:space="preserve">: </w:t>
            </w:r>
            <w:r w:rsidRPr="00EC2436">
              <w:rPr>
                <w:sz w:val="20"/>
                <w:szCs w:val="20"/>
              </w:rPr>
              <w:t xml:space="preserve">Installations in place and operating to achieve direct reduction of 741,622 </w:t>
            </w:r>
            <w:proofErr w:type="spellStart"/>
            <w:r w:rsidRPr="00EC2436">
              <w:rPr>
                <w:sz w:val="20"/>
                <w:szCs w:val="20"/>
              </w:rPr>
              <w:t>tonnes</w:t>
            </w:r>
            <w:proofErr w:type="spellEnd"/>
            <w:r w:rsidRPr="00EC2436">
              <w:rPr>
                <w:sz w:val="20"/>
                <w:szCs w:val="20"/>
              </w:rPr>
              <w:t xml:space="preserve"> </w:t>
            </w:r>
            <w:proofErr w:type="gramStart"/>
            <w:r w:rsidRPr="00EC2436">
              <w:rPr>
                <w:sz w:val="20"/>
                <w:szCs w:val="20"/>
              </w:rPr>
              <w:t>CO2  over</w:t>
            </w:r>
            <w:proofErr w:type="gramEnd"/>
            <w:r w:rsidRPr="00EC2436">
              <w:rPr>
                <w:sz w:val="20"/>
                <w:szCs w:val="20"/>
              </w:rPr>
              <w:t xml:space="preserve"> a 20-year lifetime from project start</w:t>
            </w:r>
            <w:r>
              <w:rPr>
                <w:rStyle w:val="FootnoteReference"/>
                <w:sz w:val="20"/>
                <w:szCs w:val="20"/>
              </w:rPr>
              <w:footnoteReference w:id="10"/>
            </w:r>
            <w:r w:rsidRPr="00EC2436">
              <w:rPr>
                <w:sz w:val="20"/>
                <w:szCs w:val="20"/>
              </w:rPr>
              <w:t xml:space="preserve">. </w:t>
            </w:r>
            <w:r>
              <w:rPr>
                <w:sz w:val="20"/>
                <w:szCs w:val="20"/>
              </w:rPr>
              <w:t xml:space="preserve">(target changed to </w:t>
            </w:r>
            <w:r w:rsidRPr="00B06B31">
              <w:rPr>
                <w:sz w:val="20"/>
                <w:szCs w:val="20"/>
              </w:rPr>
              <w:t>160,000</w:t>
            </w:r>
            <w:r>
              <w:rPr>
                <w:sz w:val="20"/>
                <w:szCs w:val="20"/>
              </w:rPr>
              <w:t xml:space="preserve"> tco2 during MTR) </w:t>
            </w:r>
          </w:p>
        </w:tc>
        <w:tc>
          <w:tcPr>
            <w:tcW w:w="425" w:type="dxa"/>
            <w:shd w:val="clear" w:color="auto" w:fill="92D050"/>
          </w:tcPr>
          <w:p w14:paraId="2C00D1A5" w14:textId="77777777" w:rsidR="00BB1887" w:rsidRPr="00782E8A" w:rsidRDefault="00BB1887" w:rsidP="00BB1887">
            <w:pPr>
              <w:rPr>
                <w:rFonts w:cstheme="minorHAnsi"/>
                <w:b/>
                <w:sz w:val="18"/>
                <w:szCs w:val="18"/>
              </w:rPr>
            </w:pPr>
            <w:r w:rsidRPr="00782E8A">
              <w:rPr>
                <w:rFonts w:cstheme="minorHAnsi"/>
                <w:b/>
                <w:sz w:val="18"/>
                <w:szCs w:val="18"/>
              </w:rPr>
              <w:sym w:font="Wingdings 2" w:char="F050"/>
            </w:r>
          </w:p>
        </w:tc>
        <w:tc>
          <w:tcPr>
            <w:tcW w:w="426" w:type="dxa"/>
            <w:shd w:val="clear" w:color="auto" w:fill="92D050"/>
          </w:tcPr>
          <w:p w14:paraId="36777BFC" w14:textId="77777777" w:rsidR="00BB1887" w:rsidRPr="00782E8A" w:rsidRDefault="00BB1887" w:rsidP="00BB1887">
            <w:pPr>
              <w:rPr>
                <w:rFonts w:cstheme="minorHAnsi"/>
                <w:b/>
                <w:sz w:val="18"/>
                <w:szCs w:val="18"/>
              </w:rPr>
            </w:pPr>
            <w:r w:rsidRPr="00782E8A">
              <w:rPr>
                <w:rFonts w:cstheme="minorHAnsi"/>
                <w:b/>
                <w:sz w:val="18"/>
                <w:szCs w:val="18"/>
              </w:rPr>
              <w:sym w:font="Wingdings 2" w:char="F050"/>
            </w:r>
          </w:p>
        </w:tc>
        <w:tc>
          <w:tcPr>
            <w:tcW w:w="425" w:type="dxa"/>
            <w:shd w:val="clear" w:color="auto" w:fill="FF0000"/>
          </w:tcPr>
          <w:p w14:paraId="20DC529B" w14:textId="7506CE3A" w:rsidR="00BB1887" w:rsidRPr="00782E8A" w:rsidRDefault="00BB1887" w:rsidP="00BB1887">
            <w:pPr>
              <w:rPr>
                <w:rFonts w:cstheme="minorHAnsi"/>
                <w:b/>
                <w:sz w:val="18"/>
                <w:szCs w:val="18"/>
              </w:rPr>
            </w:pPr>
            <w:r w:rsidRPr="00782E8A">
              <w:rPr>
                <w:rFonts w:cstheme="minorHAnsi"/>
                <w:b/>
                <w:sz w:val="18"/>
                <w:szCs w:val="18"/>
              </w:rPr>
              <w:sym w:font="Wingdings 2" w:char="F04F"/>
            </w:r>
          </w:p>
        </w:tc>
        <w:tc>
          <w:tcPr>
            <w:tcW w:w="425" w:type="dxa"/>
            <w:shd w:val="clear" w:color="auto" w:fill="FF0000"/>
          </w:tcPr>
          <w:p w14:paraId="3F59D8E7" w14:textId="439B4663" w:rsidR="00BB1887" w:rsidRPr="00782E8A" w:rsidRDefault="00BB1887" w:rsidP="00BB1887">
            <w:pPr>
              <w:rPr>
                <w:rFonts w:cstheme="minorHAnsi"/>
                <w:b/>
                <w:sz w:val="18"/>
                <w:szCs w:val="18"/>
              </w:rPr>
            </w:pPr>
            <w:r w:rsidRPr="00782E8A">
              <w:rPr>
                <w:rFonts w:cstheme="minorHAnsi"/>
                <w:b/>
                <w:sz w:val="18"/>
                <w:szCs w:val="18"/>
              </w:rPr>
              <w:sym w:font="Wingdings 2" w:char="F04F"/>
            </w:r>
          </w:p>
        </w:tc>
        <w:tc>
          <w:tcPr>
            <w:tcW w:w="385" w:type="dxa"/>
            <w:shd w:val="clear" w:color="auto" w:fill="92D050"/>
          </w:tcPr>
          <w:p w14:paraId="74E2F287" w14:textId="77777777" w:rsidR="00BB1887" w:rsidRPr="00782E8A" w:rsidRDefault="00BB1887" w:rsidP="00BB1887">
            <w:pPr>
              <w:rPr>
                <w:rFonts w:cstheme="minorHAnsi"/>
                <w:b/>
                <w:sz w:val="18"/>
                <w:szCs w:val="18"/>
              </w:rPr>
            </w:pPr>
            <w:r w:rsidRPr="00782E8A">
              <w:rPr>
                <w:rFonts w:cstheme="minorHAnsi"/>
                <w:b/>
                <w:sz w:val="18"/>
                <w:szCs w:val="18"/>
              </w:rPr>
              <w:sym w:font="Wingdings 2" w:char="F050"/>
            </w:r>
          </w:p>
        </w:tc>
      </w:tr>
      <w:tr w:rsidR="009653AA" w:rsidRPr="00782E8A" w14:paraId="3048A3EF" w14:textId="77777777" w:rsidTr="009653AA">
        <w:tc>
          <w:tcPr>
            <w:tcW w:w="3531" w:type="dxa"/>
          </w:tcPr>
          <w:p w14:paraId="7A76CFA3" w14:textId="77777777" w:rsidR="009653AA" w:rsidRPr="00EC2436" w:rsidRDefault="009653AA" w:rsidP="009653AA">
            <w:pPr>
              <w:rPr>
                <w:sz w:val="20"/>
                <w:szCs w:val="20"/>
              </w:rPr>
            </w:pPr>
          </w:p>
        </w:tc>
        <w:tc>
          <w:tcPr>
            <w:tcW w:w="3393" w:type="dxa"/>
          </w:tcPr>
          <w:p w14:paraId="3B089AE0" w14:textId="7842B8C0" w:rsidR="009653AA" w:rsidRPr="00F91244" w:rsidRDefault="009653AA" w:rsidP="009653AA">
            <w:pPr>
              <w:rPr>
                <w:b/>
                <w:bCs/>
                <w:sz w:val="20"/>
                <w:szCs w:val="20"/>
                <w:u w:val="single"/>
              </w:rPr>
            </w:pPr>
            <w:r w:rsidRPr="00F91244">
              <w:rPr>
                <w:b/>
                <w:bCs/>
                <w:sz w:val="20"/>
                <w:szCs w:val="20"/>
                <w:u w:val="single"/>
              </w:rPr>
              <w:t>Target B</w:t>
            </w:r>
            <w:r>
              <w:rPr>
                <w:sz w:val="20"/>
                <w:szCs w:val="20"/>
              </w:rPr>
              <w:t xml:space="preserve">: </w:t>
            </w:r>
            <w:r w:rsidRPr="00EC2436">
              <w:rPr>
                <w:sz w:val="20"/>
                <w:szCs w:val="20"/>
              </w:rPr>
              <w:t xml:space="preserve">Indirect: Mechanisms in place to support the further expansion of PV installations to result in indirect emissions reductions of 5.9 million </w:t>
            </w:r>
            <w:proofErr w:type="spellStart"/>
            <w:r w:rsidRPr="00EC2436">
              <w:rPr>
                <w:sz w:val="20"/>
                <w:szCs w:val="20"/>
              </w:rPr>
              <w:t>tonnes</w:t>
            </w:r>
            <w:proofErr w:type="spellEnd"/>
            <w:r w:rsidRPr="00EC2436">
              <w:rPr>
                <w:sz w:val="20"/>
                <w:szCs w:val="20"/>
              </w:rPr>
              <w:t xml:space="preserve"> CO2.</w:t>
            </w:r>
          </w:p>
        </w:tc>
        <w:tc>
          <w:tcPr>
            <w:tcW w:w="425" w:type="dxa"/>
            <w:shd w:val="clear" w:color="auto" w:fill="92D050"/>
          </w:tcPr>
          <w:p w14:paraId="542A4430" w14:textId="1E7F0A10" w:rsidR="009653AA" w:rsidRPr="00782E8A" w:rsidRDefault="009653AA" w:rsidP="009653AA">
            <w:pPr>
              <w:rPr>
                <w:rFonts w:cstheme="minorHAnsi"/>
                <w:b/>
                <w:sz w:val="18"/>
                <w:szCs w:val="18"/>
              </w:rPr>
            </w:pPr>
            <w:r w:rsidRPr="00782E8A">
              <w:rPr>
                <w:rFonts w:cstheme="minorHAnsi"/>
                <w:b/>
                <w:sz w:val="18"/>
                <w:szCs w:val="18"/>
              </w:rPr>
              <w:sym w:font="Wingdings 2" w:char="F050"/>
            </w:r>
          </w:p>
        </w:tc>
        <w:tc>
          <w:tcPr>
            <w:tcW w:w="426" w:type="dxa"/>
            <w:shd w:val="clear" w:color="auto" w:fill="92D050"/>
          </w:tcPr>
          <w:p w14:paraId="7486C3D8" w14:textId="0AB1CEC6" w:rsidR="009653AA" w:rsidRPr="00782E8A" w:rsidRDefault="009653AA" w:rsidP="009653AA">
            <w:pPr>
              <w:rPr>
                <w:rFonts w:cstheme="minorHAnsi"/>
                <w:b/>
                <w:sz w:val="18"/>
                <w:szCs w:val="18"/>
              </w:rPr>
            </w:pPr>
            <w:r w:rsidRPr="00782E8A">
              <w:rPr>
                <w:rFonts w:cstheme="minorHAnsi"/>
                <w:b/>
                <w:sz w:val="18"/>
                <w:szCs w:val="18"/>
              </w:rPr>
              <w:sym w:font="Wingdings 2" w:char="F050"/>
            </w:r>
          </w:p>
        </w:tc>
        <w:tc>
          <w:tcPr>
            <w:tcW w:w="425" w:type="dxa"/>
            <w:shd w:val="clear" w:color="auto" w:fill="FF0000"/>
          </w:tcPr>
          <w:p w14:paraId="71143093" w14:textId="625635EE" w:rsidR="009653AA" w:rsidRPr="00782E8A" w:rsidRDefault="009653AA" w:rsidP="009653AA">
            <w:pPr>
              <w:rPr>
                <w:rFonts w:cstheme="minorHAnsi"/>
                <w:b/>
                <w:sz w:val="18"/>
                <w:szCs w:val="18"/>
              </w:rPr>
            </w:pPr>
            <w:r w:rsidRPr="00782E8A">
              <w:rPr>
                <w:rFonts w:cstheme="minorHAnsi"/>
                <w:b/>
                <w:sz w:val="18"/>
                <w:szCs w:val="18"/>
              </w:rPr>
              <w:sym w:font="Wingdings 2" w:char="F04F"/>
            </w:r>
          </w:p>
        </w:tc>
        <w:tc>
          <w:tcPr>
            <w:tcW w:w="425" w:type="dxa"/>
            <w:shd w:val="clear" w:color="auto" w:fill="92D050"/>
          </w:tcPr>
          <w:p w14:paraId="2E986207" w14:textId="65DF9AA1" w:rsidR="009653AA" w:rsidRPr="00782E8A" w:rsidRDefault="009653AA" w:rsidP="009653AA">
            <w:pPr>
              <w:rPr>
                <w:rFonts w:cstheme="minorHAnsi"/>
                <w:b/>
                <w:sz w:val="18"/>
                <w:szCs w:val="18"/>
              </w:rPr>
            </w:pPr>
            <w:r w:rsidRPr="00782E8A">
              <w:rPr>
                <w:rFonts w:cstheme="minorHAnsi"/>
                <w:b/>
                <w:sz w:val="18"/>
                <w:szCs w:val="18"/>
              </w:rPr>
              <w:sym w:font="Wingdings 2" w:char="F050"/>
            </w:r>
          </w:p>
        </w:tc>
        <w:tc>
          <w:tcPr>
            <w:tcW w:w="385" w:type="dxa"/>
            <w:shd w:val="clear" w:color="auto" w:fill="92D050"/>
          </w:tcPr>
          <w:p w14:paraId="26F56C4E" w14:textId="157728C5" w:rsidR="009653AA" w:rsidRPr="00782E8A" w:rsidRDefault="009653AA" w:rsidP="009653AA">
            <w:pPr>
              <w:rPr>
                <w:rFonts w:cstheme="minorHAnsi"/>
                <w:b/>
                <w:sz w:val="18"/>
                <w:szCs w:val="18"/>
              </w:rPr>
            </w:pPr>
            <w:r w:rsidRPr="00782E8A">
              <w:rPr>
                <w:rFonts w:cstheme="minorHAnsi"/>
                <w:b/>
                <w:sz w:val="18"/>
                <w:szCs w:val="18"/>
              </w:rPr>
              <w:sym w:font="Wingdings 2" w:char="F050"/>
            </w:r>
          </w:p>
        </w:tc>
      </w:tr>
      <w:tr w:rsidR="009653AA" w:rsidRPr="00782E8A" w14:paraId="29EB2DA1" w14:textId="77777777" w:rsidTr="00EF763F">
        <w:tc>
          <w:tcPr>
            <w:tcW w:w="9010" w:type="dxa"/>
            <w:gridSpan w:val="7"/>
            <w:shd w:val="clear" w:color="auto" w:fill="F79E28" w:themeFill="accent2"/>
          </w:tcPr>
          <w:p w14:paraId="7737920E" w14:textId="755CD3C7" w:rsidR="009653AA" w:rsidRPr="00782E8A" w:rsidRDefault="009653AA" w:rsidP="009653AA">
            <w:pPr>
              <w:rPr>
                <w:rFonts w:cstheme="minorHAnsi"/>
                <w:b/>
                <w:sz w:val="18"/>
                <w:szCs w:val="18"/>
              </w:rPr>
            </w:pPr>
            <w:r>
              <w:rPr>
                <w:rFonts w:cstheme="minorHAnsi"/>
                <w:b/>
                <w:sz w:val="18"/>
                <w:szCs w:val="18"/>
              </w:rPr>
              <w:t>Outcome 1</w:t>
            </w:r>
          </w:p>
        </w:tc>
      </w:tr>
      <w:tr w:rsidR="009653AA" w:rsidRPr="00782E8A" w14:paraId="5C3960AE" w14:textId="77777777" w:rsidTr="00DA1205">
        <w:tc>
          <w:tcPr>
            <w:tcW w:w="3531" w:type="dxa"/>
          </w:tcPr>
          <w:p w14:paraId="5E46A3F1" w14:textId="77777777" w:rsidR="009653AA" w:rsidRDefault="009653AA" w:rsidP="009653AA">
            <w:pPr>
              <w:rPr>
                <w:b/>
                <w:bCs/>
                <w:sz w:val="20"/>
                <w:szCs w:val="20"/>
              </w:rPr>
            </w:pPr>
            <w:r w:rsidRPr="00A72AD2">
              <w:rPr>
                <w:sz w:val="20"/>
                <w:szCs w:val="20"/>
              </w:rPr>
              <w:t xml:space="preserve">Volume of investments mobilized </w:t>
            </w:r>
          </w:p>
          <w:p w14:paraId="570C41DF" w14:textId="77777777" w:rsidR="009653AA" w:rsidRPr="00EC2436" w:rsidRDefault="009653AA" w:rsidP="009653AA">
            <w:pPr>
              <w:rPr>
                <w:b/>
                <w:bCs/>
                <w:sz w:val="20"/>
                <w:szCs w:val="20"/>
              </w:rPr>
            </w:pPr>
          </w:p>
          <w:p w14:paraId="3D0FE2EA" w14:textId="0C47E261" w:rsidR="009653AA" w:rsidRPr="00EF763F" w:rsidRDefault="009653AA" w:rsidP="009653AA">
            <w:pPr>
              <w:rPr>
                <w:rFonts w:cstheme="minorHAnsi"/>
                <w:sz w:val="18"/>
                <w:szCs w:val="18"/>
              </w:rPr>
            </w:pPr>
            <w:r w:rsidRPr="00EF763F">
              <w:rPr>
                <w:sz w:val="20"/>
                <w:szCs w:val="20"/>
              </w:rPr>
              <w:t>Baseline: 0</w:t>
            </w:r>
          </w:p>
        </w:tc>
        <w:tc>
          <w:tcPr>
            <w:tcW w:w="3393" w:type="dxa"/>
          </w:tcPr>
          <w:p w14:paraId="25810779" w14:textId="550B9EF5" w:rsidR="009653AA" w:rsidRPr="009653AA" w:rsidRDefault="009653AA" w:rsidP="009653AA">
            <w:pPr>
              <w:rPr>
                <w:sz w:val="20"/>
                <w:szCs w:val="20"/>
              </w:rPr>
            </w:pPr>
            <w:r w:rsidRPr="009653AA">
              <w:rPr>
                <w:b/>
                <w:bCs/>
                <w:sz w:val="20"/>
                <w:szCs w:val="20"/>
              </w:rPr>
              <w:t>Target 1</w:t>
            </w:r>
            <w:r>
              <w:rPr>
                <w:sz w:val="20"/>
                <w:szCs w:val="20"/>
              </w:rPr>
              <w:t xml:space="preserve">: </w:t>
            </w:r>
            <w:r w:rsidRPr="00A72AD2">
              <w:rPr>
                <w:sz w:val="20"/>
                <w:szCs w:val="20"/>
              </w:rPr>
              <w:t xml:space="preserve">Installation and operation of 5 MW of distributed, grid-connected PV. </w:t>
            </w:r>
            <w:r>
              <w:rPr>
                <w:sz w:val="20"/>
                <w:szCs w:val="20"/>
              </w:rPr>
              <w:t xml:space="preserve">at </w:t>
            </w:r>
            <w:proofErr w:type="spellStart"/>
            <w:r>
              <w:rPr>
                <w:sz w:val="20"/>
                <w:szCs w:val="20"/>
              </w:rPr>
              <w:t>Bytii</w:t>
            </w:r>
            <w:proofErr w:type="spellEnd"/>
            <w:r>
              <w:rPr>
                <w:sz w:val="20"/>
                <w:szCs w:val="20"/>
              </w:rPr>
              <w:t>. “</w:t>
            </w:r>
            <w:r w:rsidRPr="009653AA">
              <w:rPr>
                <w:sz w:val="20"/>
                <w:szCs w:val="20"/>
              </w:rPr>
              <w:t xml:space="preserve">at </w:t>
            </w:r>
            <w:proofErr w:type="spellStart"/>
            <w:r w:rsidRPr="009653AA">
              <w:rPr>
                <w:sz w:val="20"/>
                <w:szCs w:val="20"/>
              </w:rPr>
              <w:t>B</w:t>
            </w:r>
            <w:r w:rsidR="00FC6982">
              <w:rPr>
                <w:sz w:val="20"/>
                <w:szCs w:val="20"/>
              </w:rPr>
              <w:t>a</w:t>
            </w:r>
            <w:r w:rsidRPr="009653AA">
              <w:rPr>
                <w:sz w:val="20"/>
                <w:szCs w:val="20"/>
              </w:rPr>
              <w:t>ytti</w:t>
            </w:r>
            <w:proofErr w:type="spellEnd"/>
            <w:r>
              <w:rPr>
                <w:sz w:val="20"/>
                <w:szCs w:val="20"/>
              </w:rPr>
              <w:t>” was removed</w:t>
            </w:r>
            <w:r w:rsidRPr="00A72AD2">
              <w:rPr>
                <w:sz w:val="20"/>
                <w:szCs w:val="20"/>
              </w:rPr>
              <w:t>.</w:t>
            </w:r>
          </w:p>
        </w:tc>
        <w:tc>
          <w:tcPr>
            <w:tcW w:w="425" w:type="dxa"/>
            <w:shd w:val="clear" w:color="auto" w:fill="92D050"/>
          </w:tcPr>
          <w:p w14:paraId="620865FA" w14:textId="151E997C" w:rsidR="009653AA" w:rsidRPr="00782E8A" w:rsidRDefault="009653AA" w:rsidP="009653AA">
            <w:pPr>
              <w:rPr>
                <w:rFonts w:cstheme="minorHAnsi"/>
                <w:b/>
                <w:sz w:val="18"/>
                <w:szCs w:val="18"/>
              </w:rPr>
            </w:pPr>
            <w:r w:rsidRPr="00F60184">
              <w:rPr>
                <w:rFonts w:cstheme="minorHAnsi"/>
                <w:b/>
                <w:sz w:val="18"/>
                <w:szCs w:val="18"/>
              </w:rPr>
              <w:sym w:font="Wingdings 2" w:char="F050"/>
            </w:r>
          </w:p>
        </w:tc>
        <w:tc>
          <w:tcPr>
            <w:tcW w:w="426" w:type="dxa"/>
            <w:shd w:val="clear" w:color="auto" w:fill="92D050"/>
          </w:tcPr>
          <w:p w14:paraId="773D0A6C" w14:textId="51F2E384" w:rsidR="009653AA" w:rsidRPr="00782E8A" w:rsidRDefault="009653AA" w:rsidP="009653AA">
            <w:pPr>
              <w:rPr>
                <w:rFonts w:cstheme="minorHAnsi"/>
                <w:b/>
                <w:sz w:val="18"/>
                <w:szCs w:val="18"/>
              </w:rPr>
            </w:pPr>
            <w:r w:rsidRPr="00F60184">
              <w:rPr>
                <w:rFonts w:cstheme="minorHAnsi"/>
                <w:b/>
                <w:sz w:val="18"/>
                <w:szCs w:val="18"/>
              </w:rPr>
              <w:sym w:font="Wingdings 2" w:char="F050"/>
            </w:r>
          </w:p>
        </w:tc>
        <w:tc>
          <w:tcPr>
            <w:tcW w:w="425" w:type="dxa"/>
            <w:shd w:val="clear" w:color="auto" w:fill="FFC000"/>
          </w:tcPr>
          <w:p w14:paraId="7BC5D2EF" w14:textId="301FBD03" w:rsidR="009653AA" w:rsidRPr="00782E8A" w:rsidRDefault="009653AA" w:rsidP="009653AA">
            <w:pPr>
              <w:rPr>
                <w:rFonts w:cstheme="minorHAnsi"/>
                <w:b/>
                <w:sz w:val="18"/>
                <w:szCs w:val="18"/>
              </w:rPr>
            </w:pPr>
            <w:r w:rsidRPr="00AE78A4">
              <w:rPr>
                <w:rFonts w:cstheme="minorHAnsi"/>
                <w:b/>
                <w:sz w:val="18"/>
                <w:szCs w:val="18"/>
              </w:rPr>
              <w:sym w:font="Wingdings 2" w:char="F04F"/>
            </w:r>
          </w:p>
        </w:tc>
        <w:tc>
          <w:tcPr>
            <w:tcW w:w="425" w:type="dxa"/>
            <w:shd w:val="clear" w:color="auto" w:fill="FF0000"/>
          </w:tcPr>
          <w:p w14:paraId="6F3A04D8" w14:textId="4CA2E538" w:rsidR="009653AA" w:rsidRPr="00782E8A" w:rsidRDefault="009653AA" w:rsidP="009653AA">
            <w:pPr>
              <w:rPr>
                <w:rFonts w:cstheme="minorHAnsi"/>
                <w:b/>
                <w:sz w:val="18"/>
                <w:szCs w:val="18"/>
              </w:rPr>
            </w:pPr>
            <w:r w:rsidRPr="00AE78A4">
              <w:rPr>
                <w:rFonts w:cstheme="minorHAnsi"/>
                <w:b/>
                <w:sz w:val="18"/>
                <w:szCs w:val="18"/>
              </w:rPr>
              <w:sym w:font="Wingdings 2" w:char="F04F"/>
            </w:r>
          </w:p>
        </w:tc>
        <w:tc>
          <w:tcPr>
            <w:tcW w:w="385" w:type="dxa"/>
            <w:shd w:val="clear" w:color="auto" w:fill="92D050"/>
          </w:tcPr>
          <w:p w14:paraId="1FD8D393" w14:textId="6E0F2501" w:rsidR="009653AA" w:rsidRPr="00782E8A" w:rsidRDefault="009653AA" w:rsidP="009653AA">
            <w:pPr>
              <w:rPr>
                <w:rFonts w:cstheme="minorHAnsi"/>
                <w:b/>
                <w:sz w:val="18"/>
                <w:szCs w:val="18"/>
              </w:rPr>
            </w:pPr>
            <w:r w:rsidRPr="003248B2">
              <w:rPr>
                <w:rFonts w:cstheme="minorHAnsi"/>
                <w:b/>
                <w:sz w:val="18"/>
                <w:szCs w:val="18"/>
              </w:rPr>
              <w:sym w:font="Wingdings 2" w:char="F050"/>
            </w:r>
          </w:p>
        </w:tc>
      </w:tr>
      <w:tr w:rsidR="009653AA" w:rsidRPr="00782E8A" w14:paraId="2F7C3A26" w14:textId="77777777" w:rsidTr="009653AA">
        <w:tc>
          <w:tcPr>
            <w:tcW w:w="3531" w:type="dxa"/>
          </w:tcPr>
          <w:p w14:paraId="03649BCF" w14:textId="77777777" w:rsidR="009653AA" w:rsidRPr="00A72AD2" w:rsidRDefault="009653AA" w:rsidP="009653AA">
            <w:pPr>
              <w:rPr>
                <w:sz w:val="20"/>
                <w:szCs w:val="20"/>
              </w:rPr>
            </w:pPr>
          </w:p>
        </w:tc>
        <w:tc>
          <w:tcPr>
            <w:tcW w:w="3393" w:type="dxa"/>
          </w:tcPr>
          <w:p w14:paraId="45B9F937" w14:textId="7D5FC2C2" w:rsidR="009653AA" w:rsidRPr="009653AA" w:rsidRDefault="009653AA" w:rsidP="009653AA">
            <w:pPr>
              <w:rPr>
                <w:sz w:val="20"/>
                <w:szCs w:val="20"/>
              </w:rPr>
            </w:pPr>
            <w:r w:rsidRPr="009653AA">
              <w:rPr>
                <w:b/>
                <w:bCs/>
                <w:sz w:val="20"/>
                <w:szCs w:val="20"/>
              </w:rPr>
              <w:t>Target 2</w:t>
            </w:r>
            <w:r>
              <w:rPr>
                <w:sz w:val="20"/>
                <w:szCs w:val="20"/>
              </w:rPr>
              <w:t xml:space="preserve">: </w:t>
            </w:r>
            <w:r w:rsidRPr="00A72AD2">
              <w:rPr>
                <w:sz w:val="20"/>
                <w:szCs w:val="20"/>
              </w:rPr>
              <w:t xml:space="preserve">Installation and operation of </w:t>
            </w:r>
            <w:r>
              <w:rPr>
                <w:sz w:val="20"/>
                <w:szCs w:val="20"/>
              </w:rPr>
              <w:t>16</w:t>
            </w:r>
            <w:r w:rsidRPr="00A72AD2">
              <w:rPr>
                <w:sz w:val="20"/>
                <w:szCs w:val="20"/>
              </w:rPr>
              <w:t xml:space="preserve"> utility-scale PV plants</w:t>
            </w:r>
            <w:r>
              <w:rPr>
                <w:sz w:val="20"/>
                <w:szCs w:val="20"/>
              </w:rPr>
              <w:t xml:space="preserve"> (changed to 4 during MTR)</w:t>
            </w:r>
          </w:p>
        </w:tc>
        <w:tc>
          <w:tcPr>
            <w:tcW w:w="425" w:type="dxa"/>
            <w:shd w:val="clear" w:color="auto" w:fill="92D050"/>
          </w:tcPr>
          <w:p w14:paraId="0A9A827C" w14:textId="19987181" w:rsidR="009653AA" w:rsidRPr="00782E8A" w:rsidRDefault="009653AA" w:rsidP="009653AA">
            <w:pPr>
              <w:rPr>
                <w:rFonts w:cstheme="minorHAnsi"/>
                <w:b/>
                <w:sz w:val="18"/>
                <w:szCs w:val="18"/>
              </w:rPr>
            </w:pPr>
            <w:r w:rsidRPr="003248B2">
              <w:rPr>
                <w:rFonts w:cstheme="minorHAnsi"/>
                <w:b/>
                <w:sz w:val="18"/>
                <w:szCs w:val="18"/>
              </w:rPr>
              <w:sym w:font="Wingdings 2" w:char="F050"/>
            </w:r>
          </w:p>
        </w:tc>
        <w:tc>
          <w:tcPr>
            <w:tcW w:w="426" w:type="dxa"/>
            <w:shd w:val="clear" w:color="auto" w:fill="92D050"/>
          </w:tcPr>
          <w:p w14:paraId="648C77CE" w14:textId="08471664" w:rsidR="009653AA" w:rsidRPr="00782E8A" w:rsidRDefault="009653AA" w:rsidP="009653AA">
            <w:pPr>
              <w:rPr>
                <w:rFonts w:cstheme="minorHAnsi"/>
                <w:b/>
                <w:sz w:val="18"/>
                <w:szCs w:val="18"/>
              </w:rPr>
            </w:pPr>
            <w:r w:rsidRPr="003248B2">
              <w:rPr>
                <w:rFonts w:cstheme="minorHAnsi"/>
                <w:b/>
                <w:sz w:val="18"/>
                <w:szCs w:val="18"/>
              </w:rPr>
              <w:sym w:font="Wingdings 2" w:char="F050"/>
            </w:r>
          </w:p>
        </w:tc>
        <w:tc>
          <w:tcPr>
            <w:tcW w:w="425" w:type="dxa"/>
            <w:shd w:val="clear" w:color="auto" w:fill="92D050"/>
          </w:tcPr>
          <w:p w14:paraId="7BDD12D8" w14:textId="52C409CF" w:rsidR="009653AA" w:rsidRPr="00782E8A" w:rsidRDefault="009653AA" w:rsidP="009653AA">
            <w:pPr>
              <w:rPr>
                <w:rFonts w:cstheme="minorHAnsi"/>
                <w:b/>
                <w:sz w:val="18"/>
                <w:szCs w:val="18"/>
              </w:rPr>
            </w:pPr>
            <w:r w:rsidRPr="003248B2">
              <w:rPr>
                <w:rFonts w:cstheme="minorHAnsi"/>
                <w:b/>
                <w:sz w:val="18"/>
                <w:szCs w:val="18"/>
              </w:rPr>
              <w:sym w:font="Wingdings 2" w:char="F050"/>
            </w:r>
          </w:p>
        </w:tc>
        <w:tc>
          <w:tcPr>
            <w:tcW w:w="425" w:type="dxa"/>
            <w:shd w:val="clear" w:color="auto" w:fill="92D050"/>
          </w:tcPr>
          <w:p w14:paraId="6B28CFB8" w14:textId="3B30C477" w:rsidR="009653AA" w:rsidRPr="00782E8A" w:rsidRDefault="009653AA" w:rsidP="009653AA">
            <w:pPr>
              <w:rPr>
                <w:rFonts w:cstheme="minorHAnsi"/>
                <w:b/>
                <w:sz w:val="18"/>
                <w:szCs w:val="18"/>
              </w:rPr>
            </w:pPr>
            <w:r w:rsidRPr="003248B2">
              <w:rPr>
                <w:rFonts w:cstheme="minorHAnsi"/>
                <w:b/>
                <w:sz w:val="18"/>
                <w:szCs w:val="18"/>
              </w:rPr>
              <w:sym w:font="Wingdings 2" w:char="F050"/>
            </w:r>
          </w:p>
        </w:tc>
        <w:tc>
          <w:tcPr>
            <w:tcW w:w="385" w:type="dxa"/>
            <w:shd w:val="clear" w:color="auto" w:fill="92D050"/>
          </w:tcPr>
          <w:p w14:paraId="17B5AB60" w14:textId="611E0123" w:rsidR="009653AA" w:rsidRPr="00782E8A" w:rsidRDefault="009653AA" w:rsidP="009653AA">
            <w:pPr>
              <w:rPr>
                <w:rFonts w:cstheme="minorHAnsi"/>
                <w:b/>
                <w:sz w:val="18"/>
                <w:szCs w:val="18"/>
              </w:rPr>
            </w:pPr>
            <w:r w:rsidRPr="003248B2">
              <w:rPr>
                <w:rFonts w:cstheme="minorHAnsi"/>
                <w:b/>
                <w:sz w:val="18"/>
                <w:szCs w:val="18"/>
              </w:rPr>
              <w:sym w:font="Wingdings 2" w:char="F050"/>
            </w:r>
          </w:p>
        </w:tc>
      </w:tr>
      <w:tr w:rsidR="009653AA" w:rsidRPr="00782E8A" w14:paraId="720DA1E8" w14:textId="77777777" w:rsidTr="009653AA">
        <w:tc>
          <w:tcPr>
            <w:tcW w:w="3531" w:type="dxa"/>
          </w:tcPr>
          <w:p w14:paraId="3163174D" w14:textId="77777777" w:rsidR="009653AA" w:rsidRPr="00A72AD2" w:rsidRDefault="009653AA" w:rsidP="009653AA">
            <w:pPr>
              <w:rPr>
                <w:sz w:val="20"/>
                <w:szCs w:val="20"/>
              </w:rPr>
            </w:pPr>
          </w:p>
        </w:tc>
        <w:tc>
          <w:tcPr>
            <w:tcW w:w="3393" w:type="dxa"/>
          </w:tcPr>
          <w:p w14:paraId="4181BA9E" w14:textId="4B1397A4" w:rsidR="009653AA" w:rsidRPr="009653AA" w:rsidRDefault="009653AA" w:rsidP="009653AA">
            <w:pPr>
              <w:rPr>
                <w:b/>
                <w:bCs/>
                <w:sz w:val="20"/>
                <w:szCs w:val="20"/>
              </w:rPr>
            </w:pPr>
            <w:r w:rsidRPr="009653AA">
              <w:rPr>
                <w:b/>
                <w:bCs/>
                <w:sz w:val="20"/>
                <w:szCs w:val="20"/>
              </w:rPr>
              <w:t>Target 3</w:t>
            </w:r>
            <w:r>
              <w:rPr>
                <w:sz w:val="20"/>
                <w:szCs w:val="20"/>
              </w:rPr>
              <w:t xml:space="preserve">: </w:t>
            </w:r>
            <w:r w:rsidRPr="00CC69B6">
              <w:rPr>
                <w:sz w:val="20"/>
                <w:szCs w:val="20"/>
              </w:rPr>
              <w:t>Monitoring and recording operational data from all the pilot solar PV installations to inform the development of future PV plants</w:t>
            </w:r>
          </w:p>
        </w:tc>
        <w:tc>
          <w:tcPr>
            <w:tcW w:w="425" w:type="dxa"/>
            <w:shd w:val="clear" w:color="auto" w:fill="FF0000"/>
          </w:tcPr>
          <w:p w14:paraId="28E10A7A" w14:textId="658D4914" w:rsidR="009653AA" w:rsidRPr="00782E8A" w:rsidRDefault="009653AA" w:rsidP="009653AA">
            <w:pPr>
              <w:rPr>
                <w:rFonts w:cstheme="minorHAnsi"/>
                <w:b/>
                <w:sz w:val="18"/>
                <w:szCs w:val="18"/>
              </w:rPr>
            </w:pPr>
            <w:r w:rsidRPr="00AE78A4">
              <w:rPr>
                <w:rFonts w:cstheme="minorHAnsi"/>
                <w:b/>
                <w:sz w:val="18"/>
                <w:szCs w:val="18"/>
              </w:rPr>
              <w:sym w:font="Wingdings 2" w:char="F04F"/>
            </w:r>
          </w:p>
        </w:tc>
        <w:tc>
          <w:tcPr>
            <w:tcW w:w="426" w:type="dxa"/>
            <w:shd w:val="clear" w:color="auto" w:fill="92D050"/>
          </w:tcPr>
          <w:p w14:paraId="5C5BC44F" w14:textId="07ACE894" w:rsidR="009653AA" w:rsidRPr="00782E8A" w:rsidRDefault="009653AA" w:rsidP="009653AA">
            <w:pPr>
              <w:rPr>
                <w:rFonts w:cstheme="minorHAnsi"/>
                <w:b/>
                <w:sz w:val="18"/>
                <w:szCs w:val="18"/>
              </w:rPr>
            </w:pPr>
            <w:r w:rsidRPr="00954732">
              <w:rPr>
                <w:rFonts w:cstheme="minorHAnsi"/>
                <w:b/>
                <w:sz w:val="18"/>
                <w:szCs w:val="18"/>
              </w:rPr>
              <w:sym w:font="Wingdings 2" w:char="F050"/>
            </w:r>
          </w:p>
        </w:tc>
        <w:tc>
          <w:tcPr>
            <w:tcW w:w="425" w:type="dxa"/>
            <w:shd w:val="clear" w:color="auto" w:fill="92D050"/>
          </w:tcPr>
          <w:p w14:paraId="4786EA4F" w14:textId="0F632DE4" w:rsidR="009653AA" w:rsidRPr="00782E8A" w:rsidRDefault="009653AA" w:rsidP="009653AA">
            <w:pPr>
              <w:rPr>
                <w:rFonts w:cstheme="minorHAnsi"/>
                <w:b/>
                <w:sz w:val="18"/>
                <w:szCs w:val="18"/>
              </w:rPr>
            </w:pPr>
            <w:r w:rsidRPr="00954732">
              <w:rPr>
                <w:rFonts w:cstheme="minorHAnsi"/>
                <w:b/>
                <w:sz w:val="18"/>
                <w:szCs w:val="18"/>
              </w:rPr>
              <w:sym w:font="Wingdings 2" w:char="F050"/>
            </w:r>
          </w:p>
        </w:tc>
        <w:tc>
          <w:tcPr>
            <w:tcW w:w="425" w:type="dxa"/>
            <w:shd w:val="clear" w:color="auto" w:fill="92D050"/>
          </w:tcPr>
          <w:p w14:paraId="1DD7A9D9" w14:textId="6AE4392D" w:rsidR="009653AA" w:rsidRPr="00782E8A" w:rsidRDefault="009653AA" w:rsidP="009653AA">
            <w:pPr>
              <w:rPr>
                <w:rFonts w:cstheme="minorHAnsi"/>
                <w:b/>
                <w:sz w:val="18"/>
                <w:szCs w:val="18"/>
              </w:rPr>
            </w:pPr>
            <w:r w:rsidRPr="00954732">
              <w:rPr>
                <w:rFonts w:cstheme="minorHAnsi"/>
                <w:b/>
                <w:sz w:val="18"/>
                <w:szCs w:val="18"/>
              </w:rPr>
              <w:sym w:font="Wingdings 2" w:char="F050"/>
            </w:r>
          </w:p>
        </w:tc>
        <w:tc>
          <w:tcPr>
            <w:tcW w:w="385" w:type="dxa"/>
            <w:shd w:val="clear" w:color="auto" w:fill="92D050"/>
          </w:tcPr>
          <w:p w14:paraId="759BB8CE" w14:textId="507259C6" w:rsidR="009653AA" w:rsidRPr="00782E8A" w:rsidRDefault="009653AA" w:rsidP="009653AA">
            <w:pPr>
              <w:rPr>
                <w:rFonts w:cstheme="minorHAnsi"/>
                <w:b/>
                <w:sz w:val="18"/>
                <w:szCs w:val="18"/>
              </w:rPr>
            </w:pPr>
            <w:r w:rsidRPr="00954732">
              <w:rPr>
                <w:rFonts w:cstheme="minorHAnsi"/>
                <w:b/>
                <w:sz w:val="18"/>
                <w:szCs w:val="18"/>
              </w:rPr>
              <w:sym w:font="Wingdings 2" w:char="F050"/>
            </w:r>
          </w:p>
        </w:tc>
      </w:tr>
      <w:tr w:rsidR="009653AA" w:rsidRPr="00782E8A" w14:paraId="2D8BE0A0" w14:textId="77777777" w:rsidTr="00B07684">
        <w:tc>
          <w:tcPr>
            <w:tcW w:w="9010" w:type="dxa"/>
            <w:gridSpan w:val="7"/>
            <w:shd w:val="clear" w:color="auto" w:fill="F79E28" w:themeFill="accent2"/>
          </w:tcPr>
          <w:p w14:paraId="7E5C1483" w14:textId="643E36FF" w:rsidR="009653AA" w:rsidRPr="00782E8A" w:rsidRDefault="009653AA" w:rsidP="009653AA">
            <w:pPr>
              <w:rPr>
                <w:rFonts w:cstheme="minorHAnsi"/>
                <w:b/>
                <w:sz w:val="18"/>
                <w:szCs w:val="18"/>
              </w:rPr>
            </w:pPr>
            <w:r>
              <w:rPr>
                <w:rFonts w:cstheme="minorHAnsi"/>
                <w:b/>
                <w:sz w:val="18"/>
                <w:szCs w:val="18"/>
              </w:rPr>
              <w:t>Outcome 2</w:t>
            </w:r>
          </w:p>
        </w:tc>
      </w:tr>
      <w:tr w:rsidR="00654B74" w:rsidRPr="00782E8A" w14:paraId="1696AFE2" w14:textId="77777777" w:rsidTr="00267425">
        <w:tc>
          <w:tcPr>
            <w:tcW w:w="3531" w:type="dxa"/>
          </w:tcPr>
          <w:p w14:paraId="66842FCE" w14:textId="77777777" w:rsidR="00654B74" w:rsidRDefault="00654B74" w:rsidP="00654B74">
            <w:pPr>
              <w:rPr>
                <w:b/>
                <w:bCs/>
                <w:sz w:val="20"/>
                <w:szCs w:val="20"/>
              </w:rPr>
            </w:pPr>
            <w:r w:rsidRPr="00CC69B6">
              <w:rPr>
                <w:sz w:val="20"/>
                <w:szCs w:val="20"/>
              </w:rPr>
              <w:t xml:space="preserve">Extent to which RE policies and regulations are adopted and enforced </w:t>
            </w:r>
          </w:p>
          <w:p w14:paraId="782AF196" w14:textId="77777777" w:rsidR="00654B74" w:rsidRPr="00EC2436" w:rsidRDefault="00654B74" w:rsidP="00654B74">
            <w:pPr>
              <w:rPr>
                <w:b/>
                <w:bCs/>
                <w:sz w:val="20"/>
                <w:szCs w:val="20"/>
              </w:rPr>
            </w:pPr>
          </w:p>
          <w:p w14:paraId="1C6E1E5E" w14:textId="2282FC15" w:rsidR="00654B74" w:rsidRPr="00EF763F" w:rsidRDefault="00654B74" w:rsidP="00654B74">
            <w:pPr>
              <w:rPr>
                <w:rFonts w:cstheme="minorHAnsi"/>
                <w:sz w:val="18"/>
                <w:szCs w:val="18"/>
              </w:rPr>
            </w:pPr>
            <w:r w:rsidRPr="00EF763F">
              <w:rPr>
                <w:sz w:val="20"/>
                <w:szCs w:val="20"/>
              </w:rPr>
              <w:t xml:space="preserve">Baseline: There have been early-stage discussions between </w:t>
            </w:r>
            <w:proofErr w:type="spellStart"/>
            <w:r w:rsidRPr="00EF763F">
              <w:rPr>
                <w:sz w:val="20"/>
                <w:szCs w:val="20"/>
              </w:rPr>
              <w:t>MoE</w:t>
            </w:r>
            <w:proofErr w:type="spellEnd"/>
            <w:r w:rsidRPr="00EF763F">
              <w:rPr>
                <w:sz w:val="20"/>
                <w:szCs w:val="20"/>
              </w:rPr>
              <w:t xml:space="preserve"> and UNDP on net-metering. There have been no concrete steps or commitments.</w:t>
            </w:r>
          </w:p>
        </w:tc>
        <w:tc>
          <w:tcPr>
            <w:tcW w:w="3393" w:type="dxa"/>
          </w:tcPr>
          <w:p w14:paraId="38E806C0" w14:textId="77777777" w:rsidR="00654B74" w:rsidRPr="00CC69B6" w:rsidRDefault="00654B74" w:rsidP="00654B74">
            <w:pPr>
              <w:rPr>
                <w:sz w:val="20"/>
                <w:szCs w:val="20"/>
              </w:rPr>
            </w:pPr>
            <w:r w:rsidRPr="00CC69B6">
              <w:rPr>
                <w:sz w:val="20"/>
                <w:szCs w:val="20"/>
              </w:rPr>
              <w:t>Target 4:</w:t>
            </w:r>
          </w:p>
          <w:p w14:paraId="3857BAEF" w14:textId="77777777" w:rsidR="00654B74" w:rsidRPr="00CC69B6" w:rsidRDefault="00654B74" w:rsidP="00654B74">
            <w:pPr>
              <w:rPr>
                <w:sz w:val="20"/>
                <w:szCs w:val="20"/>
              </w:rPr>
            </w:pPr>
            <w:r w:rsidRPr="00CC69B6">
              <w:rPr>
                <w:sz w:val="20"/>
                <w:szCs w:val="20"/>
              </w:rPr>
              <w:t>Development and implementation of a grid code for distribution and transmission (for small-scale distributed generation and larger utility-scale generation).</w:t>
            </w:r>
          </w:p>
          <w:p w14:paraId="478FC74D" w14:textId="756A6316" w:rsidR="00654B74" w:rsidRPr="00782E8A" w:rsidRDefault="00654B74" w:rsidP="00654B74">
            <w:pPr>
              <w:rPr>
                <w:rFonts w:cstheme="minorHAnsi"/>
                <w:sz w:val="18"/>
                <w:szCs w:val="18"/>
              </w:rPr>
            </w:pPr>
          </w:p>
        </w:tc>
        <w:tc>
          <w:tcPr>
            <w:tcW w:w="425" w:type="dxa"/>
            <w:shd w:val="clear" w:color="auto" w:fill="92D050"/>
          </w:tcPr>
          <w:p w14:paraId="71DDB5ED" w14:textId="3893DC5B" w:rsidR="00654B74" w:rsidRPr="00782E8A" w:rsidRDefault="00654B74" w:rsidP="00654B74">
            <w:pPr>
              <w:rPr>
                <w:rFonts w:cstheme="minorHAnsi"/>
                <w:b/>
                <w:sz w:val="18"/>
                <w:szCs w:val="18"/>
              </w:rPr>
            </w:pPr>
            <w:r w:rsidRPr="002D23AC">
              <w:rPr>
                <w:rFonts w:cstheme="minorHAnsi"/>
                <w:b/>
                <w:sz w:val="18"/>
                <w:szCs w:val="18"/>
              </w:rPr>
              <w:sym w:font="Wingdings 2" w:char="F050"/>
            </w:r>
          </w:p>
        </w:tc>
        <w:tc>
          <w:tcPr>
            <w:tcW w:w="426" w:type="dxa"/>
            <w:shd w:val="clear" w:color="auto" w:fill="92D050"/>
          </w:tcPr>
          <w:p w14:paraId="619946F2" w14:textId="1B7965D4" w:rsidR="00654B74" w:rsidRPr="00782E8A" w:rsidRDefault="00654B74" w:rsidP="00654B74">
            <w:pPr>
              <w:rPr>
                <w:rFonts w:cstheme="minorHAnsi"/>
                <w:b/>
                <w:sz w:val="18"/>
                <w:szCs w:val="18"/>
              </w:rPr>
            </w:pPr>
            <w:r w:rsidRPr="002D23AC">
              <w:rPr>
                <w:rFonts w:cstheme="minorHAnsi"/>
                <w:b/>
                <w:sz w:val="18"/>
                <w:szCs w:val="18"/>
              </w:rPr>
              <w:sym w:font="Wingdings 2" w:char="F050"/>
            </w:r>
          </w:p>
        </w:tc>
        <w:tc>
          <w:tcPr>
            <w:tcW w:w="425" w:type="dxa"/>
            <w:shd w:val="clear" w:color="auto" w:fill="92D050"/>
          </w:tcPr>
          <w:p w14:paraId="5043A9E0" w14:textId="1B443688" w:rsidR="00654B74" w:rsidRPr="00782E8A" w:rsidRDefault="00654B74" w:rsidP="00654B74">
            <w:pPr>
              <w:rPr>
                <w:rFonts w:cstheme="minorHAnsi"/>
                <w:b/>
                <w:sz w:val="18"/>
                <w:szCs w:val="18"/>
              </w:rPr>
            </w:pPr>
            <w:r w:rsidRPr="002D23AC">
              <w:rPr>
                <w:rFonts w:cstheme="minorHAnsi"/>
                <w:b/>
                <w:sz w:val="18"/>
                <w:szCs w:val="18"/>
              </w:rPr>
              <w:sym w:font="Wingdings 2" w:char="F050"/>
            </w:r>
          </w:p>
        </w:tc>
        <w:tc>
          <w:tcPr>
            <w:tcW w:w="425" w:type="dxa"/>
            <w:shd w:val="clear" w:color="auto" w:fill="92D050"/>
          </w:tcPr>
          <w:p w14:paraId="4ED8C8CC" w14:textId="22ECC1F2" w:rsidR="00654B74" w:rsidRPr="00782E8A" w:rsidRDefault="00654B74" w:rsidP="00654B74">
            <w:pPr>
              <w:rPr>
                <w:rFonts w:cstheme="minorHAnsi"/>
                <w:b/>
                <w:sz w:val="18"/>
                <w:szCs w:val="18"/>
              </w:rPr>
            </w:pPr>
            <w:r w:rsidRPr="002D23AC">
              <w:rPr>
                <w:rFonts w:cstheme="minorHAnsi"/>
                <w:b/>
                <w:sz w:val="18"/>
                <w:szCs w:val="18"/>
              </w:rPr>
              <w:sym w:font="Wingdings 2" w:char="F050"/>
            </w:r>
          </w:p>
        </w:tc>
        <w:tc>
          <w:tcPr>
            <w:tcW w:w="385" w:type="dxa"/>
            <w:shd w:val="clear" w:color="auto" w:fill="92D050"/>
          </w:tcPr>
          <w:p w14:paraId="6D9C0C74" w14:textId="6FD91FC7" w:rsidR="00654B74" w:rsidRPr="00782E8A" w:rsidRDefault="00654B74" w:rsidP="00654B74">
            <w:pPr>
              <w:rPr>
                <w:rFonts w:cstheme="minorHAnsi"/>
                <w:b/>
                <w:sz w:val="18"/>
                <w:szCs w:val="18"/>
              </w:rPr>
            </w:pPr>
            <w:r w:rsidRPr="002D23AC">
              <w:rPr>
                <w:rFonts w:cstheme="minorHAnsi"/>
                <w:b/>
                <w:sz w:val="18"/>
                <w:szCs w:val="18"/>
              </w:rPr>
              <w:sym w:font="Wingdings 2" w:char="F050"/>
            </w:r>
          </w:p>
        </w:tc>
      </w:tr>
      <w:tr w:rsidR="00654B74" w:rsidRPr="00782E8A" w14:paraId="0051AFA2" w14:textId="77777777" w:rsidTr="00267425">
        <w:tc>
          <w:tcPr>
            <w:tcW w:w="3531" w:type="dxa"/>
          </w:tcPr>
          <w:p w14:paraId="1815BD03" w14:textId="77777777" w:rsidR="00654B74" w:rsidRPr="00CC69B6" w:rsidRDefault="00654B74" w:rsidP="00654B74">
            <w:pPr>
              <w:rPr>
                <w:sz w:val="20"/>
                <w:szCs w:val="20"/>
              </w:rPr>
            </w:pPr>
          </w:p>
        </w:tc>
        <w:tc>
          <w:tcPr>
            <w:tcW w:w="3393" w:type="dxa"/>
          </w:tcPr>
          <w:p w14:paraId="086CD92A" w14:textId="77777777" w:rsidR="00654B74" w:rsidRPr="00CC69B6" w:rsidRDefault="00654B74" w:rsidP="00654B74">
            <w:pPr>
              <w:rPr>
                <w:sz w:val="20"/>
                <w:szCs w:val="20"/>
              </w:rPr>
            </w:pPr>
            <w:r w:rsidRPr="00CC69B6">
              <w:rPr>
                <w:sz w:val="20"/>
                <w:szCs w:val="20"/>
              </w:rPr>
              <w:t>Target 5:</w:t>
            </w:r>
          </w:p>
          <w:p w14:paraId="1500E7FF" w14:textId="263D44A4" w:rsidR="00654B74" w:rsidRPr="00CC69B6" w:rsidRDefault="00654B74" w:rsidP="00654B74">
            <w:pPr>
              <w:rPr>
                <w:sz w:val="20"/>
                <w:szCs w:val="20"/>
              </w:rPr>
            </w:pPr>
            <w:r w:rsidRPr="00CC69B6">
              <w:rPr>
                <w:sz w:val="20"/>
                <w:szCs w:val="20"/>
              </w:rPr>
              <w:t xml:space="preserve">Design and implementation of a process for IPPs to engage in standardized PPAs with the Ministry of Electricity, to acquire generation </w:t>
            </w:r>
            <w:proofErr w:type="spellStart"/>
            <w:r w:rsidRPr="00CC69B6">
              <w:rPr>
                <w:sz w:val="20"/>
                <w:szCs w:val="20"/>
              </w:rPr>
              <w:t>licences</w:t>
            </w:r>
            <w:proofErr w:type="spellEnd"/>
            <w:r w:rsidRPr="00CC69B6">
              <w:rPr>
                <w:sz w:val="20"/>
                <w:szCs w:val="20"/>
              </w:rPr>
              <w:t xml:space="preserve"> and to inter-connect with the grid.</w:t>
            </w:r>
          </w:p>
        </w:tc>
        <w:tc>
          <w:tcPr>
            <w:tcW w:w="425" w:type="dxa"/>
            <w:shd w:val="clear" w:color="auto" w:fill="92D050"/>
          </w:tcPr>
          <w:p w14:paraId="5ED0D530" w14:textId="0FF8314A" w:rsidR="00654B74" w:rsidRPr="00782E8A" w:rsidRDefault="00654B74" w:rsidP="00654B74">
            <w:pPr>
              <w:rPr>
                <w:rFonts w:cstheme="minorHAnsi"/>
                <w:b/>
                <w:sz w:val="18"/>
                <w:szCs w:val="18"/>
              </w:rPr>
            </w:pPr>
            <w:r w:rsidRPr="00193251">
              <w:rPr>
                <w:rFonts w:cstheme="minorHAnsi"/>
                <w:b/>
                <w:sz w:val="18"/>
                <w:szCs w:val="18"/>
              </w:rPr>
              <w:sym w:font="Wingdings 2" w:char="F050"/>
            </w:r>
          </w:p>
        </w:tc>
        <w:tc>
          <w:tcPr>
            <w:tcW w:w="426" w:type="dxa"/>
            <w:shd w:val="clear" w:color="auto" w:fill="92D050"/>
          </w:tcPr>
          <w:p w14:paraId="0C8F6B15" w14:textId="3F87A2E6" w:rsidR="00654B74" w:rsidRPr="00782E8A" w:rsidRDefault="00654B74" w:rsidP="00654B74">
            <w:pPr>
              <w:rPr>
                <w:rFonts w:cstheme="minorHAnsi"/>
                <w:b/>
                <w:sz w:val="18"/>
                <w:szCs w:val="18"/>
              </w:rPr>
            </w:pPr>
            <w:r w:rsidRPr="00193251">
              <w:rPr>
                <w:rFonts w:cstheme="minorHAnsi"/>
                <w:b/>
                <w:sz w:val="18"/>
                <w:szCs w:val="18"/>
              </w:rPr>
              <w:sym w:font="Wingdings 2" w:char="F050"/>
            </w:r>
          </w:p>
        </w:tc>
        <w:tc>
          <w:tcPr>
            <w:tcW w:w="425" w:type="dxa"/>
            <w:shd w:val="clear" w:color="auto" w:fill="92D050"/>
          </w:tcPr>
          <w:p w14:paraId="750BB388" w14:textId="51812DAE" w:rsidR="00654B74" w:rsidRPr="00782E8A" w:rsidRDefault="00654B74" w:rsidP="00654B74">
            <w:pPr>
              <w:rPr>
                <w:rFonts w:cstheme="minorHAnsi"/>
                <w:b/>
                <w:sz w:val="18"/>
                <w:szCs w:val="18"/>
              </w:rPr>
            </w:pPr>
            <w:r w:rsidRPr="00193251">
              <w:rPr>
                <w:rFonts w:cstheme="minorHAnsi"/>
                <w:b/>
                <w:sz w:val="18"/>
                <w:szCs w:val="18"/>
              </w:rPr>
              <w:sym w:font="Wingdings 2" w:char="F050"/>
            </w:r>
          </w:p>
        </w:tc>
        <w:tc>
          <w:tcPr>
            <w:tcW w:w="425" w:type="dxa"/>
            <w:shd w:val="clear" w:color="auto" w:fill="92D050"/>
          </w:tcPr>
          <w:p w14:paraId="5CF35D5E" w14:textId="63C23F61" w:rsidR="00654B74" w:rsidRPr="00782E8A" w:rsidRDefault="00654B74" w:rsidP="00654B74">
            <w:pPr>
              <w:rPr>
                <w:rFonts w:cstheme="minorHAnsi"/>
                <w:b/>
                <w:sz w:val="18"/>
                <w:szCs w:val="18"/>
              </w:rPr>
            </w:pPr>
            <w:r w:rsidRPr="00193251">
              <w:rPr>
                <w:rFonts w:cstheme="minorHAnsi"/>
                <w:b/>
                <w:sz w:val="18"/>
                <w:szCs w:val="18"/>
              </w:rPr>
              <w:sym w:font="Wingdings 2" w:char="F050"/>
            </w:r>
          </w:p>
        </w:tc>
        <w:tc>
          <w:tcPr>
            <w:tcW w:w="385" w:type="dxa"/>
            <w:shd w:val="clear" w:color="auto" w:fill="92D050"/>
          </w:tcPr>
          <w:p w14:paraId="7F51CDD0" w14:textId="2E065DE8" w:rsidR="00654B74" w:rsidRPr="00782E8A" w:rsidRDefault="00654B74" w:rsidP="00654B74">
            <w:pPr>
              <w:rPr>
                <w:rFonts w:cstheme="minorHAnsi"/>
                <w:b/>
                <w:sz w:val="18"/>
                <w:szCs w:val="18"/>
              </w:rPr>
            </w:pPr>
            <w:r w:rsidRPr="00193251">
              <w:rPr>
                <w:rFonts w:cstheme="minorHAnsi"/>
                <w:b/>
                <w:sz w:val="18"/>
                <w:szCs w:val="18"/>
              </w:rPr>
              <w:sym w:font="Wingdings 2" w:char="F050"/>
            </w:r>
          </w:p>
        </w:tc>
      </w:tr>
      <w:tr w:rsidR="00654B74" w:rsidRPr="00782E8A" w14:paraId="0050B1D0" w14:textId="77777777" w:rsidTr="00267425">
        <w:tc>
          <w:tcPr>
            <w:tcW w:w="3531" w:type="dxa"/>
          </w:tcPr>
          <w:p w14:paraId="773CB330" w14:textId="77777777" w:rsidR="00654B74" w:rsidRPr="00CC69B6" w:rsidRDefault="00654B74" w:rsidP="00654B74">
            <w:pPr>
              <w:rPr>
                <w:sz w:val="20"/>
                <w:szCs w:val="20"/>
              </w:rPr>
            </w:pPr>
          </w:p>
        </w:tc>
        <w:tc>
          <w:tcPr>
            <w:tcW w:w="3393" w:type="dxa"/>
          </w:tcPr>
          <w:p w14:paraId="6841DFE9" w14:textId="77777777" w:rsidR="00654B74" w:rsidRPr="00CC69B6" w:rsidRDefault="00654B74" w:rsidP="00654B74">
            <w:pPr>
              <w:rPr>
                <w:sz w:val="20"/>
                <w:szCs w:val="20"/>
              </w:rPr>
            </w:pPr>
            <w:r w:rsidRPr="00CC69B6">
              <w:rPr>
                <w:sz w:val="20"/>
                <w:szCs w:val="20"/>
              </w:rPr>
              <w:t>Target 6:</w:t>
            </w:r>
          </w:p>
          <w:p w14:paraId="6EB335B7" w14:textId="4237EDB2" w:rsidR="00654B74" w:rsidRPr="00CC69B6" w:rsidRDefault="00654B74" w:rsidP="00654B74">
            <w:pPr>
              <w:rPr>
                <w:sz w:val="20"/>
                <w:szCs w:val="20"/>
              </w:rPr>
            </w:pPr>
            <w:r w:rsidRPr="00CC69B6">
              <w:rPr>
                <w:sz w:val="20"/>
                <w:szCs w:val="20"/>
              </w:rPr>
              <w:t>Development of model contracts for power purchase agreements.</w:t>
            </w:r>
          </w:p>
        </w:tc>
        <w:tc>
          <w:tcPr>
            <w:tcW w:w="425" w:type="dxa"/>
            <w:shd w:val="clear" w:color="auto" w:fill="92D050"/>
          </w:tcPr>
          <w:p w14:paraId="6C20A24B" w14:textId="56B5A9E8" w:rsidR="00654B74" w:rsidRPr="00782E8A" w:rsidRDefault="00654B74" w:rsidP="00654B74">
            <w:pPr>
              <w:rPr>
                <w:rFonts w:cstheme="minorHAnsi"/>
                <w:b/>
                <w:sz w:val="18"/>
                <w:szCs w:val="18"/>
              </w:rPr>
            </w:pPr>
            <w:r w:rsidRPr="005221F0">
              <w:rPr>
                <w:rFonts w:cstheme="minorHAnsi"/>
                <w:b/>
                <w:sz w:val="18"/>
                <w:szCs w:val="18"/>
              </w:rPr>
              <w:sym w:font="Wingdings 2" w:char="F050"/>
            </w:r>
          </w:p>
        </w:tc>
        <w:tc>
          <w:tcPr>
            <w:tcW w:w="426" w:type="dxa"/>
            <w:shd w:val="clear" w:color="auto" w:fill="92D050"/>
          </w:tcPr>
          <w:p w14:paraId="3AFEF7FB" w14:textId="1244043F" w:rsidR="00654B74" w:rsidRPr="00782E8A" w:rsidRDefault="00654B74" w:rsidP="00654B74">
            <w:pPr>
              <w:rPr>
                <w:rFonts w:cstheme="minorHAnsi"/>
                <w:b/>
                <w:sz w:val="18"/>
                <w:szCs w:val="18"/>
              </w:rPr>
            </w:pPr>
            <w:r w:rsidRPr="005221F0">
              <w:rPr>
                <w:rFonts w:cstheme="minorHAnsi"/>
                <w:b/>
                <w:sz w:val="18"/>
                <w:szCs w:val="18"/>
              </w:rPr>
              <w:sym w:font="Wingdings 2" w:char="F050"/>
            </w:r>
          </w:p>
        </w:tc>
        <w:tc>
          <w:tcPr>
            <w:tcW w:w="425" w:type="dxa"/>
            <w:shd w:val="clear" w:color="auto" w:fill="92D050"/>
          </w:tcPr>
          <w:p w14:paraId="627C1ED7" w14:textId="5663ABFE" w:rsidR="00654B74" w:rsidRPr="00782E8A" w:rsidRDefault="00654B74" w:rsidP="00654B74">
            <w:pPr>
              <w:rPr>
                <w:rFonts w:cstheme="minorHAnsi"/>
                <w:b/>
                <w:sz w:val="18"/>
                <w:szCs w:val="18"/>
              </w:rPr>
            </w:pPr>
            <w:r w:rsidRPr="005221F0">
              <w:rPr>
                <w:rFonts w:cstheme="minorHAnsi"/>
                <w:b/>
                <w:sz w:val="18"/>
                <w:szCs w:val="18"/>
              </w:rPr>
              <w:sym w:font="Wingdings 2" w:char="F050"/>
            </w:r>
          </w:p>
        </w:tc>
        <w:tc>
          <w:tcPr>
            <w:tcW w:w="425" w:type="dxa"/>
            <w:shd w:val="clear" w:color="auto" w:fill="92D050"/>
          </w:tcPr>
          <w:p w14:paraId="4EB802F5" w14:textId="48CA1793" w:rsidR="00654B74" w:rsidRPr="00782E8A" w:rsidRDefault="00654B74" w:rsidP="00654B74">
            <w:pPr>
              <w:rPr>
                <w:rFonts w:cstheme="minorHAnsi"/>
                <w:b/>
                <w:sz w:val="18"/>
                <w:szCs w:val="18"/>
              </w:rPr>
            </w:pPr>
            <w:r w:rsidRPr="005221F0">
              <w:rPr>
                <w:rFonts w:cstheme="minorHAnsi"/>
                <w:b/>
                <w:sz w:val="18"/>
                <w:szCs w:val="18"/>
              </w:rPr>
              <w:sym w:font="Wingdings 2" w:char="F050"/>
            </w:r>
          </w:p>
        </w:tc>
        <w:tc>
          <w:tcPr>
            <w:tcW w:w="385" w:type="dxa"/>
            <w:shd w:val="clear" w:color="auto" w:fill="92D050"/>
          </w:tcPr>
          <w:p w14:paraId="04565D94" w14:textId="0BF73640" w:rsidR="00654B74" w:rsidRPr="00782E8A" w:rsidRDefault="00654B74" w:rsidP="00654B74">
            <w:pPr>
              <w:rPr>
                <w:rFonts w:cstheme="minorHAnsi"/>
                <w:b/>
                <w:sz w:val="18"/>
                <w:szCs w:val="18"/>
              </w:rPr>
            </w:pPr>
            <w:r w:rsidRPr="005221F0">
              <w:rPr>
                <w:rFonts w:cstheme="minorHAnsi"/>
                <w:b/>
                <w:sz w:val="18"/>
                <w:szCs w:val="18"/>
              </w:rPr>
              <w:sym w:font="Wingdings 2" w:char="F050"/>
            </w:r>
          </w:p>
        </w:tc>
      </w:tr>
      <w:tr w:rsidR="00654B74" w:rsidRPr="00782E8A" w14:paraId="2CE3F1BB" w14:textId="77777777" w:rsidTr="00654B74">
        <w:tc>
          <w:tcPr>
            <w:tcW w:w="3531" w:type="dxa"/>
          </w:tcPr>
          <w:p w14:paraId="61112133" w14:textId="77777777" w:rsidR="00654B74" w:rsidRPr="00CC69B6" w:rsidRDefault="00654B74" w:rsidP="00654B74">
            <w:pPr>
              <w:rPr>
                <w:sz w:val="20"/>
                <w:szCs w:val="20"/>
              </w:rPr>
            </w:pPr>
          </w:p>
        </w:tc>
        <w:tc>
          <w:tcPr>
            <w:tcW w:w="3393" w:type="dxa"/>
          </w:tcPr>
          <w:p w14:paraId="15C30F08" w14:textId="77777777" w:rsidR="00654B74" w:rsidRPr="00CC69B6" w:rsidRDefault="00654B74" w:rsidP="00654B74">
            <w:pPr>
              <w:rPr>
                <w:sz w:val="20"/>
                <w:szCs w:val="20"/>
              </w:rPr>
            </w:pPr>
            <w:r w:rsidRPr="00CC69B6">
              <w:rPr>
                <w:sz w:val="20"/>
                <w:szCs w:val="20"/>
              </w:rPr>
              <w:t>Target 7:</w:t>
            </w:r>
          </w:p>
          <w:p w14:paraId="6933913E" w14:textId="4746C4A1" w:rsidR="00654B74" w:rsidRPr="00CC69B6" w:rsidRDefault="00654B74" w:rsidP="00654B74">
            <w:pPr>
              <w:rPr>
                <w:sz w:val="20"/>
                <w:szCs w:val="20"/>
              </w:rPr>
            </w:pPr>
            <w:r w:rsidRPr="00CC69B6">
              <w:rPr>
                <w:sz w:val="20"/>
                <w:szCs w:val="20"/>
              </w:rPr>
              <w:lastRenderedPageBreak/>
              <w:t>Implementation of phased fiscal incentives for PV uptake, including partial removal of import taxes on solar panels.</w:t>
            </w:r>
          </w:p>
        </w:tc>
        <w:tc>
          <w:tcPr>
            <w:tcW w:w="425" w:type="dxa"/>
            <w:shd w:val="clear" w:color="auto" w:fill="92D050"/>
          </w:tcPr>
          <w:p w14:paraId="7A57F10E" w14:textId="69F28B20" w:rsidR="00654B74" w:rsidRPr="00782E8A" w:rsidRDefault="00654B74" w:rsidP="00654B74">
            <w:pPr>
              <w:rPr>
                <w:rFonts w:cstheme="minorHAnsi"/>
                <w:b/>
                <w:sz w:val="18"/>
                <w:szCs w:val="18"/>
              </w:rPr>
            </w:pPr>
            <w:r w:rsidRPr="00AB75A3">
              <w:rPr>
                <w:rFonts w:cstheme="minorHAnsi"/>
                <w:b/>
                <w:sz w:val="18"/>
                <w:szCs w:val="18"/>
              </w:rPr>
              <w:lastRenderedPageBreak/>
              <w:sym w:font="Wingdings 2" w:char="F050"/>
            </w:r>
          </w:p>
        </w:tc>
        <w:tc>
          <w:tcPr>
            <w:tcW w:w="426" w:type="dxa"/>
            <w:shd w:val="clear" w:color="auto" w:fill="FF0000"/>
          </w:tcPr>
          <w:p w14:paraId="1AC797C1" w14:textId="7870D07B" w:rsidR="00654B74" w:rsidRPr="00782E8A" w:rsidRDefault="00654B74" w:rsidP="00654B74">
            <w:pPr>
              <w:rPr>
                <w:rFonts w:cstheme="minorHAnsi"/>
                <w:b/>
                <w:sz w:val="18"/>
                <w:szCs w:val="18"/>
              </w:rPr>
            </w:pPr>
            <w:r w:rsidRPr="00AE78A4">
              <w:rPr>
                <w:rFonts w:cstheme="minorHAnsi"/>
                <w:b/>
                <w:sz w:val="18"/>
                <w:szCs w:val="18"/>
              </w:rPr>
              <w:sym w:font="Wingdings 2" w:char="F04F"/>
            </w:r>
          </w:p>
        </w:tc>
        <w:tc>
          <w:tcPr>
            <w:tcW w:w="425" w:type="dxa"/>
            <w:shd w:val="clear" w:color="auto" w:fill="92D050"/>
          </w:tcPr>
          <w:p w14:paraId="76158FB7" w14:textId="06F399CC" w:rsidR="00654B74" w:rsidRPr="00782E8A" w:rsidRDefault="00654B74" w:rsidP="00654B74">
            <w:pPr>
              <w:rPr>
                <w:rFonts w:cstheme="minorHAnsi"/>
                <w:b/>
                <w:sz w:val="18"/>
                <w:szCs w:val="18"/>
              </w:rPr>
            </w:pPr>
            <w:r w:rsidRPr="00AB75A3">
              <w:rPr>
                <w:rFonts w:cstheme="minorHAnsi"/>
                <w:b/>
                <w:sz w:val="18"/>
                <w:szCs w:val="18"/>
              </w:rPr>
              <w:sym w:font="Wingdings 2" w:char="F050"/>
            </w:r>
          </w:p>
        </w:tc>
        <w:tc>
          <w:tcPr>
            <w:tcW w:w="425" w:type="dxa"/>
            <w:shd w:val="clear" w:color="auto" w:fill="92D050"/>
          </w:tcPr>
          <w:p w14:paraId="3437600F" w14:textId="4A5FED51" w:rsidR="00654B74" w:rsidRPr="00782E8A" w:rsidRDefault="00654B74" w:rsidP="00654B74">
            <w:pPr>
              <w:rPr>
                <w:rFonts w:cstheme="minorHAnsi"/>
                <w:b/>
                <w:sz w:val="18"/>
                <w:szCs w:val="18"/>
              </w:rPr>
            </w:pPr>
            <w:r w:rsidRPr="00AB75A3">
              <w:rPr>
                <w:rFonts w:cstheme="minorHAnsi"/>
                <w:b/>
                <w:sz w:val="18"/>
                <w:szCs w:val="18"/>
              </w:rPr>
              <w:sym w:font="Wingdings 2" w:char="F050"/>
            </w:r>
          </w:p>
        </w:tc>
        <w:tc>
          <w:tcPr>
            <w:tcW w:w="385" w:type="dxa"/>
            <w:shd w:val="clear" w:color="auto" w:fill="92D050"/>
          </w:tcPr>
          <w:p w14:paraId="4B6CED99" w14:textId="5D201DD5" w:rsidR="00654B74" w:rsidRPr="00782E8A" w:rsidRDefault="00654B74" w:rsidP="00654B74">
            <w:pPr>
              <w:rPr>
                <w:rFonts w:cstheme="minorHAnsi"/>
                <w:b/>
                <w:sz w:val="18"/>
                <w:szCs w:val="18"/>
              </w:rPr>
            </w:pPr>
            <w:r w:rsidRPr="00AB75A3">
              <w:rPr>
                <w:rFonts w:cstheme="minorHAnsi"/>
                <w:b/>
                <w:sz w:val="18"/>
                <w:szCs w:val="18"/>
              </w:rPr>
              <w:sym w:font="Wingdings 2" w:char="F050"/>
            </w:r>
          </w:p>
        </w:tc>
      </w:tr>
      <w:tr w:rsidR="00654B74" w:rsidRPr="00782E8A" w14:paraId="4B3E5EE4" w14:textId="77777777" w:rsidTr="00654B74">
        <w:tc>
          <w:tcPr>
            <w:tcW w:w="3531" w:type="dxa"/>
          </w:tcPr>
          <w:p w14:paraId="739E112A" w14:textId="77777777" w:rsidR="00654B74" w:rsidRPr="00CC69B6" w:rsidRDefault="00654B74" w:rsidP="00654B74">
            <w:pPr>
              <w:rPr>
                <w:sz w:val="20"/>
                <w:szCs w:val="20"/>
              </w:rPr>
            </w:pPr>
          </w:p>
        </w:tc>
        <w:tc>
          <w:tcPr>
            <w:tcW w:w="3393" w:type="dxa"/>
          </w:tcPr>
          <w:p w14:paraId="59412BF8" w14:textId="77777777" w:rsidR="00654B74" w:rsidRPr="00CC69B6" w:rsidRDefault="00654B74" w:rsidP="00654B74">
            <w:pPr>
              <w:rPr>
                <w:sz w:val="20"/>
                <w:szCs w:val="20"/>
              </w:rPr>
            </w:pPr>
            <w:r w:rsidRPr="00CC69B6">
              <w:rPr>
                <w:sz w:val="20"/>
                <w:szCs w:val="20"/>
              </w:rPr>
              <w:t>Target 8:</w:t>
            </w:r>
          </w:p>
          <w:p w14:paraId="12056116" w14:textId="327A712C" w:rsidR="00654B74" w:rsidRPr="00CC69B6" w:rsidRDefault="00654B74" w:rsidP="00654B74">
            <w:pPr>
              <w:rPr>
                <w:sz w:val="20"/>
                <w:szCs w:val="20"/>
              </w:rPr>
            </w:pPr>
            <w:r w:rsidRPr="00CC69B6">
              <w:rPr>
                <w:sz w:val="20"/>
                <w:szCs w:val="20"/>
              </w:rPr>
              <w:t>Design of a feed-in tariff for renewable energy IPPs with appropriate pricing calibration, geographical zoning and regression schedule, and packaged as a NAMA.</w:t>
            </w:r>
          </w:p>
        </w:tc>
        <w:tc>
          <w:tcPr>
            <w:tcW w:w="425" w:type="dxa"/>
            <w:shd w:val="clear" w:color="auto" w:fill="92D050"/>
          </w:tcPr>
          <w:p w14:paraId="736A40F6" w14:textId="36BEFB61" w:rsidR="00654B74" w:rsidRPr="00782E8A" w:rsidRDefault="00654B74" w:rsidP="00654B74">
            <w:pPr>
              <w:rPr>
                <w:rFonts w:cstheme="minorHAnsi"/>
                <w:b/>
                <w:sz w:val="18"/>
                <w:szCs w:val="18"/>
              </w:rPr>
            </w:pPr>
            <w:r w:rsidRPr="00F15631">
              <w:rPr>
                <w:rFonts w:cstheme="minorHAnsi"/>
                <w:b/>
                <w:sz w:val="18"/>
                <w:szCs w:val="18"/>
              </w:rPr>
              <w:sym w:font="Wingdings 2" w:char="F050"/>
            </w:r>
          </w:p>
        </w:tc>
        <w:tc>
          <w:tcPr>
            <w:tcW w:w="426" w:type="dxa"/>
            <w:shd w:val="clear" w:color="auto" w:fill="92D050"/>
          </w:tcPr>
          <w:p w14:paraId="4E4B1181" w14:textId="57BE77DA" w:rsidR="00654B74" w:rsidRPr="00782E8A" w:rsidRDefault="00654B74" w:rsidP="00654B74">
            <w:pPr>
              <w:rPr>
                <w:rFonts w:cstheme="minorHAnsi"/>
                <w:b/>
                <w:sz w:val="18"/>
                <w:szCs w:val="18"/>
              </w:rPr>
            </w:pPr>
            <w:r w:rsidRPr="00F15631">
              <w:rPr>
                <w:rFonts w:cstheme="minorHAnsi"/>
                <w:b/>
                <w:sz w:val="18"/>
                <w:szCs w:val="18"/>
              </w:rPr>
              <w:sym w:font="Wingdings 2" w:char="F050"/>
            </w:r>
          </w:p>
        </w:tc>
        <w:tc>
          <w:tcPr>
            <w:tcW w:w="425" w:type="dxa"/>
            <w:shd w:val="clear" w:color="auto" w:fill="92D050"/>
          </w:tcPr>
          <w:p w14:paraId="30EB70AF" w14:textId="4108C834" w:rsidR="00654B74" w:rsidRPr="00782E8A" w:rsidRDefault="00654B74" w:rsidP="00654B74">
            <w:pPr>
              <w:rPr>
                <w:rFonts w:cstheme="minorHAnsi"/>
                <w:b/>
                <w:sz w:val="18"/>
                <w:szCs w:val="18"/>
              </w:rPr>
            </w:pPr>
            <w:r w:rsidRPr="00F15631">
              <w:rPr>
                <w:rFonts w:cstheme="minorHAnsi"/>
                <w:b/>
                <w:sz w:val="18"/>
                <w:szCs w:val="18"/>
              </w:rPr>
              <w:sym w:font="Wingdings 2" w:char="F050"/>
            </w:r>
          </w:p>
        </w:tc>
        <w:tc>
          <w:tcPr>
            <w:tcW w:w="425" w:type="dxa"/>
            <w:shd w:val="clear" w:color="auto" w:fill="FF0000"/>
          </w:tcPr>
          <w:p w14:paraId="534EB5DA" w14:textId="5E886416" w:rsidR="00654B74" w:rsidRPr="00782E8A" w:rsidRDefault="00654B74" w:rsidP="00654B74">
            <w:pPr>
              <w:rPr>
                <w:rFonts w:cstheme="minorHAnsi"/>
                <w:b/>
                <w:sz w:val="18"/>
                <w:szCs w:val="18"/>
              </w:rPr>
            </w:pPr>
            <w:r w:rsidRPr="00AE78A4">
              <w:rPr>
                <w:rFonts w:cstheme="minorHAnsi"/>
                <w:b/>
                <w:sz w:val="18"/>
                <w:szCs w:val="18"/>
              </w:rPr>
              <w:sym w:font="Wingdings 2" w:char="F04F"/>
            </w:r>
          </w:p>
        </w:tc>
        <w:tc>
          <w:tcPr>
            <w:tcW w:w="385" w:type="dxa"/>
            <w:shd w:val="clear" w:color="auto" w:fill="92D050"/>
          </w:tcPr>
          <w:p w14:paraId="0DA34297" w14:textId="432C0F06" w:rsidR="00654B74" w:rsidRPr="00782E8A" w:rsidRDefault="00654B74" w:rsidP="00654B74">
            <w:pPr>
              <w:rPr>
                <w:rFonts w:cstheme="minorHAnsi"/>
                <w:b/>
                <w:sz w:val="18"/>
                <w:szCs w:val="18"/>
              </w:rPr>
            </w:pPr>
            <w:r w:rsidRPr="00F15631">
              <w:rPr>
                <w:rFonts w:cstheme="minorHAnsi"/>
                <w:b/>
                <w:sz w:val="18"/>
                <w:szCs w:val="18"/>
              </w:rPr>
              <w:sym w:font="Wingdings 2" w:char="F050"/>
            </w:r>
          </w:p>
        </w:tc>
      </w:tr>
      <w:tr w:rsidR="00654B74" w:rsidRPr="00782E8A" w14:paraId="1DCCAB0D" w14:textId="77777777" w:rsidTr="00654B74">
        <w:tc>
          <w:tcPr>
            <w:tcW w:w="3531" w:type="dxa"/>
          </w:tcPr>
          <w:p w14:paraId="559D0A83" w14:textId="77777777" w:rsidR="00654B74" w:rsidRPr="00CC69B6" w:rsidRDefault="00654B74" w:rsidP="00654B74">
            <w:pPr>
              <w:rPr>
                <w:sz w:val="20"/>
                <w:szCs w:val="20"/>
              </w:rPr>
            </w:pPr>
          </w:p>
        </w:tc>
        <w:tc>
          <w:tcPr>
            <w:tcW w:w="3393" w:type="dxa"/>
          </w:tcPr>
          <w:p w14:paraId="0F7FE789" w14:textId="77777777" w:rsidR="00654B74" w:rsidRPr="00CC69B6" w:rsidRDefault="00654B74" w:rsidP="00654B74">
            <w:pPr>
              <w:rPr>
                <w:sz w:val="20"/>
                <w:szCs w:val="20"/>
              </w:rPr>
            </w:pPr>
            <w:r w:rsidRPr="00CC69B6">
              <w:rPr>
                <w:sz w:val="20"/>
                <w:szCs w:val="20"/>
              </w:rPr>
              <w:t>Target 9:</w:t>
            </w:r>
          </w:p>
          <w:p w14:paraId="04A92E71" w14:textId="57498BE7" w:rsidR="00654B74" w:rsidRPr="00CC69B6" w:rsidRDefault="00654B74" w:rsidP="00654B74">
            <w:pPr>
              <w:rPr>
                <w:sz w:val="20"/>
                <w:szCs w:val="20"/>
              </w:rPr>
            </w:pPr>
            <w:r w:rsidRPr="00CC69B6">
              <w:rPr>
                <w:sz w:val="20"/>
                <w:szCs w:val="20"/>
              </w:rPr>
              <w:t>Evaluation of net-metering options for industrial and residential applications.</w:t>
            </w:r>
          </w:p>
        </w:tc>
        <w:tc>
          <w:tcPr>
            <w:tcW w:w="425" w:type="dxa"/>
            <w:shd w:val="clear" w:color="auto" w:fill="FF0000"/>
          </w:tcPr>
          <w:p w14:paraId="69675946" w14:textId="7BC05B94" w:rsidR="00654B74" w:rsidRPr="00782E8A" w:rsidRDefault="00654B74" w:rsidP="00654B74">
            <w:pPr>
              <w:rPr>
                <w:rFonts w:cstheme="minorHAnsi"/>
                <w:b/>
                <w:sz w:val="18"/>
                <w:szCs w:val="18"/>
              </w:rPr>
            </w:pPr>
            <w:r w:rsidRPr="00AE78A4">
              <w:rPr>
                <w:rFonts w:cstheme="minorHAnsi"/>
                <w:b/>
                <w:sz w:val="18"/>
                <w:szCs w:val="18"/>
              </w:rPr>
              <w:sym w:font="Wingdings 2" w:char="F04F"/>
            </w:r>
          </w:p>
        </w:tc>
        <w:tc>
          <w:tcPr>
            <w:tcW w:w="426" w:type="dxa"/>
            <w:shd w:val="clear" w:color="auto" w:fill="92D050"/>
          </w:tcPr>
          <w:p w14:paraId="3CD8C36C" w14:textId="41D2FACC"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62CDDCC6" w14:textId="55EC29DE"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0E9B9045" w14:textId="600F079B"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385" w:type="dxa"/>
            <w:shd w:val="clear" w:color="auto" w:fill="92D050"/>
          </w:tcPr>
          <w:p w14:paraId="00FA4F9B" w14:textId="3BA3BCF8" w:rsidR="00654B74" w:rsidRPr="00782E8A" w:rsidRDefault="00654B74" w:rsidP="00654B74">
            <w:pPr>
              <w:rPr>
                <w:rFonts w:cstheme="minorHAnsi"/>
                <w:b/>
                <w:sz w:val="18"/>
                <w:szCs w:val="18"/>
              </w:rPr>
            </w:pPr>
            <w:r w:rsidRPr="00716613">
              <w:rPr>
                <w:rFonts w:cstheme="minorHAnsi"/>
                <w:b/>
                <w:sz w:val="18"/>
                <w:szCs w:val="18"/>
              </w:rPr>
              <w:sym w:font="Wingdings 2" w:char="F050"/>
            </w:r>
          </w:p>
        </w:tc>
      </w:tr>
      <w:tr w:rsidR="00654B74" w:rsidRPr="00782E8A" w14:paraId="691A01C2" w14:textId="77777777" w:rsidTr="00654B74">
        <w:tc>
          <w:tcPr>
            <w:tcW w:w="3531" w:type="dxa"/>
          </w:tcPr>
          <w:p w14:paraId="7BFA7784" w14:textId="77777777" w:rsidR="00654B74" w:rsidRPr="00CC69B6" w:rsidRDefault="00654B74" w:rsidP="00654B74">
            <w:pPr>
              <w:rPr>
                <w:sz w:val="20"/>
                <w:szCs w:val="20"/>
              </w:rPr>
            </w:pPr>
          </w:p>
        </w:tc>
        <w:tc>
          <w:tcPr>
            <w:tcW w:w="3393" w:type="dxa"/>
          </w:tcPr>
          <w:p w14:paraId="0290BE5E" w14:textId="77777777" w:rsidR="00654B74" w:rsidRPr="00CC69B6" w:rsidRDefault="00654B74" w:rsidP="00654B74">
            <w:pPr>
              <w:rPr>
                <w:sz w:val="20"/>
                <w:szCs w:val="20"/>
              </w:rPr>
            </w:pPr>
            <w:r w:rsidRPr="00CC69B6">
              <w:rPr>
                <w:sz w:val="20"/>
                <w:szCs w:val="20"/>
              </w:rPr>
              <w:t>Target 10:</w:t>
            </w:r>
          </w:p>
          <w:p w14:paraId="52C800AF" w14:textId="0EE34757" w:rsidR="00654B74" w:rsidRPr="00CC69B6" w:rsidRDefault="00654B74" w:rsidP="00654B74">
            <w:pPr>
              <w:rPr>
                <w:sz w:val="20"/>
                <w:szCs w:val="20"/>
              </w:rPr>
            </w:pPr>
            <w:r w:rsidRPr="00CC69B6">
              <w:rPr>
                <w:sz w:val="20"/>
                <w:szCs w:val="20"/>
              </w:rPr>
              <w:t>Evaluation of a range of policies for specific circumstances, such as tenders for large solar installations (suitable for Iraq’s environment).</w:t>
            </w:r>
          </w:p>
        </w:tc>
        <w:tc>
          <w:tcPr>
            <w:tcW w:w="425" w:type="dxa"/>
            <w:shd w:val="clear" w:color="auto" w:fill="FF0000"/>
          </w:tcPr>
          <w:p w14:paraId="5DCF0B9F" w14:textId="0169EF28" w:rsidR="00654B74" w:rsidRPr="00782E8A" w:rsidRDefault="00654B74" w:rsidP="00654B74">
            <w:pPr>
              <w:rPr>
                <w:rFonts w:cstheme="minorHAnsi"/>
                <w:b/>
                <w:sz w:val="18"/>
                <w:szCs w:val="18"/>
              </w:rPr>
            </w:pPr>
            <w:r w:rsidRPr="00AE78A4">
              <w:rPr>
                <w:rFonts w:cstheme="minorHAnsi"/>
                <w:b/>
                <w:sz w:val="18"/>
                <w:szCs w:val="18"/>
              </w:rPr>
              <w:sym w:font="Wingdings 2" w:char="F04F"/>
            </w:r>
          </w:p>
        </w:tc>
        <w:tc>
          <w:tcPr>
            <w:tcW w:w="426" w:type="dxa"/>
            <w:shd w:val="clear" w:color="auto" w:fill="92D050"/>
          </w:tcPr>
          <w:p w14:paraId="6AFDA8A1" w14:textId="58088994"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203B0879" w14:textId="5A92C782"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13C0D7A9" w14:textId="4BFCBC3D"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385" w:type="dxa"/>
            <w:shd w:val="clear" w:color="auto" w:fill="92D050"/>
          </w:tcPr>
          <w:p w14:paraId="681E2FBB" w14:textId="39CE4D39" w:rsidR="00654B74" w:rsidRPr="00782E8A" w:rsidRDefault="00654B74" w:rsidP="00654B74">
            <w:pPr>
              <w:rPr>
                <w:rFonts w:cstheme="minorHAnsi"/>
                <w:b/>
                <w:sz w:val="18"/>
                <w:szCs w:val="18"/>
              </w:rPr>
            </w:pPr>
            <w:r w:rsidRPr="00716613">
              <w:rPr>
                <w:rFonts w:cstheme="minorHAnsi"/>
                <w:b/>
                <w:sz w:val="18"/>
                <w:szCs w:val="18"/>
              </w:rPr>
              <w:sym w:font="Wingdings 2" w:char="F050"/>
            </w:r>
          </w:p>
        </w:tc>
      </w:tr>
      <w:tr w:rsidR="00654B74" w:rsidRPr="00782E8A" w14:paraId="44AF5135" w14:textId="77777777" w:rsidTr="00DA1205">
        <w:tc>
          <w:tcPr>
            <w:tcW w:w="3531" w:type="dxa"/>
          </w:tcPr>
          <w:p w14:paraId="03AFDFDD" w14:textId="77777777" w:rsidR="00654B74" w:rsidRPr="00CC69B6" w:rsidRDefault="00654B74" w:rsidP="00654B74">
            <w:pPr>
              <w:rPr>
                <w:sz w:val="20"/>
                <w:szCs w:val="20"/>
              </w:rPr>
            </w:pPr>
          </w:p>
        </w:tc>
        <w:tc>
          <w:tcPr>
            <w:tcW w:w="3393" w:type="dxa"/>
          </w:tcPr>
          <w:p w14:paraId="2D4D6913" w14:textId="77777777" w:rsidR="00654B74" w:rsidRPr="00CC69B6" w:rsidRDefault="00654B74" w:rsidP="00654B74">
            <w:pPr>
              <w:rPr>
                <w:sz w:val="20"/>
                <w:szCs w:val="20"/>
              </w:rPr>
            </w:pPr>
            <w:r w:rsidRPr="00CC69B6">
              <w:rPr>
                <w:sz w:val="20"/>
                <w:szCs w:val="20"/>
              </w:rPr>
              <w:t>Target 11:</w:t>
            </w:r>
          </w:p>
          <w:p w14:paraId="0D2BDD75" w14:textId="52A3F08F" w:rsidR="00654B74" w:rsidRPr="00CC69B6" w:rsidRDefault="00654B74" w:rsidP="00654B74">
            <w:pPr>
              <w:rPr>
                <w:sz w:val="20"/>
                <w:szCs w:val="20"/>
              </w:rPr>
            </w:pPr>
            <w:r w:rsidRPr="00CC69B6">
              <w:rPr>
                <w:sz w:val="20"/>
                <w:szCs w:val="20"/>
              </w:rPr>
              <w:t>Support to implementation of the feed-in tariff and/or net-metering scheme.</w:t>
            </w:r>
          </w:p>
        </w:tc>
        <w:tc>
          <w:tcPr>
            <w:tcW w:w="425" w:type="dxa"/>
            <w:shd w:val="clear" w:color="auto" w:fill="FF0000"/>
          </w:tcPr>
          <w:p w14:paraId="66DB7F82" w14:textId="54DBB3FB" w:rsidR="00654B74" w:rsidRPr="00654B74" w:rsidRDefault="00654B74" w:rsidP="00654B74">
            <w:pPr>
              <w:rPr>
                <w:rFonts w:cstheme="minorHAnsi"/>
                <w:b/>
                <w:color w:val="FF0000"/>
                <w:sz w:val="18"/>
                <w:szCs w:val="18"/>
              </w:rPr>
            </w:pPr>
            <w:r w:rsidRPr="00AE78A4">
              <w:rPr>
                <w:rFonts w:cstheme="minorHAnsi"/>
                <w:b/>
                <w:sz w:val="18"/>
                <w:szCs w:val="18"/>
              </w:rPr>
              <w:sym w:font="Wingdings 2" w:char="F04F"/>
            </w:r>
          </w:p>
        </w:tc>
        <w:tc>
          <w:tcPr>
            <w:tcW w:w="426" w:type="dxa"/>
            <w:shd w:val="clear" w:color="auto" w:fill="FFC000"/>
          </w:tcPr>
          <w:p w14:paraId="0DB78C4D" w14:textId="6B970D3A" w:rsidR="00654B74" w:rsidRPr="00782E8A" w:rsidRDefault="00654B74" w:rsidP="00654B74">
            <w:pPr>
              <w:rPr>
                <w:rFonts w:cstheme="minorHAnsi"/>
                <w:b/>
                <w:sz w:val="18"/>
                <w:szCs w:val="18"/>
              </w:rPr>
            </w:pPr>
            <w:r w:rsidRPr="00AE78A4">
              <w:rPr>
                <w:rFonts w:cstheme="minorHAnsi"/>
                <w:b/>
                <w:sz w:val="18"/>
                <w:szCs w:val="18"/>
              </w:rPr>
              <w:sym w:font="Wingdings 2" w:char="F04F"/>
            </w:r>
          </w:p>
        </w:tc>
        <w:tc>
          <w:tcPr>
            <w:tcW w:w="425" w:type="dxa"/>
            <w:shd w:val="clear" w:color="auto" w:fill="92D050"/>
          </w:tcPr>
          <w:p w14:paraId="558E12EE" w14:textId="5C544B19"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46790DB3" w14:textId="28D1E7BC"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385" w:type="dxa"/>
            <w:shd w:val="clear" w:color="auto" w:fill="92D050"/>
          </w:tcPr>
          <w:p w14:paraId="2D0F72AE" w14:textId="17B3CF1F" w:rsidR="00654B74" w:rsidRPr="00782E8A" w:rsidRDefault="00654B74" w:rsidP="00654B74">
            <w:pPr>
              <w:rPr>
                <w:rFonts w:cstheme="minorHAnsi"/>
                <w:b/>
                <w:sz w:val="18"/>
                <w:szCs w:val="18"/>
              </w:rPr>
            </w:pPr>
            <w:r w:rsidRPr="00716613">
              <w:rPr>
                <w:rFonts w:cstheme="minorHAnsi"/>
                <w:b/>
                <w:sz w:val="18"/>
                <w:szCs w:val="18"/>
              </w:rPr>
              <w:sym w:font="Wingdings 2" w:char="F050"/>
            </w:r>
          </w:p>
        </w:tc>
      </w:tr>
      <w:tr w:rsidR="00654B74" w:rsidRPr="00782E8A" w14:paraId="3009E5F9" w14:textId="77777777" w:rsidTr="00267425">
        <w:tc>
          <w:tcPr>
            <w:tcW w:w="3531" w:type="dxa"/>
          </w:tcPr>
          <w:p w14:paraId="3CA2F310" w14:textId="77777777" w:rsidR="00654B74" w:rsidRPr="00CC69B6" w:rsidRDefault="00654B74" w:rsidP="00654B74">
            <w:pPr>
              <w:rPr>
                <w:sz w:val="20"/>
                <w:szCs w:val="20"/>
              </w:rPr>
            </w:pPr>
          </w:p>
        </w:tc>
        <w:tc>
          <w:tcPr>
            <w:tcW w:w="3393" w:type="dxa"/>
          </w:tcPr>
          <w:p w14:paraId="1C97A398" w14:textId="77777777" w:rsidR="00654B74" w:rsidRPr="00CC69B6" w:rsidRDefault="00654B74" w:rsidP="00654B74">
            <w:pPr>
              <w:rPr>
                <w:sz w:val="20"/>
                <w:szCs w:val="20"/>
              </w:rPr>
            </w:pPr>
            <w:r w:rsidRPr="00CC69B6">
              <w:rPr>
                <w:sz w:val="20"/>
                <w:szCs w:val="20"/>
              </w:rPr>
              <w:t>Target 12</w:t>
            </w:r>
            <w:r>
              <w:rPr>
                <w:rStyle w:val="FootnoteReference"/>
                <w:sz w:val="20"/>
                <w:szCs w:val="20"/>
              </w:rPr>
              <w:footnoteReference w:id="11"/>
            </w:r>
            <w:r w:rsidRPr="00CC69B6">
              <w:rPr>
                <w:sz w:val="20"/>
                <w:szCs w:val="20"/>
              </w:rPr>
              <w:t>:</w:t>
            </w:r>
            <w:r>
              <w:rPr>
                <w:sz w:val="20"/>
                <w:szCs w:val="20"/>
              </w:rPr>
              <w:t xml:space="preserve"> </w:t>
            </w:r>
          </w:p>
          <w:p w14:paraId="52538A3F" w14:textId="46282B56" w:rsidR="00654B74" w:rsidRPr="00CC69B6" w:rsidRDefault="00654B74" w:rsidP="00654B74">
            <w:pPr>
              <w:rPr>
                <w:sz w:val="20"/>
                <w:szCs w:val="20"/>
              </w:rPr>
            </w:pPr>
            <w:r w:rsidRPr="00CC69B6">
              <w:rPr>
                <w:sz w:val="20"/>
                <w:szCs w:val="20"/>
              </w:rPr>
              <w:t>Renewable energy database (solar map) containing site-specific data on RE potential to facilitate investment decisions</w:t>
            </w:r>
          </w:p>
        </w:tc>
        <w:tc>
          <w:tcPr>
            <w:tcW w:w="425" w:type="dxa"/>
            <w:shd w:val="clear" w:color="auto" w:fill="92D050"/>
          </w:tcPr>
          <w:p w14:paraId="69EB8021" w14:textId="70DE0377" w:rsidR="00654B74" w:rsidRPr="00782E8A" w:rsidRDefault="00654B74" w:rsidP="00654B74">
            <w:pPr>
              <w:rPr>
                <w:rFonts w:cstheme="minorHAnsi"/>
                <w:b/>
                <w:sz w:val="18"/>
                <w:szCs w:val="18"/>
              </w:rPr>
            </w:pPr>
            <w:r w:rsidRPr="006208BD">
              <w:rPr>
                <w:rFonts w:cstheme="minorHAnsi"/>
                <w:b/>
                <w:sz w:val="18"/>
                <w:szCs w:val="18"/>
              </w:rPr>
              <w:sym w:font="Wingdings 2" w:char="F050"/>
            </w:r>
          </w:p>
        </w:tc>
        <w:tc>
          <w:tcPr>
            <w:tcW w:w="426" w:type="dxa"/>
            <w:shd w:val="clear" w:color="auto" w:fill="92D050"/>
          </w:tcPr>
          <w:p w14:paraId="0A9F6BC0" w14:textId="1037CD7E" w:rsidR="00654B74" w:rsidRPr="00782E8A" w:rsidRDefault="00654B74" w:rsidP="00654B74">
            <w:pPr>
              <w:rPr>
                <w:rFonts w:cstheme="minorHAnsi"/>
                <w:b/>
                <w:sz w:val="18"/>
                <w:szCs w:val="18"/>
              </w:rPr>
            </w:pPr>
            <w:r w:rsidRPr="006208BD">
              <w:rPr>
                <w:rFonts w:cstheme="minorHAnsi"/>
                <w:b/>
                <w:sz w:val="18"/>
                <w:szCs w:val="18"/>
              </w:rPr>
              <w:sym w:font="Wingdings 2" w:char="F050"/>
            </w:r>
          </w:p>
        </w:tc>
        <w:tc>
          <w:tcPr>
            <w:tcW w:w="425" w:type="dxa"/>
            <w:shd w:val="clear" w:color="auto" w:fill="92D050"/>
          </w:tcPr>
          <w:p w14:paraId="20F55E99" w14:textId="47D3058F" w:rsidR="00654B74" w:rsidRPr="00782E8A" w:rsidRDefault="00654B74" w:rsidP="00654B74">
            <w:pPr>
              <w:rPr>
                <w:rFonts w:cstheme="minorHAnsi"/>
                <w:b/>
                <w:sz w:val="18"/>
                <w:szCs w:val="18"/>
              </w:rPr>
            </w:pPr>
            <w:r w:rsidRPr="006208BD">
              <w:rPr>
                <w:rFonts w:cstheme="minorHAnsi"/>
                <w:b/>
                <w:sz w:val="18"/>
                <w:szCs w:val="18"/>
              </w:rPr>
              <w:sym w:font="Wingdings 2" w:char="F050"/>
            </w:r>
          </w:p>
        </w:tc>
        <w:tc>
          <w:tcPr>
            <w:tcW w:w="425" w:type="dxa"/>
            <w:shd w:val="clear" w:color="auto" w:fill="92D050"/>
          </w:tcPr>
          <w:p w14:paraId="003ACFC1" w14:textId="05890DED" w:rsidR="00654B74" w:rsidRPr="00782E8A" w:rsidRDefault="00654B74" w:rsidP="00654B74">
            <w:pPr>
              <w:rPr>
                <w:rFonts w:cstheme="minorHAnsi"/>
                <w:b/>
                <w:sz w:val="18"/>
                <w:szCs w:val="18"/>
              </w:rPr>
            </w:pPr>
            <w:r w:rsidRPr="006208BD">
              <w:rPr>
                <w:rFonts w:cstheme="minorHAnsi"/>
                <w:b/>
                <w:sz w:val="18"/>
                <w:szCs w:val="18"/>
              </w:rPr>
              <w:sym w:font="Wingdings 2" w:char="F050"/>
            </w:r>
          </w:p>
        </w:tc>
        <w:tc>
          <w:tcPr>
            <w:tcW w:w="385" w:type="dxa"/>
            <w:shd w:val="clear" w:color="auto" w:fill="92D050"/>
          </w:tcPr>
          <w:p w14:paraId="6B40CD1E" w14:textId="75E801CE" w:rsidR="00654B74" w:rsidRPr="00782E8A" w:rsidRDefault="00654B74" w:rsidP="00654B74">
            <w:pPr>
              <w:rPr>
                <w:rFonts w:cstheme="minorHAnsi"/>
                <w:b/>
                <w:sz w:val="18"/>
                <w:szCs w:val="18"/>
              </w:rPr>
            </w:pPr>
            <w:r w:rsidRPr="006208BD">
              <w:rPr>
                <w:rFonts w:cstheme="minorHAnsi"/>
                <w:b/>
                <w:sz w:val="18"/>
                <w:szCs w:val="18"/>
              </w:rPr>
              <w:sym w:font="Wingdings 2" w:char="F050"/>
            </w:r>
          </w:p>
        </w:tc>
      </w:tr>
      <w:tr w:rsidR="00654B74" w:rsidRPr="00782E8A" w14:paraId="61F53BA1" w14:textId="77777777" w:rsidTr="00267425">
        <w:tc>
          <w:tcPr>
            <w:tcW w:w="3531" w:type="dxa"/>
          </w:tcPr>
          <w:p w14:paraId="5C8E4977" w14:textId="77777777" w:rsidR="00654B74" w:rsidRPr="00CC69B6" w:rsidRDefault="00654B74" w:rsidP="00654B74">
            <w:pPr>
              <w:rPr>
                <w:sz w:val="20"/>
                <w:szCs w:val="20"/>
              </w:rPr>
            </w:pPr>
          </w:p>
        </w:tc>
        <w:tc>
          <w:tcPr>
            <w:tcW w:w="3393" w:type="dxa"/>
          </w:tcPr>
          <w:p w14:paraId="0D683BEE" w14:textId="77777777" w:rsidR="00654B74" w:rsidRPr="00CC69B6" w:rsidRDefault="00654B74" w:rsidP="00654B74">
            <w:pPr>
              <w:rPr>
                <w:sz w:val="20"/>
                <w:szCs w:val="20"/>
              </w:rPr>
            </w:pPr>
            <w:r w:rsidRPr="00CC69B6">
              <w:rPr>
                <w:sz w:val="20"/>
                <w:szCs w:val="20"/>
              </w:rPr>
              <w:t>Target 13</w:t>
            </w:r>
            <w:r>
              <w:rPr>
                <w:rStyle w:val="FootnoteReference"/>
                <w:sz w:val="20"/>
                <w:szCs w:val="20"/>
              </w:rPr>
              <w:footnoteReference w:id="12"/>
            </w:r>
            <w:r w:rsidRPr="00CC69B6">
              <w:rPr>
                <w:sz w:val="20"/>
                <w:szCs w:val="20"/>
              </w:rPr>
              <w:t>:</w:t>
            </w:r>
          </w:p>
          <w:p w14:paraId="59A551F7" w14:textId="72CFD387" w:rsidR="00654B74" w:rsidRPr="00CC69B6" w:rsidRDefault="00654B74" w:rsidP="00654B74">
            <w:pPr>
              <w:rPr>
                <w:sz w:val="20"/>
                <w:szCs w:val="20"/>
              </w:rPr>
            </w:pPr>
            <w:r w:rsidRPr="00CC69B6">
              <w:rPr>
                <w:sz w:val="20"/>
                <w:szCs w:val="20"/>
              </w:rPr>
              <w:t>Development of the feed-in tariff as a policy NAMA, with corresponding baseline, MRV and institutional systems.</w:t>
            </w:r>
          </w:p>
        </w:tc>
        <w:tc>
          <w:tcPr>
            <w:tcW w:w="425" w:type="dxa"/>
            <w:shd w:val="clear" w:color="auto" w:fill="92D050"/>
          </w:tcPr>
          <w:p w14:paraId="3646549C" w14:textId="609A2B54" w:rsidR="00654B74" w:rsidRPr="00782E8A" w:rsidRDefault="00654B74" w:rsidP="00654B74">
            <w:pPr>
              <w:rPr>
                <w:rFonts w:cstheme="minorHAnsi"/>
                <w:b/>
                <w:sz w:val="18"/>
                <w:szCs w:val="18"/>
              </w:rPr>
            </w:pPr>
            <w:r w:rsidRPr="00716613">
              <w:rPr>
                <w:rFonts w:cstheme="minorHAnsi"/>
                <w:b/>
                <w:sz w:val="18"/>
                <w:szCs w:val="18"/>
              </w:rPr>
              <w:sym w:font="Wingdings 2" w:char="F050"/>
            </w:r>
          </w:p>
        </w:tc>
        <w:tc>
          <w:tcPr>
            <w:tcW w:w="426" w:type="dxa"/>
            <w:shd w:val="clear" w:color="auto" w:fill="92D050"/>
          </w:tcPr>
          <w:p w14:paraId="4328C362" w14:textId="2E756ED0" w:rsidR="00654B74" w:rsidRPr="00782E8A" w:rsidRDefault="00654B74" w:rsidP="00654B74">
            <w:pPr>
              <w:rPr>
                <w:rFonts w:cstheme="minorHAnsi"/>
                <w:b/>
                <w:sz w:val="18"/>
                <w:szCs w:val="18"/>
              </w:rPr>
            </w:pPr>
            <w:r w:rsidRPr="00DB3C8B">
              <w:rPr>
                <w:rFonts w:cstheme="minorHAnsi"/>
                <w:b/>
                <w:sz w:val="18"/>
                <w:szCs w:val="18"/>
              </w:rPr>
              <w:sym w:font="Wingdings 2" w:char="F050"/>
            </w:r>
          </w:p>
        </w:tc>
        <w:tc>
          <w:tcPr>
            <w:tcW w:w="425" w:type="dxa"/>
            <w:shd w:val="clear" w:color="auto" w:fill="92D050"/>
          </w:tcPr>
          <w:p w14:paraId="0DDC50DC" w14:textId="6A28EA64" w:rsidR="00654B74" w:rsidRPr="00782E8A" w:rsidRDefault="00654B74" w:rsidP="00654B74">
            <w:pPr>
              <w:rPr>
                <w:rFonts w:cstheme="minorHAnsi"/>
                <w:b/>
                <w:sz w:val="18"/>
                <w:szCs w:val="18"/>
              </w:rPr>
            </w:pPr>
            <w:r w:rsidRPr="00DB3C8B">
              <w:rPr>
                <w:rFonts w:cstheme="minorHAnsi"/>
                <w:b/>
                <w:sz w:val="18"/>
                <w:szCs w:val="18"/>
              </w:rPr>
              <w:sym w:font="Wingdings 2" w:char="F050"/>
            </w:r>
          </w:p>
        </w:tc>
        <w:tc>
          <w:tcPr>
            <w:tcW w:w="425" w:type="dxa"/>
            <w:shd w:val="clear" w:color="auto" w:fill="92D050"/>
          </w:tcPr>
          <w:p w14:paraId="5816BB9F" w14:textId="3EB4ED72" w:rsidR="00654B74" w:rsidRPr="00782E8A" w:rsidRDefault="00654B74" w:rsidP="00654B74">
            <w:pPr>
              <w:rPr>
                <w:rFonts w:cstheme="minorHAnsi"/>
                <w:b/>
                <w:sz w:val="18"/>
                <w:szCs w:val="18"/>
              </w:rPr>
            </w:pPr>
            <w:r w:rsidRPr="00DB3C8B">
              <w:rPr>
                <w:rFonts w:cstheme="minorHAnsi"/>
                <w:b/>
                <w:sz w:val="18"/>
                <w:szCs w:val="18"/>
              </w:rPr>
              <w:sym w:font="Wingdings 2" w:char="F050"/>
            </w:r>
          </w:p>
        </w:tc>
        <w:tc>
          <w:tcPr>
            <w:tcW w:w="385" w:type="dxa"/>
            <w:shd w:val="clear" w:color="auto" w:fill="92D050"/>
          </w:tcPr>
          <w:p w14:paraId="7B28A956" w14:textId="3E061691" w:rsidR="00654B74" w:rsidRPr="00782E8A" w:rsidRDefault="00654B74" w:rsidP="00654B74">
            <w:pPr>
              <w:rPr>
                <w:rFonts w:cstheme="minorHAnsi"/>
                <w:b/>
                <w:sz w:val="18"/>
                <w:szCs w:val="18"/>
              </w:rPr>
            </w:pPr>
            <w:r w:rsidRPr="00DB3C8B">
              <w:rPr>
                <w:rFonts w:cstheme="minorHAnsi"/>
                <w:b/>
                <w:sz w:val="18"/>
                <w:szCs w:val="18"/>
              </w:rPr>
              <w:sym w:font="Wingdings 2" w:char="F050"/>
            </w:r>
          </w:p>
        </w:tc>
      </w:tr>
      <w:tr w:rsidR="00654B74" w:rsidRPr="00782E8A" w14:paraId="7637EDF4" w14:textId="77777777" w:rsidTr="00EF763F">
        <w:tc>
          <w:tcPr>
            <w:tcW w:w="9010" w:type="dxa"/>
            <w:gridSpan w:val="7"/>
            <w:shd w:val="clear" w:color="auto" w:fill="F79E28" w:themeFill="accent2"/>
          </w:tcPr>
          <w:p w14:paraId="1C7CAE50" w14:textId="49455973" w:rsidR="00654B74" w:rsidRPr="00782E8A" w:rsidRDefault="00654B74" w:rsidP="00654B74">
            <w:pPr>
              <w:rPr>
                <w:rFonts w:cstheme="minorHAnsi"/>
                <w:b/>
                <w:sz w:val="18"/>
                <w:szCs w:val="18"/>
              </w:rPr>
            </w:pPr>
            <w:r>
              <w:rPr>
                <w:rFonts w:cstheme="minorHAnsi"/>
                <w:b/>
                <w:sz w:val="18"/>
                <w:szCs w:val="18"/>
              </w:rPr>
              <w:t>Outcome 3</w:t>
            </w:r>
          </w:p>
        </w:tc>
      </w:tr>
      <w:tr w:rsidR="0071799F" w:rsidRPr="00782E8A" w14:paraId="1D596890" w14:textId="77777777" w:rsidTr="00DA1205">
        <w:tc>
          <w:tcPr>
            <w:tcW w:w="3531" w:type="dxa"/>
          </w:tcPr>
          <w:p w14:paraId="58F41AB1" w14:textId="77777777" w:rsidR="0071799F" w:rsidRPr="004B1B08" w:rsidRDefault="0071799F" w:rsidP="0071799F">
            <w:pPr>
              <w:rPr>
                <w:sz w:val="20"/>
                <w:szCs w:val="20"/>
              </w:rPr>
            </w:pPr>
            <w:r w:rsidRPr="004B1B08">
              <w:rPr>
                <w:sz w:val="20"/>
                <w:szCs w:val="20"/>
              </w:rPr>
              <w:t xml:space="preserve">Availability of individuals and </w:t>
            </w:r>
            <w:proofErr w:type="spellStart"/>
            <w:r w:rsidRPr="004B1B08">
              <w:rPr>
                <w:sz w:val="20"/>
                <w:szCs w:val="20"/>
              </w:rPr>
              <w:t>organisations</w:t>
            </w:r>
            <w:proofErr w:type="spellEnd"/>
            <w:r w:rsidRPr="004B1B08">
              <w:rPr>
                <w:sz w:val="20"/>
                <w:szCs w:val="20"/>
              </w:rPr>
              <w:t xml:space="preserve"> capable of supporting activity in the Iraqi solar market.</w:t>
            </w:r>
          </w:p>
          <w:p w14:paraId="27B0CE18" w14:textId="77777777" w:rsidR="0071799F" w:rsidRPr="004B1B08" w:rsidRDefault="0071799F" w:rsidP="0071799F">
            <w:pPr>
              <w:rPr>
                <w:sz w:val="20"/>
                <w:szCs w:val="20"/>
              </w:rPr>
            </w:pPr>
          </w:p>
          <w:p w14:paraId="44DF47BC" w14:textId="77777777" w:rsidR="0071799F" w:rsidRPr="004B1B08" w:rsidRDefault="0071799F" w:rsidP="0071799F">
            <w:pPr>
              <w:rPr>
                <w:sz w:val="20"/>
                <w:szCs w:val="20"/>
              </w:rPr>
            </w:pPr>
            <w:r>
              <w:rPr>
                <w:sz w:val="20"/>
                <w:szCs w:val="20"/>
              </w:rPr>
              <w:t xml:space="preserve">Baseline: </w:t>
            </w:r>
            <w:r w:rsidRPr="004B1B08">
              <w:rPr>
                <w:sz w:val="20"/>
                <w:szCs w:val="20"/>
              </w:rPr>
              <w:t>No effective capacity building exists for the industry. There are few industry players</w:t>
            </w:r>
          </w:p>
          <w:p w14:paraId="44CFC90B" w14:textId="77777777" w:rsidR="0071799F" w:rsidRPr="004B1B08" w:rsidRDefault="0071799F" w:rsidP="0071799F">
            <w:pPr>
              <w:rPr>
                <w:sz w:val="20"/>
                <w:szCs w:val="20"/>
              </w:rPr>
            </w:pPr>
          </w:p>
          <w:p w14:paraId="72608B5A" w14:textId="77777777" w:rsidR="0071799F" w:rsidRDefault="0071799F" w:rsidP="0071799F">
            <w:pPr>
              <w:rPr>
                <w:b/>
                <w:bCs/>
                <w:sz w:val="20"/>
                <w:szCs w:val="20"/>
              </w:rPr>
            </w:pPr>
          </w:p>
          <w:p w14:paraId="47A72B9B" w14:textId="77777777" w:rsidR="0071799F" w:rsidRDefault="0071799F" w:rsidP="0071799F">
            <w:pPr>
              <w:rPr>
                <w:b/>
                <w:bCs/>
                <w:sz w:val="20"/>
                <w:szCs w:val="20"/>
              </w:rPr>
            </w:pPr>
            <w:r w:rsidRPr="004B1B08">
              <w:rPr>
                <w:sz w:val="20"/>
                <w:szCs w:val="20"/>
              </w:rPr>
              <w:t>Availability of market data to track development of solar PV in Iraq.</w:t>
            </w:r>
          </w:p>
          <w:p w14:paraId="7340BAF0" w14:textId="77777777" w:rsidR="0071799F" w:rsidRDefault="0071799F" w:rsidP="0071799F">
            <w:pPr>
              <w:rPr>
                <w:b/>
                <w:bCs/>
                <w:sz w:val="20"/>
                <w:szCs w:val="20"/>
              </w:rPr>
            </w:pPr>
          </w:p>
          <w:p w14:paraId="15507D08" w14:textId="77777777" w:rsidR="0071799F" w:rsidRDefault="0071799F" w:rsidP="0071799F">
            <w:pPr>
              <w:rPr>
                <w:b/>
                <w:bCs/>
                <w:sz w:val="20"/>
                <w:szCs w:val="20"/>
              </w:rPr>
            </w:pPr>
          </w:p>
          <w:p w14:paraId="32929ADE" w14:textId="4BD9487D" w:rsidR="0071799F" w:rsidRPr="00654B74" w:rsidRDefault="0071799F" w:rsidP="0071799F">
            <w:pPr>
              <w:rPr>
                <w:rFonts w:cstheme="minorHAnsi"/>
                <w:sz w:val="18"/>
                <w:szCs w:val="18"/>
              </w:rPr>
            </w:pPr>
            <w:r w:rsidRPr="00654B74">
              <w:rPr>
                <w:sz w:val="20"/>
                <w:szCs w:val="20"/>
              </w:rPr>
              <w:t>Baseline: No significant market data exist.</w:t>
            </w:r>
          </w:p>
        </w:tc>
        <w:tc>
          <w:tcPr>
            <w:tcW w:w="3393" w:type="dxa"/>
          </w:tcPr>
          <w:p w14:paraId="69BEC02B" w14:textId="77777777" w:rsidR="0071799F" w:rsidRPr="004B1B08" w:rsidRDefault="0071799F" w:rsidP="0071799F">
            <w:pPr>
              <w:rPr>
                <w:sz w:val="20"/>
                <w:szCs w:val="20"/>
              </w:rPr>
            </w:pPr>
            <w:r w:rsidRPr="004B1B08">
              <w:rPr>
                <w:sz w:val="20"/>
                <w:szCs w:val="20"/>
              </w:rPr>
              <w:lastRenderedPageBreak/>
              <w:t>Target 14:</w:t>
            </w:r>
          </w:p>
          <w:p w14:paraId="3D4C0AB8" w14:textId="7818BA54" w:rsidR="0071799F" w:rsidRPr="00654B74" w:rsidRDefault="0071799F" w:rsidP="0071799F">
            <w:pPr>
              <w:rPr>
                <w:sz w:val="20"/>
                <w:szCs w:val="20"/>
              </w:rPr>
            </w:pPr>
            <w:r w:rsidRPr="004B1B08">
              <w:rPr>
                <w:sz w:val="20"/>
                <w:szCs w:val="20"/>
              </w:rPr>
              <w:t xml:space="preserve">Solar power market demand/industry response strategy developed for Iraq, informed by case studies from other countries with developed solar power industries, domestic market analysis, and clarification of Iraqi private sector opportunities for distributed solar PV power production. Iraq private sector and Government agencies exposed to all aspects </w:t>
            </w:r>
            <w:r w:rsidRPr="004B1B08">
              <w:rPr>
                <w:sz w:val="20"/>
                <w:szCs w:val="20"/>
              </w:rPr>
              <w:lastRenderedPageBreak/>
              <w:t>of the industry (technology development, supply, servicing, financing).</w:t>
            </w:r>
          </w:p>
        </w:tc>
        <w:tc>
          <w:tcPr>
            <w:tcW w:w="425" w:type="dxa"/>
            <w:shd w:val="clear" w:color="auto" w:fill="FF0000"/>
          </w:tcPr>
          <w:p w14:paraId="2944070B" w14:textId="357260BB" w:rsidR="0071799F" w:rsidRPr="00782E8A" w:rsidRDefault="0071799F" w:rsidP="0071799F">
            <w:pPr>
              <w:rPr>
                <w:rFonts w:cstheme="minorHAnsi"/>
                <w:b/>
                <w:sz w:val="18"/>
                <w:szCs w:val="18"/>
              </w:rPr>
            </w:pPr>
            <w:r w:rsidRPr="00AE78A4">
              <w:rPr>
                <w:rFonts w:cstheme="minorHAnsi"/>
                <w:b/>
                <w:sz w:val="18"/>
                <w:szCs w:val="18"/>
              </w:rPr>
              <w:lastRenderedPageBreak/>
              <w:sym w:font="Wingdings 2" w:char="F04F"/>
            </w:r>
          </w:p>
        </w:tc>
        <w:tc>
          <w:tcPr>
            <w:tcW w:w="426" w:type="dxa"/>
            <w:shd w:val="clear" w:color="auto" w:fill="FFC000"/>
          </w:tcPr>
          <w:p w14:paraId="31CEEE70" w14:textId="7FF5B49B" w:rsidR="0071799F" w:rsidRPr="00782E8A" w:rsidRDefault="0071799F" w:rsidP="0071799F">
            <w:pPr>
              <w:rPr>
                <w:rFonts w:cstheme="minorHAnsi"/>
                <w:b/>
                <w:sz w:val="18"/>
                <w:szCs w:val="18"/>
              </w:rPr>
            </w:pPr>
            <w:r w:rsidRPr="00AE78A4">
              <w:rPr>
                <w:rFonts w:cstheme="minorHAnsi"/>
                <w:b/>
                <w:sz w:val="18"/>
                <w:szCs w:val="18"/>
              </w:rPr>
              <w:sym w:font="Wingdings 2" w:char="F04F"/>
            </w:r>
          </w:p>
        </w:tc>
        <w:tc>
          <w:tcPr>
            <w:tcW w:w="425" w:type="dxa"/>
            <w:shd w:val="clear" w:color="auto" w:fill="92D050"/>
          </w:tcPr>
          <w:p w14:paraId="6A9E166D" w14:textId="101E93E0" w:rsidR="0071799F" w:rsidRPr="00782E8A" w:rsidRDefault="0071799F" w:rsidP="0071799F">
            <w:pPr>
              <w:rPr>
                <w:rFonts w:cstheme="minorHAnsi"/>
                <w:b/>
                <w:sz w:val="18"/>
                <w:szCs w:val="18"/>
              </w:rPr>
            </w:pPr>
            <w:r w:rsidRPr="00716613">
              <w:rPr>
                <w:rFonts w:cstheme="minorHAnsi"/>
                <w:b/>
                <w:sz w:val="18"/>
                <w:szCs w:val="18"/>
              </w:rPr>
              <w:sym w:font="Wingdings 2" w:char="F050"/>
            </w:r>
          </w:p>
        </w:tc>
        <w:tc>
          <w:tcPr>
            <w:tcW w:w="425" w:type="dxa"/>
            <w:shd w:val="clear" w:color="auto" w:fill="92D050"/>
          </w:tcPr>
          <w:p w14:paraId="4DCF4856" w14:textId="001BABB5" w:rsidR="0071799F" w:rsidRPr="00782E8A" w:rsidRDefault="0071799F" w:rsidP="0071799F">
            <w:pPr>
              <w:rPr>
                <w:rFonts w:cstheme="minorHAnsi"/>
                <w:b/>
                <w:sz w:val="18"/>
                <w:szCs w:val="18"/>
              </w:rPr>
            </w:pPr>
            <w:r w:rsidRPr="00716613">
              <w:rPr>
                <w:rFonts w:cstheme="minorHAnsi"/>
                <w:b/>
                <w:sz w:val="18"/>
                <w:szCs w:val="18"/>
              </w:rPr>
              <w:sym w:font="Wingdings 2" w:char="F050"/>
            </w:r>
          </w:p>
        </w:tc>
        <w:tc>
          <w:tcPr>
            <w:tcW w:w="385" w:type="dxa"/>
            <w:shd w:val="clear" w:color="auto" w:fill="92D050"/>
          </w:tcPr>
          <w:p w14:paraId="2416E4EF" w14:textId="4096DC20" w:rsidR="0071799F" w:rsidRPr="00782E8A" w:rsidRDefault="0071799F" w:rsidP="0071799F">
            <w:pPr>
              <w:rPr>
                <w:rFonts w:cstheme="minorHAnsi"/>
                <w:b/>
                <w:sz w:val="18"/>
                <w:szCs w:val="18"/>
              </w:rPr>
            </w:pPr>
            <w:r w:rsidRPr="00716613">
              <w:rPr>
                <w:rFonts w:cstheme="minorHAnsi"/>
                <w:b/>
                <w:sz w:val="18"/>
                <w:szCs w:val="18"/>
              </w:rPr>
              <w:sym w:font="Wingdings 2" w:char="F050"/>
            </w:r>
          </w:p>
        </w:tc>
      </w:tr>
      <w:tr w:rsidR="001C4101" w:rsidRPr="00782E8A" w14:paraId="5DB0D09C" w14:textId="77777777" w:rsidTr="00267425">
        <w:tc>
          <w:tcPr>
            <w:tcW w:w="3531" w:type="dxa"/>
          </w:tcPr>
          <w:p w14:paraId="72400EFA" w14:textId="77777777" w:rsidR="001C4101" w:rsidRPr="001C4101" w:rsidRDefault="001C4101" w:rsidP="001C4101">
            <w:pPr>
              <w:rPr>
                <w:rFonts w:cstheme="minorHAnsi"/>
                <w:sz w:val="18"/>
                <w:szCs w:val="18"/>
              </w:rPr>
            </w:pPr>
          </w:p>
        </w:tc>
        <w:tc>
          <w:tcPr>
            <w:tcW w:w="3393" w:type="dxa"/>
          </w:tcPr>
          <w:p w14:paraId="5E37E8FC" w14:textId="77777777" w:rsidR="001C4101" w:rsidRPr="004B1B08" w:rsidRDefault="001C4101" w:rsidP="001C4101">
            <w:pPr>
              <w:rPr>
                <w:sz w:val="20"/>
                <w:szCs w:val="20"/>
              </w:rPr>
            </w:pPr>
            <w:r w:rsidRPr="004B1B08">
              <w:rPr>
                <w:sz w:val="20"/>
                <w:szCs w:val="20"/>
              </w:rPr>
              <w:t>Target 15</w:t>
            </w:r>
          </w:p>
          <w:p w14:paraId="21F1F593" w14:textId="77777777" w:rsidR="001C4101" w:rsidRPr="004B1B08" w:rsidRDefault="001C4101" w:rsidP="001C4101">
            <w:pPr>
              <w:rPr>
                <w:sz w:val="20"/>
                <w:szCs w:val="20"/>
              </w:rPr>
            </w:pPr>
            <w:r w:rsidRPr="004B1B08">
              <w:rPr>
                <w:sz w:val="20"/>
                <w:szCs w:val="20"/>
              </w:rPr>
              <w:t>Development and delivery of certified technical training on solar PV technologies (hybridization, supply, service) for emerging private sector companies</w:t>
            </w:r>
          </w:p>
          <w:p w14:paraId="1E8B7D71" w14:textId="6BD2AFF7" w:rsidR="001C4101" w:rsidRPr="00782E8A" w:rsidRDefault="001C4101" w:rsidP="001C4101">
            <w:pPr>
              <w:rPr>
                <w:rFonts w:cstheme="minorHAnsi"/>
                <w:sz w:val="18"/>
                <w:szCs w:val="18"/>
              </w:rPr>
            </w:pPr>
          </w:p>
        </w:tc>
        <w:tc>
          <w:tcPr>
            <w:tcW w:w="425" w:type="dxa"/>
            <w:shd w:val="clear" w:color="auto" w:fill="92D050"/>
          </w:tcPr>
          <w:p w14:paraId="68580BD3" w14:textId="743F96D6" w:rsidR="001C4101" w:rsidRPr="00782E8A" w:rsidRDefault="001C4101" w:rsidP="001C4101">
            <w:pPr>
              <w:rPr>
                <w:rFonts w:cstheme="minorHAnsi"/>
                <w:b/>
                <w:sz w:val="18"/>
                <w:szCs w:val="18"/>
              </w:rPr>
            </w:pPr>
            <w:r w:rsidRPr="00005BFB">
              <w:rPr>
                <w:rFonts w:cstheme="minorHAnsi"/>
                <w:b/>
                <w:sz w:val="18"/>
                <w:szCs w:val="18"/>
              </w:rPr>
              <w:sym w:font="Wingdings 2" w:char="F050"/>
            </w:r>
          </w:p>
        </w:tc>
        <w:tc>
          <w:tcPr>
            <w:tcW w:w="426" w:type="dxa"/>
            <w:shd w:val="clear" w:color="auto" w:fill="92D050"/>
          </w:tcPr>
          <w:p w14:paraId="14CA8B33" w14:textId="468A7D4A" w:rsidR="001C4101" w:rsidRPr="00782E8A" w:rsidRDefault="001C4101" w:rsidP="001C4101">
            <w:pPr>
              <w:rPr>
                <w:rFonts w:cstheme="minorHAnsi"/>
                <w:b/>
                <w:sz w:val="18"/>
                <w:szCs w:val="18"/>
              </w:rPr>
            </w:pPr>
            <w:r w:rsidRPr="00005BFB">
              <w:rPr>
                <w:rFonts w:cstheme="minorHAnsi"/>
                <w:b/>
                <w:sz w:val="18"/>
                <w:szCs w:val="18"/>
              </w:rPr>
              <w:sym w:font="Wingdings 2" w:char="F050"/>
            </w:r>
          </w:p>
        </w:tc>
        <w:tc>
          <w:tcPr>
            <w:tcW w:w="425" w:type="dxa"/>
            <w:shd w:val="clear" w:color="auto" w:fill="92D050"/>
          </w:tcPr>
          <w:p w14:paraId="394AEC6F" w14:textId="49F548F0" w:rsidR="001C4101" w:rsidRPr="00782E8A" w:rsidRDefault="001C4101" w:rsidP="001C4101">
            <w:pPr>
              <w:rPr>
                <w:rFonts w:cstheme="minorHAnsi"/>
                <w:b/>
                <w:sz w:val="18"/>
                <w:szCs w:val="18"/>
              </w:rPr>
            </w:pPr>
            <w:r w:rsidRPr="00005BFB">
              <w:rPr>
                <w:rFonts w:cstheme="minorHAnsi"/>
                <w:b/>
                <w:sz w:val="18"/>
                <w:szCs w:val="18"/>
              </w:rPr>
              <w:sym w:font="Wingdings 2" w:char="F050"/>
            </w:r>
          </w:p>
        </w:tc>
        <w:tc>
          <w:tcPr>
            <w:tcW w:w="425" w:type="dxa"/>
            <w:shd w:val="clear" w:color="auto" w:fill="92D050"/>
          </w:tcPr>
          <w:p w14:paraId="0A5D2E0D" w14:textId="61FBFCD9" w:rsidR="001C4101" w:rsidRPr="00782E8A" w:rsidRDefault="001C4101" w:rsidP="001C4101">
            <w:pPr>
              <w:rPr>
                <w:rFonts w:cstheme="minorHAnsi"/>
                <w:b/>
                <w:sz w:val="18"/>
                <w:szCs w:val="18"/>
              </w:rPr>
            </w:pPr>
            <w:r w:rsidRPr="00005BFB">
              <w:rPr>
                <w:rFonts w:cstheme="minorHAnsi"/>
                <w:b/>
                <w:sz w:val="18"/>
                <w:szCs w:val="18"/>
              </w:rPr>
              <w:sym w:font="Wingdings 2" w:char="F050"/>
            </w:r>
          </w:p>
        </w:tc>
        <w:tc>
          <w:tcPr>
            <w:tcW w:w="385" w:type="dxa"/>
            <w:shd w:val="clear" w:color="auto" w:fill="92D050"/>
          </w:tcPr>
          <w:p w14:paraId="33BC6664" w14:textId="1B1FEC9F" w:rsidR="001C4101" w:rsidRPr="00782E8A" w:rsidRDefault="001C4101" w:rsidP="001C4101">
            <w:pPr>
              <w:rPr>
                <w:rFonts w:cstheme="minorHAnsi"/>
                <w:b/>
                <w:sz w:val="18"/>
                <w:szCs w:val="18"/>
              </w:rPr>
            </w:pPr>
            <w:r w:rsidRPr="00005BFB">
              <w:rPr>
                <w:rFonts w:cstheme="minorHAnsi"/>
                <w:b/>
                <w:sz w:val="18"/>
                <w:szCs w:val="18"/>
              </w:rPr>
              <w:sym w:font="Wingdings 2" w:char="F050"/>
            </w:r>
          </w:p>
        </w:tc>
      </w:tr>
      <w:tr w:rsidR="001C4101" w:rsidRPr="00782E8A" w14:paraId="3F1478C4" w14:textId="77777777" w:rsidTr="001C4101">
        <w:tc>
          <w:tcPr>
            <w:tcW w:w="3531" w:type="dxa"/>
          </w:tcPr>
          <w:p w14:paraId="4C0B423C" w14:textId="77777777" w:rsidR="001C4101" w:rsidRPr="001C4101" w:rsidRDefault="001C4101" w:rsidP="001C4101">
            <w:pPr>
              <w:rPr>
                <w:rFonts w:cstheme="minorHAnsi"/>
                <w:sz w:val="18"/>
                <w:szCs w:val="18"/>
              </w:rPr>
            </w:pPr>
          </w:p>
        </w:tc>
        <w:tc>
          <w:tcPr>
            <w:tcW w:w="3393" w:type="dxa"/>
          </w:tcPr>
          <w:p w14:paraId="0CB58B9F" w14:textId="77777777" w:rsidR="001C4101" w:rsidRPr="004B1B08" w:rsidRDefault="001C4101" w:rsidP="001C4101">
            <w:pPr>
              <w:rPr>
                <w:sz w:val="20"/>
                <w:szCs w:val="20"/>
              </w:rPr>
            </w:pPr>
            <w:r w:rsidRPr="004B1B08">
              <w:rPr>
                <w:sz w:val="20"/>
                <w:szCs w:val="20"/>
              </w:rPr>
              <w:t>Target 16</w:t>
            </w:r>
          </w:p>
          <w:p w14:paraId="66F8CD96" w14:textId="2BBA1407" w:rsidR="001C4101" w:rsidRPr="00782E8A" w:rsidRDefault="001C4101" w:rsidP="001C4101">
            <w:pPr>
              <w:rPr>
                <w:rFonts w:cstheme="minorHAnsi"/>
                <w:sz w:val="18"/>
                <w:szCs w:val="18"/>
              </w:rPr>
            </w:pPr>
            <w:r w:rsidRPr="004B1B08">
              <w:rPr>
                <w:sz w:val="20"/>
                <w:szCs w:val="20"/>
              </w:rPr>
              <w:t>Development and delivery of dissemination sessions on future IPP involvement in the electricity supply network, including relationships with technology firms and Government agencies, feed-in tariffs, and net-metering options.</w:t>
            </w:r>
          </w:p>
        </w:tc>
        <w:tc>
          <w:tcPr>
            <w:tcW w:w="425" w:type="dxa"/>
            <w:shd w:val="clear" w:color="auto" w:fill="FF0000"/>
          </w:tcPr>
          <w:p w14:paraId="71F3F2DE" w14:textId="2A62F328" w:rsidR="001C4101" w:rsidRPr="00782E8A" w:rsidRDefault="001C4101" w:rsidP="001C4101">
            <w:pPr>
              <w:rPr>
                <w:rFonts w:cstheme="minorHAnsi"/>
                <w:b/>
                <w:sz w:val="18"/>
                <w:szCs w:val="18"/>
              </w:rPr>
            </w:pPr>
            <w:r w:rsidRPr="00AE78A4">
              <w:rPr>
                <w:rFonts w:cstheme="minorHAnsi"/>
                <w:b/>
                <w:sz w:val="18"/>
                <w:szCs w:val="18"/>
              </w:rPr>
              <w:sym w:font="Wingdings 2" w:char="F04F"/>
            </w:r>
          </w:p>
        </w:tc>
        <w:tc>
          <w:tcPr>
            <w:tcW w:w="426" w:type="dxa"/>
            <w:shd w:val="clear" w:color="auto" w:fill="92D050"/>
          </w:tcPr>
          <w:p w14:paraId="36B926C2" w14:textId="235A1F09" w:rsidR="001C4101" w:rsidRPr="00782E8A" w:rsidRDefault="001C4101" w:rsidP="001C4101">
            <w:pPr>
              <w:rPr>
                <w:rFonts w:cstheme="minorHAnsi"/>
                <w:b/>
                <w:sz w:val="18"/>
                <w:szCs w:val="18"/>
              </w:rPr>
            </w:pPr>
            <w:r w:rsidRPr="00E40BD8">
              <w:rPr>
                <w:rFonts w:cstheme="minorHAnsi"/>
                <w:b/>
                <w:sz w:val="18"/>
                <w:szCs w:val="18"/>
              </w:rPr>
              <w:sym w:font="Wingdings 2" w:char="F050"/>
            </w:r>
          </w:p>
        </w:tc>
        <w:tc>
          <w:tcPr>
            <w:tcW w:w="425" w:type="dxa"/>
            <w:shd w:val="clear" w:color="auto" w:fill="92D050"/>
          </w:tcPr>
          <w:p w14:paraId="7810C0E8" w14:textId="53655FC7" w:rsidR="001C4101" w:rsidRPr="00782E8A" w:rsidRDefault="001C4101" w:rsidP="001C4101">
            <w:pPr>
              <w:rPr>
                <w:rFonts w:cstheme="minorHAnsi"/>
                <w:b/>
                <w:sz w:val="18"/>
                <w:szCs w:val="18"/>
              </w:rPr>
            </w:pPr>
            <w:r w:rsidRPr="00E40BD8">
              <w:rPr>
                <w:rFonts w:cstheme="minorHAnsi"/>
                <w:b/>
                <w:sz w:val="18"/>
                <w:szCs w:val="18"/>
              </w:rPr>
              <w:sym w:font="Wingdings 2" w:char="F050"/>
            </w:r>
          </w:p>
        </w:tc>
        <w:tc>
          <w:tcPr>
            <w:tcW w:w="425" w:type="dxa"/>
            <w:shd w:val="clear" w:color="auto" w:fill="92D050"/>
          </w:tcPr>
          <w:p w14:paraId="35C57BB8" w14:textId="73184861" w:rsidR="001C4101" w:rsidRPr="00782E8A" w:rsidRDefault="001C4101" w:rsidP="001C4101">
            <w:pPr>
              <w:rPr>
                <w:rFonts w:cstheme="minorHAnsi"/>
                <w:b/>
                <w:sz w:val="18"/>
                <w:szCs w:val="18"/>
              </w:rPr>
            </w:pPr>
            <w:r w:rsidRPr="00E40BD8">
              <w:rPr>
                <w:rFonts w:cstheme="minorHAnsi"/>
                <w:b/>
                <w:sz w:val="18"/>
                <w:szCs w:val="18"/>
              </w:rPr>
              <w:sym w:font="Wingdings 2" w:char="F050"/>
            </w:r>
          </w:p>
        </w:tc>
        <w:tc>
          <w:tcPr>
            <w:tcW w:w="385" w:type="dxa"/>
            <w:shd w:val="clear" w:color="auto" w:fill="92D050"/>
          </w:tcPr>
          <w:p w14:paraId="742809FF" w14:textId="059DB172" w:rsidR="001C4101" w:rsidRPr="00782E8A" w:rsidRDefault="001C4101" w:rsidP="001C4101">
            <w:pPr>
              <w:rPr>
                <w:rFonts w:cstheme="minorHAnsi"/>
                <w:b/>
                <w:sz w:val="18"/>
                <w:szCs w:val="18"/>
              </w:rPr>
            </w:pPr>
            <w:r w:rsidRPr="00E40BD8">
              <w:rPr>
                <w:rFonts w:cstheme="minorHAnsi"/>
                <w:b/>
                <w:sz w:val="18"/>
                <w:szCs w:val="18"/>
              </w:rPr>
              <w:sym w:font="Wingdings 2" w:char="F050"/>
            </w:r>
          </w:p>
        </w:tc>
      </w:tr>
      <w:tr w:rsidR="00DA1205" w:rsidRPr="00782E8A" w14:paraId="28BC77F9" w14:textId="77777777" w:rsidTr="00B07684">
        <w:tc>
          <w:tcPr>
            <w:tcW w:w="9010" w:type="dxa"/>
            <w:gridSpan w:val="7"/>
          </w:tcPr>
          <w:p w14:paraId="70D180CC" w14:textId="77777777" w:rsidR="00DA1205" w:rsidRPr="00DA1205" w:rsidRDefault="00DA1205" w:rsidP="00DA1205">
            <w:pPr>
              <w:rPr>
                <w:rFonts w:cstheme="minorHAnsi"/>
                <w:b/>
                <w:sz w:val="18"/>
                <w:szCs w:val="18"/>
              </w:rPr>
            </w:pPr>
            <w:r w:rsidRPr="00DA1205">
              <w:rPr>
                <w:rFonts w:cstheme="minorHAnsi"/>
                <w:b/>
                <w:sz w:val="18"/>
                <w:szCs w:val="18"/>
              </w:rPr>
              <w:t>SMART: Specific, Measurable, Achievable, Relevant, Time-Bound</w:t>
            </w:r>
          </w:p>
          <w:p w14:paraId="3818C14D" w14:textId="304714A3" w:rsidR="00DA1205" w:rsidRPr="00E40BD8" w:rsidRDefault="00DA1205" w:rsidP="00DA1205">
            <w:pPr>
              <w:rPr>
                <w:rFonts w:cstheme="minorHAnsi"/>
                <w:b/>
                <w:sz w:val="18"/>
                <w:szCs w:val="18"/>
              </w:rPr>
            </w:pPr>
            <w:r w:rsidRPr="00DA1205">
              <w:rPr>
                <w:rFonts w:cstheme="minorHAnsi"/>
                <w:b/>
                <w:sz w:val="18"/>
                <w:szCs w:val="18"/>
              </w:rPr>
              <w:t>Green: SMART criteria complaint; Yellow: questionably compliant with SMART criteria; Red: not compliant with SMART criteria</w:t>
            </w:r>
          </w:p>
        </w:tc>
      </w:tr>
    </w:tbl>
    <w:p w14:paraId="5E144A20" w14:textId="77777777" w:rsidR="00EF0443" w:rsidRPr="00672221" w:rsidRDefault="00EF0443" w:rsidP="00672221"/>
    <w:p w14:paraId="14D66A75" w14:textId="33CD6086" w:rsidR="0028281D" w:rsidRDefault="00E816AC" w:rsidP="00310842">
      <w:pPr>
        <w:pStyle w:val="Heading3"/>
        <w:numPr>
          <w:ilvl w:val="2"/>
          <w:numId w:val="4"/>
        </w:numPr>
      </w:pPr>
      <w:r>
        <w:t>Barriers, a</w:t>
      </w:r>
      <w:r w:rsidR="0028281D">
        <w:t>ssumptions and Risks</w:t>
      </w:r>
    </w:p>
    <w:p w14:paraId="45E8B6E4" w14:textId="0125500D" w:rsidR="007B2471" w:rsidRDefault="00CE2FBA" w:rsidP="00CE2FBA">
      <w:pPr>
        <w:pStyle w:val="Heading4"/>
      </w:pPr>
      <w:r>
        <w:t xml:space="preserve">Barriers </w:t>
      </w:r>
    </w:p>
    <w:p w14:paraId="19B75D86" w14:textId="27D3D56C" w:rsidR="00E816AC" w:rsidRDefault="00E816AC" w:rsidP="00310842">
      <w:pPr>
        <w:pStyle w:val="BodyText2"/>
        <w:numPr>
          <w:ilvl w:val="0"/>
          <w:numId w:val="3"/>
        </w:numPr>
        <w:spacing w:after="120" w:line="264" w:lineRule="auto"/>
        <w:ind w:left="360"/>
        <w:rPr>
          <w:rFonts w:asciiTheme="minorHAnsi" w:hAnsiTheme="minorHAnsi" w:cstheme="minorHAnsi"/>
          <w:sz w:val="22"/>
          <w:szCs w:val="22"/>
        </w:rPr>
      </w:pPr>
      <w:r w:rsidRPr="007B2471">
        <w:rPr>
          <w:rFonts w:asciiTheme="minorHAnsi" w:hAnsiTheme="minorHAnsi" w:cstheme="minorHAnsi"/>
          <w:sz w:val="22"/>
          <w:szCs w:val="22"/>
        </w:rPr>
        <w:t xml:space="preserve">The strategy of the project was centred on removing the barriers leading to larger uptake of solar </w:t>
      </w:r>
      <w:proofErr w:type="gramStart"/>
      <w:r w:rsidRPr="007B2471">
        <w:rPr>
          <w:rFonts w:asciiTheme="minorHAnsi" w:hAnsiTheme="minorHAnsi" w:cstheme="minorHAnsi"/>
          <w:sz w:val="22"/>
          <w:szCs w:val="22"/>
        </w:rPr>
        <w:t>PV, and</w:t>
      </w:r>
      <w:proofErr w:type="gramEnd"/>
      <w:r w:rsidRPr="007B2471">
        <w:rPr>
          <w:rFonts w:asciiTheme="minorHAnsi" w:hAnsiTheme="minorHAnsi" w:cstheme="minorHAnsi"/>
          <w:sz w:val="22"/>
          <w:szCs w:val="22"/>
        </w:rPr>
        <w:t xml:space="preserve"> provided for five different components with each component targeting a specific set of barriers.</w:t>
      </w:r>
      <w:r>
        <w:rPr>
          <w:rFonts w:asciiTheme="minorHAnsi" w:hAnsiTheme="minorHAnsi" w:cstheme="minorHAnsi"/>
          <w:sz w:val="22"/>
          <w:szCs w:val="22"/>
        </w:rPr>
        <w:t xml:space="preserve"> </w:t>
      </w:r>
    </w:p>
    <w:p w14:paraId="746E8EB1" w14:textId="5CC07886" w:rsidR="007B2471" w:rsidRDefault="007B2471"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The project has effectively addressed each of these barriers towards a larger sustainable uptake of solar PV in the country</w:t>
      </w:r>
      <w:r w:rsidRPr="007B2471">
        <w:rPr>
          <w:rFonts w:asciiTheme="minorHAnsi" w:hAnsiTheme="minorHAnsi" w:cstheme="minorHAnsi"/>
          <w:sz w:val="22"/>
          <w:szCs w:val="22"/>
        </w:rPr>
        <w:t xml:space="preserve">, and to reducing the dependence of </w:t>
      </w:r>
      <w:r>
        <w:rPr>
          <w:rFonts w:asciiTheme="minorHAnsi" w:hAnsiTheme="minorHAnsi" w:cstheme="minorHAnsi"/>
          <w:sz w:val="22"/>
          <w:szCs w:val="22"/>
        </w:rPr>
        <w:t>Iraq</w:t>
      </w:r>
      <w:r w:rsidRPr="007B2471">
        <w:rPr>
          <w:rFonts w:asciiTheme="minorHAnsi" w:hAnsiTheme="minorHAnsi" w:cstheme="minorHAnsi"/>
          <w:sz w:val="22"/>
          <w:szCs w:val="22"/>
        </w:rPr>
        <w:t xml:space="preserve"> on fossil fuels for its energy</w:t>
      </w:r>
      <w:r>
        <w:rPr>
          <w:rFonts w:asciiTheme="minorHAnsi" w:hAnsiTheme="minorHAnsi" w:cstheme="minorHAnsi"/>
          <w:sz w:val="22"/>
          <w:szCs w:val="22"/>
        </w:rPr>
        <w:t xml:space="preserve"> </w:t>
      </w:r>
      <w:r w:rsidRPr="007B2471">
        <w:rPr>
          <w:rFonts w:asciiTheme="minorHAnsi" w:hAnsiTheme="minorHAnsi" w:cstheme="minorHAnsi"/>
          <w:sz w:val="22"/>
          <w:szCs w:val="22"/>
        </w:rPr>
        <w:t>needs.</w:t>
      </w:r>
      <w:r w:rsidR="00E816AC">
        <w:rPr>
          <w:rFonts w:asciiTheme="minorHAnsi" w:hAnsiTheme="minorHAnsi" w:cstheme="minorHAnsi"/>
          <w:sz w:val="22"/>
          <w:szCs w:val="22"/>
        </w:rPr>
        <w:t xml:space="preserve"> Below table outlines key responses taken by the project to address the barriers. </w:t>
      </w:r>
    </w:p>
    <w:p w14:paraId="5AACE5D7" w14:textId="76B82A9B" w:rsidR="007B2471" w:rsidRDefault="007B2471" w:rsidP="007B2471">
      <w:pPr>
        <w:pStyle w:val="Caption"/>
        <w:rPr>
          <w:rFonts w:cstheme="minorHAnsi"/>
          <w:sz w:val="22"/>
          <w:szCs w:val="22"/>
        </w:rPr>
      </w:pPr>
      <w:r>
        <w:t xml:space="preserve">Table </w:t>
      </w:r>
      <w:fldSimple w:instr=" SEQ Table \* ARABIC ">
        <w:r w:rsidR="00FC7DF9">
          <w:rPr>
            <w:noProof/>
          </w:rPr>
          <w:t>10</w:t>
        </w:r>
      </w:fldSimple>
      <w:r>
        <w:t xml:space="preserve"> Project responses to identified barriers</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710"/>
        <w:gridCol w:w="4507"/>
      </w:tblGrid>
      <w:tr w:rsidR="007B2471" w:rsidRPr="00793666" w14:paraId="4DC0B633" w14:textId="77777777" w:rsidTr="00055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left w:val="none" w:sz="0" w:space="0" w:color="auto"/>
              <w:right w:val="none" w:sz="0" w:space="0" w:color="auto"/>
            </w:tcBorders>
          </w:tcPr>
          <w:p w14:paraId="4357891E" w14:textId="77777777" w:rsidR="007B2471" w:rsidRPr="00793666" w:rsidRDefault="007B2471" w:rsidP="000559E0">
            <w:pPr>
              <w:jc w:val="center"/>
              <w:rPr>
                <w:b w:val="0"/>
                <w:sz w:val="18"/>
                <w:szCs w:val="18"/>
              </w:rPr>
            </w:pPr>
            <w:r w:rsidRPr="00793666">
              <w:rPr>
                <w:b w:val="0"/>
                <w:sz w:val="18"/>
                <w:szCs w:val="18"/>
              </w:rPr>
              <w:t>Barrier</w:t>
            </w:r>
          </w:p>
        </w:tc>
        <w:tc>
          <w:tcPr>
            <w:tcW w:w="3710" w:type="dxa"/>
            <w:tcBorders>
              <w:top w:val="none" w:sz="0" w:space="0" w:color="auto"/>
              <w:left w:val="none" w:sz="0" w:space="0" w:color="auto"/>
              <w:right w:val="none" w:sz="0" w:space="0" w:color="auto"/>
            </w:tcBorders>
          </w:tcPr>
          <w:p w14:paraId="10342D8D" w14:textId="77777777" w:rsidR="007B2471" w:rsidRPr="00793666" w:rsidRDefault="007B2471" w:rsidP="000559E0">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793666">
              <w:rPr>
                <w:b w:val="0"/>
                <w:sz w:val="18"/>
                <w:szCs w:val="18"/>
              </w:rPr>
              <w:t>Situation at the time of project design</w:t>
            </w:r>
          </w:p>
        </w:tc>
        <w:tc>
          <w:tcPr>
            <w:tcW w:w="4507" w:type="dxa"/>
            <w:tcBorders>
              <w:top w:val="none" w:sz="0" w:space="0" w:color="auto"/>
              <w:left w:val="none" w:sz="0" w:space="0" w:color="auto"/>
              <w:right w:val="none" w:sz="0" w:space="0" w:color="auto"/>
            </w:tcBorders>
          </w:tcPr>
          <w:p w14:paraId="3CC4320B" w14:textId="02625AB3" w:rsidR="007B2471" w:rsidRPr="00793666" w:rsidRDefault="007B2471" w:rsidP="000559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793666">
              <w:rPr>
                <w:b w:val="0"/>
                <w:sz w:val="18"/>
                <w:szCs w:val="18"/>
              </w:rPr>
              <w:t>Project responses to identified barriers</w:t>
            </w:r>
          </w:p>
        </w:tc>
      </w:tr>
      <w:tr w:rsidR="007B2471" w:rsidRPr="00793666" w14:paraId="1A64A009" w14:textId="77777777" w:rsidTr="000559E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530" w:type="dxa"/>
            <w:tcBorders>
              <w:left w:val="none" w:sz="0" w:space="0" w:color="auto"/>
            </w:tcBorders>
          </w:tcPr>
          <w:p w14:paraId="751A9313" w14:textId="77777777" w:rsidR="007B2471" w:rsidRPr="00793666" w:rsidRDefault="007B2471" w:rsidP="000559E0">
            <w:pPr>
              <w:rPr>
                <w:b w:val="0"/>
                <w:sz w:val="18"/>
                <w:szCs w:val="18"/>
              </w:rPr>
            </w:pPr>
            <w:r w:rsidRPr="00793666">
              <w:rPr>
                <w:b w:val="0"/>
                <w:sz w:val="18"/>
                <w:szCs w:val="18"/>
              </w:rPr>
              <w:t>Institutional</w:t>
            </w:r>
          </w:p>
        </w:tc>
        <w:tc>
          <w:tcPr>
            <w:tcW w:w="3710" w:type="dxa"/>
            <w:shd w:val="clear" w:color="auto" w:fill="FFFFFF" w:themeFill="background1"/>
          </w:tcPr>
          <w:p w14:paraId="178923DC" w14:textId="77777777" w:rsidR="007B2471" w:rsidRPr="00793666" w:rsidRDefault="007B2471" w:rsidP="00310842">
            <w:pPr>
              <w:numPr>
                <w:ilvl w:val="0"/>
                <w:numId w:val="8"/>
              </w:numPr>
              <w:autoSpaceDE w:val="0"/>
              <w:autoSpaceDN w:val="0"/>
              <w:adjustRightInd w:val="0"/>
              <w:ind w:left="176" w:hanging="142"/>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Insufficient human resource capacity to perform effectively</w:t>
            </w:r>
          </w:p>
        </w:tc>
        <w:tc>
          <w:tcPr>
            <w:tcW w:w="4507" w:type="dxa"/>
            <w:shd w:val="clear" w:color="auto" w:fill="FFFFFF" w:themeFill="background1"/>
          </w:tcPr>
          <w:p w14:paraId="03316E64"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793666">
              <w:rPr>
                <w:sz w:val="18"/>
                <w:szCs w:val="18"/>
              </w:rPr>
              <w:t xml:space="preserve">Formulate and implement capacity strengthening </w:t>
            </w:r>
            <w:proofErr w:type="spellStart"/>
            <w:r w:rsidRPr="00793666">
              <w:rPr>
                <w:sz w:val="18"/>
                <w:szCs w:val="18"/>
              </w:rPr>
              <w:t>programme</w:t>
            </w:r>
            <w:proofErr w:type="spellEnd"/>
            <w:r w:rsidRPr="00793666">
              <w:rPr>
                <w:sz w:val="18"/>
                <w:szCs w:val="18"/>
              </w:rPr>
              <w:t xml:space="preserve"> to address specific gaps in the capacity</w:t>
            </w:r>
          </w:p>
        </w:tc>
      </w:tr>
      <w:tr w:rsidR="007B2471" w:rsidRPr="00793666" w14:paraId="1C95E789" w14:textId="77777777" w:rsidTr="000559E0">
        <w:tc>
          <w:tcPr>
            <w:cnfStyle w:val="001000000000" w:firstRow="0" w:lastRow="0" w:firstColumn="1" w:lastColumn="0" w:oddVBand="0" w:evenVBand="0" w:oddHBand="0" w:evenHBand="0" w:firstRowFirstColumn="0" w:firstRowLastColumn="0" w:lastRowFirstColumn="0" w:lastRowLastColumn="0"/>
            <w:tcW w:w="1530" w:type="dxa"/>
            <w:tcBorders>
              <w:left w:val="none" w:sz="0" w:space="0" w:color="auto"/>
            </w:tcBorders>
          </w:tcPr>
          <w:p w14:paraId="215C4B78" w14:textId="77777777" w:rsidR="007B2471" w:rsidRPr="00793666" w:rsidRDefault="007B2471" w:rsidP="000559E0">
            <w:pPr>
              <w:rPr>
                <w:b w:val="0"/>
                <w:sz w:val="18"/>
                <w:szCs w:val="18"/>
              </w:rPr>
            </w:pPr>
            <w:r w:rsidRPr="00793666">
              <w:rPr>
                <w:b w:val="0"/>
                <w:sz w:val="18"/>
                <w:szCs w:val="18"/>
              </w:rPr>
              <w:t>Regulatory</w:t>
            </w:r>
          </w:p>
        </w:tc>
        <w:tc>
          <w:tcPr>
            <w:tcW w:w="3710" w:type="dxa"/>
            <w:shd w:val="clear" w:color="auto" w:fill="FFFFFF" w:themeFill="background1"/>
          </w:tcPr>
          <w:p w14:paraId="6CC80F09" w14:textId="77777777"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Absence of consolidated set of regulations governing on-grid PV.</w:t>
            </w:r>
          </w:p>
          <w:p w14:paraId="51F5C14F" w14:textId="77777777"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793666">
              <w:rPr>
                <w:sz w:val="18"/>
                <w:szCs w:val="18"/>
              </w:rPr>
              <w:t>Absence of transparent procedures for selection of projects.</w:t>
            </w:r>
          </w:p>
        </w:tc>
        <w:tc>
          <w:tcPr>
            <w:tcW w:w="4507" w:type="dxa"/>
            <w:shd w:val="clear" w:color="auto" w:fill="FFFFFF" w:themeFill="background1"/>
          </w:tcPr>
          <w:p w14:paraId="76587210" w14:textId="5D054583"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The project drafted new RE law in Iraq. The law has progressed into an advanced stage for final endorsement by the parliament. </w:t>
            </w:r>
          </w:p>
          <w:p w14:paraId="5C05C30C" w14:textId="1F21B51B" w:rsidR="007B2471" w:rsidRPr="00793666" w:rsidRDefault="00AE39BC"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The project d</w:t>
            </w:r>
            <w:r w:rsidR="007B2471" w:rsidRPr="00793666">
              <w:rPr>
                <w:sz w:val="18"/>
                <w:szCs w:val="18"/>
              </w:rPr>
              <w:t>evelop</w:t>
            </w:r>
            <w:r w:rsidRPr="00793666">
              <w:rPr>
                <w:sz w:val="18"/>
                <w:szCs w:val="18"/>
              </w:rPr>
              <w:t>ed</w:t>
            </w:r>
            <w:r w:rsidR="007B2471" w:rsidRPr="00793666">
              <w:rPr>
                <w:sz w:val="18"/>
                <w:szCs w:val="18"/>
              </w:rPr>
              <w:t xml:space="preserve"> a compendium of regulations related to on-grid PV development.</w:t>
            </w:r>
          </w:p>
          <w:p w14:paraId="64188AE9" w14:textId="50911ED1" w:rsidR="007B2471" w:rsidRPr="00793666" w:rsidRDefault="00AE39BC"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The project advised the </w:t>
            </w:r>
            <w:proofErr w:type="spellStart"/>
            <w:r w:rsidRPr="00793666">
              <w:rPr>
                <w:sz w:val="18"/>
                <w:szCs w:val="18"/>
              </w:rPr>
              <w:t>MoE</w:t>
            </w:r>
            <w:proofErr w:type="spellEnd"/>
            <w:r w:rsidRPr="00793666">
              <w:rPr>
                <w:sz w:val="18"/>
                <w:szCs w:val="18"/>
              </w:rPr>
              <w:t xml:space="preserve"> on </w:t>
            </w:r>
            <w:r w:rsidR="00222BD9" w:rsidRPr="00793666">
              <w:rPr>
                <w:sz w:val="18"/>
                <w:szCs w:val="18"/>
              </w:rPr>
              <w:t xml:space="preserve">best practices and required transparent procedures for </w:t>
            </w:r>
            <w:r w:rsidR="007B2471" w:rsidRPr="00793666">
              <w:rPr>
                <w:sz w:val="18"/>
                <w:szCs w:val="18"/>
              </w:rPr>
              <w:t>selection of projects.</w:t>
            </w:r>
          </w:p>
        </w:tc>
      </w:tr>
      <w:tr w:rsidR="007B2471" w:rsidRPr="00793666" w14:paraId="0B4CAC64"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none" w:sz="0" w:space="0" w:color="auto"/>
            </w:tcBorders>
          </w:tcPr>
          <w:p w14:paraId="3DE032E9" w14:textId="77777777" w:rsidR="007B2471" w:rsidRPr="00793666" w:rsidRDefault="007B2471" w:rsidP="000559E0">
            <w:pPr>
              <w:rPr>
                <w:b w:val="0"/>
                <w:sz w:val="18"/>
                <w:szCs w:val="18"/>
              </w:rPr>
            </w:pPr>
            <w:r w:rsidRPr="00793666">
              <w:rPr>
                <w:b w:val="0"/>
                <w:sz w:val="18"/>
                <w:szCs w:val="18"/>
              </w:rPr>
              <w:lastRenderedPageBreak/>
              <w:t>Lack of successful demonstration</w:t>
            </w:r>
          </w:p>
        </w:tc>
        <w:tc>
          <w:tcPr>
            <w:tcW w:w="3710" w:type="dxa"/>
            <w:shd w:val="clear" w:color="auto" w:fill="FFFFFF" w:themeFill="background1"/>
          </w:tcPr>
          <w:p w14:paraId="5D0DDAB3"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In the past some initial ventures into solar power use were made (solar PV </w:t>
            </w:r>
            <w:proofErr w:type="gramStart"/>
            <w:r w:rsidRPr="00793666">
              <w:rPr>
                <w:sz w:val="18"/>
                <w:szCs w:val="18"/>
              </w:rPr>
              <w:t>street light</w:t>
            </w:r>
            <w:proofErr w:type="gramEnd"/>
            <w:r w:rsidRPr="00793666">
              <w:rPr>
                <w:sz w:val="18"/>
                <w:szCs w:val="18"/>
              </w:rPr>
              <w:t xml:space="preserve">, solar PV based water purification systems, solar PV pumps). These past efforts have not been successful due to a variety of reasons (including failure of the batteries due to extreme external temperatures). </w:t>
            </w:r>
          </w:p>
          <w:p w14:paraId="778BFEDC"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The past failures </w:t>
            </w:r>
            <w:proofErr w:type="gramStart"/>
            <w:r w:rsidRPr="00793666">
              <w:rPr>
                <w:sz w:val="18"/>
                <w:szCs w:val="18"/>
              </w:rPr>
              <w:t>has</w:t>
            </w:r>
            <w:proofErr w:type="gramEnd"/>
            <w:r w:rsidRPr="00793666">
              <w:rPr>
                <w:sz w:val="18"/>
                <w:szCs w:val="18"/>
              </w:rPr>
              <w:t xml:space="preserve"> created a negative view in the mind of the stakeholders, regarding suitability of solar PV systems in Iraq (due to conditions like extreme temperatures, dust etc.)</w:t>
            </w:r>
          </w:p>
        </w:tc>
        <w:tc>
          <w:tcPr>
            <w:tcW w:w="4507" w:type="dxa"/>
            <w:shd w:val="clear" w:color="auto" w:fill="FFFFFF" w:themeFill="background1"/>
          </w:tcPr>
          <w:p w14:paraId="2A1F9B3E" w14:textId="39DE08AD" w:rsidR="002A78F6" w:rsidRPr="00793666"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The project has provided 6 pilot solar PV rooftop installations at </w:t>
            </w:r>
            <w:proofErr w:type="spellStart"/>
            <w:r w:rsidRPr="00793666">
              <w:rPr>
                <w:sz w:val="18"/>
                <w:szCs w:val="18"/>
              </w:rPr>
              <w:t>B</w:t>
            </w:r>
            <w:r w:rsidR="00FC6982">
              <w:rPr>
                <w:sz w:val="18"/>
                <w:szCs w:val="18"/>
              </w:rPr>
              <w:t>a</w:t>
            </w:r>
            <w:r w:rsidRPr="00793666">
              <w:rPr>
                <w:sz w:val="18"/>
                <w:szCs w:val="18"/>
              </w:rPr>
              <w:t>ytti</w:t>
            </w:r>
            <w:proofErr w:type="spellEnd"/>
            <w:r w:rsidRPr="00793666">
              <w:rPr>
                <w:sz w:val="18"/>
                <w:szCs w:val="18"/>
              </w:rPr>
              <w:t xml:space="preserve"> complex aggregating a total capacity of 30 KW </w:t>
            </w:r>
          </w:p>
          <w:p w14:paraId="5B14C0FF" w14:textId="77777777" w:rsidR="007B2471" w:rsidRPr="00793666" w:rsidRDefault="002A78F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These six grid-connected solar installations in </w:t>
            </w:r>
            <w:proofErr w:type="spellStart"/>
            <w:r w:rsidRPr="00793666">
              <w:rPr>
                <w:sz w:val="18"/>
                <w:szCs w:val="18"/>
              </w:rPr>
              <w:t>Baytti</w:t>
            </w:r>
            <w:proofErr w:type="spellEnd"/>
            <w:r w:rsidRPr="00793666">
              <w:rPr>
                <w:sz w:val="18"/>
                <w:szCs w:val="18"/>
              </w:rPr>
              <w:t xml:space="preserve"> are fully functional and are connected to the internet for performance (power generation) data storage and online access for all related partners</w:t>
            </w:r>
          </w:p>
          <w:p w14:paraId="03450E92" w14:textId="57462B0F" w:rsidR="002A78F6" w:rsidRPr="00793666" w:rsidRDefault="00CD49C6"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Interviews with stakeholders indicated positive views towards expanding RE in general and PV in particular. </w:t>
            </w:r>
          </w:p>
        </w:tc>
      </w:tr>
      <w:tr w:rsidR="007B2471" w:rsidRPr="00793666" w14:paraId="433B47B9" w14:textId="77777777" w:rsidTr="000559E0">
        <w:tc>
          <w:tcPr>
            <w:cnfStyle w:val="001000000000" w:firstRow="0" w:lastRow="0" w:firstColumn="1" w:lastColumn="0" w:oddVBand="0" w:evenVBand="0" w:oddHBand="0" w:evenHBand="0" w:firstRowFirstColumn="0" w:firstRowLastColumn="0" w:lastRowFirstColumn="0" w:lastRowLastColumn="0"/>
            <w:tcW w:w="1530" w:type="dxa"/>
            <w:tcBorders>
              <w:left w:val="none" w:sz="0" w:space="0" w:color="auto"/>
            </w:tcBorders>
          </w:tcPr>
          <w:p w14:paraId="177E3866" w14:textId="77777777" w:rsidR="007B2471" w:rsidRPr="00793666" w:rsidRDefault="007B2471" w:rsidP="000559E0">
            <w:pPr>
              <w:rPr>
                <w:b w:val="0"/>
                <w:sz w:val="18"/>
                <w:szCs w:val="18"/>
              </w:rPr>
            </w:pPr>
            <w:r w:rsidRPr="00793666">
              <w:rPr>
                <w:b w:val="0"/>
                <w:sz w:val="18"/>
                <w:szCs w:val="18"/>
              </w:rPr>
              <w:t>Financial</w:t>
            </w:r>
          </w:p>
        </w:tc>
        <w:tc>
          <w:tcPr>
            <w:tcW w:w="3710" w:type="dxa"/>
            <w:shd w:val="clear" w:color="auto" w:fill="FFFFFF" w:themeFill="background1"/>
          </w:tcPr>
          <w:p w14:paraId="604650C6" w14:textId="77777777"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Absence of feed-in tariffs for solar PV</w:t>
            </w:r>
          </w:p>
          <w:p w14:paraId="0495A193" w14:textId="77777777"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Non-existence of financial incentives and risk-mitigation instruments.</w:t>
            </w:r>
          </w:p>
          <w:p w14:paraId="7B6433E7" w14:textId="77777777" w:rsidR="007B247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Lack of financial support in terms of feed-in tariffs for large-scale systems to </w:t>
            </w:r>
            <w:proofErr w:type="spellStart"/>
            <w:r w:rsidRPr="00793666">
              <w:rPr>
                <w:sz w:val="18"/>
                <w:szCs w:val="18"/>
              </w:rPr>
              <w:t>catalyse</w:t>
            </w:r>
            <w:proofErr w:type="spellEnd"/>
            <w:r w:rsidRPr="00793666">
              <w:rPr>
                <w:sz w:val="18"/>
                <w:szCs w:val="18"/>
              </w:rPr>
              <w:t xml:space="preserve"> growth.</w:t>
            </w:r>
          </w:p>
        </w:tc>
        <w:tc>
          <w:tcPr>
            <w:tcW w:w="4507" w:type="dxa"/>
            <w:shd w:val="clear" w:color="auto" w:fill="FFFFFF" w:themeFill="background1"/>
          </w:tcPr>
          <w:p w14:paraId="166B7D32" w14:textId="71526B99" w:rsidR="00CD49C6" w:rsidRPr="00793666" w:rsidRDefault="00CD49C6"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The project provided technically sound advice to the </w:t>
            </w:r>
            <w:proofErr w:type="spellStart"/>
            <w:r w:rsidRPr="00793666">
              <w:rPr>
                <w:sz w:val="18"/>
                <w:szCs w:val="18"/>
              </w:rPr>
              <w:t>MoE</w:t>
            </w:r>
            <w:proofErr w:type="spellEnd"/>
            <w:r w:rsidRPr="00793666">
              <w:rPr>
                <w:sz w:val="18"/>
                <w:szCs w:val="18"/>
              </w:rPr>
              <w:t xml:space="preserve"> that </w:t>
            </w:r>
            <w:proofErr w:type="spellStart"/>
            <w:r w:rsidRPr="00793666">
              <w:rPr>
                <w:sz w:val="18"/>
                <w:szCs w:val="18"/>
              </w:rPr>
              <w:t>FiT</w:t>
            </w:r>
            <w:proofErr w:type="spellEnd"/>
            <w:r w:rsidRPr="00793666">
              <w:rPr>
                <w:sz w:val="18"/>
                <w:szCs w:val="18"/>
              </w:rPr>
              <w:t xml:space="preserve"> is n</w:t>
            </w:r>
            <w:r w:rsidR="009040B1" w:rsidRPr="00793666">
              <w:rPr>
                <w:sz w:val="18"/>
                <w:szCs w:val="18"/>
              </w:rPr>
              <w:t>ot the best option in case of Iraq, and alternatively the net metering option is the most feasible for Iraq. (see 3.1.1)</w:t>
            </w:r>
          </w:p>
          <w:p w14:paraId="76109D67" w14:textId="2302FEF8" w:rsidR="007B2471" w:rsidRPr="00793666" w:rsidRDefault="009040B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The project developed set of </w:t>
            </w:r>
            <w:r w:rsidR="007B2471" w:rsidRPr="00793666">
              <w:rPr>
                <w:sz w:val="18"/>
                <w:szCs w:val="18"/>
              </w:rPr>
              <w:t>financial incentives and risk-mitigation instruments</w:t>
            </w:r>
            <w:r w:rsidRPr="00793666">
              <w:rPr>
                <w:sz w:val="18"/>
                <w:szCs w:val="18"/>
              </w:rPr>
              <w:t xml:space="preserve">, and the Iraqi government adopted these measures – see section 3.1.1 for list of incentives adopted. </w:t>
            </w:r>
          </w:p>
          <w:p w14:paraId="2FDDF982" w14:textId="77777777" w:rsidR="009040B1" w:rsidRPr="00793666" w:rsidRDefault="007B247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Development of a sustainable financial mechanism (NAMA) for FITs.</w:t>
            </w:r>
          </w:p>
          <w:p w14:paraId="4E872E73" w14:textId="77777777" w:rsidR="009040B1" w:rsidRPr="00793666" w:rsidRDefault="009040B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The project built the capacity of the Ministry of Health and Environment (</w:t>
            </w:r>
            <w:proofErr w:type="spellStart"/>
            <w:r w:rsidRPr="00793666">
              <w:rPr>
                <w:sz w:val="18"/>
                <w:szCs w:val="18"/>
              </w:rPr>
              <w:t>MoHEnv</w:t>
            </w:r>
            <w:proofErr w:type="spellEnd"/>
            <w:r w:rsidRPr="00793666">
              <w:rPr>
                <w:sz w:val="18"/>
                <w:szCs w:val="18"/>
              </w:rPr>
              <w:t>) to promote climate mitigation and preparation for climate financing. The project facilitated the necessary training on NAMA and ensured wider discussions on the NAMA priorities.</w:t>
            </w:r>
          </w:p>
          <w:p w14:paraId="7673601E" w14:textId="330DBFC7" w:rsidR="009040B1" w:rsidRPr="00793666" w:rsidRDefault="009040B1" w:rsidP="00310842">
            <w:pPr>
              <w:numPr>
                <w:ilvl w:val="0"/>
                <w:numId w:val="8"/>
              </w:numPr>
              <w:autoSpaceDE w:val="0"/>
              <w:autoSpaceDN w:val="0"/>
              <w:adjustRightInd w:val="0"/>
              <w:ind w:left="175" w:hanging="141"/>
              <w:contextualSpacing/>
              <w:cnfStyle w:val="000000000000" w:firstRow="0" w:lastRow="0" w:firstColumn="0" w:lastColumn="0" w:oddVBand="0" w:evenVBand="0" w:oddHBand="0" w:evenHBand="0" w:firstRowFirstColumn="0" w:firstRowLastColumn="0" w:lastRowFirstColumn="0" w:lastRowLastColumn="0"/>
              <w:rPr>
                <w:sz w:val="18"/>
                <w:szCs w:val="18"/>
              </w:rPr>
            </w:pPr>
            <w:r w:rsidRPr="00793666">
              <w:rPr>
                <w:sz w:val="18"/>
                <w:szCs w:val="18"/>
              </w:rPr>
              <w:t xml:space="preserve">The project developed a draft NAMA Roadmap involving the key stakeholders, experts, academia and civil society organization. The road map defined the institutional arrangements and NAMA readiness sectorial </w:t>
            </w:r>
            <w:proofErr w:type="spellStart"/>
            <w:r w:rsidRPr="00793666">
              <w:rPr>
                <w:sz w:val="18"/>
                <w:szCs w:val="18"/>
              </w:rPr>
              <w:t>programme</w:t>
            </w:r>
            <w:proofErr w:type="spellEnd"/>
            <w:r w:rsidRPr="00793666">
              <w:rPr>
                <w:sz w:val="18"/>
                <w:szCs w:val="18"/>
              </w:rPr>
              <w:t>, as well as NAMA design elements and outline template</w:t>
            </w:r>
          </w:p>
        </w:tc>
      </w:tr>
      <w:tr w:rsidR="007B2471" w:rsidRPr="00793666" w14:paraId="672200AF" w14:textId="77777777" w:rsidTr="00055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none" w:sz="0" w:space="0" w:color="auto"/>
              <w:bottom w:val="none" w:sz="0" w:space="0" w:color="auto"/>
            </w:tcBorders>
          </w:tcPr>
          <w:p w14:paraId="543B628A" w14:textId="77777777" w:rsidR="007B2471" w:rsidRPr="00793666" w:rsidRDefault="007B2471" w:rsidP="000559E0">
            <w:pPr>
              <w:rPr>
                <w:b w:val="0"/>
                <w:sz w:val="18"/>
                <w:szCs w:val="18"/>
              </w:rPr>
            </w:pPr>
            <w:r w:rsidRPr="00793666">
              <w:rPr>
                <w:b w:val="0"/>
                <w:sz w:val="18"/>
                <w:szCs w:val="18"/>
              </w:rPr>
              <w:t>Technology</w:t>
            </w:r>
          </w:p>
        </w:tc>
        <w:tc>
          <w:tcPr>
            <w:tcW w:w="3710" w:type="dxa"/>
            <w:shd w:val="clear" w:color="auto" w:fill="FFFFFF" w:themeFill="background1"/>
          </w:tcPr>
          <w:p w14:paraId="05403C47"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Lack of sufficient knowledge of latest developments in on-grid PV system design and construction.</w:t>
            </w:r>
          </w:p>
          <w:p w14:paraId="0C5511BD"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Absence of guidelines and technical standards for on-grid PV.</w:t>
            </w:r>
          </w:p>
          <w:p w14:paraId="36963E00" w14:textId="77777777" w:rsidR="007B2471" w:rsidRPr="00793666" w:rsidRDefault="007B2471"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Scarcity of experienced PV system designers, installers and maintenance personnel.</w:t>
            </w:r>
          </w:p>
        </w:tc>
        <w:tc>
          <w:tcPr>
            <w:tcW w:w="4507" w:type="dxa"/>
            <w:shd w:val="clear" w:color="auto" w:fill="FFFFFF" w:themeFill="background1"/>
          </w:tcPr>
          <w:p w14:paraId="0AF6A9CF" w14:textId="6CFCD34F" w:rsidR="00B426EE" w:rsidRPr="00793666" w:rsidRDefault="00B426EE"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The project supported the evaluation of crystalline (mono and poly) and thin-film technology PV modules, and calculation of the most suitable performance ratios for each for small PV systems based on technical data and field measurements</w:t>
            </w:r>
          </w:p>
          <w:p w14:paraId="5177D782" w14:textId="1183EA30" w:rsidR="00B426EE" w:rsidRPr="00793666" w:rsidRDefault="00B426EE"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 xml:space="preserve">The project invested substantially in building the capacities and building knowledge related to PV system design and construction with involvement of private sector. </w:t>
            </w:r>
          </w:p>
          <w:p w14:paraId="61828480" w14:textId="7E411DE8" w:rsidR="007B2471" w:rsidRPr="00793666" w:rsidRDefault="00B426EE" w:rsidP="00310842">
            <w:pPr>
              <w:numPr>
                <w:ilvl w:val="0"/>
                <w:numId w:val="8"/>
              </w:numPr>
              <w:autoSpaceDE w:val="0"/>
              <w:autoSpaceDN w:val="0"/>
              <w:adjustRightInd w:val="0"/>
              <w:ind w:left="175" w:hanging="141"/>
              <w:contextualSpacing/>
              <w:cnfStyle w:val="000000100000" w:firstRow="0" w:lastRow="0" w:firstColumn="0" w:lastColumn="0" w:oddVBand="0" w:evenVBand="0" w:oddHBand="1" w:evenHBand="0" w:firstRowFirstColumn="0" w:firstRowLastColumn="0" w:lastRowFirstColumn="0" w:lastRowLastColumn="0"/>
              <w:rPr>
                <w:sz w:val="18"/>
                <w:szCs w:val="18"/>
              </w:rPr>
            </w:pPr>
            <w:r w:rsidRPr="00793666">
              <w:rPr>
                <w:sz w:val="18"/>
                <w:szCs w:val="18"/>
              </w:rPr>
              <w:t>The project f</w:t>
            </w:r>
            <w:r w:rsidR="007B2471" w:rsidRPr="00793666">
              <w:rPr>
                <w:sz w:val="18"/>
                <w:szCs w:val="18"/>
              </w:rPr>
              <w:t>ormulate</w:t>
            </w:r>
            <w:r w:rsidRPr="00793666">
              <w:rPr>
                <w:sz w:val="18"/>
                <w:szCs w:val="18"/>
              </w:rPr>
              <w:t>d</w:t>
            </w:r>
            <w:r w:rsidR="007B2471" w:rsidRPr="00793666">
              <w:rPr>
                <w:sz w:val="18"/>
                <w:szCs w:val="18"/>
              </w:rPr>
              <w:t xml:space="preserve"> guidelines and technical standards for on-grid PV system (grind code) and installations.</w:t>
            </w:r>
          </w:p>
        </w:tc>
      </w:tr>
    </w:tbl>
    <w:p w14:paraId="16A1CB83" w14:textId="77777777" w:rsidR="00CE2FBA" w:rsidRPr="00CE2FBA" w:rsidRDefault="00CE2FBA" w:rsidP="00CE2FBA">
      <w:pPr>
        <w:pStyle w:val="Heading4"/>
      </w:pPr>
      <w:r w:rsidRPr="00CE2FBA">
        <w:lastRenderedPageBreak/>
        <w:t>Assumptions</w:t>
      </w:r>
    </w:p>
    <w:p w14:paraId="3AF8AB70" w14:textId="1B354A82" w:rsidR="00C56747" w:rsidRDefault="00C56747"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The project document doesn’t cover the project assumption at the same level of details as it does for risks and barriers</w:t>
      </w:r>
      <w:r>
        <w:rPr>
          <w:rFonts w:asciiTheme="minorHAnsi" w:hAnsiTheme="minorHAnsi" w:cstheme="minorHAnsi"/>
          <w:sz w:val="22"/>
          <w:szCs w:val="22"/>
        </w:rPr>
        <w:t>. Assumptions</w:t>
      </w:r>
      <w:r>
        <w:rPr>
          <w:rStyle w:val="FootnoteReference"/>
          <w:rFonts w:asciiTheme="minorHAnsi" w:hAnsiTheme="minorHAnsi" w:cstheme="minorHAnsi"/>
          <w:sz w:val="22"/>
          <w:szCs w:val="22"/>
        </w:rPr>
        <w:footnoteReference w:id="13"/>
      </w:r>
      <w:r>
        <w:rPr>
          <w:rFonts w:asciiTheme="minorHAnsi" w:hAnsiTheme="minorHAnsi" w:cstheme="minorHAnsi"/>
          <w:sz w:val="22"/>
          <w:szCs w:val="22"/>
        </w:rPr>
        <w:t xml:space="preserve"> are critically important in testing the project theory of change</w:t>
      </w:r>
      <w:r w:rsidR="00790482">
        <w:rPr>
          <w:rFonts w:asciiTheme="minorHAnsi" w:hAnsiTheme="minorHAnsi" w:cstheme="minorHAnsi"/>
          <w:sz w:val="22"/>
          <w:szCs w:val="22"/>
        </w:rPr>
        <w:t xml:space="preserve"> through regular monitoring and evaluation activities. </w:t>
      </w:r>
    </w:p>
    <w:p w14:paraId="23A53E8B" w14:textId="4F58E196" w:rsidR="00CE2FBA" w:rsidRDefault="00790482"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Nonetheless, t</w:t>
      </w:r>
      <w:r w:rsidR="00CE2FBA" w:rsidRPr="007B2471">
        <w:rPr>
          <w:rFonts w:asciiTheme="minorHAnsi" w:hAnsiTheme="minorHAnsi" w:cstheme="minorHAnsi"/>
          <w:sz w:val="22"/>
          <w:szCs w:val="22"/>
        </w:rPr>
        <w:t xml:space="preserve">he project strategy provided an </w:t>
      </w:r>
      <w:r>
        <w:rPr>
          <w:rFonts w:asciiTheme="minorHAnsi" w:hAnsiTheme="minorHAnsi" w:cstheme="minorHAnsi"/>
          <w:sz w:val="22"/>
          <w:szCs w:val="22"/>
        </w:rPr>
        <w:t>overview of the</w:t>
      </w:r>
      <w:r w:rsidR="00CE2FBA" w:rsidRPr="007B2471">
        <w:rPr>
          <w:rFonts w:asciiTheme="minorHAnsi" w:hAnsiTheme="minorHAnsi" w:cstheme="minorHAnsi"/>
          <w:sz w:val="22"/>
          <w:szCs w:val="22"/>
        </w:rPr>
        <w:t xml:space="preserve"> route towards the intended result of larger uptake of solar PV. </w:t>
      </w:r>
      <w:r w:rsidR="00CE2FBA" w:rsidRPr="003C0455">
        <w:rPr>
          <w:rFonts w:asciiTheme="minorHAnsi" w:hAnsiTheme="minorHAnsi" w:cstheme="minorHAnsi"/>
          <w:b/>
          <w:bCs/>
          <w:sz w:val="22"/>
          <w:szCs w:val="22"/>
        </w:rPr>
        <w:t>The underlying assumption that the removal of barriers will lead to higher uptake of solar PV has proven to be correct</w:t>
      </w:r>
      <w:r w:rsidR="00CE2FBA" w:rsidRPr="007B2471">
        <w:rPr>
          <w:rFonts w:asciiTheme="minorHAnsi" w:hAnsiTheme="minorHAnsi" w:cstheme="minorHAnsi"/>
          <w:sz w:val="22"/>
          <w:szCs w:val="22"/>
        </w:rPr>
        <w:t xml:space="preserve"> when seen in the present-day context</w:t>
      </w:r>
      <w:r w:rsidR="00CE2FBA">
        <w:rPr>
          <w:rFonts w:asciiTheme="minorHAnsi" w:hAnsiTheme="minorHAnsi" w:cstheme="minorHAnsi"/>
          <w:sz w:val="22"/>
          <w:szCs w:val="22"/>
        </w:rPr>
        <w:t xml:space="preserve"> – evidently the </w:t>
      </w:r>
      <w:r w:rsidR="002E0358">
        <w:rPr>
          <w:rFonts w:asciiTheme="minorHAnsi" w:hAnsiTheme="minorHAnsi" w:cstheme="minorHAnsi"/>
          <w:sz w:val="22"/>
          <w:szCs w:val="22"/>
        </w:rPr>
        <w:t>755</w:t>
      </w:r>
      <w:r w:rsidR="00CE2FBA">
        <w:rPr>
          <w:rFonts w:asciiTheme="minorHAnsi" w:hAnsiTheme="minorHAnsi" w:cstheme="minorHAnsi"/>
          <w:sz w:val="22"/>
          <w:szCs w:val="22"/>
        </w:rPr>
        <w:t xml:space="preserve"> MW PV developments that are currently in </w:t>
      </w:r>
      <w:r w:rsidR="00DC24CC">
        <w:rPr>
          <w:rFonts w:asciiTheme="minorHAnsi" w:hAnsiTheme="minorHAnsi" w:cstheme="minorHAnsi"/>
          <w:sz w:val="22"/>
          <w:szCs w:val="22"/>
        </w:rPr>
        <w:t>bidding</w:t>
      </w:r>
      <w:r w:rsidR="00CE2FBA">
        <w:rPr>
          <w:rFonts w:asciiTheme="minorHAnsi" w:hAnsiTheme="minorHAnsi" w:cstheme="minorHAnsi"/>
          <w:sz w:val="22"/>
          <w:szCs w:val="22"/>
        </w:rPr>
        <w:t xml:space="preserve"> process are leading the way for bright PV future in Iraq.</w:t>
      </w:r>
    </w:p>
    <w:p w14:paraId="3C8D7967" w14:textId="77777777" w:rsidR="00790482" w:rsidRDefault="00790482"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Other key assumptions were implicit in the identified risks and barriers, such as that the private sector is interested and ready to participate in the project. Which the project has responded to via capacity building and regulatory frameworks development. </w:t>
      </w:r>
    </w:p>
    <w:p w14:paraId="0946567B" w14:textId="586BF08B" w:rsidR="00790482" w:rsidRDefault="00790482" w:rsidP="00904C0D">
      <w:pPr>
        <w:pStyle w:val="Heading4"/>
        <w:rPr>
          <w:rFonts w:asciiTheme="minorHAnsi" w:hAnsiTheme="minorHAnsi" w:cstheme="minorHAnsi"/>
          <w:sz w:val="22"/>
        </w:rPr>
      </w:pPr>
      <w:r w:rsidRPr="00904C0D">
        <w:t>Risks</w:t>
      </w:r>
      <w:r>
        <w:rPr>
          <w:rFonts w:asciiTheme="minorHAnsi" w:hAnsiTheme="minorHAnsi" w:cstheme="minorHAnsi"/>
          <w:sz w:val="22"/>
        </w:rPr>
        <w:t xml:space="preserve">  </w:t>
      </w:r>
    </w:p>
    <w:p w14:paraId="2CA0F11A" w14:textId="4593027F" w:rsidR="002C30AB" w:rsidRDefault="004107DC" w:rsidP="00310842">
      <w:pPr>
        <w:pStyle w:val="BodyText2"/>
        <w:numPr>
          <w:ilvl w:val="0"/>
          <w:numId w:val="3"/>
        </w:numPr>
        <w:spacing w:after="120" w:line="264" w:lineRule="auto"/>
        <w:ind w:left="360"/>
        <w:rPr>
          <w:rFonts w:asciiTheme="minorHAnsi" w:hAnsiTheme="minorHAnsi" w:cstheme="minorHAnsi"/>
          <w:sz w:val="22"/>
          <w:szCs w:val="22"/>
        </w:rPr>
      </w:pPr>
      <w:r w:rsidRPr="004107DC">
        <w:rPr>
          <w:rFonts w:asciiTheme="minorHAnsi" w:hAnsiTheme="minorHAnsi" w:cstheme="minorHAnsi"/>
          <w:sz w:val="22"/>
          <w:szCs w:val="22"/>
        </w:rPr>
        <w:t>At the design stage, a thorough risk analysis was carried out and appropriate risk mitigation strategies were worked out. Annex 8.1 of the project document gives an overview of risks identified at the time of project design.</w:t>
      </w:r>
      <w:r w:rsidR="002C30AB" w:rsidRPr="002C30AB">
        <w:rPr>
          <w:rFonts w:asciiTheme="minorHAnsi" w:hAnsiTheme="minorHAnsi" w:cstheme="minorHAnsi"/>
          <w:sz w:val="22"/>
          <w:szCs w:val="22"/>
        </w:rPr>
        <w:t xml:space="preserve"> The risks outlined were logical and robust</w:t>
      </w:r>
      <w:r w:rsidR="002C30AB">
        <w:rPr>
          <w:rFonts w:asciiTheme="minorHAnsi" w:hAnsiTheme="minorHAnsi" w:cstheme="minorHAnsi"/>
          <w:sz w:val="22"/>
          <w:szCs w:val="22"/>
        </w:rPr>
        <w:t xml:space="preserve"> and addressed during the day to day management of the project.</w:t>
      </w:r>
    </w:p>
    <w:p w14:paraId="0CAC0547" w14:textId="1DB895E3" w:rsidR="002C30AB" w:rsidRPr="002C30AB" w:rsidRDefault="000559E0" w:rsidP="000559E0">
      <w:pPr>
        <w:pStyle w:val="Caption"/>
        <w:rPr>
          <w:rFonts w:cstheme="minorHAnsi"/>
          <w:sz w:val="22"/>
          <w:szCs w:val="22"/>
        </w:rPr>
      </w:pPr>
      <w:r>
        <w:t xml:space="preserve">Table </w:t>
      </w:r>
      <w:fldSimple w:instr=" SEQ Table \* ARABIC ">
        <w:r w:rsidR="00FC7DF9">
          <w:rPr>
            <w:noProof/>
          </w:rPr>
          <w:t>11</w:t>
        </w:r>
      </w:fldSimple>
      <w:r>
        <w:t xml:space="preserve"> Terminal Evaluation perspective on </w:t>
      </w:r>
      <w:r w:rsidR="00840C95">
        <w:t xml:space="preserve">key </w:t>
      </w:r>
      <w:r>
        <w:t xml:space="preserve">project risks </w:t>
      </w:r>
    </w:p>
    <w:tbl>
      <w:tblPr>
        <w:tblStyle w:val="GridTable4-Accent11"/>
        <w:tblW w:w="0" w:type="auto"/>
        <w:tblLook w:val="04A0" w:firstRow="1" w:lastRow="0" w:firstColumn="1" w:lastColumn="0" w:noHBand="0" w:noVBand="1"/>
      </w:tblPr>
      <w:tblGrid>
        <w:gridCol w:w="2493"/>
        <w:gridCol w:w="1500"/>
        <w:gridCol w:w="1601"/>
        <w:gridCol w:w="4476"/>
      </w:tblGrid>
      <w:tr w:rsidR="000559E0" w14:paraId="1FAA5AE6" w14:textId="77777777" w:rsidTr="00371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355EE863" w14:textId="43FC87B7" w:rsidR="000559E0" w:rsidRDefault="000559E0" w:rsidP="000559E0">
            <w:pPr>
              <w:pStyle w:val="BodyText2"/>
              <w:spacing w:after="120" w:line="264" w:lineRule="auto"/>
              <w:rPr>
                <w:rFonts w:asciiTheme="minorHAnsi" w:hAnsiTheme="minorHAnsi" w:cstheme="minorHAnsi"/>
                <w:sz w:val="22"/>
                <w:szCs w:val="22"/>
              </w:rPr>
            </w:pPr>
            <w:r>
              <w:rPr>
                <w:rFonts w:asciiTheme="minorHAnsi" w:hAnsiTheme="minorHAnsi" w:cstheme="minorHAnsi"/>
                <w:sz w:val="22"/>
                <w:szCs w:val="22"/>
              </w:rPr>
              <w:t>Risk</w:t>
            </w:r>
          </w:p>
        </w:tc>
        <w:tc>
          <w:tcPr>
            <w:tcW w:w="1500" w:type="dxa"/>
          </w:tcPr>
          <w:p w14:paraId="18252EAF" w14:textId="43B0F08F" w:rsidR="000559E0" w:rsidRPr="000559E0" w:rsidRDefault="000559E0" w:rsidP="000559E0">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Type </w:t>
            </w:r>
          </w:p>
        </w:tc>
        <w:tc>
          <w:tcPr>
            <w:tcW w:w="1601" w:type="dxa"/>
          </w:tcPr>
          <w:p w14:paraId="540B2D18" w14:textId="79CA97A5" w:rsidR="000559E0" w:rsidRPr="000559E0" w:rsidRDefault="000559E0" w:rsidP="000559E0">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Impact &amp; probability</w:t>
            </w:r>
            <w:r w:rsidR="000C1491">
              <w:rPr>
                <w:rStyle w:val="FootnoteReference"/>
                <w:rFonts w:asciiTheme="minorHAnsi" w:hAnsiTheme="minorHAnsi" w:cstheme="minorHAnsi"/>
                <w:sz w:val="22"/>
                <w:szCs w:val="22"/>
              </w:rPr>
              <w:footnoteReference w:id="14"/>
            </w:r>
            <w:r>
              <w:rPr>
                <w:rFonts w:asciiTheme="minorHAnsi" w:hAnsiTheme="minorHAnsi" w:cstheme="minorHAnsi"/>
                <w:sz w:val="22"/>
                <w:szCs w:val="22"/>
              </w:rPr>
              <w:t xml:space="preserve"> </w:t>
            </w:r>
          </w:p>
        </w:tc>
        <w:tc>
          <w:tcPr>
            <w:tcW w:w="4476" w:type="dxa"/>
          </w:tcPr>
          <w:p w14:paraId="1505EEE4" w14:textId="7709F50F" w:rsidR="000559E0" w:rsidRDefault="000559E0" w:rsidP="000559E0">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59E0">
              <w:rPr>
                <w:rFonts w:asciiTheme="minorHAnsi" w:hAnsiTheme="minorHAnsi" w:cstheme="minorHAnsi"/>
                <w:sz w:val="22"/>
                <w:szCs w:val="22"/>
              </w:rPr>
              <w:t>End of Project Perspective</w:t>
            </w:r>
          </w:p>
        </w:tc>
      </w:tr>
      <w:tr w:rsidR="000559E0" w14:paraId="4CE362F7" w14:textId="77777777" w:rsidTr="0037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shd w:val="clear" w:color="auto" w:fill="FFFFFF" w:themeFill="background1"/>
          </w:tcPr>
          <w:p w14:paraId="656DFAA0" w14:textId="6865417A" w:rsidR="000559E0" w:rsidRPr="000559E0" w:rsidRDefault="000559E0" w:rsidP="000559E0">
            <w:pPr>
              <w:pStyle w:val="BodyText2"/>
              <w:spacing w:after="120" w:line="264" w:lineRule="auto"/>
              <w:rPr>
                <w:rFonts w:asciiTheme="minorHAnsi" w:hAnsiTheme="minorHAnsi" w:cstheme="minorHAnsi"/>
                <w:sz w:val="18"/>
                <w:szCs w:val="18"/>
              </w:rPr>
            </w:pPr>
            <w:r w:rsidRPr="000559E0">
              <w:rPr>
                <w:rFonts w:asciiTheme="minorHAnsi" w:hAnsiTheme="minorHAnsi" w:cstheme="minorHAnsi"/>
                <w:sz w:val="18"/>
                <w:szCs w:val="18"/>
              </w:rPr>
              <w:t>The security situation in Iraq is unstable. Without general security, the ability of crews to travel, transport goods and work will be restricted. With renewable energy equipment, where the entire capital is procured and installed upfront, theft or damage can mean a complete loss of invested capital</w:t>
            </w:r>
          </w:p>
        </w:tc>
        <w:tc>
          <w:tcPr>
            <w:tcW w:w="1500" w:type="dxa"/>
            <w:shd w:val="clear" w:color="auto" w:fill="FFFFFF" w:themeFill="background1"/>
          </w:tcPr>
          <w:p w14:paraId="7986FAA2" w14:textId="77777777"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559E0">
              <w:rPr>
                <w:rFonts w:asciiTheme="minorHAnsi" w:hAnsiTheme="minorHAnsi" w:cstheme="minorHAnsi"/>
                <w:sz w:val="18"/>
                <w:szCs w:val="18"/>
              </w:rPr>
              <w:t>Political/</w:t>
            </w:r>
          </w:p>
          <w:p w14:paraId="4A4A19E1" w14:textId="44BF2548"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559E0">
              <w:rPr>
                <w:rFonts w:asciiTheme="minorHAnsi" w:hAnsiTheme="minorHAnsi" w:cstheme="minorHAnsi"/>
                <w:sz w:val="18"/>
                <w:szCs w:val="18"/>
              </w:rPr>
              <w:t>Operational</w:t>
            </w:r>
            <w:r w:rsidRPr="000559E0">
              <w:rPr>
                <w:rFonts w:asciiTheme="minorHAnsi" w:hAnsiTheme="minorHAnsi" w:cstheme="minorHAnsi"/>
                <w:sz w:val="18"/>
                <w:szCs w:val="18"/>
              </w:rPr>
              <w:tab/>
            </w:r>
          </w:p>
          <w:p w14:paraId="7AB2EDF1" w14:textId="719C9862"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601" w:type="dxa"/>
            <w:shd w:val="clear" w:color="auto" w:fill="FFFFFF" w:themeFill="background1"/>
          </w:tcPr>
          <w:p w14:paraId="740608EE" w14:textId="77777777"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559E0">
              <w:rPr>
                <w:rFonts w:asciiTheme="minorHAnsi" w:hAnsiTheme="minorHAnsi" w:cstheme="minorHAnsi"/>
                <w:sz w:val="18"/>
                <w:szCs w:val="18"/>
              </w:rPr>
              <w:t>May prevent access to certain areas for implementation of projects</w:t>
            </w:r>
          </w:p>
          <w:p w14:paraId="26918122" w14:textId="77777777"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713B3C5" w14:textId="77777777"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0559E0">
              <w:rPr>
                <w:rFonts w:asciiTheme="minorHAnsi" w:hAnsiTheme="minorHAnsi" w:cstheme="minorHAnsi"/>
                <w:sz w:val="18"/>
                <w:szCs w:val="18"/>
              </w:rPr>
              <w:t>P  =</w:t>
            </w:r>
            <w:proofErr w:type="gramEnd"/>
            <w:r w:rsidRPr="000559E0">
              <w:rPr>
                <w:rFonts w:asciiTheme="minorHAnsi" w:hAnsiTheme="minorHAnsi" w:cstheme="minorHAnsi"/>
                <w:sz w:val="18"/>
                <w:szCs w:val="18"/>
              </w:rPr>
              <w:t xml:space="preserve">  3</w:t>
            </w:r>
          </w:p>
          <w:p w14:paraId="333A6546" w14:textId="09E44BCF" w:rsidR="000559E0" w:rsidRPr="000559E0"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559E0">
              <w:rPr>
                <w:rFonts w:asciiTheme="minorHAnsi" w:hAnsiTheme="minorHAnsi" w:cstheme="minorHAnsi"/>
                <w:sz w:val="18"/>
                <w:szCs w:val="18"/>
              </w:rPr>
              <w:t xml:space="preserve">I   </w:t>
            </w:r>
            <w:proofErr w:type="gramStart"/>
            <w:r w:rsidRPr="000559E0">
              <w:rPr>
                <w:rFonts w:asciiTheme="minorHAnsi" w:hAnsiTheme="minorHAnsi" w:cstheme="minorHAnsi"/>
                <w:sz w:val="18"/>
                <w:szCs w:val="18"/>
              </w:rPr>
              <w:t>=  4</w:t>
            </w:r>
            <w:proofErr w:type="gramEnd"/>
          </w:p>
        </w:tc>
        <w:tc>
          <w:tcPr>
            <w:tcW w:w="4476" w:type="dxa"/>
            <w:shd w:val="clear" w:color="auto" w:fill="FFFFFF" w:themeFill="background1"/>
          </w:tcPr>
          <w:p w14:paraId="706B8327" w14:textId="77777777" w:rsidR="00874C34" w:rsidRDefault="000559E0"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During the project period, Iraq </w:t>
            </w:r>
            <w:r w:rsidR="00874C34">
              <w:rPr>
                <w:rFonts w:asciiTheme="minorHAnsi" w:hAnsiTheme="minorHAnsi" w:cstheme="minorHAnsi"/>
                <w:sz w:val="18"/>
                <w:szCs w:val="18"/>
              </w:rPr>
              <w:t xml:space="preserve">has been going through instable political conditions including wars against terrorism and many instabilities. </w:t>
            </w:r>
          </w:p>
          <w:p w14:paraId="1CACD9A2" w14:textId="363A78DC" w:rsidR="00874C34" w:rsidRDefault="00874C34"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This risk limited the mobility of the project crews, however the project</w:t>
            </w:r>
            <w:r w:rsidRPr="00874C34">
              <w:rPr>
                <w:rFonts w:asciiTheme="minorHAnsi" w:hAnsiTheme="minorHAnsi" w:cstheme="minorHAnsi"/>
                <w:sz w:val="18"/>
                <w:szCs w:val="18"/>
              </w:rPr>
              <w:t xml:space="preserve"> dealt within the security umbrella established by the UN Mission in Iraq. The project organized UN security convoys for field visits to Najaf and other field sites (Al Mansour) by the International experts. The important technical events and workshops including the Steering Committee meetings were organized in the Green Zone, a secure area in Baghdad</w:t>
            </w:r>
            <w:r w:rsidR="0030574C">
              <w:rPr>
                <w:rFonts w:asciiTheme="minorHAnsi" w:hAnsiTheme="minorHAnsi" w:cstheme="minorHAnsi"/>
                <w:sz w:val="18"/>
                <w:szCs w:val="18"/>
              </w:rPr>
              <w:t>.</w:t>
            </w:r>
          </w:p>
          <w:p w14:paraId="2FBA0AFC" w14:textId="77777777" w:rsidR="000559E0" w:rsidRDefault="0030574C" w:rsidP="0030574C">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0574C">
              <w:rPr>
                <w:rFonts w:asciiTheme="minorHAnsi" w:hAnsiTheme="minorHAnsi" w:cstheme="minorHAnsi"/>
                <w:sz w:val="18"/>
                <w:szCs w:val="18"/>
              </w:rPr>
              <w:t xml:space="preserve">The project has been part of criticality analysis conducted by the CO with the purpose to determine security risks and to ensure safeguard mechanisms for its implementation in Iraq. This has led to the decision of having the solar technician stationed at Najaf so as to reduce </w:t>
            </w:r>
            <w:r w:rsidRPr="0030574C">
              <w:rPr>
                <w:rFonts w:asciiTheme="minorHAnsi" w:hAnsiTheme="minorHAnsi" w:cstheme="minorHAnsi"/>
                <w:sz w:val="18"/>
                <w:szCs w:val="18"/>
              </w:rPr>
              <w:lastRenderedPageBreak/>
              <w:t>movement for organising capacity building event</w:t>
            </w:r>
            <w:r>
              <w:rPr>
                <w:rFonts w:asciiTheme="minorHAnsi" w:hAnsiTheme="minorHAnsi" w:cstheme="minorHAnsi"/>
                <w:sz w:val="18"/>
                <w:szCs w:val="18"/>
              </w:rPr>
              <w:t>.</w:t>
            </w:r>
          </w:p>
          <w:p w14:paraId="4734BA7F" w14:textId="310FEFCA" w:rsidR="0030574C" w:rsidRPr="000559E0" w:rsidRDefault="00754B2C" w:rsidP="0030574C">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In addition to the operational limitations, the security issues played a critical role in getting the momentum for solar energy in the country, for instance, the Council of Ministers needed to prioritize the security issues over endorsing PV regulations and new law. </w:t>
            </w:r>
          </w:p>
        </w:tc>
      </w:tr>
      <w:tr w:rsidR="000559E0" w14:paraId="6B9CB174" w14:textId="77777777" w:rsidTr="003712CA">
        <w:tc>
          <w:tcPr>
            <w:cnfStyle w:val="001000000000" w:firstRow="0" w:lastRow="0" w:firstColumn="1" w:lastColumn="0" w:oddVBand="0" w:evenVBand="0" w:oddHBand="0" w:evenHBand="0" w:firstRowFirstColumn="0" w:firstRowLastColumn="0" w:lastRowFirstColumn="0" w:lastRowLastColumn="0"/>
            <w:tcW w:w="2493" w:type="dxa"/>
            <w:shd w:val="clear" w:color="auto" w:fill="FFFFFF" w:themeFill="background1"/>
          </w:tcPr>
          <w:p w14:paraId="4A588CD9" w14:textId="1A0920A7" w:rsidR="000559E0" w:rsidRPr="000559E0" w:rsidRDefault="00871C57" w:rsidP="000559E0">
            <w:pPr>
              <w:pStyle w:val="BodyText2"/>
              <w:spacing w:after="120" w:line="264" w:lineRule="auto"/>
              <w:rPr>
                <w:rFonts w:asciiTheme="minorHAnsi" w:hAnsiTheme="minorHAnsi" w:cstheme="minorHAnsi"/>
                <w:sz w:val="18"/>
                <w:szCs w:val="18"/>
              </w:rPr>
            </w:pPr>
            <w:r w:rsidRPr="00871C57">
              <w:rPr>
                <w:rFonts w:asciiTheme="minorHAnsi" w:hAnsiTheme="minorHAnsi" w:cstheme="minorHAnsi"/>
                <w:sz w:val="18"/>
                <w:szCs w:val="18"/>
              </w:rPr>
              <w:lastRenderedPageBreak/>
              <w:t>The Government may fail to marshal the necessary resources or coordination amongst its entities to bring about the desired legislative and regulatory reform</w:t>
            </w:r>
          </w:p>
        </w:tc>
        <w:tc>
          <w:tcPr>
            <w:tcW w:w="1500" w:type="dxa"/>
            <w:shd w:val="clear" w:color="auto" w:fill="FFFFFF" w:themeFill="background1"/>
          </w:tcPr>
          <w:p w14:paraId="508B3213" w14:textId="3D11F8EA" w:rsidR="00871C57" w:rsidRPr="000559E0" w:rsidRDefault="00871C57"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1C57">
              <w:rPr>
                <w:rFonts w:asciiTheme="minorHAnsi" w:hAnsiTheme="minorHAnsi" w:cstheme="minorHAnsi"/>
                <w:sz w:val="18"/>
                <w:szCs w:val="18"/>
              </w:rPr>
              <w:t>Regulatory</w:t>
            </w:r>
            <w:r w:rsidRPr="00871C57">
              <w:rPr>
                <w:rFonts w:asciiTheme="minorHAnsi" w:hAnsiTheme="minorHAnsi" w:cstheme="minorHAnsi"/>
                <w:sz w:val="18"/>
                <w:szCs w:val="18"/>
              </w:rPr>
              <w:tab/>
            </w:r>
          </w:p>
          <w:p w14:paraId="07B62805" w14:textId="73178B6C" w:rsidR="000559E0" w:rsidRPr="000559E0" w:rsidRDefault="000559E0"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601" w:type="dxa"/>
            <w:shd w:val="clear" w:color="auto" w:fill="FFFFFF" w:themeFill="background1"/>
          </w:tcPr>
          <w:p w14:paraId="75870FA8" w14:textId="77777777" w:rsidR="00871C57" w:rsidRPr="00871C57" w:rsidRDefault="00871C57"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1C57">
              <w:rPr>
                <w:rFonts w:asciiTheme="minorHAnsi" w:hAnsiTheme="minorHAnsi" w:cstheme="minorHAnsi"/>
                <w:sz w:val="18"/>
                <w:szCs w:val="18"/>
              </w:rPr>
              <w:t>Lack of policy basis to catalyse adoption of solar power</w:t>
            </w:r>
          </w:p>
          <w:p w14:paraId="59709A63" w14:textId="77777777" w:rsidR="00871C57" w:rsidRPr="00871C57" w:rsidRDefault="00871C57"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4FDFB9A1" w14:textId="77777777" w:rsidR="00871C57" w:rsidRPr="00871C57" w:rsidRDefault="00871C57"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1C57">
              <w:rPr>
                <w:rFonts w:asciiTheme="minorHAnsi" w:hAnsiTheme="minorHAnsi" w:cstheme="minorHAnsi"/>
                <w:sz w:val="18"/>
                <w:szCs w:val="18"/>
              </w:rPr>
              <w:t>P = 2</w:t>
            </w:r>
          </w:p>
          <w:p w14:paraId="19845523" w14:textId="54E14462" w:rsidR="000559E0" w:rsidRPr="000559E0" w:rsidRDefault="00871C57" w:rsidP="00871C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1C57">
              <w:rPr>
                <w:rFonts w:asciiTheme="minorHAnsi" w:hAnsiTheme="minorHAnsi" w:cstheme="minorHAnsi"/>
                <w:sz w:val="18"/>
                <w:szCs w:val="18"/>
              </w:rPr>
              <w:t>I = 5</w:t>
            </w:r>
          </w:p>
        </w:tc>
        <w:tc>
          <w:tcPr>
            <w:tcW w:w="4476" w:type="dxa"/>
            <w:shd w:val="clear" w:color="auto" w:fill="FFFFFF" w:themeFill="background1"/>
          </w:tcPr>
          <w:p w14:paraId="5F1CDAF2" w14:textId="77777777" w:rsidR="000559E0" w:rsidRDefault="00871C57" w:rsidP="000559E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T</w:t>
            </w:r>
            <w:r w:rsidRPr="00871C57">
              <w:rPr>
                <w:rFonts w:asciiTheme="minorHAnsi" w:hAnsiTheme="minorHAnsi" w:cstheme="minorHAnsi"/>
                <w:sz w:val="18"/>
                <w:szCs w:val="18"/>
              </w:rPr>
              <w:t>he project has managed to establish coordination with the higher authorities (Prime Minister's Advisory Council)' which has created avenues for necessary legislative and regulatory reforms to be pursued by the project in partnership with RCREEE.</w:t>
            </w:r>
          </w:p>
          <w:p w14:paraId="422048FC" w14:textId="573F8A6B" w:rsidR="00871C57" w:rsidRPr="000559E0" w:rsidRDefault="00871C57" w:rsidP="000559E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The project was able to bring the regulatory reform into the agenda of the PMAC. Currently the new RE law has been approved by the council of ministers, and due to be sent to parliament. </w:t>
            </w:r>
          </w:p>
        </w:tc>
      </w:tr>
      <w:tr w:rsidR="000559E0" w14:paraId="1CE5A2BB" w14:textId="77777777" w:rsidTr="0037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shd w:val="clear" w:color="auto" w:fill="FFFFFF" w:themeFill="background1"/>
          </w:tcPr>
          <w:p w14:paraId="142C2187" w14:textId="4F420342" w:rsidR="000559E0" w:rsidRPr="000559E0" w:rsidRDefault="000464D1" w:rsidP="000559E0">
            <w:pPr>
              <w:pStyle w:val="BodyText2"/>
              <w:spacing w:after="120" w:line="264" w:lineRule="auto"/>
              <w:rPr>
                <w:rFonts w:asciiTheme="minorHAnsi" w:hAnsiTheme="minorHAnsi" w:cstheme="minorHAnsi"/>
                <w:sz w:val="18"/>
                <w:szCs w:val="18"/>
              </w:rPr>
            </w:pPr>
            <w:r w:rsidRPr="000464D1">
              <w:rPr>
                <w:rFonts w:asciiTheme="minorHAnsi" w:hAnsiTheme="minorHAnsi" w:cstheme="minorHAnsi"/>
                <w:sz w:val="18"/>
                <w:szCs w:val="18"/>
              </w:rPr>
              <w:t>Novelty and adoption risk – Private-sector entities in Iraq are slow to adopt new technology and take-up unfamiliar business models, in part because the overall ‘ecosystem’ of security, regulatory clarity, financing, technical capacity and awareness, does not encourage this</w:t>
            </w:r>
          </w:p>
        </w:tc>
        <w:tc>
          <w:tcPr>
            <w:tcW w:w="1500" w:type="dxa"/>
            <w:shd w:val="clear" w:color="auto" w:fill="FFFFFF" w:themeFill="background1"/>
          </w:tcPr>
          <w:p w14:paraId="3107F5C2" w14:textId="6F9EFD04" w:rsidR="000464D1" w:rsidRPr="000464D1"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464D1">
              <w:rPr>
                <w:rFonts w:asciiTheme="minorHAnsi" w:hAnsiTheme="minorHAnsi" w:cstheme="minorHAnsi"/>
                <w:sz w:val="18"/>
                <w:szCs w:val="18"/>
              </w:rPr>
              <w:t xml:space="preserve">Organizational </w:t>
            </w:r>
            <w:r w:rsidRPr="000464D1">
              <w:rPr>
                <w:rFonts w:asciiTheme="minorHAnsi" w:hAnsiTheme="minorHAnsi" w:cstheme="minorHAnsi"/>
                <w:sz w:val="18"/>
                <w:szCs w:val="18"/>
              </w:rPr>
              <w:tab/>
            </w:r>
          </w:p>
          <w:p w14:paraId="7C0EE7B2" w14:textId="40286093" w:rsidR="000559E0" w:rsidRPr="000559E0"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464D1">
              <w:rPr>
                <w:rFonts w:asciiTheme="minorHAnsi" w:hAnsiTheme="minorHAnsi" w:cstheme="minorHAnsi"/>
                <w:sz w:val="18"/>
                <w:szCs w:val="18"/>
              </w:rPr>
              <w:t xml:space="preserve"> </w:t>
            </w:r>
          </w:p>
        </w:tc>
        <w:tc>
          <w:tcPr>
            <w:tcW w:w="1601" w:type="dxa"/>
            <w:shd w:val="clear" w:color="auto" w:fill="FFFFFF" w:themeFill="background1"/>
          </w:tcPr>
          <w:p w14:paraId="415D78D7" w14:textId="77777777" w:rsidR="000464D1" w:rsidRPr="000464D1"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464D1">
              <w:rPr>
                <w:rFonts w:asciiTheme="minorHAnsi" w:hAnsiTheme="minorHAnsi" w:cstheme="minorHAnsi"/>
                <w:sz w:val="18"/>
                <w:szCs w:val="18"/>
              </w:rPr>
              <w:t>Slow uptake of solar by market participants</w:t>
            </w:r>
          </w:p>
          <w:p w14:paraId="39F1A9A5" w14:textId="77777777" w:rsidR="000464D1" w:rsidRPr="000464D1"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705FB1B" w14:textId="77777777" w:rsidR="000464D1" w:rsidRPr="000464D1"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464D1">
              <w:rPr>
                <w:rFonts w:asciiTheme="minorHAnsi" w:hAnsiTheme="minorHAnsi" w:cstheme="minorHAnsi"/>
                <w:sz w:val="18"/>
                <w:szCs w:val="18"/>
              </w:rPr>
              <w:t>P = 2</w:t>
            </w:r>
          </w:p>
          <w:p w14:paraId="62DB8595" w14:textId="0B7EFE53" w:rsidR="000559E0" w:rsidRPr="000559E0" w:rsidRDefault="000464D1" w:rsidP="000464D1">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464D1">
              <w:rPr>
                <w:rFonts w:asciiTheme="minorHAnsi" w:hAnsiTheme="minorHAnsi" w:cstheme="minorHAnsi"/>
                <w:sz w:val="18"/>
                <w:szCs w:val="18"/>
              </w:rPr>
              <w:t xml:space="preserve">I = 4  </w:t>
            </w:r>
          </w:p>
        </w:tc>
        <w:tc>
          <w:tcPr>
            <w:tcW w:w="4476" w:type="dxa"/>
            <w:shd w:val="clear" w:color="auto" w:fill="FFFFFF" w:themeFill="background1"/>
          </w:tcPr>
          <w:p w14:paraId="3ED8DB42" w14:textId="77777777" w:rsidR="000559E0" w:rsidRDefault="00793666"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666">
              <w:rPr>
                <w:rFonts w:asciiTheme="minorHAnsi" w:hAnsiTheme="minorHAnsi" w:cstheme="minorHAnsi"/>
                <w:sz w:val="18"/>
                <w:szCs w:val="18"/>
              </w:rPr>
              <w:t>The project invested substantially in building the capacities and building knowledge related to PV system design and construction with involvement of private sector.</w:t>
            </w:r>
          </w:p>
          <w:p w14:paraId="1AA090F4" w14:textId="30583537" w:rsidR="00793666" w:rsidRPr="000559E0" w:rsidRDefault="00793666" w:rsidP="000559E0">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The project engaged the private sector in the national consultations on the regulatory framework and RE law. </w:t>
            </w:r>
          </w:p>
        </w:tc>
      </w:tr>
      <w:tr w:rsidR="00793666" w14:paraId="727A6387" w14:textId="77777777" w:rsidTr="003712CA">
        <w:tc>
          <w:tcPr>
            <w:cnfStyle w:val="001000000000" w:firstRow="0" w:lastRow="0" w:firstColumn="1" w:lastColumn="0" w:oddVBand="0" w:evenVBand="0" w:oddHBand="0" w:evenHBand="0" w:firstRowFirstColumn="0" w:firstRowLastColumn="0" w:lastRowFirstColumn="0" w:lastRowLastColumn="0"/>
            <w:tcW w:w="2493" w:type="dxa"/>
            <w:shd w:val="clear" w:color="auto" w:fill="FFFFFF" w:themeFill="background1"/>
          </w:tcPr>
          <w:p w14:paraId="051936BB" w14:textId="17033FBE" w:rsidR="00793666" w:rsidRPr="000464D1" w:rsidRDefault="00931760" w:rsidP="000559E0">
            <w:pPr>
              <w:pStyle w:val="BodyText2"/>
              <w:spacing w:after="120" w:line="264" w:lineRule="auto"/>
              <w:rPr>
                <w:rFonts w:asciiTheme="minorHAnsi" w:hAnsiTheme="minorHAnsi" w:cstheme="minorHAnsi"/>
                <w:sz w:val="18"/>
                <w:szCs w:val="18"/>
              </w:rPr>
            </w:pPr>
            <w:r w:rsidRPr="00931760">
              <w:rPr>
                <w:rFonts w:asciiTheme="minorHAnsi" w:hAnsiTheme="minorHAnsi" w:cstheme="minorHAnsi"/>
                <w:sz w:val="18"/>
                <w:szCs w:val="18"/>
              </w:rPr>
              <w:t xml:space="preserve">Financial Risks – The Government and private financial systems in Iraq are slow to adopt incentives to promote industries.  This reflects, in part, the slow pace of policy reform and decision-making in Iraq. The cost of importing and installing units in Iraq will mean PV prices will be higher than on the international market, while alternatives (diesel and electricity) are heavily subsidised. Therefore, the long-term success of the PV market </w:t>
            </w:r>
            <w:r w:rsidRPr="00931760">
              <w:rPr>
                <w:rFonts w:asciiTheme="minorHAnsi" w:hAnsiTheme="minorHAnsi" w:cstheme="minorHAnsi"/>
                <w:sz w:val="18"/>
                <w:szCs w:val="18"/>
              </w:rPr>
              <w:lastRenderedPageBreak/>
              <w:t>will depend on adoption of financial incentives by the Government.</w:t>
            </w:r>
          </w:p>
        </w:tc>
        <w:tc>
          <w:tcPr>
            <w:tcW w:w="1500" w:type="dxa"/>
            <w:shd w:val="clear" w:color="auto" w:fill="FFFFFF" w:themeFill="background1"/>
          </w:tcPr>
          <w:p w14:paraId="2A418BFC" w14:textId="26E996A1" w:rsidR="00931760" w:rsidRPr="000464D1" w:rsidRDefault="00931760"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31760">
              <w:rPr>
                <w:rFonts w:asciiTheme="minorHAnsi" w:hAnsiTheme="minorHAnsi" w:cstheme="minorHAnsi"/>
                <w:sz w:val="18"/>
                <w:szCs w:val="18"/>
              </w:rPr>
              <w:lastRenderedPageBreak/>
              <w:t>Financial</w:t>
            </w:r>
            <w:r w:rsidRPr="00931760">
              <w:rPr>
                <w:rFonts w:asciiTheme="minorHAnsi" w:hAnsiTheme="minorHAnsi" w:cstheme="minorHAnsi"/>
                <w:sz w:val="18"/>
                <w:szCs w:val="18"/>
              </w:rPr>
              <w:tab/>
            </w:r>
          </w:p>
          <w:p w14:paraId="3355681F" w14:textId="487B66E7" w:rsidR="00793666" w:rsidRPr="000464D1" w:rsidRDefault="00793666"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601" w:type="dxa"/>
            <w:shd w:val="clear" w:color="auto" w:fill="FFFFFF" w:themeFill="background1"/>
          </w:tcPr>
          <w:p w14:paraId="6A446A63" w14:textId="77777777" w:rsidR="00931760" w:rsidRPr="00931760" w:rsidRDefault="00931760"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31760">
              <w:rPr>
                <w:rFonts w:asciiTheme="minorHAnsi" w:hAnsiTheme="minorHAnsi" w:cstheme="minorHAnsi"/>
                <w:sz w:val="18"/>
                <w:szCs w:val="18"/>
              </w:rPr>
              <w:t>Lack of financial incentives and heavy fossil fuel subsidies will mean limited incentive for the widespread use of solar power.</w:t>
            </w:r>
          </w:p>
          <w:p w14:paraId="5DB2583E" w14:textId="77777777" w:rsidR="00931760" w:rsidRPr="00931760" w:rsidRDefault="00931760"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1DF01B2A" w14:textId="77777777" w:rsidR="00931760" w:rsidRPr="00931760" w:rsidRDefault="00931760"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31760">
              <w:rPr>
                <w:rFonts w:asciiTheme="minorHAnsi" w:hAnsiTheme="minorHAnsi" w:cstheme="minorHAnsi"/>
                <w:sz w:val="18"/>
                <w:szCs w:val="18"/>
              </w:rPr>
              <w:t>P = 3</w:t>
            </w:r>
          </w:p>
          <w:p w14:paraId="6E883779" w14:textId="1F4EEF87" w:rsidR="00793666" w:rsidRPr="000464D1" w:rsidRDefault="00931760" w:rsidP="00931760">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31760">
              <w:rPr>
                <w:rFonts w:asciiTheme="minorHAnsi" w:hAnsiTheme="minorHAnsi" w:cstheme="minorHAnsi"/>
                <w:sz w:val="18"/>
                <w:szCs w:val="18"/>
              </w:rPr>
              <w:t>I = 4</w:t>
            </w:r>
          </w:p>
        </w:tc>
        <w:tc>
          <w:tcPr>
            <w:tcW w:w="4476" w:type="dxa"/>
            <w:shd w:val="clear" w:color="auto" w:fill="FFFFFF" w:themeFill="background1"/>
          </w:tcPr>
          <w:p w14:paraId="4B2E6C0C" w14:textId="73EC6518" w:rsidR="0083474C" w:rsidRPr="0083474C" w:rsidRDefault="0083474C" w:rsidP="003712CA">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3474C">
              <w:rPr>
                <w:rFonts w:asciiTheme="minorHAnsi" w:hAnsiTheme="minorHAnsi" w:cstheme="minorHAnsi"/>
                <w:sz w:val="18"/>
                <w:szCs w:val="18"/>
              </w:rPr>
              <w:t xml:space="preserve">The private sector in Iraq has been the hardest hit during the </w:t>
            </w:r>
            <w:r>
              <w:rPr>
                <w:rFonts w:asciiTheme="minorHAnsi" w:hAnsiTheme="minorHAnsi" w:cstheme="minorHAnsi"/>
                <w:sz w:val="18"/>
                <w:szCs w:val="18"/>
              </w:rPr>
              <w:t>project</w:t>
            </w:r>
            <w:r w:rsidRPr="0083474C">
              <w:rPr>
                <w:rFonts w:asciiTheme="minorHAnsi" w:hAnsiTheme="minorHAnsi" w:cstheme="minorHAnsi"/>
                <w:sz w:val="18"/>
                <w:szCs w:val="18"/>
              </w:rPr>
              <w:t xml:space="preserve"> as the economy of the country has gone down significantly. This has adversely impacted the project outcome since the construction of the </w:t>
            </w:r>
            <w:proofErr w:type="spellStart"/>
            <w:r w:rsidRPr="0083474C">
              <w:rPr>
                <w:rFonts w:asciiTheme="minorHAnsi" w:hAnsiTheme="minorHAnsi" w:cstheme="minorHAnsi"/>
                <w:sz w:val="18"/>
                <w:szCs w:val="18"/>
              </w:rPr>
              <w:t>Beitty</w:t>
            </w:r>
            <w:proofErr w:type="spellEnd"/>
            <w:r w:rsidRPr="0083474C">
              <w:rPr>
                <w:rFonts w:asciiTheme="minorHAnsi" w:hAnsiTheme="minorHAnsi" w:cstheme="minorHAnsi"/>
                <w:sz w:val="18"/>
                <w:szCs w:val="18"/>
              </w:rPr>
              <w:t xml:space="preserve"> residential complex has been slowed down considerably. Consequently, replication potentials of the pilot installations at </w:t>
            </w:r>
            <w:proofErr w:type="spellStart"/>
            <w:r w:rsidRPr="0083474C">
              <w:rPr>
                <w:rFonts w:asciiTheme="minorHAnsi" w:hAnsiTheme="minorHAnsi" w:cstheme="minorHAnsi"/>
                <w:sz w:val="18"/>
                <w:szCs w:val="18"/>
              </w:rPr>
              <w:t>Beitty</w:t>
            </w:r>
            <w:proofErr w:type="spellEnd"/>
            <w:r w:rsidRPr="0083474C">
              <w:rPr>
                <w:rFonts w:asciiTheme="minorHAnsi" w:hAnsiTheme="minorHAnsi" w:cstheme="minorHAnsi"/>
                <w:sz w:val="18"/>
                <w:szCs w:val="18"/>
              </w:rPr>
              <w:t xml:space="preserve"> has suffered.  </w:t>
            </w:r>
          </w:p>
          <w:p w14:paraId="7AC4FF13" w14:textId="2938CD6D" w:rsidR="00793666" w:rsidRPr="00793666" w:rsidRDefault="0083474C" w:rsidP="0083474C">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3474C">
              <w:rPr>
                <w:rFonts w:asciiTheme="minorHAnsi" w:hAnsiTheme="minorHAnsi" w:cstheme="minorHAnsi"/>
                <w:sz w:val="18"/>
                <w:szCs w:val="18"/>
              </w:rPr>
              <w:t xml:space="preserve">Further, the project has started to observe increased investment through private sector involvement (under </w:t>
            </w:r>
            <w:r w:rsidR="003712CA" w:rsidRPr="0083474C">
              <w:rPr>
                <w:rFonts w:asciiTheme="minorHAnsi" w:hAnsiTheme="minorHAnsi" w:cstheme="minorHAnsi"/>
                <w:sz w:val="18"/>
                <w:szCs w:val="18"/>
              </w:rPr>
              <w:t>PPAs) which</w:t>
            </w:r>
            <w:r w:rsidRPr="0083474C">
              <w:rPr>
                <w:rFonts w:asciiTheme="minorHAnsi" w:hAnsiTheme="minorHAnsi" w:cstheme="minorHAnsi"/>
                <w:sz w:val="18"/>
                <w:szCs w:val="18"/>
              </w:rPr>
              <w:t xml:space="preserve"> is expected to surpass investment level originally estimated. </w:t>
            </w:r>
          </w:p>
        </w:tc>
      </w:tr>
    </w:tbl>
    <w:p w14:paraId="3109922B" w14:textId="4E41AF2D" w:rsidR="0028281D" w:rsidRDefault="00210BE8" w:rsidP="00310842">
      <w:pPr>
        <w:pStyle w:val="Heading3"/>
        <w:numPr>
          <w:ilvl w:val="2"/>
          <w:numId w:val="4"/>
        </w:numPr>
      </w:pPr>
      <w:r>
        <w:t>S</w:t>
      </w:r>
      <w:r w:rsidR="0028281D">
        <w:t xml:space="preserve">takeholder participation </w:t>
      </w:r>
    </w:p>
    <w:p w14:paraId="111FBAF8" w14:textId="3766BAEC" w:rsidR="000764EC" w:rsidRPr="000764EC" w:rsidRDefault="000764EC" w:rsidP="00310842">
      <w:pPr>
        <w:pStyle w:val="BodyText2"/>
        <w:numPr>
          <w:ilvl w:val="0"/>
          <w:numId w:val="3"/>
        </w:numPr>
        <w:spacing w:after="120" w:line="264" w:lineRule="auto"/>
        <w:ind w:left="360"/>
        <w:rPr>
          <w:rFonts w:asciiTheme="minorHAnsi" w:hAnsiTheme="minorHAnsi" w:cstheme="minorHAnsi"/>
          <w:sz w:val="22"/>
          <w:szCs w:val="22"/>
        </w:rPr>
      </w:pPr>
      <w:r w:rsidRPr="000764EC">
        <w:rPr>
          <w:rFonts w:asciiTheme="minorHAnsi" w:hAnsiTheme="minorHAnsi" w:cstheme="minorHAnsi"/>
          <w:sz w:val="22"/>
          <w:szCs w:val="22"/>
        </w:rPr>
        <w:t xml:space="preserve">The main formal platform for engaging the stakeholders is the Steering Committee (SC). </w:t>
      </w:r>
      <w:r w:rsidR="00D41487">
        <w:rPr>
          <w:rFonts w:asciiTheme="minorHAnsi" w:hAnsiTheme="minorHAnsi" w:cstheme="minorHAnsi"/>
          <w:sz w:val="22"/>
          <w:szCs w:val="22"/>
        </w:rPr>
        <w:t>The</w:t>
      </w:r>
      <w:r w:rsidRPr="000764EC">
        <w:rPr>
          <w:rFonts w:asciiTheme="minorHAnsi" w:hAnsiTheme="minorHAnsi" w:cstheme="minorHAnsi"/>
          <w:sz w:val="22"/>
          <w:szCs w:val="22"/>
        </w:rPr>
        <w:t xml:space="preserve"> project in addition to the engagement of the government stakeholders as PSC level managed to bring on-board many other beneficiaries and decision-makers, including local Governments of Baghdad, Najaf and Karbala. The project also built ties the private sector companies. Strong bridges were built with local NGOs, mainly in Najaf, where the demonstration PV systems were established.</w:t>
      </w:r>
    </w:p>
    <w:p w14:paraId="2F912FBD" w14:textId="31348FC5" w:rsidR="000764EC" w:rsidRDefault="000764EC" w:rsidP="00310842">
      <w:pPr>
        <w:pStyle w:val="BodyText2"/>
        <w:numPr>
          <w:ilvl w:val="0"/>
          <w:numId w:val="3"/>
        </w:numPr>
        <w:spacing w:after="120" w:line="264" w:lineRule="auto"/>
        <w:ind w:left="360"/>
        <w:rPr>
          <w:rFonts w:asciiTheme="minorHAnsi" w:hAnsiTheme="minorHAnsi" w:cstheme="minorHAnsi"/>
          <w:sz w:val="22"/>
          <w:szCs w:val="22"/>
        </w:rPr>
      </w:pPr>
      <w:r w:rsidRPr="000764EC">
        <w:rPr>
          <w:rFonts w:asciiTheme="minorHAnsi" w:hAnsiTheme="minorHAnsi" w:cstheme="minorHAnsi"/>
          <w:sz w:val="22"/>
          <w:szCs w:val="22"/>
        </w:rPr>
        <w:t>The PSC has representatives from different concerned ministries and departments The SC does not have members from civil society, NGOs, research institutions, development agencies, trade &amp; industry bodies or academia. PSC meetings are happening regularly.</w:t>
      </w:r>
    </w:p>
    <w:p w14:paraId="693ECE53" w14:textId="3155FCF4" w:rsidR="00F56ADE" w:rsidRDefault="00F56ADE"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 xml:space="preserve">Despite being a DIM project, the project </w:t>
      </w:r>
      <w:r w:rsidR="00D41487" w:rsidRPr="003C0455">
        <w:rPr>
          <w:rFonts w:asciiTheme="minorHAnsi" w:hAnsiTheme="minorHAnsi" w:cstheme="minorHAnsi"/>
          <w:b/>
          <w:bCs/>
          <w:sz w:val="22"/>
          <w:szCs w:val="22"/>
        </w:rPr>
        <w:t xml:space="preserve">management </w:t>
      </w:r>
      <w:r w:rsidRPr="003C0455">
        <w:rPr>
          <w:rFonts w:asciiTheme="minorHAnsi" w:hAnsiTheme="minorHAnsi" w:cstheme="minorHAnsi"/>
          <w:b/>
          <w:bCs/>
          <w:sz w:val="22"/>
          <w:szCs w:val="22"/>
        </w:rPr>
        <w:t>has been engaging relevant stakeholders quite extensively</w:t>
      </w:r>
      <w:r>
        <w:rPr>
          <w:rFonts w:asciiTheme="minorHAnsi" w:hAnsiTheme="minorHAnsi" w:cstheme="minorHAnsi"/>
          <w:sz w:val="22"/>
          <w:szCs w:val="22"/>
        </w:rPr>
        <w:t xml:space="preserve">. It has been obvious during the TE, and especially during the interviews, that stakeholders have been engaged constructively and this led to establish a case of ownership, it is noted that many interviewees were calling the project as “our project”. </w:t>
      </w:r>
      <w:r w:rsidRPr="003C0455">
        <w:rPr>
          <w:rFonts w:asciiTheme="minorHAnsi" w:hAnsiTheme="minorHAnsi" w:cstheme="minorHAnsi"/>
          <w:b/>
          <w:bCs/>
          <w:sz w:val="22"/>
          <w:szCs w:val="22"/>
        </w:rPr>
        <w:t xml:space="preserve">Active </w:t>
      </w:r>
      <w:r w:rsidR="006F51E7" w:rsidRPr="003C0455">
        <w:rPr>
          <w:rFonts w:asciiTheme="minorHAnsi" w:hAnsiTheme="minorHAnsi" w:cstheme="minorHAnsi"/>
          <w:b/>
          <w:bCs/>
          <w:sz w:val="22"/>
          <w:szCs w:val="22"/>
        </w:rPr>
        <w:t>stakeholders’</w:t>
      </w:r>
      <w:r w:rsidRPr="003C0455">
        <w:rPr>
          <w:rFonts w:asciiTheme="minorHAnsi" w:hAnsiTheme="minorHAnsi" w:cstheme="minorHAnsi"/>
          <w:b/>
          <w:bCs/>
          <w:sz w:val="22"/>
          <w:szCs w:val="22"/>
        </w:rPr>
        <w:t xml:space="preserve"> participation has been critical element in adopting the project outputs and technical advices</w:t>
      </w:r>
      <w:r>
        <w:rPr>
          <w:rFonts w:asciiTheme="minorHAnsi" w:hAnsiTheme="minorHAnsi" w:cstheme="minorHAnsi"/>
          <w:sz w:val="22"/>
          <w:szCs w:val="22"/>
        </w:rPr>
        <w:t xml:space="preserve">. </w:t>
      </w:r>
      <w:r w:rsidR="004648AA" w:rsidRPr="000764EC">
        <w:rPr>
          <w:rFonts w:asciiTheme="minorHAnsi" w:hAnsiTheme="minorHAnsi" w:cstheme="minorHAnsi"/>
          <w:sz w:val="22"/>
          <w:szCs w:val="22"/>
        </w:rPr>
        <w:t xml:space="preserve">Stakeholder engagement at an aggregate level has been rated as </w:t>
      </w:r>
      <w:r w:rsidR="004648AA">
        <w:rPr>
          <w:rFonts w:asciiTheme="minorHAnsi" w:hAnsiTheme="minorHAnsi" w:cstheme="minorHAnsi"/>
          <w:sz w:val="22"/>
          <w:szCs w:val="22"/>
        </w:rPr>
        <w:t xml:space="preserve">Highly </w:t>
      </w:r>
      <w:r w:rsidR="004648AA" w:rsidRPr="000764EC">
        <w:rPr>
          <w:rFonts w:asciiTheme="minorHAnsi" w:hAnsiTheme="minorHAnsi" w:cstheme="minorHAnsi"/>
          <w:sz w:val="22"/>
          <w:szCs w:val="22"/>
        </w:rPr>
        <w:t>Satisfactory</w:t>
      </w:r>
      <w:r w:rsidR="004648AA">
        <w:rPr>
          <w:rFonts w:asciiTheme="minorHAnsi" w:hAnsiTheme="minorHAnsi" w:cstheme="minorHAnsi"/>
          <w:sz w:val="22"/>
          <w:szCs w:val="22"/>
        </w:rPr>
        <w:t>.</w:t>
      </w:r>
    </w:p>
    <w:p w14:paraId="57393923" w14:textId="78E86EFE" w:rsidR="0028281D" w:rsidRDefault="0028281D" w:rsidP="00310842">
      <w:pPr>
        <w:pStyle w:val="Heading3"/>
        <w:numPr>
          <w:ilvl w:val="2"/>
          <w:numId w:val="4"/>
        </w:numPr>
      </w:pPr>
      <w:r>
        <w:t xml:space="preserve">Replication approach </w:t>
      </w:r>
    </w:p>
    <w:p w14:paraId="48D54A16" w14:textId="77777777" w:rsidR="004A6E42" w:rsidRDefault="004A6E42" w:rsidP="00310842">
      <w:pPr>
        <w:pStyle w:val="BodyText2"/>
        <w:numPr>
          <w:ilvl w:val="0"/>
          <w:numId w:val="3"/>
        </w:numPr>
        <w:spacing w:after="120" w:line="264" w:lineRule="auto"/>
        <w:ind w:left="360"/>
        <w:rPr>
          <w:rFonts w:asciiTheme="minorHAnsi" w:hAnsiTheme="minorHAnsi" w:cstheme="minorHAnsi"/>
          <w:sz w:val="22"/>
          <w:szCs w:val="22"/>
        </w:rPr>
      </w:pPr>
      <w:r w:rsidRPr="004A6E42">
        <w:rPr>
          <w:rFonts w:asciiTheme="minorHAnsi" w:hAnsiTheme="minorHAnsi" w:cstheme="minorHAnsi"/>
          <w:sz w:val="22"/>
          <w:szCs w:val="22"/>
        </w:rPr>
        <w:t>The project was designed to adopt a bottom-up approach within the overall policy/investment framework that was envisaged to be developed to promote PV electricity generation at several sites in Iraq. Technical assistance for barrier removal and institutional strengthening to be provided under the project were to facilitate replicability by creating the required institutional, policy, and technical conditions which would enable the mobilization of additional investor</w:t>
      </w:r>
      <w:r>
        <w:rPr>
          <w:rFonts w:asciiTheme="minorHAnsi" w:hAnsiTheme="minorHAnsi" w:cstheme="minorHAnsi"/>
          <w:sz w:val="22"/>
          <w:szCs w:val="22"/>
        </w:rPr>
        <w:t xml:space="preserve"> </w:t>
      </w:r>
      <w:r w:rsidRPr="004A6E42">
        <w:rPr>
          <w:rFonts w:asciiTheme="minorHAnsi" w:hAnsiTheme="minorHAnsi" w:cstheme="minorHAnsi"/>
          <w:sz w:val="22"/>
          <w:szCs w:val="22"/>
        </w:rPr>
        <w:t xml:space="preserve">interest in the development of further PV projects. </w:t>
      </w:r>
    </w:p>
    <w:p w14:paraId="09359275" w14:textId="02E4922C" w:rsidR="00D76D61" w:rsidRDefault="00D76D61"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As soon as the </w:t>
      </w:r>
      <w:r w:rsidR="002E0358">
        <w:rPr>
          <w:rFonts w:asciiTheme="minorHAnsi" w:hAnsiTheme="minorHAnsi" w:cstheme="minorHAnsi"/>
          <w:sz w:val="22"/>
          <w:szCs w:val="22"/>
        </w:rPr>
        <w:t>7</w:t>
      </w:r>
      <w:r>
        <w:rPr>
          <w:rFonts w:asciiTheme="minorHAnsi" w:hAnsiTheme="minorHAnsi" w:cstheme="minorHAnsi"/>
          <w:sz w:val="22"/>
          <w:szCs w:val="22"/>
        </w:rPr>
        <w:t xml:space="preserve">75MW package is installed and operationalised and following rounds come to implementation, </w:t>
      </w:r>
      <w:r w:rsidRPr="003C0455">
        <w:rPr>
          <w:rFonts w:asciiTheme="minorHAnsi" w:hAnsiTheme="minorHAnsi" w:cstheme="minorHAnsi"/>
          <w:b/>
          <w:bCs/>
          <w:sz w:val="22"/>
          <w:szCs w:val="22"/>
        </w:rPr>
        <w:t>the results achieved due to project would be far exceeding the original targets in terms of installed solar PV capacities and sites</w:t>
      </w:r>
      <w:r w:rsidRPr="004A6E42">
        <w:rPr>
          <w:rFonts w:asciiTheme="minorHAnsi" w:hAnsiTheme="minorHAnsi" w:cstheme="minorHAnsi"/>
          <w:sz w:val="22"/>
          <w:szCs w:val="22"/>
        </w:rPr>
        <w:t>, thus ascertaining the replicability of the project approach and design.</w:t>
      </w:r>
    </w:p>
    <w:p w14:paraId="1B86B608" w14:textId="0CF74673" w:rsidR="00DD0AC5" w:rsidRPr="004A6E42" w:rsidRDefault="00DD0AC5"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 xml:space="preserve">Replicability of the </w:t>
      </w:r>
      <w:r w:rsidR="00A22467" w:rsidRPr="003C0455">
        <w:rPr>
          <w:rFonts w:asciiTheme="minorHAnsi" w:hAnsiTheme="minorHAnsi" w:cstheme="minorHAnsi"/>
          <w:b/>
          <w:bCs/>
          <w:sz w:val="22"/>
          <w:szCs w:val="22"/>
        </w:rPr>
        <w:t>piloted PVs i</w:t>
      </w:r>
      <w:r w:rsidR="000D4F70" w:rsidRPr="003C0455">
        <w:rPr>
          <w:rFonts w:asciiTheme="minorHAnsi" w:hAnsiTheme="minorHAnsi" w:cstheme="minorHAnsi"/>
          <w:b/>
          <w:bCs/>
          <w:sz w:val="22"/>
          <w:szCs w:val="22"/>
        </w:rPr>
        <w:t xml:space="preserve">n </w:t>
      </w:r>
      <w:proofErr w:type="spellStart"/>
      <w:r w:rsidR="000D4F70" w:rsidRPr="003C0455">
        <w:rPr>
          <w:rFonts w:asciiTheme="minorHAnsi" w:hAnsiTheme="minorHAnsi" w:cstheme="minorHAnsi"/>
          <w:b/>
          <w:bCs/>
          <w:sz w:val="22"/>
          <w:szCs w:val="22"/>
        </w:rPr>
        <w:t>B</w:t>
      </w:r>
      <w:r w:rsidR="00FC6982">
        <w:rPr>
          <w:rFonts w:asciiTheme="minorHAnsi" w:hAnsiTheme="minorHAnsi" w:cstheme="minorHAnsi"/>
          <w:b/>
          <w:bCs/>
          <w:sz w:val="22"/>
          <w:szCs w:val="22"/>
        </w:rPr>
        <w:t>a</w:t>
      </w:r>
      <w:r w:rsidR="000D4F70" w:rsidRPr="003C0455">
        <w:rPr>
          <w:rFonts w:asciiTheme="minorHAnsi" w:hAnsiTheme="minorHAnsi" w:cstheme="minorHAnsi"/>
          <w:b/>
          <w:bCs/>
          <w:sz w:val="22"/>
          <w:szCs w:val="22"/>
        </w:rPr>
        <w:t>ytti</w:t>
      </w:r>
      <w:proofErr w:type="spellEnd"/>
      <w:r w:rsidR="000D4F70" w:rsidRPr="003C0455">
        <w:rPr>
          <w:rFonts w:asciiTheme="minorHAnsi" w:hAnsiTheme="minorHAnsi" w:cstheme="minorHAnsi"/>
          <w:b/>
          <w:bCs/>
          <w:sz w:val="22"/>
          <w:szCs w:val="22"/>
        </w:rPr>
        <w:t xml:space="preserve"> project further into similar</w:t>
      </w:r>
      <w:r w:rsidR="00A22467" w:rsidRPr="003C0455">
        <w:rPr>
          <w:rFonts w:asciiTheme="minorHAnsi" w:hAnsiTheme="minorHAnsi" w:cstheme="minorHAnsi"/>
          <w:b/>
          <w:bCs/>
          <w:sz w:val="22"/>
          <w:szCs w:val="22"/>
        </w:rPr>
        <w:t xml:space="preserve"> mega residential projects depends on the set of the incentives</w:t>
      </w:r>
      <w:r w:rsidR="00A22467">
        <w:rPr>
          <w:rFonts w:asciiTheme="minorHAnsi" w:hAnsiTheme="minorHAnsi" w:cstheme="minorHAnsi"/>
          <w:sz w:val="22"/>
          <w:szCs w:val="22"/>
        </w:rPr>
        <w:t xml:space="preserve"> that the government could offer to the residential developers. The project demonstrated the successfulness through the 6 PV systems pilot in </w:t>
      </w:r>
      <w:proofErr w:type="spellStart"/>
      <w:r w:rsidR="00A22467">
        <w:rPr>
          <w:rFonts w:asciiTheme="minorHAnsi" w:hAnsiTheme="minorHAnsi" w:cstheme="minorHAnsi"/>
          <w:sz w:val="22"/>
          <w:szCs w:val="22"/>
        </w:rPr>
        <w:t>B</w:t>
      </w:r>
      <w:r w:rsidR="00FC6982">
        <w:rPr>
          <w:rFonts w:asciiTheme="minorHAnsi" w:hAnsiTheme="minorHAnsi" w:cstheme="minorHAnsi"/>
          <w:sz w:val="22"/>
          <w:szCs w:val="22"/>
        </w:rPr>
        <w:t>a</w:t>
      </w:r>
      <w:r w:rsidR="00A22467">
        <w:rPr>
          <w:rFonts w:asciiTheme="minorHAnsi" w:hAnsiTheme="minorHAnsi" w:cstheme="minorHAnsi"/>
          <w:sz w:val="22"/>
          <w:szCs w:val="22"/>
        </w:rPr>
        <w:t>ytti</w:t>
      </w:r>
      <w:proofErr w:type="spellEnd"/>
      <w:r w:rsidR="00A22467">
        <w:rPr>
          <w:rFonts w:asciiTheme="minorHAnsi" w:hAnsiTheme="minorHAnsi" w:cstheme="minorHAnsi"/>
          <w:sz w:val="22"/>
          <w:szCs w:val="22"/>
        </w:rPr>
        <w:t xml:space="preserve"> using collected the PV data to enable evidence-based demonstration, however this is arguably not enough from the residential development point of view. They needed financial incentives that will cover the extra PV cost incurred.     </w:t>
      </w:r>
    </w:p>
    <w:p w14:paraId="4BD61890" w14:textId="04B6F9A9" w:rsidR="00D76D61" w:rsidRDefault="004A6E42" w:rsidP="00310842">
      <w:pPr>
        <w:pStyle w:val="BodyText2"/>
        <w:numPr>
          <w:ilvl w:val="0"/>
          <w:numId w:val="3"/>
        </w:numPr>
        <w:spacing w:after="120" w:line="264" w:lineRule="auto"/>
        <w:ind w:left="360"/>
        <w:rPr>
          <w:rFonts w:asciiTheme="minorHAnsi" w:hAnsiTheme="minorHAnsi" w:cstheme="minorHAnsi"/>
          <w:sz w:val="22"/>
          <w:szCs w:val="22"/>
        </w:rPr>
      </w:pPr>
      <w:r w:rsidRPr="004A6E42">
        <w:rPr>
          <w:rFonts w:asciiTheme="minorHAnsi" w:hAnsiTheme="minorHAnsi" w:cstheme="minorHAnsi"/>
          <w:sz w:val="22"/>
          <w:szCs w:val="22"/>
        </w:rPr>
        <w:t xml:space="preserve">Moreover, it was considered that the </w:t>
      </w:r>
      <w:r w:rsidRPr="003C0455">
        <w:rPr>
          <w:rFonts w:asciiTheme="minorHAnsi" w:hAnsiTheme="minorHAnsi" w:cstheme="minorHAnsi"/>
          <w:b/>
          <w:bCs/>
          <w:sz w:val="22"/>
          <w:szCs w:val="22"/>
        </w:rPr>
        <w:t>lessons learned would be of great value to the neighbouring countries sharing similar resource base should they also decide to follow</w:t>
      </w:r>
      <w:r w:rsidRPr="004A6E42">
        <w:rPr>
          <w:rFonts w:asciiTheme="minorHAnsi" w:hAnsiTheme="minorHAnsi" w:cstheme="minorHAnsi"/>
          <w:sz w:val="22"/>
          <w:szCs w:val="22"/>
        </w:rPr>
        <w:t xml:space="preserve"> and </w:t>
      </w:r>
      <w:r w:rsidRPr="004A6E42">
        <w:rPr>
          <w:rFonts w:asciiTheme="minorHAnsi" w:hAnsiTheme="minorHAnsi" w:cstheme="minorHAnsi"/>
          <w:sz w:val="22"/>
          <w:szCs w:val="22"/>
        </w:rPr>
        <w:lastRenderedPageBreak/>
        <w:t>to tap their respective solar potential for PV electricity generation.</w:t>
      </w:r>
      <w:r w:rsidR="00D76D61">
        <w:rPr>
          <w:rFonts w:asciiTheme="minorHAnsi" w:hAnsiTheme="minorHAnsi" w:cstheme="minorHAnsi"/>
          <w:sz w:val="22"/>
          <w:szCs w:val="22"/>
        </w:rPr>
        <w:t xml:space="preserve"> RCREEE indicated</w:t>
      </w:r>
      <w:r w:rsidR="00A6558C">
        <w:rPr>
          <w:rStyle w:val="FootnoteReference"/>
          <w:rFonts w:asciiTheme="minorHAnsi" w:hAnsiTheme="minorHAnsi" w:cstheme="minorHAnsi"/>
          <w:sz w:val="22"/>
          <w:szCs w:val="22"/>
        </w:rPr>
        <w:footnoteReference w:id="15"/>
      </w:r>
      <w:r w:rsidR="00D76D61">
        <w:rPr>
          <w:rFonts w:asciiTheme="minorHAnsi" w:hAnsiTheme="minorHAnsi" w:cstheme="minorHAnsi"/>
          <w:sz w:val="22"/>
          <w:szCs w:val="22"/>
        </w:rPr>
        <w:t>, through this TE, that other countries in the region going through similar political set up to</w:t>
      </w:r>
      <w:r w:rsidR="00A6558C">
        <w:rPr>
          <w:rFonts w:asciiTheme="minorHAnsi" w:hAnsiTheme="minorHAnsi" w:cstheme="minorHAnsi"/>
          <w:sz w:val="22"/>
          <w:szCs w:val="22"/>
        </w:rPr>
        <w:t xml:space="preserve"> the one in</w:t>
      </w:r>
      <w:r w:rsidR="00D76D61">
        <w:rPr>
          <w:rFonts w:asciiTheme="minorHAnsi" w:hAnsiTheme="minorHAnsi" w:cstheme="minorHAnsi"/>
          <w:sz w:val="22"/>
          <w:szCs w:val="22"/>
        </w:rPr>
        <w:t xml:space="preserve"> Iraq, specifically Libya, are keen to learn from Iraq experience in establishing new PV framework in the country</w:t>
      </w:r>
      <w:r w:rsidR="00A6558C">
        <w:rPr>
          <w:rFonts w:asciiTheme="minorHAnsi" w:hAnsiTheme="minorHAnsi" w:cstheme="minorHAnsi"/>
          <w:sz w:val="22"/>
          <w:szCs w:val="22"/>
        </w:rPr>
        <w:t>, and replicate this in their countries in a fit for purpose approach</w:t>
      </w:r>
      <w:r w:rsidR="00D76D61">
        <w:rPr>
          <w:rFonts w:asciiTheme="minorHAnsi" w:hAnsiTheme="minorHAnsi" w:cstheme="minorHAnsi"/>
          <w:sz w:val="22"/>
          <w:szCs w:val="22"/>
        </w:rPr>
        <w:t xml:space="preserve">. </w:t>
      </w:r>
    </w:p>
    <w:p w14:paraId="4951DDED" w14:textId="71312C83" w:rsidR="0028281D" w:rsidRDefault="0028281D" w:rsidP="00310842">
      <w:pPr>
        <w:pStyle w:val="Heading3"/>
        <w:numPr>
          <w:ilvl w:val="2"/>
          <w:numId w:val="4"/>
        </w:numPr>
      </w:pPr>
      <w:r>
        <w:t>UNDP comparative advantage</w:t>
      </w:r>
    </w:p>
    <w:p w14:paraId="177EBE69" w14:textId="685BDAE4" w:rsidR="00EB5EEC" w:rsidRDefault="006C75FD" w:rsidP="00310842">
      <w:pPr>
        <w:pStyle w:val="BodyText2"/>
        <w:numPr>
          <w:ilvl w:val="0"/>
          <w:numId w:val="3"/>
        </w:numPr>
        <w:spacing w:after="120" w:line="264" w:lineRule="auto"/>
        <w:ind w:left="360"/>
        <w:rPr>
          <w:rFonts w:asciiTheme="minorHAnsi" w:hAnsiTheme="minorHAnsi" w:cstheme="minorHAnsi"/>
          <w:sz w:val="22"/>
          <w:szCs w:val="22"/>
        </w:rPr>
      </w:pPr>
      <w:r w:rsidRPr="00EB5EEC">
        <w:rPr>
          <w:rFonts w:asciiTheme="minorHAnsi" w:hAnsiTheme="minorHAnsi" w:cstheme="minorHAnsi"/>
          <w:sz w:val="22"/>
          <w:szCs w:val="22"/>
        </w:rPr>
        <w:t xml:space="preserve">UNDP has a clear comparative advantage as </w:t>
      </w:r>
      <w:r w:rsidR="00BE74C5" w:rsidRPr="00EB5EEC">
        <w:rPr>
          <w:rFonts w:asciiTheme="minorHAnsi" w:hAnsiTheme="minorHAnsi" w:cstheme="minorHAnsi"/>
          <w:sz w:val="22"/>
          <w:szCs w:val="22"/>
        </w:rPr>
        <w:t>an executing agency</w:t>
      </w:r>
      <w:r w:rsidRPr="00EB5EEC">
        <w:rPr>
          <w:rFonts w:asciiTheme="minorHAnsi" w:hAnsiTheme="minorHAnsi" w:cstheme="minorHAnsi"/>
          <w:sz w:val="22"/>
          <w:szCs w:val="22"/>
        </w:rPr>
        <w:t xml:space="preserve"> of this project as UNDP has many years of experience in the region and in the country. As also highlighted in the Project Document, this project is relevant to the UNDP Country Program </w:t>
      </w:r>
      <w:r w:rsidR="00BE74C5" w:rsidRPr="00EB5EEC">
        <w:rPr>
          <w:rFonts w:asciiTheme="minorHAnsi" w:hAnsiTheme="minorHAnsi" w:cstheme="minorHAnsi"/>
          <w:sz w:val="22"/>
          <w:szCs w:val="22"/>
        </w:rPr>
        <w:t>Document (CPD)</w:t>
      </w:r>
      <w:r w:rsidRPr="00EB5EEC">
        <w:rPr>
          <w:rFonts w:asciiTheme="minorHAnsi" w:hAnsiTheme="minorHAnsi" w:cstheme="minorHAnsi"/>
          <w:sz w:val="22"/>
          <w:szCs w:val="22"/>
        </w:rPr>
        <w:t xml:space="preserve"> (20</w:t>
      </w:r>
      <w:r w:rsidR="00BE74C5" w:rsidRPr="00EB5EEC">
        <w:rPr>
          <w:rFonts w:asciiTheme="minorHAnsi" w:hAnsiTheme="minorHAnsi" w:cstheme="minorHAnsi"/>
          <w:sz w:val="22"/>
          <w:szCs w:val="22"/>
        </w:rPr>
        <w:t>11</w:t>
      </w:r>
      <w:r w:rsidRPr="00EB5EEC">
        <w:rPr>
          <w:rFonts w:asciiTheme="minorHAnsi" w:hAnsiTheme="minorHAnsi" w:cstheme="minorHAnsi"/>
          <w:sz w:val="22"/>
          <w:szCs w:val="22"/>
        </w:rPr>
        <w:t>-20</w:t>
      </w:r>
      <w:r w:rsidR="00BE74C5" w:rsidRPr="00EB5EEC">
        <w:rPr>
          <w:rFonts w:asciiTheme="minorHAnsi" w:hAnsiTheme="minorHAnsi" w:cstheme="minorHAnsi"/>
          <w:sz w:val="22"/>
          <w:szCs w:val="22"/>
        </w:rPr>
        <w:t>15</w:t>
      </w:r>
      <w:r w:rsidRPr="00EB5EEC">
        <w:rPr>
          <w:rFonts w:asciiTheme="minorHAnsi" w:hAnsiTheme="minorHAnsi" w:cstheme="minorHAnsi"/>
          <w:sz w:val="22"/>
          <w:szCs w:val="22"/>
        </w:rPr>
        <w:t xml:space="preserve">) mandate through its strong emphasis on environmental governance, capacity development and technical training for the private sector in order to </w:t>
      </w:r>
      <w:r w:rsidR="00EB5EEC" w:rsidRPr="00EB5EEC">
        <w:rPr>
          <w:rFonts w:asciiTheme="minorHAnsi" w:hAnsiTheme="minorHAnsi" w:cstheme="minorHAnsi"/>
          <w:sz w:val="22"/>
          <w:szCs w:val="22"/>
        </w:rPr>
        <w:t xml:space="preserve">draft national policies are reviewed in compliance with internationally agreed clean energy targets. And also </w:t>
      </w:r>
      <w:r w:rsidR="00EB5EEC">
        <w:rPr>
          <w:rFonts w:asciiTheme="minorHAnsi" w:hAnsiTheme="minorHAnsi" w:cstheme="minorHAnsi"/>
          <w:sz w:val="22"/>
          <w:szCs w:val="22"/>
        </w:rPr>
        <w:t>p</w:t>
      </w:r>
      <w:r w:rsidRPr="00EB5EEC">
        <w:rPr>
          <w:rFonts w:asciiTheme="minorHAnsi" w:hAnsiTheme="minorHAnsi" w:cstheme="minorHAnsi"/>
          <w:sz w:val="22"/>
          <w:szCs w:val="22"/>
        </w:rPr>
        <w:t>rovide professionals with the necessary know-how and technical skills to advise developers and other decision makers about RE standards and to integrate them into national policies and legislations</w:t>
      </w:r>
      <w:r w:rsidR="00EB5EEC">
        <w:rPr>
          <w:rStyle w:val="FootnoteReference"/>
          <w:rFonts w:asciiTheme="minorHAnsi" w:hAnsiTheme="minorHAnsi" w:cstheme="minorHAnsi"/>
          <w:sz w:val="22"/>
          <w:szCs w:val="22"/>
        </w:rPr>
        <w:footnoteReference w:id="16"/>
      </w:r>
      <w:r w:rsidRPr="00EB5EEC">
        <w:rPr>
          <w:rFonts w:asciiTheme="minorHAnsi" w:hAnsiTheme="minorHAnsi" w:cstheme="minorHAnsi"/>
          <w:sz w:val="22"/>
          <w:szCs w:val="22"/>
        </w:rPr>
        <w:t xml:space="preserve">. It also fits the UNDP’s mandate </w:t>
      </w:r>
      <w:r w:rsidR="00EB5EEC">
        <w:rPr>
          <w:rFonts w:asciiTheme="minorHAnsi" w:hAnsiTheme="minorHAnsi" w:cstheme="minorHAnsi"/>
          <w:sz w:val="22"/>
          <w:szCs w:val="22"/>
        </w:rPr>
        <w:t xml:space="preserve">in its CPD 2016-2020 through </w:t>
      </w:r>
      <w:r w:rsidR="00EB5EEC" w:rsidRPr="00EB5EEC">
        <w:rPr>
          <w:rFonts w:asciiTheme="minorHAnsi" w:hAnsiTheme="minorHAnsi" w:cstheme="minorHAnsi"/>
          <w:sz w:val="22"/>
          <w:szCs w:val="22"/>
        </w:rPr>
        <w:t>priority 2. Upgrade living standards and services provision for citizens</w:t>
      </w:r>
      <w:r w:rsidR="00EB5EEC">
        <w:rPr>
          <w:rStyle w:val="FootnoteReference"/>
          <w:rFonts w:asciiTheme="minorHAnsi" w:hAnsiTheme="minorHAnsi" w:cstheme="minorHAnsi"/>
          <w:sz w:val="22"/>
          <w:szCs w:val="22"/>
        </w:rPr>
        <w:footnoteReference w:id="17"/>
      </w:r>
      <w:r w:rsidR="00EB5EEC">
        <w:rPr>
          <w:rFonts w:asciiTheme="minorHAnsi" w:hAnsiTheme="minorHAnsi" w:cstheme="minorHAnsi"/>
          <w:sz w:val="22"/>
          <w:szCs w:val="22"/>
        </w:rPr>
        <w:t>.</w:t>
      </w:r>
    </w:p>
    <w:p w14:paraId="7DC417A9" w14:textId="4E1A6F63" w:rsidR="00EB5EEC" w:rsidRPr="00E220DD" w:rsidRDefault="00E220DD"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UNDP Iraq managed to build on the regional experiences of UNDP</w:t>
      </w:r>
      <w:r w:rsidRPr="00E220DD">
        <w:rPr>
          <w:rFonts w:asciiTheme="minorHAnsi" w:hAnsiTheme="minorHAnsi" w:cstheme="minorHAnsi"/>
          <w:sz w:val="22"/>
          <w:szCs w:val="22"/>
        </w:rPr>
        <w:t xml:space="preserve"> and tab on available expertise in UNDP regional offices. </w:t>
      </w:r>
      <w:r w:rsidR="006C75FD" w:rsidRPr="00E220DD">
        <w:rPr>
          <w:rFonts w:asciiTheme="minorHAnsi" w:hAnsiTheme="minorHAnsi" w:cstheme="minorHAnsi"/>
          <w:sz w:val="22"/>
          <w:szCs w:val="22"/>
        </w:rPr>
        <w:t xml:space="preserve">The project effectively builds on UNDP’s strong experience in </w:t>
      </w:r>
      <w:r w:rsidR="00EB5EEC" w:rsidRPr="00E220DD">
        <w:rPr>
          <w:rFonts w:asciiTheme="minorHAnsi" w:hAnsiTheme="minorHAnsi" w:cstheme="minorHAnsi"/>
          <w:sz w:val="22"/>
          <w:szCs w:val="22"/>
        </w:rPr>
        <w:t>Iraq</w:t>
      </w:r>
      <w:r w:rsidR="006C75FD" w:rsidRPr="00E220DD">
        <w:rPr>
          <w:rFonts w:asciiTheme="minorHAnsi" w:hAnsiTheme="minorHAnsi" w:cstheme="minorHAnsi"/>
          <w:sz w:val="22"/>
          <w:szCs w:val="22"/>
        </w:rPr>
        <w:t xml:space="preserve"> and </w:t>
      </w:r>
      <w:r w:rsidR="00EB5EEC" w:rsidRPr="00E220DD">
        <w:rPr>
          <w:rFonts w:asciiTheme="minorHAnsi" w:hAnsiTheme="minorHAnsi" w:cstheme="minorHAnsi"/>
          <w:sz w:val="22"/>
          <w:szCs w:val="22"/>
        </w:rPr>
        <w:t xml:space="preserve">other Arab countries, particularly Jordan, Egypt, Morocco and Tunisia where UNDP manages large RE portfolios in these countries. The UNDP CO was able to establish important linkages with these countries to exchange expertise and transfer best practices. </w:t>
      </w:r>
    </w:p>
    <w:p w14:paraId="12A40221" w14:textId="778E39FB" w:rsidR="00EB5EEC" w:rsidRPr="00EB5EEC" w:rsidRDefault="00EB5EEC"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The stakeholders have appreciated the opportunity to see on ground RE developments</w:t>
      </w:r>
      <w:r>
        <w:rPr>
          <w:rFonts w:asciiTheme="minorHAnsi" w:hAnsiTheme="minorHAnsi" w:cstheme="minorHAnsi"/>
          <w:sz w:val="22"/>
          <w:szCs w:val="22"/>
        </w:rPr>
        <w:t xml:space="preserve"> in Jordan, Morocco and Egypt, and experts from these countries were invited to present their experiences to the Government of Iraq. Some of these linkages have sustained beyond the project boundaries for further regional partnerships, for example the Government of Iraq is now considering extending the partnership with RCREEE after being introduced by the project.     </w:t>
      </w:r>
    </w:p>
    <w:p w14:paraId="2F454541" w14:textId="5B952B9C" w:rsidR="00FD6CE9" w:rsidRPr="00421A27" w:rsidRDefault="006C75FD"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 xml:space="preserve">The UNDP Country Office in </w:t>
      </w:r>
      <w:r w:rsidR="003C0455" w:rsidRPr="003C0455">
        <w:rPr>
          <w:rFonts w:asciiTheme="minorHAnsi" w:hAnsiTheme="minorHAnsi" w:cstheme="minorHAnsi"/>
          <w:b/>
          <w:bCs/>
          <w:sz w:val="22"/>
          <w:szCs w:val="22"/>
        </w:rPr>
        <w:t>Iraq</w:t>
      </w:r>
      <w:r w:rsidRPr="003C0455">
        <w:rPr>
          <w:rFonts w:asciiTheme="minorHAnsi" w:hAnsiTheme="minorHAnsi" w:cstheme="minorHAnsi"/>
          <w:b/>
          <w:bCs/>
          <w:sz w:val="22"/>
          <w:szCs w:val="22"/>
        </w:rPr>
        <w:t xml:space="preserve"> was active in</w:t>
      </w:r>
      <w:r w:rsidR="00EB5EEC" w:rsidRPr="003C0455">
        <w:rPr>
          <w:rFonts w:asciiTheme="minorHAnsi" w:hAnsiTheme="minorHAnsi" w:cstheme="minorHAnsi"/>
          <w:b/>
          <w:bCs/>
          <w:sz w:val="22"/>
          <w:szCs w:val="22"/>
        </w:rPr>
        <w:t xml:space="preserve"> </w:t>
      </w:r>
      <w:r w:rsidRPr="003C0455">
        <w:rPr>
          <w:rFonts w:asciiTheme="minorHAnsi" w:hAnsiTheme="minorHAnsi" w:cstheme="minorHAnsi"/>
          <w:b/>
          <w:bCs/>
          <w:sz w:val="22"/>
          <w:szCs w:val="22"/>
        </w:rPr>
        <w:t>ensuring quality assurance, transparency and due process</w:t>
      </w:r>
      <w:r w:rsidRPr="00421A27">
        <w:rPr>
          <w:rFonts w:asciiTheme="minorHAnsi" w:hAnsiTheme="minorHAnsi" w:cstheme="minorHAnsi"/>
          <w:sz w:val="22"/>
          <w:szCs w:val="22"/>
        </w:rPr>
        <w:t>, closely guiding and supporting the project</w:t>
      </w:r>
      <w:r w:rsidR="00EB5EEC" w:rsidRPr="00421A27">
        <w:rPr>
          <w:rFonts w:asciiTheme="minorHAnsi" w:hAnsiTheme="minorHAnsi" w:cstheme="minorHAnsi"/>
          <w:sz w:val="22"/>
          <w:szCs w:val="22"/>
        </w:rPr>
        <w:t xml:space="preserve"> </w:t>
      </w:r>
      <w:r w:rsidRPr="00421A27">
        <w:rPr>
          <w:rFonts w:asciiTheme="minorHAnsi" w:hAnsiTheme="minorHAnsi" w:cstheme="minorHAnsi"/>
          <w:sz w:val="22"/>
          <w:szCs w:val="22"/>
        </w:rPr>
        <w:t>management team to overcome bottlenecks and adopt appropriate adaptive management measures to</w:t>
      </w:r>
      <w:r w:rsidR="00EB5EEC" w:rsidRPr="00421A27">
        <w:rPr>
          <w:rFonts w:asciiTheme="minorHAnsi" w:hAnsiTheme="minorHAnsi" w:cstheme="minorHAnsi"/>
          <w:sz w:val="22"/>
          <w:szCs w:val="22"/>
        </w:rPr>
        <w:t xml:space="preserve"> </w:t>
      </w:r>
      <w:r w:rsidRPr="00421A27">
        <w:rPr>
          <w:rFonts w:asciiTheme="minorHAnsi" w:hAnsiTheme="minorHAnsi" w:cstheme="minorHAnsi"/>
          <w:sz w:val="22"/>
          <w:szCs w:val="22"/>
        </w:rPr>
        <w:t>achieve results. Staff and consultants were contracted according to the established Rules and Regulations</w:t>
      </w:r>
      <w:r w:rsidR="00421A27" w:rsidRPr="00421A27">
        <w:rPr>
          <w:rFonts w:asciiTheme="minorHAnsi" w:hAnsiTheme="minorHAnsi" w:cstheme="minorHAnsi"/>
          <w:sz w:val="22"/>
          <w:szCs w:val="22"/>
        </w:rPr>
        <w:t xml:space="preserve"> </w:t>
      </w:r>
      <w:r w:rsidRPr="00421A27">
        <w:rPr>
          <w:rFonts w:asciiTheme="minorHAnsi" w:hAnsiTheme="minorHAnsi" w:cstheme="minorHAnsi"/>
          <w:sz w:val="22"/>
          <w:szCs w:val="22"/>
        </w:rPr>
        <w:t>of the United Nations and the financial transactions and procurement activities similarly followed due process</w:t>
      </w:r>
      <w:r w:rsidR="00421A27">
        <w:rPr>
          <w:rFonts w:asciiTheme="minorHAnsi" w:hAnsiTheme="minorHAnsi" w:cstheme="minorHAnsi"/>
          <w:sz w:val="22"/>
          <w:szCs w:val="22"/>
        </w:rPr>
        <w:t xml:space="preserve"> </w:t>
      </w:r>
      <w:r w:rsidRPr="00421A27">
        <w:rPr>
          <w:rFonts w:asciiTheme="minorHAnsi" w:hAnsiTheme="minorHAnsi" w:cstheme="minorHAnsi"/>
          <w:sz w:val="22"/>
          <w:szCs w:val="22"/>
        </w:rPr>
        <w:t>and the same Rules and Regulations.</w:t>
      </w:r>
    </w:p>
    <w:p w14:paraId="64BBA5F6" w14:textId="2FFAA479" w:rsidR="0028281D" w:rsidRDefault="0028281D" w:rsidP="00310842">
      <w:pPr>
        <w:pStyle w:val="Heading3"/>
        <w:numPr>
          <w:ilvl w:val="2"/>
          <w:numId w:val="4"/>
        </w:numPr>
      </w:pPr>
      <w:r>
        <w:t>Linkages between project and other interventions within the sector</w:t>
      </w:r>
    </w:p>
    <w:p w14:paraId="0B0CA1B1" w14:textId="3C424486" w:rsidR="00463DFD" w:rsidRPr="004A620F" w:rsidRDefault="004A620F" w:rsidP="00310842">
      <w:pPr>
        <w:pStyle w:val="BodyText2"/>
        <w:numPr>
          <w:ilvl w:val="0"/>
          <w:numId w:val="3"/>
        </w:numPr>
        <w:spacing w:after="120" w:line="264" w:lineRule="auto"/>
        <w:ind w:left="360"/>
        <w:rPr>
          <w:rFonts w:asciiTheme="minorHAnsi" w:hAnsiTheme="minorHAnsi" w:cstheme="minorHAnsi"/>
          <w:sz w:val="22"/>
          <w:szCs w:val="22"/>
        </w:rPr>
      </w:pPr>
      <w:r w:rsidRPr="004A620F">
        <w:rPr>
          <w:rFonts w:asciiTheme="minorHAnsi" w:hAnsiTheme="minorHAnsi" w:cstheme="minorHAnsi"/>
          <w:sz w:val="22"/>
          <w:szCs w:val="22"/>
        </w:rPr>
        <w:t>This has been the first project of its type (</w:t>
      </w:r>
      <w:proofErr w:type="spellStart"/>
      <w:r w:rsidRPr="004A620F">
        <w:rPr>
          <w:rFonts w:asciiTheme="minorHAnsi" w:hAnsiTheme="minorHAnsi" w:cstheme="minorHAnsi"/>
          <w:sz w:val="22"/>
          <w:szCs w:val="22"/>
        </w:rPr>
        <w:t>i.e</w:t>
      </w:r>
      <w:proofErr w:type="spellEnd"/>
      <w:r w:rsidRPr="004A620F">
        <w:rPr>
          <w:rFonts w:asciiTheme="minorHAnsi" w:hAnsiTheme="minorHAnsi" w:cstheme="minorHAnsi"/>
          <w:sz w:val="22"/>
          <w:szCs w:val="22"/>
        </w:rPr>
        <w:t xml:space="preserve"> PV) in Iraq, there has been few individual attempts to install solar at low scale level over the past decades. However a</w:t>
      </w:r>
      <w:r w:rsidR="00566EA5" w:rsidRPr="004A620F">
        <w:rPr>
          <w:rFonts w:asciiTheme="minorHAnsi" w:hAnsiTheme="minorHAnsi" w:cstheme="minorHAnsi"/>
          <w:sz w:val="22"/>
          <w:szCs w:val="22"/>
        </w:rPr>
        <w:t xml:space="preserve">ccording to PV solar Plan 2017-2020, Iraq has a target of installing 2240 MW solar PV energy by 2020. This indicates the </w:t>
      </w:r>
      <w:r w:rsidR="00566EA5" w:rsidRPr="004A620F">
        <w:rPr>
          <w:rFonts w:asciiTheme="minorHAnsi" w:hAnsiTheme="minorHAnsi" w:cstheme="minorHAnsi"/>
          <w:sz w:val="22"/>
          <w:szCs w:val="22"/>
        </w:rPr>
        <w:lastRenderedPageBreak/>
        <w:t>country’s political commitment toward the deployment of RE</w:t>
      </w:r>
      <w:r w:rsidR="00A12CB4">
        <w:rPr>
          <w:rFonts w:asciiTheme="minorHAnsi" w:hAnsiTheme="minorHAnsi" w:cstheme="minorHAnsi"/>
          <w:sz w:val="22"/>
          <w:szCs w:val="22"/>
        </w:rPr>
        <w:t xml:space="preserve">, so it is envisaged for more projects to be established based on the PV regulatory framework established by this project.  </w:t>
      </w:r>
      <w:r w:rsidRPr="004A620F">
        <w:rPr>
          <w:rFonts w:asciiTheme="minorHAnsi" w:hAnsiTheme="minorHAnsi" w:cstheme="minorHAnsi"/>
          <w:sz w:val="22"/>
          <w:szCs w:val="22"/>
        </w:rPr>
        <w:t xml:space="preserve"> </w:t>
      </w:r>
    </w:p>
    <w:p w14:paraId="346B93AD" w14:textId="77777777" w:rsidR="0028281D" w:rsidRDefault="0028281D" w:rsidP="00310842">
      <w:pPr>
        <w:pStyle w:val="Heading3"/>
        <w:numPr>
          <w:ilvl w:val="2"/>
          <w:numId w:val="4"/>
        </w:numPr>
      </w:pPr>
      <w:r>
        <w:t>Management arrangements</w:t>
      </w:r>
    </w:p>
    <w:p w14:paraId="539F601F" w14:textId="77777777" w:rsidR="00B70EE5" w:rsidRPr="00B70EE5" w:rsidRDefault="00B70EE5" w:rsidP="00310842">
      <w:pPr>
        <w:pStyle w:val="BodyText2"/>
        <w:numPr>
          <w:ilvl w:val="0"/>
          <w:numId w:val="3"/>
        </w:numPr>
        <w:spacing w:after="120" w:line="264" w:lineRule="auto"/>
        <w:ind w:left="360"/>
        <w:rPr>
          <w:rFonts w:asciiTheme="minorHAnsi" w:hAnsiTheme="minorHAnsi" w:cstheme="minorHAnsi"/>
          <w:sz w:val="22"/>
          <w:szCs w:val="22"/>
        </w:rPr>
      </w:pPr>
      <w:r w:rsidRPr="00B70EE5">
        <w:rPr>
          <w:rFonts w:asciiTheme="minorHAnsi" w:hAnsiTheme="minorHAnsi" w:cstheme="minorHAnsi"/>
          <w:sz w:val="22"/>
          <w:szCs w:val="22"/>
        </w:rPr>
        <w:t xml:space="preserve">The project design has provided for a structured management arrangement. UNDP has the responsibility of Implementing Partner under the DIM modality. </w:t>
      </w:r>
    </w:p>
    <w:p w14:paraId="3A5AF9FE" w14:textId="77777777" w:rsidR="00B70EE5" w:rsidRDefault="00B70EE5" w:rsidP="00310842">
      <w:pPr>
        <w:pStyle w:val="BodyText2"/>
        <w:numPr>
          <w:ilvl w:val="0"/>
          <w:numId w:val="3"/>
        </w:numPr>
        <w:spacing w:after="120" w:line="264" w:lineRule="auto"/>
        <w:ind w:left="360"/>
        <w:rPr>
          <w:rFonts w:asciiTheme="minorHAnsi" w:hAnsiTheme="minorHAnsi" w:cstheme="minorHAnsi"/>
          <w:sz w:val="22"/>
          <w:szCs w:val="22"/>
        </w:rPr>
      </w:pPr>
      <w:r w:rsidRPr="00B70EE5">
        <w:rPr>
          <w:rFonts w:asciiTheme="minorHAnsi" w:hAnsiTheme="minorHAnsi" w:cstheme="minorHAnsi"/>
          <w:sz w:val="22"/>
          <w:szCs w:val="22"/>
        </w:rPr>
        <w:t>UNDP CO, in close cooperation with the Ministry of Environment, has taken the responsibility for implementation of the project. The Ministry of Environment has nominated a high-level official as a UNDP Focal Point, who provides the Government oversight and guidance for project implementation. UNDP is responsible for disbursement of the funds and the achievement of the project goals, according to the approved work plan</w:t>
      </w:r>
      <w:r>
        <w:rPr>
          <w:rFonts w:asciiTheme="minorHAnsi" w:hAnsiTheme="minorHAnsi" w:cstheme="minorHAnsi"/>
          <w:sz w:val="22"/>
          <w:szCs w:val="22"/>
        </w:rPr>
        <w:t>.</w:t>
      </w:r>
    </w:p>
    <w:p w14:paraId="0AABE3CD" w14:textId="77777777" w:rsidR="009C1B53" w:rsidRDefault="00B70EE5" w:rsidP="00310842">
      <w:pPr>
        <w:pStyle w:val="BodyText2"/>
        <w:numPr>
          <w:ilvl w:val="0"/>
          <w:numId w:val="3"/>
        </w:numPr>
        <w:spacing w:after="120" w:line="264" w:lineRule="auto"/>
        <w:ind w:left="360"/>
        <w:rPr>
          <w:rFonts w:asciiTheme="minorHAnsi" w:hAnsiTheme="minorHAnsi" w:cstheme="minorHAnsi"/>
          <w:sz w:val="22"/>
          <w:szCs w:val="22"/>
        </w:rPr>
      </w:pPr>
      <w:r w:rsidRPr="00B70EE5">
        <w:rPr>
          <w:rFonts w:asciiTheme="minorHAnsi" w:hAnsiTheme="minorHAnsi" w:cstheme="minorHAnsi"/>
          <w:sz w:val="22"/>
          <w:szCs w:val="22"/>
        </w:rPr>
        <w:t>The project design provides for a full- time Project Manager and a full-time project staff to manage the project</w:t>
      </w:r>
      <w:r>
        <w:rPr>
          <w:rFonts w:asciiTheme="minorHAnsi" w:hAnsiTheme="minorHAnsi" w:cstheme="minorHAnsi"/>
          <w:sz w:val="22"/>
          <w:szCs w:val="22"/>
        </w:rPr>
        <w:t>. Together as a Project Management Unit (PMU), they are responsible for the</w:t>
      </w:r>
      <w:r w:rsidRPr="009C1B53">
        <w:rPr>
          <w:rFonts w:asciiTheme="minorHAnsi" w:hAnsiTheme="minorHAnsi" w:cstheme="minorHAnsi"/>
          <w:sz w:val="22"/>
          <w:szCs w:val="22"/>
        </w:rPr>
        <w:t xml:space="preserve"> </w:t>
      </w:r>
      <w:r w:rsidRPr="00B70EE5">
        <w:rPr>
          <w:rFonts w:asciiTheme="minorHAnsi" w:hAnsiTheme="minorHAnsi" w:cstheme="minorHAnsi"/>
          <w:sz w:val="22"/>
          <w:szCs w:val="22"/>
        </w:rPr>
        <w:t>day-to-day management of the project.</w:t>
      </w:r>
    </w:p>
    <w:p w14:paraId="2E15E66E" w14:textId="19001455" w:rsidR="001E7916" w:rsidRDefault="009C1B53"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The PMU recognise</w:t>
      </w:r>
      <w:r w:rsidR="001E7916">
        <w:rPr>
          <w:rFonts w:asciiTheme="minorHAnsi" w:hAnsiTheme="minorHAnsi" w:cstheme="minorHAnsi"/>
          <w:sz w:val="22"/>
          <w:szCs w:val="22"/>
        </w:rPr>
        <w:t>d</w:t>
      </w:r>
      <w:r>
        <w:rPr>
          <w:rFonts w:asciiTheme="minorHAnsi" w:hAnsiTheme="minorHAnsi" w:cstheme="minorHAnsi"/>
          <w:sz w:val="22"/>
          <w:szCs w:val="22"/>
        </w:rPr>
        <w:t xml:space="preserve"> the need to more effective engagement of the ministry of Electricity given their mandate in PV development in Iraq, and therefore, </w:t>
      </w:r>
      <w:r w:rsidRPr="003C0455">
        <w:rPr>
          <w:rFonts w:asciiTheme="minorHAnsi" w:hAnsiTheme="minorHAnsi" w:cstheme="minorHAnsi"/>
          <w:b/>
          <w:bCs/>
          <w:sz w:val="22"/>
          <w:szCs w:val="22"/>
        </w:rPr>
        <w:t xml:space="preserve">the PMU has effectively increased level of engagement if the </w:t>
      </w:r>
      <w:proofErr w:type="spellStart"/>
      <w:r w:rsidRPr="003C0455">
        <w:rPr>
          <w:rFonts w:asciiTheme="minorHAnsi" w:hAnsiTheme="minorHAnsi" w:cstheme="minorHAnsi"/>
          <w:b/>
          <w:bCs/>
          <w:sz w:val="22"/>
          <w:szCs w:val="22"/>
        </w:rPr>
        <w:t>MoE</w:t>
      </w:r>
      <w:proofErr w:type="spellEnd"/>
      <w:r w:rsidRPr="003C0455">
        <w:rPr>
          <w:rFonts w:asciiTheme="minorHAnsi" w:hAnsiTheme="minorHAnsi" w:cstheme="minorHAnsi"/>
          <w:b/>
          <w:bCs/>
          <w:sz w:val="22"/>
          <w:szCs w:val="22"/>
        </w:rPr>
        <w:t xml:space="preserve"> in the project in the day to day business</w:t>
      </w:r>
      <w:r>
        <w:rPr>
          <w:rFonts w:asciiTheme="minorHAnsi" w:hAnsiTheme="minorHAnsi" w:cstheme="minorHAnsi"/>
          <w:sz w:val="22"/>
          <w:szCs w:val="22"/>
        </w:rPr>
        <w:t>.</w:t>
      </w:r>
    </w:p>
    <w:p w14:paraId="00D0C518" w14:textId="3A8E78B9" w:rsidR="001E7916" w:rsidRDefault="001E7916"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Another strategic partnership that was identified by the project team is to </w:t>
      </w:r>
      <w:r w:rsidRPr="003C0455">
        <w:rPr>
          <w:rFonts w:asciiTheme="minorHAnsi" w:hAnsiTheme="minorHAnsi" w:cstheme="minorHAnsi"/>
          <w:b/>
          <w:bCs/>
          <w:sz w:val="22"/>
          <w:szCs w:val="22"/>
        </w:rPr>
        <w:t>engage with Prime Ministers Advisory Committee (PMAC)</w:t>
      </w:r>
      <w:r>
        <w:rPr>
          <w:rFonts w:asciiTheme="minorHAnsi" w:hAnsiTheme="minorHAnsi" w:cstheme="minorHAnsi"/>
          <w:sz w:val="22"/>
          <w:szCs w:val="22"/>
        </w:rPr>
        <w:t xml:space="preserve">. PMAC engagement has been very effective in driving high level adoption of the project products particularly as related to fast tracking the regulatory reform and new law. Also, in </w:t>
      </w:r>
      <w:r w:rsidRPr="001E7916">
        <w:rPr>
          <w:rFonts w:asciiTheme="minorHAnsi" w:hAnsiTheme="minorHAnsi" w:cstheme="minorHAnsi"/>
          <w:sz w:val="22"/>
          <w:szCs w:val="22"/>
        </w:rPr>
        <w:t xml:space="preserve">response to the request from PMAC, </w:t>
      </w:r>
      <w:proofErr w:type="spellStart"/>
      <w:r w:rsidRPr="001E7916">
        <w:rPr>
          <w:rFonts w:asciiTheme="minorHAnsi" w:hAnsiTheme="minorHAnsi" w:cstheme="minorHAnsi"/>
          <w:sz w:val="22"/>
          <w:szCs w:val="22"/>
        </w:rPr>
        <w:t>MoE</w:t>
      </w:r>
      <w:proofErr w:type="spellEnd"/>
      <w:r w:rsidRPr="001E7916">
        <w:rPr>
          <w:rFonts w:asciiTheme="minorHAnsi" w:hAnsiTheme="minorHAnsi" w:cstheme="minorHAnsi"/>
          <w:sz w:val="22"/>
          <w:szCs w:val="22"/>
        </w:rPr>
        <w:t xml:space="preserve"> established a special committee to review the draft grid code and recommended road map for implementation. As a result, the </w:t>
      </w:r>
      <w:proofErr w:type="spellStart"/>
      <w:r w:rsidRPr="001E7916">
        <w:rPr>
          <w:rFonts w:asciiTheme="minorHAnsi" w:hAnsiTheme="minorHAnsi" w:cstheme="minorHAnsi"/>
          <w:sz w:val="22"/>
          <w:szCs w:val="22"/>
        </w:rPr>
        <w:t>MoE</w:t>
      </w:r>
      <w:proofErr w:type="spellEnd"/>
      <w:r w:rsidRPr="001E7916">
        <w:rPr>
          <w:rFonts w:asciiTheme="minorHAnsi" w:hAnsiTheme="minorHAnsi" w:cstheme="minorHAnsi"/>
          <w:sz w:val="22"/>
          <w:szCs w:val="22"/>
        </w:rPr>
        <w:t xml:space="preserve"> has adopted the suggested codes and sent an official letter to all electricity directorates across the country requesting them to adopt the codes</w:t>
      </w:r>
      <w:r>
        <w:rPr>
          <w:rFonts w:asciiTheme="minorHAnsi" w:hAnsiTheme="minorHAnsi" w:cstheme="minorHAnsi"/>
          <w:sz w:val="22"/>
          <w:szCs w:val="22"/>
        </w:rPr>
        <w:t xml:space="preserve"> as well. </w:t>
      </w:r>
    </w:p>
    <w:p w14:paraId="098025FA" w14:textId="16D1A0D9" w:rsidR="009C1B53" w:rsidRDefault="009C1B53" w:rsidP="00310842">
      <w:pPr>
        <w:pStyle w:val="BodyText2"/>
        <w:numPr>
          <w:ilvl w:val="0"/>
          <w:numId w:val="3"/>
        </w:numPr>
        <w:spacing w:after="120" w:line="264" w:lineRule="auto"/>
        <w:ind w:left="360"/>
        <w:rPr>
          <w:rFonts w:asciiTheme="minorHAnsi" w:hAnsiTheme="minorHAnsi" w:cstheme="minorHAnsi"/>
          <w:sz w:val="22"/>
          <w:szCs w:val="22"/>
        </w:rPr>
      </w:pPr>
      <w:r w:rsidRPr="003C0455">
        <w:rPr>
          <w:rFonts w:asciiTheme="minorHAnsi" w:hAnsiTheme="minorHAnsi" w:cstheme="minorHAnsi"/>
          <w:b/>
          <w:bCs/>
          <w:sz w:val="22"/>
          <w:szCs w:val="22"/>
        </w:rPr>
        <w:t>The project established a Project Steering Committee (PSC)</w:t>
      </w:r>
      <w:r w:rsidRPr="009C1B53">
        <w:rPr>
          <w:rFonts w:asciiTheme="minorHAnsi" w:hAnsiTheme="minorHAnsi" w:cstheme="minorHAnsi"/>
          <w:sz w:val="22"/>
          <w:szCs w:val="22"/>
        </w:rPr>
        <w:t xml:space="preserve"> </w:t>
      </w:r>
      <w:r>
        <w:rPr>
          <w:rFonts w:asciiTheme="minorHAnsi" w:hAnsiTheme="minorHAnsi" w:cstheme="minorHAnsi"/>
          <w:sz w:val="22"/>
          <w:szCs w:val="22"/>
        </w:rPr>
        <w:t xml:space="preserve">as instructed in the project document, the PSC </w:t>
      </w:r>
      <w:r w:rsidR="001E7916">
        <w:rPr>
          <w:rFonts w:asciiTheme="minorHAnsi" w:hAnsiTheme="minorHAnsi" w:cstheme="minorHAnsi"/>
          <w:sz w:val="22"/>
          <w:szCs w:val="22"/>
        </w:rPr>
        <w:t xml:space="preserve">has been </w:t>
      </w:r>
      <w:r w:rsidRPr="009C1B53">
        <w:rPr>
          <w:rFonts w:asciiTheme="minorHAnsi" w:hAnsiTheme="minorHAnsi" w:cstheme="minorHAnsi"/>
          <w:sz w:val="22"/>
          <w:szCs w:val="22"/>
        </w:rPr>
        <w:t xml:space="preserve">responsible for advising UNDP on management decisions for the project, in particular when guidance is required by the Project Manager. It ensures that required resources are committed and arbitrates on any conflicts within the project or negotiates a solution to any problems with external bodies. </w:t>
      </w:r>
    </w:p>
    <w:p w14:paraId="6C956E48" w14:textId="5351A740" w:rsidR="00485CEE" w:rsidRDefault="005F36D0" w:rsidP="005F36D0">
      <w:pPr>
        <w:pStyle w:val="Caption"/>
      </w:pPr>
      <w:r>
        <w:t xml:space="preserve">Figure </w:t>
      </w:r>
      <w:fldSimple w:instr=" SEQ Figure \* ARABIC ">
        <w:r w:rsidR="00426537">
          <w:rPr>
            <w:noProof/>
          </w:rPr>
          <w:t>1</w:t>
        </w:r>
      </w:fldSimple>
      <w:r w:rsidR="00485CEE">
        <w:t xml:space="preserve">: </w:t>
      </w:r>
      <w:r w:rsidR="006016DB" w:rsidRPr="006016DB">
        <w:t>The project governance and oversight structure</w:t>
      </w:r>
    </w:p>
    <w:p w14:paraId="17C0DE73" w14:textId="1E9536AE" w:rsidR="00485CEE" w:rsidRPr="00485CEE" w:rsidRDefault="00485CEE" w:rsidP="00485CEE">
      <w:r>
        <w:rPr>
          <w:noProof/>
        </w:rPr>
        <w:lastRenderedPageBreak/>
        <mc:AlternateContent>
          <mc:Choice Requires="wpc">
            <w:drawing>
              <wp:inline distT="0" distB="0" distL="0" distR="0" wp14:anchorId="0D3D143B" wp14:editId="09C9D24B">
                <wp:extent cx="5943600" cy="3657600"/>
                <wp:effectExtent l="0" t="0" r="0" b="0"/>
                <wp:docPr id="3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171700" y="1943700"/>
                            <a:ext cx="1371600" cy="570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F87B7AE" w14:textId="77777777" w:rsidR="007F1A33" w:rsidRDefault="007F1A33" w:rsidP="00485CEE">
                              <w:pPr>
                                <w:jc w:val="center"/>
                                <w:rPr>
                                  <w:b/>
                                  <w:sz w:val="18"/>
                                  <w:szCs w:val="18"/>
                                </w:rPr>
                              </w:pPr>
                              <w:r>
                                <w:rPr>
                                  <w:b/>
                                  <w:sz w:val="18"/>
                                  <w:szCs w:val="18"/>
                                </w:rPr>
                                <w:t>Project Manager</w:t>
                              </w:r>
                            </w:p>
                            <w:p w14:paraId="649E3C4A" w14:textId="77777777" w:rsidR="007F1A33" w:rsidRDefault="007F1A33" w:rsidP="00485CEE">
                              <w:pPr>
                                <w:jc w:val="center"/>
                                <w:rPr>
                                  <w:sz w:val="20"/>
                                  <w:szCs w:val="20"/>
                                </w:rPr>
                              </w:pPr>
                            </w:p>
                          </w:txbxContent>
                        </wps:txbx>
                        <wps:bodyPr rot="0" vert="horz" wrap="square" lIns="91440" tIns="45720" rIns="91440" bIns="45720" anchor="t" anchorCtr="0" upright="1">
                          <a:noAutofit/>
                        </wps:bodyPr>
                      </wps:wsp>
                      <wps:wsp>
                        <wps:cNvPr id="4" name="Rectangle 6"/>
                        <wps:cNvSpPr>
                          <a:spLocks noChangeArrowheads="1"/>
                        </wps:cNvSpPr>
                        <wps:spPr bwMode="auto">
                          <a:xfrm>
                            <a:off x="571500" y="571500"/>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B1747F0" w14:textId="77777777" w:rsidR="007F1A33" w:rsidRDefault="007F1A33" w:rsidP="00485CEE">
                              <w:pPr>
                                <w:jc w:val="center"/>
                                <w:rPr>
                                  <w:b/>
                                </w:rPr>
                              </w:pPr>
                              <w:r>
                                <w:rPr>
                                  <w:b/>
                                </w:rPr>
                                <w:t>Project Steering Committee</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2B92CD2" w14:textId="77777777" w:rsidR="007F1A33" w:rsidRDefault="007F1A33" w:rsidP="00485CEE">
                              <w:pPr>
                                <w:jc w:val="center"/>
                                <w:rPr>
                                  <w:b/>
                                  <w:bCs/>
                                  <w:sz w:val="18"/>
                                  <w:szCs w:val="18"/>
                                </w:rPr>
                              </w:pPr>
                              <w:r>
                                <w:rPr>
                                  <w:b/>
                                  <w:bCs/>
                                  <w:sz w:val="18"/>
                                  <w:szCs w:val="18"/>
                                </w:rPr>
                                <w:t xml:space="preserve">Senior Beneficiary:  </w:t>
                              </w:r>
                            </w:p>
                            <w:p w14:paraId="34F933AE" w14:textId="77777777" w:rsidR="007F1A33" w:rsidRDefault="007F1A33" w:rsidP="00485CEE">
                              <w:pPr>
                                <w:jc w:val="center"/>
                                <w:rPr>
                                  <w:sz w:val="18"/>
                                  <w:szCs w:val="18"/>
                                </w:rPr>
                              </w:pPr>
                              <w:r>
                                <w:rPr>
                                  <w:b/>
                                  <w:bCs/>
                                  <w:sz w:val="18"/>
                                  <w:szCs w:val="18"/>
                                </w:rPr>
                                <w:t>Ministry of Electricity</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CC83E61" w14:textId="77777777" w:rsidR="007F1A33" w:rsidRDefault="007F1A33" w:rsidP="00485CEE">
                              <w:pPr>
                                <w:jc w:val="center"/>
                                <w:rPr>
                                  <w:b/>
                                  <w:bCs/>
                                  <w:sz w:val="18"/>
                                  <w:szCs w:val="18"/>
                                </w:rPr>
                              </w:pPr>
                              <w:r>
                                <w:rPr>
                                  <w:b/>
                                  <w:bCs/>
                                  <w:sz w:val="18"/>
                                  <w:szCs w:val="18"/>
                                </w:rPr>
                                <w:t>Executive:</w:t>
                              </w:r>
                            </w:p>
                            <w:p w14:paraId="090DF2AC" w14:textId="77777777" w:rsidR="007F1A33" w:rsidRDefault="007F1A33" w:rsidP="00485CEE">
                              <w:pPr>
                                <w:jc w:val="center"/>
                                <w:rPr>
                                  <w:b/>
                                  <w:bCs/>
                                  <w:sz w:val="18"/>
                                  <w:szCs w:val="18"/>
                                </w:rPr>
                              </w:pPr>
                              <w:r>
                                <w:rPr>
                                  <w:b/>
                                  <w:bCs/>
                                  <w:sz w:val="18"/>
                                  <w:szCs w:val="18"/>
                                </w:rPr>
                                <w:t>UNDP (DIM)</w:t>
                              </w:r>
                            </w:p>
                            <w:p w14:paraId="77236561" w14:textId="77777777" w:rsidR="007F1A33" w:rsidRDefault="007F1A33" w:rsidP="00485CEE">
                              <w:pPr>
                                <w:jc w:val="center"/>
                                <w:rPr>
                                  <w:b/>
                                  <w:bCs/>
                                  <w:sz w:val="18"/>
                                  <w:szCs w:val="18"/>
                                </w:rPr>
                              </w:pPr>
                              <w:r>
                                <w:rPr>
                                  <w:b/>
                                  <w:bCs/>
                                  <w:sz w:val="18"/>
                                  <w:szCs w:val="18"/>
                                </w:rPr>
                                <w:t>Ministry of Environment</w:t>
                              </w:r>
                            </w:p>
                            <w:p w14:paraId="23F54395" w14:textId="77777777" w:rsidR="007F1A33" w:rsidRDefault="007F1A33" w:rsidP="00485CEE">
                              <w:pPr>
                                <w:spacing w:after="0"/>
                                <w:jc w:val="center"/>
                                <w:rPr>
                                  <w:b/>
                                  <w:sz w:val="18"/>
                                  <w:szCs w:val="18"/>
                                </w:rPr>
                              </w:pPr>
                            </w:p>
                            <w:p w14:paraId="132E8306" w14:textId="77777777" w:rsidR="007F1A33" w:rsidRDefault="007F1A33" w:rsidP="00485CEE">
                              <w:pPr>
                                <w:jc w:val="center"/>
                                <w:rPr>
                                  <w:b/>
                                  <w:sz w:val="20"/>
                                  <w:szCs w:val="20"/>
                                </w:rPr>
                              </w:pPr>
                            </w:p>
                          </w:txbxContent>
                        </wps:txbx>
                        <wps:bodyPr rot="0" vert="horz" wrap="square" lIns="91440" tIns="45720" rIns="91440" bIns="45720" anchor="t" anchorCtr="0" upright="1">
                          <a:noAutofit/>
                        </wps:bodyPr>
                      </wps:wsp>
                      <wps:wsp>
                        <wps:cNvPr id="7" name="Rectangle 9"/>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7674A70" w14:textId="77777777" w:rsidR="007F1A33" w:rsidRDefault="007F1A33" w:rsidP="00485CEE">
                              <w:pPr>
                                <w:jc w:val="center"/>
                                <w:rPr>
                                  <w:b/>
                                  <w:bCs/>
                                  <w:sz w:val="18"/>
                                  <w:szCs w:val="18"/>
                                </w:rPr>
                              </w:pPr>
                              <w:r>
                                <w:rPr>
                                  <w:b/>
                                  <w:bCs/>
                                  <w:sz w:val="18"/>
                                  <w:szCs w:val="18"/>
                                </w:rPr>
                                <w:t xml:space="preserve">Senior Supplier: </w:t>
                              </w:r>
                            </w:p>
                            <w:p w14:paraId="709F6F3F" w14:textId="77777777" w:rsidR="007F1A33" w:rsidRDefault="007F1A33" w:rsidP="00485CEE">
                              <w:pPr>
                                <w:jc w:val="center"/>
                                <w:rPr>
                                  <w:b/>
                                  <w:bCs/>
                                  <w:sz w:val="18"/>
                                  <w:szCs w:val="18"/>
                                </w:rPr>
                              </w:pPr>
                              <w:r>
                                <w:rPr>
                                  <w:b/>
                                  <w:bCs/>
                                  <w:sz w:val="18"/>
                                  <w:szCs w:val="18"/>
                                </w:rPr>
                                <w:t>UNDP</w:t>
                              </w:r>
                            </w:p>
                            <w:p w14:paraId="2F7BA572" w14:textId="77777777" w:rsidR="007F1A33" w:rsidRDefault="007F1A33" w:rsidP="00485CEE">
                              <w:pPr>
                                <w:jc w:val="center"/>
                                <w:rPr>
                                  <w:sz w:val="20"/>
                                  <w:szCs w:val="20"/>
                                  <w:lang w:val="es-ES"/>
                                </w:rPr>
                              </w:pPr>
                            </w:p>
                          </w:txbxContent>
                        </wps:txbx>
                        <wps:bodyPr rot="0" vert="horz" wrap="square" lIns="91440" tIns="45720" rIns="91440" bIns="45720" anchor="t" anchorCtr="0" upright="1">
                          <a:noAutofit/>
                        </wps:bodyPr>
                      </wps:wsp>
                      <wps:wsp>
                        <wps:cNvPr id="11" name="AutoShape 10"/>
                        <wps:cNvCnPr>
                          <a:cxnSpLocks noChangeShapeType="1"/>
                        </wps:cNvCnPr>
                        <wps:spPr bwMode="auto">
                          <a:xfrm>
                            <a:off x="2857500" y="1371600"/>
                            <a:ext cx="600" cy="57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28600" y="1485900"/>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0F761065" w14:textId="77777777" w:rsidR="007F1A33" w:rsidRDefault="007F1A33" w:rsidP="00485CEE">
                              <w:pPr>
                                <w:jc w:val="center"/>
                                <w:rPr>
                                  <w:b/>
                                  <w:sz w:val="18"/>
                                  <w:szCs w:val="18"/>
                                </w:rPr>
                              </w:pPr>
                              <w:r>
                                <w:rPr>
                                  <w:b/>
                                  <w:sz w:val="18"/>
                                  <w:szCs w:val="18"/>
                                </w:rPr>
                                <w:t>Project Assurance</w:t>
                              </w:r>
                            </w:p>
                            <w:p w14:paraId="3F5FB8E6" w14:textId="77777777" w:rsidR="007F1A33" w:rsidRDefault="007F1A33" w:rsidP="00485CEE">
                              <w:pPr>
                                <w:jc w:val="center"/>
                                <w:rPr>
                                  <w:sz w:val="16"/>
                                  <w:szCs w:val="16"/>
                                </w:rPr>
                              </w:pPr>
                              <w:r>
                                <w:rPr>
                                  <w:sz w:val="16"/>
                                  <w:szCs w:val="16"/>
                                </w:rPr>
                                <w:t>UNDP Programme Office</w:t>
                              </w:r>
                            </w:p>
                            <w:p w14:paraId="564530F6" w14:textId="77777777" w:rsidR="007F1A33" w:rsidRDefault="007F1A33" w:rsidP="00485CEE">
                              <w:pPr>
                                <w:pStyle w:val="BodyText3"/>
                                <w:jc w:val="center"/>
                                <w:rPr>
                                  <w:b/>
                                  <w:bCs/>
                                  <w:sz w:val="20"/>
                                </w:rPr>
                              </w:pPr>
                            </w:p>
                          </w:txbxContent>
                        </wps:txbx>
                        <wps:bodyPr rot="0" vert="horz" wrap="square" lIns="91440" tIns="45720" rIns="91440" bIns="45720" anchor="t" anchorCtr="0" upright="1">
                          <a:noAutofit/>
                        </wps:bodyPr>
                      </wps:wsp>
                      <wps:wsp>
                        <wps:cNvPr id="17" name="Rectangle 12"/>
                        <wps:cNvSpPr>
                          <a:spLocks noChangeArrowheads="1"/>
                        </wps:cNvSpPr>
                        <wps:spPr bwMode="auto">
                          <a:xfrm>
                            <a:off x="3886200" y="19431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7ED46521" w14:textId="77777777" w:rsidR="007F1A33" w:rsidRDefault="007F1A33" w:rsidP="00485CEE">
                              <w:pPr>
                                <w:jc w:val="center"/>
                                <w:rPr>
                                  <w:b/>
                                  <w:sz w:val="18"/>
                                  <w:szCs w:val="18"/>
                                </w:rPr>
                              </w:pPr>
                              <w:r>
                                <w:rPr>
                                  <w:b/>
                                  <w:sz w:val="18"/>
                                  <w:szCs w:val="18"/>
                                </w:rPr>
                                <w:t>Project Support</w:t>
                              </w:r>
                            </w:p>
                            <w:p w14:paraId="3538970E" w14:textId="77777777" w:rsidR="007F1A33" w:rsidRDefault="007F1A33" w:rsidP="00485CEE">
                              <w:pPr>
                                <w:jc w:val="center"/>
                                <w:rPr>
                                  <w:sz w:val="16"/>
                                  <w:szCs w:val="16"/>
                                </w:rPr>
                              </w:pPr>
                              <w:r>
                                <w:rPr>
                                  <w:sz w:val="16"/>
                                  <w:szCs w:val="16"/>
                                </w:rPr>
                                <w:t>Project Engineer</w:t>
                              </w:r>
                            </w:p>
                            <w:p w14:paraId="5707B57F" w14:textId="77777777" w:rsidR="007F1A33" w:rsidRDefault="007F1A33" w:rsidP="00485CEE">
                              <w:pPr>
                                <w:jc w:val="center"/>
                                <w:rPr>
                                  <w:sz w:val="16"/>
                                  <w:szCs w:val="16"/>
                                </w:rPr>
                              </w:pPr>
                              <w:r>
                                <w:rPr>
                                  <w:sz w:val="16"/>
                                  <w:szCs w:val="16"/>
                                </w:rPr>
                                <w:t>Project Assistant</w:t>
                              </w:r>
                            </w:p>
                            <w:p w14:paraId="5DCAB8EE" w14:textId="77777777" w:rsidR="007F1A33" w:rsidRDefault="007F1A33" w:rsidP="00485CEE">
                              <w:pPr>
                                <w:spacing w:before="120"/>
                                <w:jc w:val="center"/>
                                <w:rPr>
                                  <w:sz w:val="18"/>
                                  <w:szCs w:val="18"/>
                                </w:rPr>
                              </w:pPr>
                            </w:p>
                          </w:txbxContent>
                        </wps:txbx>
                        <wps:bodyPr rot="0" vert="horz" wrap="square" lIns="91440" tIns="45720" rIns="91440" bIns="45720" anchor="t" anchorCtr="0" upright="1">
                          <a:noAutofit/>
                        </wps:bodyPr>
                      </wps:wsp>
                      <wps:wsp>
                        <wps:cNvPr id="18" name="AutoShape 13"/>
                        <wps:cNvCnPr>
                          <a:cxnSpLocks noChangeShapeType="1"/>
                        </wps:cNvCnPr>
                        <wps:spPr bwMode="auto">
                          <a:xfrm flipV="1">
                            <a:off x="3543300" y="2228800"/>
                            <a:ext cx="3429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4"/>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455E4721" w14:textId="77777777" w:rsidR="007F1A33" w:rsidRDefault="007F1A33" w:rsidP="00485CEE">
                              <w:pPr>
                                <w:spacing w:after="0"/>
                                <w:jc w:val="center"/>
                                <w:rPr>
                                  <w:b/>
                                  <w:sz w:val="24"/>
                                </w:rPr>
                              </w:pPr>
                              <w:r>
                                <w:rPr>
                                  <w:b/>
                                  <w:sz w:val="24"/>
                                </w:rPr>
                                <w:t>Project Organisation Structure</w:t>
                              </w:r>
                            </w:p>
                          </w:txbxContent>
                        </wps:txbx>
                        <wps:bodyPr rot="0" vert="horz" wrap="square" lIns="91440" tIns="45720" rIns="91440" bIns="45720" anchor="t" anchorCtr="0" upright="1">
                          <a:noAutofit/>
                        </wps:bodyPr>
                      </wps:wsp>
                      <wps:wsp>
                        <wps:cNvPr id="31" name="Rectangle 19"/>
                        <wps:cNvSpPr>
                          <a:spLocks noChangeArrowheads="1"/>
                        </wps:cNvSpPr>
                        <wps:spPr bwMode="auto">
                          <a:xfrm>
                            <a:off x="2057400" y="27432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1CAC71EB" w14:textId="77777777" w:rsidR="007F1A33" w:rsidRDefault="007F1A33" w:rsidP="00485CEE">
                              <w:pPr>
                                <w:jc w:val="center"/>
                                <w:rPr>
                                  <w:b/>
                                  <w:sz w:val="18"/>
                                  <w:szCs w:val="18"/>
                                </w:rPr>
                              </w:pPr>
                              <w:r>
                                <w:rPr>
                                  <w:b/>
                                  <w:sz w:val="18"/>
                                  <w:szCs w:val="18"/>
                                </w:rPr>
                                <w:t>International and national experts taking the lead on specific technical components</w:t>
                              </w:r>
                            </w:p>
                            <w:p w14:paraId="1E9B020A" w14:textId="77777777" w:rsidR="007F1A33" w:rsidRDefault="007F1A33" w:rsidP="00485CEE">
                              <w:pPr>
                                <w:jc w:val="center"/>
                                <w:rPr>
                                  <w:sz w:val="20"/>
                                  <w:szCs w:val="20"/>
                                </w:rPr>
                              </w:pPr>
                            </w:p>
                          </w:txbxContent>
                        </wps:txbx>
                        <wps:bodyPr rot="0" vert="horz" wrap="square" lIns="91440" tIns="45720" rIns="91440" bIns="45720" anchor="t" anchorCtr="0" upright="1">
                          <a:noAutofit/>
                        </wps:bodyPr>
                      </wps:wsp>
                      <wps:wsp>
                        <wps:cNvPr id="32" name="AutoShape 20"/>
                        <wps:cNvCnPr>
                          <a:cxnSpLocks noChangeShapeType="1"/>
                        </wps:cNvCnPr>
                        <wps:spPr bwMode="auto">
                          <a:xfrm>
                            <a:off x="2857500" y="2514600"/>
                            <a:ext cx="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rot="16200000">
                            <a:off x="1885800" y="51440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D3D143B" id="Canvas 34" o:spid="_x0000_s1033" editas="canvas" style="width:468pt;height:4in;mso-position-horizontal-relative:char;mso-position-vertical-relative:line" coordsize="5943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">
                <v:shape id="_x0000_s1034" type="#_x0000_t75" style="position:absolute;width:59436;height:36576;visibility:visible;mso-wrap-style:square">
                  <v:fill o:detectmouseclick="t"/>
                  <v:path o:connecttype="none"/>
                </v:shape>
                <v:rect id="Rectangle 5" o:spid="_x0000_s1035" style="position:absolute;left:21717;top:19437;width:1371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" fillcolor="#fc9">
                  <v:shadow on="t" opacity=".5" offset="6pt,6pt"/>
                  <v:textbox>
                    <w:txbxContent>
                      <w:p w14:paraId="0F87B7AE" w14:textId="77777777" w:rsidR="007F1A33" w:rsidRDefault="007F1A33" w:rsidP="00485CEE">
                        <w:pPr>
                          <w:jc w:val="center"/>
                          <w:rPr>
                            <w:b/>
                            <w:sz w:val="18"/>
                            <w:szCs w:val="18"/>
                          </w:rPr>
                        </w:pPr>
                        <w:r>
                          <w:rPr>
                            <w:b/>
                            <w:sz w:val="18"/>
                            <w:szCs w:val="18"/>
                          </w:rPr>
                          <w:t>Project Manager</w:t>
                        </w:r>
                      </w:p>
                      <w:p w14:paraId="649E3C4A" w14:textId="77777777" w:rsidR="007F1A33" w:rsidRDefault="007F1A33" w:rsidP="00485CEE">
                        <w:pPr>
                          <w:jc w:val="center"/>
                          <w:rPr>
                            <w:sz w:val="20"/>
                            <w:szCs w:val="20"/>
                          </w:rPr>
                        </w:pPr>
                      </w:p>
                    </w:txbxContent>
                  </v:textbox>
                </v:rect>
                <v:rect id="Rectangle 6" o:spid="_x0000_s1036" style="position:absolute;left:5715;top:5715;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" fillcolor="#f90">
                  <v:shadow on="t" opacity=".5" offset="6pt,6pt"/>
                  <v:textbox>
                    <w:txbxContent>
                      <w:p w14:paraId="1B1747F0" w14:textId="77777777" w:rsidR="007F1A33" w:rsidRDefault="007F1A33" w:rsidP="00485CEE">
                        <w:pPr>
                          <w:jc w:val="center"/>
                          <w:rPr>
                            <w:b/>
                          </w:rPr>
                        </w:pPr>
                        <w:r>
                          <w:rPr>
                            <w:b/>
                          </w:rPr>
                          <w:t>Project Steering Committee</w:t>
                        </w:r>
                      </w:p>
                    </w:txbxContent>
                  </v:textbox>
                </v:rect>
                <v:rect id="Rectangle 7" o:spid="_x0000_s1037"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IXwQAAANoAAAAPAAAAZHJzL2Rvd25yZXYueG1sRI/disIw&#10;FITvBd8hHGHvNLWw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MJ1QhfBAAAA2gAAAA8AAAAA&#10;AAAAAAAAAAAABwIAAGRycy9kb3ducmV2LnhtbFBLBQYAAAAAAwADALcAAAD1AgAAAAA=&#10;" fillcolor="#fc0">
                  <v:shadow on="t" opacity=".5" offset="6pt,6pt"/>
                  <v:textbox>
                    <w:txbxContent>
                      <w:p w14:paraId="22B92CD2" w14:textId="77777777" w:rsidR="007F1A33" w:rsidRDefault="007F1A33" w:rsidP="00485CEE">
                        <w:pPr>
                          <w:jc w:val="center"/>
                          <w:rPr>
                            <w:b/>
                            <w:bCs/>
                            <w:sz w:val="18"/>
                            <w:szCs w:val="18"/>
                          </w:rPr>
                        </w:pPr>
                        <w:r>
                          <w:rPr>
                            <w:b/>
                            <w:bCs/>
                            <w:sz w:val="18"/>
                            <w:szCs w:val="18"/>
                          </w:rPr>
                          <w:t xml:space="preserve">Senior Beneficiary:  </w:t>
                        </w:r>
                      </w:p>
                      <w:p w14:paraId="34F933AE" w14:textId="77777777" w:rsidR="007F1A33" w:rsidRDefault="007F1A33" w:rsidP="00485CEE">
                        <w:pPr>
                          <w:jc w:val="center"/>
                          <w:rPr>
                            <w:sz w:val="18"/>
                            <w:szCs w:val="18"/>
                          </w:rPr>
                        </w:pPr>
                        <w:r>
                          <w:rPr>
                            <w:b/>
                            <w:bCs/>
                            <w:sz w:val="18"/>
                            <w:szCs w:val="18"/>
                          </w:rPr>
                          <w:t>Ministry of Electricity</w:t>
                        </w:r>
                      </w:p>
                    </w:txbxContent>
                  </v:textbox>
                </v:rect>
                <v:rect id="Rectangle 8" o:spid="_x0000_s1038"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" fillcolor="#fc0">
                  <v:shadow on="t" opacity=".5" offset="6pt,6pt"/>
                  <v:textbox>
                    <w:txbxContent>
                      <w:p w14:paraId="5CC83E61" w14:textId="77777777" w:rsidR="007F1A33" w:rsidRDefault="007F1A33" w:rsidP="00485CEE">
                        <w:pPr>
                          <w:jc w:val="center"/>
                          <w:rPr>
                            <w:b/>
                            <w:bCs/>
                            <w:sz w:val="18"/>
                            <w:szCs w:val="18"/>
                          </w:rPr>
                        </w:pPr>
                        <w:r>
                          <w:rPr>
                            <w:b/>
                            <w:bCs/>
                            <w:sz w:val="18"/>
                            <w:szCs w:val="18"/>
                          </w:rPr>
                          <w:t>Executive:</w:t>
                        </w:r>
                      </w:p>
                      <w:p w14:paraId="090DF2AC" w14:textId="77777777" w:rsidR="007F1A33" w:rsidRDefault="007F1A33" w:rsidP="00485CEE">
                        <w:pPr>
                          <w:jc w:val="center"/>
                          <w:rPr>
                            <w:b/>
                            <w:bCs/>
                            <w:sz w:val="18"/>
                            <w:szCs w:val="18"/>
                          </w:rPr>
                        </w:pPr>
                        <w:r>
                          <w:rPr>
                            <w:b/>
                            <w:bCs/>
                            <w:sz w:val="18"/>
                            <w:szCs w:val="18"/>
                          </w:rPr>
                          <w:t>UNDP (DIM)</w:t>
                        </w:r>
                      </w:p>
                      <w:p w14:paraId="77236561" w14:textId="77777777" w:rsidR="007F1A33" w:rsidRDefault="007F1A33" w:rsidP="00485CEE">
                        <w:pPr>
                          <w:jc w:val="center"/>
                          <w:rPr>
                            <w:b/>
                            <w:bCs/>
                            <w:sz w:val="18"/>
                            <w:szCs w:val="18"/>
                          </w:rPr>
                        </w:pPr>
                        <w:r>
                          <w:rPr>
                            <w:b/>
                            <w:bCs/>
                            <w:sz w:val="18"/>
                            <w:szCs w:val="18"/>
                          </w:rPr>
                          <w:t>Ministry of Environment</w:t>
                        </w:r>
                      </w:p>
                      <w:p w14:paraId="23F54395" w14:textId="77777777" w:rsidR="007F1A33" w:rsidRDefault="007F1A33" w:rsidP="00485CEE">
                        <w:pPr>
                          <w:spacing w:after="0"/>
                          <w:jc w:val="center"/>
                          <w:rPr>
                            <w:b/>
                            <w:sz w:val="18"/>
                            <w:szCs w:val="18"/>
                          </w:rPr>
                        </w:pPr>
                      </w:p>
                      <w:p w14:paraId="132E8306" w14:textId="77777777" w:rsidR="007F1A33" w:rsidRDefault="007F1A33" w:rsidP="00485CEE">
                        <w:pPr>
                          <w:jc w:val="center"/>
                          <w:rPr>
                            <w:b/>
                            <w:sz w:val="20"/>
                            <w:szCs w:val="20"/>
                          </w:rPr>
                        </w:pPr>
                      </w:p>
                    </w:txbxContent>
                  </v:textbox>
                </v:rect>
                <v:rect id="Rectangle 9" o:spid="_x0000_s1039"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" fillcolor="#fc0">
                  <v:shadow on="t" opacity=".5" offset="6pt,6pt"/>
                  <v:textbox>
                    <w:txbxContent>
                      <w:p w14:paraId="17674A70" w14:textId="77777777" w:rsidR="007F1A33" w:rsidRDefault="007F1A33" w:rsidP="00485CEE">
                        <w:pPr>
                          <w:jc w:val="center"/>
                          <w:rPr>
                            <w:b/>
                            <w:bCs/>
                            <w:sz w:val="18"/>
                            <w:szCs w:val="18"/>
                          </w:rPr>
                        </w:pPr>
                        <w:r>
                          <w:rPr>
                            <w:b/>
                            <w:bCs/>
                            <w:sz w:val="18"/>
                            <w:szCs w:val="18"/>
                          </w:rPr>
                          <w:t xml:space="preserve">Senior Supplier: </w:t>
                        </w:r>
                      </w:p>
                      <w:p w14:paraId="709F6F3F" w14:textId="77777777" w:rsidR="007F1A33" w:rsidRDefault="007F1A33" w:rsidP="00485CEE">
                        <w:pPr>
                          <w:jc w:val="center"/>
                          <w:rPr>
                            <w:b/>
                            <w:bCs/>
                            <w:sz w:val="18"/>
                            <w:szCs w:val="18"/>
                          </w:rPr>
                        </w:pPr>
                        <w:r>
                          <w:rPr>
                            <w:b/>
                            <w:bCs/>
                            <w:sz w:val="18"/>
                            <w:szCs w:val="18"/>
                          </w:rPr>
                          <w:t>UNDP</w:t>
                        </w:r>
                      </w:p>
                      <w:p w14:paraId="2F7BA572" w14:textId="77777777" w:rsidR="007F1A33" w:rsidRDefault="007F1A33" w:rsidP="00485CEE">
                        <w:pPr>
                          <w:jc w:val="center"/>
                          <w:rPr>
                            <w:sz w:val="20"/>
                            <w:szCs w:val="20"/>
                            <w:lang w:val="es-ES"/>
                          </w:rPr>
                        </w:pPr>
                      </w:p>
                    </w:txbxContent>
                  </v:textbox>
                </v:rect>
                <v:shapetype id="_x0000_t32" coordsize="21600,21600" o:spt="32" o:oned="t" path="m,l21600,21600e" filled="f">
                  <v:path arrowok="t" fillok="f" o:connecttype="none"/>
                  <o:lock v:ext="edit" shapetype="t"/>
                </v:shapetype>
                <v:shape id="AutoShape 10" o:spid="_x0000_s1040" type="#_x0000_t32" style="position:absolute;left:28575;top:13716;width:6;height:5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rect id="Rectangle 11" o:spid="_x0000_s1041" style="position:absolute;left:2286;top:14859;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" fillcolor="#fc0">
                  <v:shadow on="t" opacity=".5" offset="6pt,6pt"/>
                  <v:textbox>
                    <w:txbxContent>
                      <w:p w14:paraId="0F761065" w14:textId="77777777" w:rsidR="007F1A33" w:rsidRDefault="007F1A33" w:rsidP="00485CEE">
                        <w:pPr>
                          <w:jc w:val="center"/>
                          <w:rPr>
                            <w:b/>
                            <w:sz w:val="18"/>
                            <w:szCs w:val="18"/>
                          </w:rPr>
                        </w:pPr>
                        <w:r>
                          <w:rPr>
                            <w:b/>
                            <w:sz w:val="18"/>
                            <w:szCs w:val="18"/>
                          </w:rPr>
                          <w:t>Project Assurance</w:t>
                        </w:r>
                      </w:p>
                      <w:p w14:paraId="3F5FB8E6" w14:textId="77777777" w:rsidR="007F1A33" w:rsidRDefault="007F1A33" w:rsidP="00485CEE">
                        <w:pPr>
                          <w:jc w:val="center"/>
                          <w:rPr>
                            <w:sz w:val="16"/>
                            <w:szCs w:val="16"/>
                          </w:rPr>
                        </w:pPr>
                        <w:r>
                          <w:rPr>
                            <w:sz w:val="16"/>
                            <w:szCs w:val="16"/>
                          </w:rPr>
                          <w:t>UNDP Programme Office</w:t>
                        </w:r>
                      </w:p>
                      <w:p w14:paraId="564530F6" w14:textId="77777777" w:rsidR="007F1A33" w:rsidRDefault="007F1A33" w:rsidP="00485CEE">
                        <w:pPr>
                          <w:pStyle w:val="BodyText3"/>
                          <w:jc w:val="center"/>
                          <w:rPr>
                            <w:b/>
                            <w:bCs/>
                            <w:sz w:val="20"/>
                          </w:rPr>
                        </w:pPr>
                      </w:p>
                    </w:txbxContent>
                  </v:textbox>
                </v:rect>
                <v:rect id="Rectangle 12" o:spid="_x0000_s1042" style="position:absolute;left:38862;top:1943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" fillcolor="#fc9">
                  <v:shadow on="t" opacity=".5" offset="6pt,6pt"/>
                  <v:textbox>
                    <w:txbxContent>
                      <w:p w14:paraId="7ED46521" w14:textId="77777777" w:rsidR="007F1A33" w:rsidRDefault="007F1A33" w:rsidP="00485CEE">
                        <w:pPr>
                          <w:jc w:val="center"/>
                          <w:rPr>
                            <w:b/>
                            <w:sz w:val="18"/>
                            <w:szCs w:val="18"/>
                          </w:rPr>
                        </w:pPr>
                        <w:r>
                          <w:rPr>
                            <w:b/>
                            <w:sz w:val="18"/>
                            <w:szCs w:val="18"/>
                          </w:rPr>
                          <w:t>Project Support</w:t>
                        </w:r>
                      </w:p>
                      <w:p w14:paraId="3538970E" w14:textId="77777777" w:rsidR="007F1A33" w:rsidRDefault="007F1A33" w:rsidP="00485CEE">
                        <w:pPr>
                          <w:jc w:val="center"/>
                          <w:rPr>
                            <w:sz w:val="16"/>
                            <w:szCs w:val="16"/>
                          </w:rPr>
                        </w:pPr>
                        <w:r>
                          <w:rPr>
                            <w:sz w:val="16"/>
                            <w:szCs w:val="16"/>
                          </w:rPr>
                          <w:t>Project Engineer</w:t>
                        </w:r>
                      </w:p>
                      <w:p w14:paraId="5707B57F" w14:textId="77777777" w:rsidR="007F1A33" w:rsidRDefault="007F1A33" w:rsidP="00485CEE">
                        <w:pPr>
                          <w:jc w:val="center"/>
                          <w:rPr>
                            <w:sz w:val="16"/>
                            <w:szCs w:val="16"/>
                          </w:rPr>
                        </w:pPr>
                        <w:r>
                          <w:rPr>
                            <w:sz w:val="16"/>
                            <w:szCs w:val="16"/>
                          </w:rPr>
                          <w:t>Project Assistant</w:t>
                        </w:r>
                      </w:p>
                      <w:p w14:paraId="5DCAB8EE" w14:textId="77777777" w:rsidR="007F1A33" w:rsidRDefault="007F1A33" w:rsidP="00485CEE">
                        <w:pPr>
                          <w:spacing w:before="120"/>
                          <w:jc w:val="center"/>
                          <w:rPr>
                            <w:sz w:val="18"/>
                            <w:szCs w:val="18"/>
                          </w:rPr>
                        </w:pPr>
                      </w:p>
                    </w:txbxContent>
                  </v:textbox>
                </v:rect>
                <v:shape id="AutoShape 13" o:spid="_x0000_s1043" type="#_x0000_t32" style="position:absolute;left:35433;top:22288;width:342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roundrect id="AutoShape 14" o:spid="_x0000_s1044"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" fillcolor="#9cf">
                  <v:textbox>
                    <w:txbxContent>
                      <w:p w14:paraId="455E4721" w14:textId="77777777" w:rsidR="007F1A33" w:rsidRDefault="007F1A33" w:rsidP="00485CEE">
                        <w:pPr>
                          <w:spacing w:after="0"/>
                          <w:jc w:val="center"/>
                          <w:rPr>
                            <w:b/>
                            <w:sz w:val="24"/>
                          </w:rPr>
                        </w:pPr>
                        <w:r>
                          <w:rPr>
                            <w:b/>
                            <w:sz w:val="24"/>
                          </w:rPr>
                          <w:t>Project Organisation Structure</w:t>
                        </w:r>
                      </w:p>
                    </w:txbxContent>
                  </v:textbox>
                </v:roundrect>
                <v:rect id="Rectangle 19" o:spid="_x0000_s1045" style="position:absolute;left:20574;top:27432;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" fillcolor="#ff9">
                  <v:shadow on="t" opacity=".5" offset="6pt,6pt"/>
                  <v:textbox>
                    <w:txbxContent>
                      <w:p w14:paraId="1CAC71EB" w14:textId="77777777" w:rsidR="007F1A33" w:rsidRDefault="007F1A33" w:rsidP="00485CEE">
                        <w:pPr>
                          <w:jc w:val="center"/>
                          <w:rPr>
                            <w:b/>
                            <w:sz w:val="18"/>
                            <w:szCs w:val="18"/>
                          </w:rPr>
                        </w:pPr>
                        <w:r>
                          <w:rPr>
                            <w:b/>
                            <w:sz w:val="18"/>
                            <w:szCs w:val="18"/>
                          </w:rPr>
                          <w:t>International and national experts taking the lead on specific technical components</w:t>
                        </w:r>
                      </w:p>
                      <w:p w14:paraId="1E9B020A" w14:textId="77777777" w:rsidR="007F1A33" w:rsidRDefault="007F1A33" w:rsidP="00485CEE">
                        <w:pPr>
                          <w:jc w:val="center"/>
                          <w:rPr>
                            <w:sz w:val="20"/>
                            <w:szCs w:val="20"/>
                          </w:rPr>
                        </w:pPr>
                      </w:p>
                    </w:txbxContent>
                  </v:textbox>
                </v:rect>
                <v:shape id="AutoShape 20" o:spid="_x0000_s1046" type="#_x0000_t32" style="position:absolute;left:28575;top:25146;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47" type="#_x0000_t34" style="position:absolute;left:18857;top:5144;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"/>
                <w10:anchorlock/>
              </v:group>
            </w:pict>
          </mc:Fallback>
        </mc:AlternateContent>
      </w:r>
    </w:p>
    <w:p w14:paraId="4921EA2D" w14:textId="77777777" w:rsidR="00E3617C" w:rsidRPr="00B70EE5" w:rsidRDefault="00E3617C" w:rsidP="00310842">
      <w:pPr>
        <w:pStyle w:val="BodyText2"/>
        <w:numPr>
          <w:ilvl w:val="0"/>
          <w:numId w:val="3"/>
        </w:numPr>
        <w:spacing w:after="120" w:line="264" w:lineRule="auto"/>
        <w:ind w:left="360"/>
        <w:rPr>
          <w:rFonts w:asciiTheme="minorHAnsi" w:hAnsiTheme="minorHAnsi" w:cstheme="minorHAnsi"/>
          <w:sz w:val="22"/>
          <w:szCs w:val="22"/>
        </w:rPr>
      </w:pPr>
      <w:r w:rsidRPr="00B70EE5">
        <w:rPr>
          <w:rFonts w:asciiTheme="minorHAnsi" w:hAnsiTheme="minorHAnsi" w:cstheme="minorHAnsi"/>
          <w:sz w:val="22"/>
          <w:szCs w:val="22"/>
        </w:rPr>
        <w:t xml:space="preserve">Project implementation has responded to changing conditions and </w:t>
      </w:r>
      <w:proofErr w:type="gramStart"/>
      <w:r w:rsidRPr="00B70EE5">
        <w:rPr>
          <w:rFonts w:asciiTheme="minorHAnsi" w:hAnsiTheme="minorHAnsi" w:cstheme="minorHAnsi"/>
          <w:sz w:val="22"/>
          <w:szCs w:val="22"/>
        </w:rPr>
        <w:t>risks,</w:t>
      </w:r>
      <w:r>
        <w:rPr>
          <w:rFonts w:asciiTheme="minorHAnsi" w:hAnsiTheme="minorHAnsi" w:cstheme="minorHAnsi"/>
          <w:sz w:val="22"/>
          <w:szCs w:val="22"/>
        </w:rPr>
        <w:t xml:space="preserve"> </w:t>
      </w:r>
      <w:r w:rsidRPr="00B70EE5">
        <w:rPr>
          <w:rFonts w:asciiTheme="minorHAnsi" w:hAnsiTheme="minorHAnsi" w:cstheme="minorHAnsi"/>
          <w:sz w:val="22"/>
          <w:szCs w:val="22"/>
        </w:rPr>
        <w:t>and</w:t>
      </w:r>
      <w:proofErr w:type="gramEnd"/>
      <w:r w:rsidRPr="00B70EE5">
        <w:rPr>
          <w:rFonts w:asciiTheme="minorHAnsi" w:hAnsiTheme="minorHAnsi" w:cstheme="minorHAnsi"/>
          <w:sz w:val="22"/>
          <w:szCs w:val="22"/>
        </w:rPr>
        <w:t xml:space="preserve"> taken advantage of opportunities for partnerships and actions that support the overall project objective. </w:t>
      </w:r>
    </w:p>
    <w:p w14:paraId="6A018A57" w14:textId="73C6D4F9" w:rsidR="00A631B2" w:rsidRPr="006016DB" w:rsidRDefault="00B70EE5" w:rsidP="00310842">
      <w:pPr>
        <w:pStyle w:val="BodyText2"/>
        <w:numPr>
          <w:ilvl w:val="0"/>
          <w:numId w:val="3"/>
        </w:numPr>
        <w:spacing w:after="120" w:line="264" w:lineRule="auto"/>
        <w:ind w:left="360"/>
        <w:rPr>
          <w:rFonts w:asciiTheme="minorHAnsi" w:hAnsiTheme="minorHAnsi" w:cstheme="minorHAnsi"/>
          <w:sz w:val="22"/>
          <w:szCs w:val="22"/>
        </w:rPr>
      </w:pPr>
      <w:r w:rsidRPr="00B70EE5">
        <w:rPr>
          <w:rFonts w:asciiTheme="minorHAnsi" w:hAnsiTheme="minorHAnsi" w:cstheme="minorHAnsi"/>
          <w:sz w:val="22"/>
          <w:szCs w:val="22"/>
        </w:rPr>
        <w:t>The</w:t>
      </w:r>
      <w:r w:rsidR="00E3617C">
        <w:rPr>
          <w:rFonts w:asciiTheme="minorHAnsi" w:hAnsiTheme="minorHAnsi" w:cstheme="minorHAnsi"/>
          <w:sz w:val="22"/>
          <w:szCs w:val="22"/>
        </w:rPr>
        <w:t xml:space="preserve">se </w:t>
      </w:r>
      <w:r w:rsidRPr="00B70EE5">
        <w:rPr>
          <w:rFonts w:asciiTheme="minorHAnsi" w:hAnsiTheme="minorHAnsi" w:cstheme="minorHAnsi"/>
          <w:sz w:val="22"/>
          <w:szCs w:val="22"/>
        </w:rPr>
        <w:t>arrangement</w:t>
      </w:r>
      <w:r w:rsidR="00E3617C">
        <w:rPr>
          <w:rFonts w:asciiTheme="minorHAnsi" w:hAnsiTheme="minorHAnsi" w:cstheme="minorHAnsi"/>
          <w:sz w:val="22"/>
          <w:szCs w:val="22"/>
        </w:rPr>
        <w:t xml:space="preserve">s and additional partnerships established by the PMU has been </w:t>
      </w:r>
      <w:r w:rsidRPr="00B70EE5">
        <w:rPr>
          <w:rFonts w:asciiTheme="minorHAnsi" w:hAnsiTheme="minorHAnsi" w:cstheme="minorHAnsi"/>
          <w:sz w:val="22"/>
          <w:szCs w:val="22"/>
        </w:rPr>
        <w:t>effective and has worked well as far as progress towards implementation is concerned</w:t>
      </w:r>
      <w:r w:rsidR="00E3617C">
        <w:rPr>
          <w:rFonts w:asciiTheme="minorHAnsi" w:hAnsiTheme="minorHAnsi" w:cstheme="minorHAnsi"/>
          <w:sz w:val="22"/>
          <w:szCs w:val="22"/>
        </w:rPr>
        <w:t xml:space="preserve">, especially when taking into account the </w:t>
      </w:r>
      <w:r w:rsidRPr="00B70EE5">
        <w:rPr>
          <w:rFonts w:asciiTheme="minorHAnsi" w:hAnsiTheme="minorHAnsi" w:cstheme="minorHAnsi"/>
          <w:sz w:val="22"/>
          <w:szCs w:val="22"/>
        </w:rPr>
        <w:t>security situation in the country, wherein the movements of the project team and the stakeholders within the country at times get restricted.</w:t>
      </w:r>
      <w:r w:rsidR="00697649" w:rsidRPr="004B6DC8">
        <w:rPr>
          <w:rFonts w:asciiTheme="minorHAnsi" w:hAnsiTheme="minorHAnsi" w:cstheme="minorHAnsi"/>
          <w:sz w:val="22"/>
          <w:szCs w:val="22"/>
        </w:rPr>
        <w:t xml:space="preserve">  </w:t>
      </w:r>
      <w:r w:rsidR="00CF505E" w:rsidRPr="004B6DC8">
        <w:rPr>
          <w:rFonts w:asciiTheme="minorHAnsi" w:hAnsiTheme="minorHAnsi" w:cstheme="minorHAnsi"/>
          <w:sz w:val="22"/>
          <w:szCs w:val="22"/>
        </w:rPr>
        <w:t xml:space="preserve"> </w:t>
      </w:r>
    </w:p>
    <w:p w14:paraId="0F112144" w14:textId="6F9F6742" w:rsidR="00A631B2" w:rsidRDefault="0028281D" w:rsidP="00310842">
      <w:pPr>
        <w:pStyle w:val="Heading2"/>
        <w:numPr>
          <w:ilvl w:val="1"/>
          <w:numId w:val="4"/>
        </w:numPr>
      </w:pPr>
      <w:bookmarkStart w:id="32" w:name="_Toc42513952"/>
      <w:r>
        <w:t>Project implementation</w:t>
      </w:r>
      <w:bookmarkEnd w:id="32"/>
      <w:r>
        <w:t xml:space="preserve"> </w:t>
      </w:r>
    </w:p>
    <w:p w14:paraId="691541A7" w14:textId="53F0A531" w:rsidR="0028281D" w:rsidRDefault="0028281D" w:rsidP="00310842">
      <w:pPr>
        <w:pStyle w:val="Heading3"/>
        <w:numPr>
          <w:ilvl w:val="2"/>
          <w:numId w:val="4"/>
        </w:numPr>
      </w:pPr>
      <w:r w:rsidRPr="0028281D">
        <w:t xml:space="preserve">Adaptive management </w:t>
      </w:r>
    </w:p>
    <w:p w14:paraId="781A8F7F" w14:textId="6A556041" w:rsidR="006016DB" w:rsidRPr="006016DB" w:rsidRDefault="006016DB" w:rsidP="00310842">
      <w:pPr>
        <w:pStyle w:val="BodyText2"/>
        <w:numPr>
          <w:ilvl w:val="0"/>
          <w:numId w:val="3"/>
        </w:numPr>
        <w:spacing w:after="120" w:line="264" w:lineRule="auto"/>
        <w:ind w:left="360"/>
        <w:rPr>
          <w:rFonts w:asciiTheme="minorHAnsi" w:hAnsiTheme="minorHAnsi" w:cstheme="minorHAnsi"/>
          <w:sz w:val="22"/>
          <w:szCs w:val="22"/>
        </w:rPr>
      </w:pPr>
      <w:r w:rsidRPr="006016DB">
        <w:rPr>
          <w:rFonts w:asciiTheme="minorHAnsi" w:hAnsiTheme="minorHAnsi" w:cstheme="minorHAnsi"/>
          <w:sz w:val="22"/>
          <w:szCs w:val="22"/>
        </w:rPr>
        <w:t>Adaptive management, as described by the UNDP-GEF are changes made to the project in order to still achieve the outcomes and objective. It is not to be confused with doing something different to that which was set out in the Project Document.</w:t>
      </w:r>
    </w:p>
    <w:p w14:paraId="012B7323" w14:textId="5A367FAE" w:rsidR="006016DB" w:rsidRDefault="006016DB" w:rsidP="00310842">
      <w:pPr>
        <w:pStyle w:val="BodyText2"/>
        <w:numPr>
          <w:ilvl w:val="0"/>
          <w:numId w:val="3"/>
        </w:numPr>
        <w:spacing w:after="120" w:line="264" w:lineRule="auto"/>
        <w:ind w:left="360"/>
        <w:rPr>
          <w:rFonts w:asciiTheme="minorHAnsi" w:hAnsiTheme="minorHAnsi" w:cstheme="minorHAnsi"/>
          <w:sz w:val="22"/>
          <w:szCs w:val="22"/>
        </w:rPr>
      </w:pPr>
      <w:r w:rsidRPr="006016DB">
        <w:rPr>
          <w:rFonts w:asciiTheme="minorHAnsi" w:hAnsiTheme="minorHAnsi" w:cstheme="minorHAnsi"/>
          <w:sz w:val="22"/>
          <w:szCs w:val="22"/>
        </w:rPr>
        <w:t xml:space="preserve">The </w:t>
      </w:r>
      <w:r w:rsidRPr="003C0455">
        <w:rPr>
          <w:rFonts w:asciiTheme="minorHAnsi" w:hAnsiTheme="minorHAnsi" w:cstheme="minorHAnsi"/>
          <w:b/>
          <w:bCs/>
          <w:sz w:val="22"/>
          <w:szCs w:val="22"/>
        </w:rPr>
        <w:t>project’s management has been adaptive and was able to demonstrate flexibility in making changes if</w:t>
      </w:r>
      <w:r w:rsidR="00137053">
        <w:rPr>
          <w:rFonts w:asciiTheme="minorHAnsi" w:hAnsiTheme="minorHAnsi" w:cstheme="minorHAnsi"/>
          <w:b/>
          <w:bCs/>
          <w:sz w:val="22"/>
          <w:szCs w:val="22"/>
        </w:rPr>
        <w:t>,</w:t>
      </w:r>
      <w:r w:rsidRPr="003C0455">
        <w:rPr>
          <w:rFonts w:asciiTheme="minorHAnsi" w:hAnsiTheme="minorHAnsi" w:cstheme="minorHAnsi"/>
          <w:b/>
          <w:bCs/>
          <w:sz w:val="22"/>
          <w:szCs w:val="22"/>
        </w:rPr>
        <w:t xml:space="preserve"> and when</w:t>
      </w:r>
      <w:r w:rsidR="00137053">
        <w:rPr>
          <w:rFonts w:asciiTheme="minorHAnsi" w:hAnsiTheme="minorHAnsi" w:cstheme="minorHAnsi"/>
          <w:b/>
          <w:bCs/>
          <w:sz w:val="22"/>
          <w:szCs w:val="22"/>
        </w:rPr>
        <w:t>,</w:t>
      </w:r>
      <w:r w:rsidRPr="003C0455">
        <w:rPr>
          <w:rFonts w:asciiTheme="minorHAnsi" w:hAnsiTheme="minorHAnsi" w:cstheme="minorHAnsi"/>
          <w:b/>
          <w:bCs/>
          <w:sz w:val="22"/>
          <w:szCs w:val="22"/>
        </w:rPr>
        <w:t xml:space="preserve"> necessary to do so</w:t>
      </w:r>
      <w:r w:rsidRPr="006016DB">
        <w:rPr>
          <w:rFonts w:asciiTheme="minorHAnsi" w:hAnsiTheme="minorHAnsi" w:cstheme="minorHAnsi"/>
          <w:sz w:val="22"/>
          <w:szCs w:val="22"/>
        </w:rPr>
        <w:t xml:space="preserve"> in order to keep the project up to date and keep it capable of producing the desired outputs as envisaged originally</w:t>
      </w:r>
      <w:r>
        <w:rPr>
          <w:rFonts w:asciiTheme="minorHAnsi" w:hAnsiTheme="minorHAnsi" w:cstheme="minorHAnsi"/>
          <w:sz w:val="22"/>
          <w:szCs w:val="22"/>
        </w:rPr>
        <w:t xml:space="preserve">. For example, engaging PMAC and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more </w:t>
      </w:r>
      <w:r w:rsidR="0097051C">
        <w:rPr>
          <w:rFonts w:asciiTheme="minorHAnsi" w:hAnsiTheme="minorHAnsi" w:cstheme="minorHAnsi"/>
          <w:sz w:val="22"/>
          <w:szCs w:val="22"/>
        </w:rPr>
        <w:t>intensively than initially envisaged in the project design was a successful attempt to adapt the realities on the ground, and emerged government structures (</w:t>
      </w:r>
      <w:proofErr w:type="spellStart"/>
      <w:r w:rsidR="0097051C">
        <w:rPr>
          <w:rFonts w:asciiTheme="minorHAnsi" w:hAnsiTheme="minorHAnsi" w:cstheme="minorHAnsi"/>
          <w:sz w:val="22"/>
          <w:szCs w:val="22"/>
        </w:rPr>
        <w:t>i.e</w:t>
      </w:r>
      <w:proofErr w:type="spellEnd"/>
      <w:r w:rsidR="0097051C">
        <w:rPr>
          <w:rFonts w:asciiTheme="minorHAnsi" w:hAnsiTheme="minorHAnsi" w:cstheme="minorHAnsi"/>
          <w:sz w:val="22"/>
          <w:szCs w:val="22"/>
        </w:rPr>
        <w:t xml:space="preserve"> PMAC).</w:t>
      </w:r>
    </w:p>
    <w:p w14:paraId="3DA51B5C" w14:textId="232531B0" w:rsidR="0043624D" w:rsidRDefault="0043624D" w:rsidP="00310842">
      <w:pPr>
        <w:pStyle w:val="BodyText2"/>
        <w:numPr>
          <w:ilvl w:val="0"/>
          <w:numId w:val="3"/>
        </w:numPr>
        <w:spacing w:after="120" w:line="264" w:lineRule="auto"/>
        <w:ind w:left="360"/>
        <w:rPr>
          <w:rFonts w:asciiTheme="minorHAnsi" w:hAnsiTheme="minorHAnsi" w:cstheme="minorHAnsi"/>
          <w:sz w:val="22"/>
          <w:szCs w:val="22"/>
        </w:rPr>
      </w:pPr>
      <w:r w:rsidRPr="0043624D">
        <w:rPr>
          <w:rFonts w:asciiTheme="minorHAnsi" w:hAnsiTheme="minorHAnsi" w:cstheme="minorHAnsi"/>
          <w:sz w:val="22"/>
          <w:szCs w:val="22"/>
        </w:rPr>
        <w:t xml:space="preserve">The main formal platform for engaging the stakeholders is the Steering Committee (SC). As was mentioned in section </w:t>
      </w:r>
      <w:r>
        <w:rPr>
          <w:rFonts w:asciiTheme="minorHAnsi" w:hAnsiTheme="minorHAnsi" w:cstheme="minorHAnsi"/>
          <w:sz w:val="22"/>
          <w:szCs w:val="22"/>
        </w:rPr>
        <w:t>3.1.8</w:t>
      </w:r>
      <w:r w:rsidRPr="0043624D">
        <w:rPr>
          <w:rFonts w:asciiTheme="minorHAnsi" w:hAnsiTheme="minorHAnsi" w:cstheme="minorHAnsi"/>
          <w:sz w:val="22"/>
          <w:szCs w:val="22"/>
        </w:rPr>
        <w:t xml:space="preserve">, </w:t>
      </w:r>
      <w:r w:rsidRPr="003C0455">
        <w:rPr>
          <w:rFonts w:asciiTheme="minorHAnsi" w:hAnsiTheme="minorHAnsi" w:cstheme="minorHAnsi"/>
          <w:b/>
          <w:bCs/>
          <w:sz w:val="22"/>
          <w:szCs w:val="22"/>
        </w:rPr>
        <w:t xml:space="preserve">the project in addition to the engagement of the government stakeholders as PSC level managed to bring on-board many other beneficiaries and </w:t>
      </w:r>
      <w:r w:rsidRPr="003C0455">
        <w:rPr>
          <w:rFonts w:asciiTheme="minorHAnsi" w:hAnsiTheme="minorHAnsi" w:cstheme="minorHAnsi"/>
          <w:b/>
          <w:bCs/>
          <w:sz w:val="22"/>
          <w:szCs w:val="22"/>
        </w:rPr>
        <w:lastRenderedPageBreak/>
        <w:t>decision-makers, including local Governments of Baghdad, Najaf and Karbala</w:t>
      </w:r>
      <w:r w:rsidRPr="0043624D">
        <w:rPr>
          <w:rFonts w:asciiTheme="minorHAnsi" w:hAnsiTheme="minorHAnsi" w:cstheme="minorHAnsi"/>
          <w:sz w:val="22"/>
          <w:szCs w:val="22"/>
        </w:rPr>
        <w:t>. The project also built ties the private sector companies. Strong bridges were built with local NGOs, mainly in Najaf, where the demonstration PV systems were established.</w:t>
      </w:r>
    </w:p>
    <w:p w14:paraId="14244BF0" w14:textId="5D63F6DC" w:rsidR="00981A75" w:rsidRPr="00981A75" w:rsidRDefault="00981A75" w:rsidP="00310842">
      <w:pPr>
        <w:pStyle w:val="BodyText2"/>
        <w:numPr>
          <w:ilvl w:val="0"/>
          <w:numId w:val="3"/>
        </w:numPr>
        <w:spacing w:after="120" w:line="264" w:lineRule="auto"/>
        <w:ind w:left="360"/>
        <w:rPr>
          <w:rFonts w:asciiTheme="minorHAnsi" w:hAnsiTheme="minorHAnsi" w:cstheme="minorHAnsi"/>
          <w:sz w:val="22"/>
          <w:szCs w:val="22"/>
        </w:rPr>
      </w:pPr>
      <w:r w:rsidRPr="00981A75">
        <w:rPr>
          <w:rFonts w:asciiTheme="minorHAnsi" w:hAnsiTheme="minorHAnsi" w:cstheme="minorHAnsi"/>
          <w:sz w:val="22"/>
          <w:szCs w:val="22"/>
        </w:rPr>
        <w:t xml:space="preserve">The UNDP project team realising the issues regarding installation of rooftop solar PV by Al </w:t>
      </w:r>
      <w:proofErr w:type="spellStart"/>
      <w:r w:rsidRPr="00981A75">
        <w:rPr>
          <w:rFonts w:asciiTheme="minorHAnsi" w:hAnsiTheme="minorHAnsi" w:cstheme="minorHAnsi"/>
          <w:sz w:val="22"/>
          <w:szCs w:val="22"/>
        </w:rPr>
        <w:t>Shafei</w:t>
      </w:r>
      <w:proofErr w:type="spellEnd"/>
      <w:r w:rsidRPr="00981A75">
        <w:rPr>
          <w:rFonts w:asciiTheme="minorHAnsi" w:hAnsiTheme="minorHAnsi" w:cstheme="minorHAnsi"/>
          <w:sz w:val="22"/>
          <w:szCs w:val="22"/>
        </w:rPr>
        <w:t xml:space="preserve"> at </w:t>
      </w:r>
      <w:proofErr w:type="spellStart"/>
      <w:r w:rsidRPr="00981A75">
        <w:rPr>
          <w:rFonts w:asciiTheme="minorHAnsi" w:hAnsiTheme="minorHAnsi" w:cstheme="minorHAnsi"/>
          <w:sz w:val="22"/>
          <w:szCs w:val="22"/>
        </w:rPr>
        <w:t>B</w:t>
      </w:r>
      <w:r w:rsidR="00FC6982">
        <w:rPr>
          <w:rFonts w:asciiTheme="minorHAnsi" w:hAnsiTheme="minorHAnsi" w:cstheme="minorHAnsi"/>
          <w:sz w:val="22"/>
          <w:szCs w:val="22"/>
        </w:rPr>
        <w:t>a</w:t>
      </w:r>
      <w:r w:rsidRPr="00981A75">
        <w:rPr>
          <w:rFonts w:asciiTheme="minorHAnsi" w:hAnsiTheme="minorHAnsi" w:cstheme="minorHAnsi"/>
          <w:sz w:val="22"/>
          <w:szCs w:val="22"/>
        </w:rPr>
        <w:t>ytti</w:t>
      </w:r>
      <w:proofErr w:type="spellEnd"/>
      <w:r w:rsidRPr="00981A75">
        <w:rPr>
          <w:rFonts w:asciiTheme="minorHAnsi" w:hAnsiTheme="minorHAnsi" w:cstheme="minorHAnsi"/>
          <w:sz w:val="22"/>
          <w:szCs w:val="22"/>
        </w:rPr>
        <w:t xml:space="preserve"> Complex, </w:t>
      </w:r>
      <w:r w:rsidRPr="003C0455">
        <w:rPr>
          <w:rFonts w:asciiTheme="minorHAnsi" w:hAnsiTheme="minorHAnsi" w:cstheme="minorHAnsi"/>
          <w:b/>
          <w:bCs/>
          <w:sz w:val="22"/>
          <w:szCs w:val="22"/>
        </w:rPr>
        <w:t xml:space="preserve">took the adaptive measure by supporting installation of six such systems at </w:t>
      </w:r>
      <w:proofErr w:type="spellStart"/>
      <w:r w:rsidRPr="003C0455">
        <w:rPr>
          <w:rFonts w:asciiTheme="minorHAnsi" w:hAnsiTheme="minorHAnsi" w:cstheme="minorHAnsi"/>
          <w:b/>
          <w:bCs/>
          <w:sz w:val="22"/>
          <w:szCs w:val="22"/>
        </w:rPr>
        <w:t>B</w:t>
      </w:r>
      <w:r w:rsidR="00FC6982">
        <w:rPr>
          <w:rFonts w:asciiTheme="minorHAnsi" w:hAnsiTheme="minorHAnsi" w:cstheme="minorHAnsi"/>
          <w:b/>
          <w:bCs/>
          <w:sz w:val="22"/>
          <w:szCs w:val="22"/>
        </w:rPr>
        <w:t>a</w:t>
      </w:r>
      <w:r w:rsidRPr="003C0455">
        <w:rPr>
          <w:rFonts w:asciiTheme="minorHAnsi" w:hAnsiTheme="minorHAnsi" w:cstheme="minorHAnsi"/>
          <w:b/>
          <w:bCs/>
          <w:sz w:val="22"/>
          <w:szCs w:val="22"/>
        </w:rPr>
        <w:t>ytti</w:t>
      </w:r>
      <w:proofErr w:type="spellEnd"/>
      <w:r w:rsidRPr="00981A75">
        <w:rPr>
          <w:rFonts w:asciiTheme="minorHAnsi" w:hAnsiTheme="minorHAnsi" w:cstheme="minorHAnsi"/>
          <w:sz w:val="22"/>
          <w:szCs w:val="22"/>
        </w:rPr>
        <w:t xml:space="preserve">. This helped to establish some of the demonstration roof top solar PV facilities, which was one of the objectives of Outcome 1 of the GEF project. This adaptive measure also facilitated monitoring and evaluation of the performance of solar roof top type installations in the conditions of Iraq (Output 1.3). </w:t>
      </w:r>
    </w:p>
    <w:p w14:paraId="6A5181E2" w14:textId="7BCA84FB" w:rsidR="00FC2D2B" w:rsidRPr="00FC2D2B" w:rsidRDefault="00FC2D2B" w:rsidP="00310842">
      <w:pPr>
        <w:pStyle w:val="BodyText2"/>
        <w:numPr>
          <w:ilvl w:val="0"/>
          <w:numId w:val="3"/>
        </w:numPr>
        <w:spacing w:after="120" w:line="264" w:lineRule="auto"/>
        <w:ind w:left="360"/>
        <w:rPr>
          <w:rFonts w:asciiTheme="minorHAnsi" w:hAnsiTheme="minorHAnsi" w:cstheme="minorHAnsi"/>
          <w:sz w:val="22"/>
          <w:szCs w:val="22"/>
        </w:rPr>
      </w:pPr>
      <w:r w:rsidRPr="00FC2D2B">
        <w:rPr>
          <w:rFonts w:asciiTheme="minorHAnsi" w:hAnsiTheme="minorHAnsi" w:cstheme="minorHAnsi"/>
          <w:sz w:val="22"/>
          <w:szCs w:val="22"/>
        </w:rPr>
        <w:t xml:space="preserve">The project design limited private sector engagement to </w:t>
      </w:r>
      <w:proofErr w:type="spellStart"/>
      <w:r w:rsidRPr="00FC2D2B">
        <w:rPr>
          <w:rFonts w:asciiTheme="minorHAnsi" w:hAnsiTheme="minorHAnsi" w:cstheme="minorHAnsi"/>
          <w:sz w:val="22"/>
          <w:szCs w:val="22"/>
        </w:rPr>
        <w:t>Baytti</w:t>
      </w:r>
      <w:proofErr w:type="spellEnd"/>
      <w:r w:rsidRPr="00FC2D2B">
        <w:rPr>
          <w:rFonts w:asciiTheme="minorHAnsi" w:hAnsiTheme="minorHAnsi" w:cstheme="minorHAnsi"/>
          <w:sz w:val="22"/>
          <w:szCs w:val="22"/>
        </w:rPr>
        <w:t xml:space="preserve"> project, presumably due to co-financing reasons at the time, however, during implementation, it was obvious the </w:t>
      </w:r>
      <w:proofErr w:type="spellStart"/>
      <w:r w:rsidRPr="00FC2D2B">
        <w:rPr>
          <w:rFonts w:asciiTheme="minorHAnsi" w:hAnsiTheme="minorHAnsi" w:cstheme="minorHAnsi"/>
          <w:sz w:val="22"/>
          <w:szCs w:val="22"/>
        </w:rPr>
        <w:t>Baytti</w:t>
      </w:r>
      <w:proofErr w:type="spellEnd"/>
      <w:r w:rsidRPr="00FC2D2B">
        <w:rPr>
          <w:rFonts w:asciiTheme="minorHAnsi" w:hAnsiTheme="minorHAnsi" w:cstheme="minorHAnsi"/>
          <w:sz w:val="22"/>
          <w:szCs w:val="22"/>
        </w:rPr>
        <w:t xml:space="preserve"> complex was </w:t>
      </w:r>
      <w:r w:rsidR="003C0455" w:rsidRPr="00FC2D2B">
        <w:rPr>
          <w:rFonts w:asciiTheme="minorHAnsi" w:hAnsiTheme="minorHAnsi" w:cstheme="minorHAnsi"/>
          <w:sz w:val="22"/>
          <w:szCs w:val="22"/>
        </w:rPr>
        <w:t>nowhere</w:t>
      </w:r>
      <w:r w:rsidRPr="00FC2D2B">
        <w:rPr>
          <w:rFonts w:asciiTheme="minorHAnsi" w:hAnsiTheme="minorHAnsi" w:cstheme="minorHAnsi"/>
          <w:sz w:val="22"/>
          <w:szCs w:val="22"/>
        </w:rPr>
        <w:t xml:space="preserve"> close completion on time, the project too</w:t>
      </w:r>
      <w:r w:rsidR="003C0455">
        <w:rPr>
          <w:rFonts w:asciiTheme="minorHAnsi" w:hAnsiTheme="minorHAnsi" w:cstheme="minorHAnsi"/>
          <w:sz w:val="22"/>
          <w:szCs w:val="22"/>
        </w:rPr>
        <w:t>k</w:t>
      </w:r>
      <w:r w:rsidRPr="00FC2D2B">
        <w:rPr>
          <w:rFonts w:asciiTheme="minorHAnsi" w:hAnsiTheme="minorHAnsi" w:cstheme="minorHAnsi"/>
          <w:sz w:val="22"/>
          <w:szCs w:val="22"/>
        </w:rPr>
        <w:t xml:space="preserve"> an</w:t>
      </w:r>
      <w:r>
        <w:rPr>
          <w:rFonts w:asciiTheme="minorHAnsi" w:hAnsiTheme="minorHAnsi" w:cstheme="minorHAnsi"/>
          <w:sz w:val="22"/>
          <w:szCs w:val="22"/>
        </w:rPr>
        <w:t>other</w:t>
      </w:r>
      <w:r w:rsidRPr="00FC2D2B">
        <w:rPr>
          <w:rFonts w:asciiTheme="minorHAnsi" w:hAnsiTheme="minorHAnsi" w:cstheme="minorHAnsi"/>
          <w:sz w:val="22"/>
          <w:szCs w:val="22"/>
        </w:rPr>
        <w:t xml:space="preserve"> adaptive measure </w:t>
      </w:r>
      <w:r>
        <w:rPr>
          <w:rFonts w:asciiTheme="minorHAnsi" w:hAnsiTheme="minorHAnsi" w:cstheme="minorHAnsi"/>
          <w:sz w:val="22"/>
          <w:szCs w:val="22"/>
        </w:rPr>
        <w:t xml:space="preserve">by </w:t>
      </w:r>
      <w:r w:rsidRPr="003C0455">
        <w:rPr>
          <w:rFonts w:asciiTheme="minorHAnsi" w:hAnsiTheme="minorHAnsi" w:cstheme="minorHAnsi"/>
          <w:b/>
          <w:bCs/>
          <w:sz w:val="22"/>
          <w:szCs w:val="22"/>
        </w:rPr>
        <w:t>diversifying the private sector developers available in the market to work closely with</w:t>
      </w:r>
      <w:r>
        <w:rPr>
          <w:rFonts w:asciiTheme="minorHAnsi" w:hAnsiTheme="minorHAnsi" w:cstheme="minorHAnsi"/>
          <w:sz w:val="22"/>
          <w:szCs w:val="22"/>
        </w:rPr>
        <w:t xml:space="preserve">. </w:t>
      </w:r>
    </w:p>
    <w:p w14:paraId="77259D61" w14:textId="22156842" w:rsidR="0043624D" w:rsidRDefault="0043624D" w:rsidP="00310842">
      <w:pPr>
        <w:pStyle w:val="BodyText2"/>
        <w:numPr>
          <w:ilvl w:val="0"/>
          <w:numId w:val="3"/>
        </w:numPr>
        <w:spacing w:after="120" w:line="264" w:lineRule="auto"/>
        <w:ind w:left="360"/>
        <w:rPr>
          <w:rFonts w:asciiTheme="minorHAnsi" w:hAnsiTheme="minorHAnsi" w:cstheme="minorHAnsi"/>
          <w:sz w:val="22"/>
          <w:szCs w:val="22"/>
        </w:rPr>
      </w:pPr>
      <w:r w:rsidRPr="0043624D">
        <w:rPr>
          <w:rFonts w:asciiTheme="minorHAnsi" w:hAnsiTheme="minorHAnsi" w:cstheme="minorHAnsi"/>
          <w:sz w:val="22"/>
          <w:szCs w:val="22"/>
        </w:rPr>
        <w:t>This suggests that it was a thoughtful project, capable of resolving problems and acting intelligently even in the face of uncertainty</w:t>
      </w:r>
      <w:r w:rsidR="00A132D4">
        <w:rPr>
          <w:rFonts w:asciiTheme="minorHAnsi" w:hAnsiTheme="minorHAnsi" w:cstheme="minorHAnsi"/>
          <w:sz w:val="22"/>
          <w:szCs w:val="22"/>
        </w:rPr>
        <w:t xml:space="preserve"> when it comes to project management and </w:t>
      </w:r>
      <w:proofErr w:type="gramStart"/>
      <w:r w:rsidR="00A132D4">
        <w:rPr>
          <w:rFonts w:asciiTheme="minorHAnsi" w:hAnsiTheme="minorHAnsi" w:cstheme="minorHAnsi"/>
          <w:sz w:val="22"/>
          <w:szCs w:val="22"/>
        </w:rPr>
        <w:t>stakeholders</w:t>
      </w:r>
      <w:proofErr w:type="gramEnd"/>
      <w:r w:rsidR="00A132D4">
        <w:rPr>
          <w:rFonts w:asciiTheme="minorHAnsi" w:hAnsiTheme="minorHAnsi" w:cstheme="minorHAnsi"/>
          <w:sz w:val="22"/>
          <w:szCs w:val="22"/>
        </w:rPr>
        <w:t xml:space="preserve"> engagement</w:t>
      </w:r>
      <w:r w:rsidRPr="0043624D">
        <w:rPr>
          <w:rFonts w:asciiTheme="minorHAnsi" w:hAnsiTheme="minorHAnsi" w:cstheme="minorHAnsi"/>
          <w:sz w:val="22"/>
          <w:szCs w:val="22"/>
        </w:rPr>
        <w:t>.</w:t>
      </w:r>
    </w:p>
    <w:p w14:paraId="7B0851BB" w14:textId="23C38867" w:rsidR="00981A75" w:rsidRPr="00190CD4" w:rsidRDefault="00A132D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However, there </w:t>
      </w:r>
      <w:r w:rsidR="00981A75">
        <w:rPr>
          <w:rFonts w:asciiTheme="minorHAnsi" w:hAnsiTheme="minorHAnsi" w:cstheme="minorHAnsi"/>
          <w:sz w:val="22"/>
          <w:szCs w:val="22"/>
        </w:rPr>
        <w:t>is one</w:t>
      </w:r>
      <w:r>
        <w:rPr>
          <w:rFonts w:asciiTheme="minorHAnsi" w:hAnsiTheme="minorHAnsi" w:cstheme="minorHAnsi"/>
          <w:sz w:val="22"/>
          <w:szCs w:val="22"/>
        </w:rPr>
        <w:t xml:space="preserve"> aspect of the adaptive management that could have been more effective</w:t>
      </w:r>
      <w:r w:rsidR="00981A75">
        <w:rPr>
          <w:rFonts w:asciiTheme="minorHAnsi" w:hAnsiTheme="minorHAnsi" w:cstheme="minorHAnsi"/>
          <w:sz w:val="22"/>
          <w:szCs w:val="22"/>
        </w:rPr>
        <w:t xml:space="preserve">, and that is the inception phase. </w:t>
      </w:r>
      <w:r w:rsidR="00981A75" w:rsidRPr="003C0455">
        <w:rPr>
          <w:rFonts w:asciiTheme="minorHAnsi" w:hAnsiTheme="minorHAnsi" w:cstheme="minorHAnsi"/>
          <w:b/>
          <w:bCs/>
          <w:sz w:val="22"/>
          <w:szCs w:val="22"/>
        </w:rPr>
        <w:t>T</w:t>
      </w:r>
      <w:r w:rsidRPr="003C0455">
        <w:rPr>
          <w:rFonts w:asciiTheme="minorHAnsi" w:hAnsiTheme="minorHAnsi" w:cstheme="minorHAnsi"/>
          <w:b/>
          <w:bCs/>
          <w:sz w:val="22"/>
          <w:szCs w:val="22"/>
        </w:rPr>
        <w:t>he inception phase</w:t>
      </w:r>
      <w:r w:rsidR="00981A75" w:rsidRPr="003C0455">
        <w:rPr>
          <w:rFonts w:asciiTheme="minorHAnsi" w:hAnsiTheme="minorHAnsi" w:cstheme="minorHAnsi"/>
          <w:b/>
          <w:bCs/>
          <w:sz w:val="22"/>
          <w:szCs w:val="22"/>
        </w:rPr>
        <w:t xml:space="preserve"> was undermined and not properly utilised </w:t>
      </w:r>
      <w:r w:rsidRPr="003C0455">
        <w:rPr>
          <w:rFonts w:asciiTheme="minorHAnsi" w:hAnsiTheme="minorHAnsi" w:cstheme="minorHAnsi"/>
          <w:b/>
          <w:bCs/>
          <w:sz w:val="22"/>
          <w:szCs w:val="22"/>
        </w:rPr>
        <w:t>to review the project scope and adapt to emerged circumstances</w:t>
      </w:r>
      <w:r w:rsidRPr="00981A75">
        <w:rPr>
          <w:rFonts w:asciiTheme="minorHAnsi" w:hAnsiTheme="minorHAnsi" w:cstheme="minorHAnsi"/>
          <w:sz w:val="22"/>
          <w:szCs w:val="22"/>
        </w:rPr>
        <w:t>. Despite that the project recognised the need to review some of the project indicators</w:t>
      </w:r>
      <w:r w:rsidR="00981A75">
        <w:rPr>
          <w:rFonts w:asciiTheme="minorHAnsi" w:hAnsiTheme="minorHAnsi" w:cstheme="minorHAnsi"/>
          <w:sz w:val="22"/>
          <w:szCs w:val="22"/>
        </w:rPr>
        <w:t xml:space="preserve"> (mainly CO2 targets)</w:t>
      </w:r>
      <w:r w:rsidRPr="00981A75">
        <w:rPr>
          <w:rFonts w:asciiTheme="minorHAnsi" w:hAnsiTheme="minorHAnsi" w:cstheme="minorHAnsi"/>
          <w:sz w:val="22"/>
          <w:szCs w:val="22"/>
        </w:rPr>
        <w:t>, this actually didn’t happen at the inception phase</w:t>
      </w:r>
      <w:r w:rsidR="00981A75">
        <w:rPr>
          <w:rFonts w:asciiTheme="minorHAnsi" w:hAnsiTheme="minorHAnsi" w:cstheme="minorHAnsi"/>
          <w:sz w:val="22"/>
          <w:szCs w:val="22"/>
        </w:rPr>
        <w:t>, and only captured in the MTR</w:t>
      </w:r>
      <w:r w:rsidRPr="00981A75">
        <w:rPr>
          <w:rFonts w:asciiTheme="minorHAnsi" w:hAnsiTheme="minorHAnsi" w:cstheme="minorHAnsi"/>
          <w:sz w:val="22"/>
          <w:szCs w:val="22"/>
        </w:rPr>
        <w:t>.</w:t>
      </w:r>
    </w:p>
    <w:p w14:paraId="6F84934F" w14:textId="54E6AA2F" w:rsidR="0028281D" w:rsidRDefault="0028281D" w:rsidP="00310842">
      <w:pPr>
        <w:pStyle w:val="Heading3"/>
        <w:numPr>
          <w:ilvl w:val="2"/>
          <w:numId w:val="4"/>
        </w:numPr>
      </w:pPr>
      <w:r w:rsidRPr="0028281D">
        <w:t>Partnership arrangements</w:t>
      </w:r>
    </w:p>
    <w:p w14:paraId="788411E3" w14:textId="031E9111" w:rsidR="005A55DB" w:rsidRPr="006E0EF9" w:rsidRDefault="006E0EF9" w:rsidP="00310842">
      <w:pPr>
        <w:pStyle w:val="BodyText2"/>
        <w:numPr>
          <w:ilvl w:val="0"/>
          <w:numId w:val="3"/>
        </w:numPr>
        <w:spacing w:after="120" w:line="264" w:lineRule="auto"/>
        <w:ind w:left="360"/>
        <w:rPr>
          <w:rFonts w:asciiTheme="minorHAnsi" w:hAnsiTheme="minorHAnsi" w:cstheme="minorHAnsi"/>
          <w:sz w:val="22"/>
          <w:szCs w:val="22"/>
        </w:rPr>
      </w:pPr>
      <w:r w:rsidRPr="006E0EF9">
        <w:rPr>
          <w:rFonts w:asciiTheme="minorHAnsi" w:hAnsiTheme="minorHAnsi" w:cstheme="minorHAnsi"/>
          <w:sz w:val="22"/>
          <w:szCs w:val="22"/>
        </w:rPr>
        <w:t xml:space="preserve">In addition to partnerships mentioned in 3.1.8 including with PMAC and others, </w:t>
      </w:r>
      <w:r w:rsidRPr="003C0455">
        <w:rPr>
          <w:rFonts w:asciiTheme="minorHAnsi" w:hAnsiTheme="minorHAnsi" w:cstheme="minorHAnsi"/>
          <w:b/>
          <w:bCs/>
          <w:sz w:val="22"/>
          <w:szCs w:val="22"/>
        </w:rPr>
        <w:t>t</w:t>
      </w:r>
      <w:r w:rsidR="00190CD4" w:rsidRPr="003C0455">
        <w:rPr>
          <w:rFonts w:asciiTheme="minorHAnsi" w:hAnsiTheme="minorHAnsi" w:cstheme="minorHAnsi"/>
          <w:b/>
          <w:bCs/>
          <w:sz w:val="22"/>
          <w:szCs w:val="22"/>
        </w:rPr>
        <w:t>he project is a good example of establishing strategic partnerships at the regional level</w:t>
      </w:r>
      <w:r w:rsidR="00190CD4" w:rsidRPr="006E0EF9">
        <w:rPr>
          <w:rFonts w:asciiTheme="minorHAnsi" w:hAnsiTheme="minorHAnsi" w:cstheme="minorHAnsi"/>
          <w:sz w:val="22"/>
          <w:szCs w:val="22"/>
        </w:rPr>
        <w:t>, in addition to multiple partnerships established with regional best practice sources (such as JEREEF in Jordan), t</w:t>
      </w:r>
      <w:r w:rsidR="005A55DB" w:rsidRPr="006E0EF9">
        <w:rPr>
          <w:rFonts w:asciiTheme="minorHAnsi" w:hAnsiTheme="minorHAnsi" w:cstheme="minorHAnsi"/>
          <w:sz w:val="22"/>
          <w:szCs w:val="22"/>
        </w:rPr>
        <w:t xml:space="preserve">he project established a strategic partnership with the Regional Centre for Renewable Energy and Energy Efficiency (RCREEE) to implement key deliverables under this particular outcome. RCREEE builds on its technical capacity to initiate and lead clean energy policy dialogues, strategies and capacity development in Arab states. It supports capacity development and learning, policies and regulations, research and statistics, and technical assistance in targeted countries. The project signed an agreement with RCREEE in 2017, and it has been effective since then in providing deep technical assistance to the project and deliver key results. </w:t>
      </w:r>
    </w:p>
    <w:p w14:paraId="320F96B3" w14:textId="77777777" w:rsidR="006E0EF9" w:rsidRDefault="006E0EF9" w:rsidP="00310842">
      <w:pPr>
        <w:pStyle w:val="BodyText2"/>
        <w:numPr>
          <w:ilvl w:val="0"/>
          <w:numId w:val="3"/>
        </w:numPr>
        <w:spacing w:after="120" w:line="264" w:lineRule="auto"/>
        <w:ind w:left="360"/>
        <w:rPr>
          <w:rFonts w:asciiTheme="minorHAnsi" w:hAnsiTheme="minorHAnsi" w:cstheme="minorHAnsi"/>
          <w:sz w:val="22"/>
          <w:szCs w:val="22"/>
        </w:rPr>
      </w:pPr>
      <w:r w:rsidRPr="00987FB6">
        <w:rPr>
          <w:rFonts w:asciiTheme="minorHAnsi" w:hAnsiTheme="minorHAnsi" w:cstheme="minorHAnsi"/>
          <w:sz w:val="22"/>
          <w:szCs w:val="22"/>
        </w:rPr>
        <w:t>The partnership arrangements eventually distil down to individuals within those partner institutions whose willingness to interact with the project’s activities.</w:t>
      </w:r>
      <w:r>
        <w:rPr>
          <w:rFonts w:asciiTheme="minorHAnsi" w:hAnsiTheme="minorHAnsi" w:cstheme="minorHAnsi"/>
          <w:sz w:val="22"/>
          <w:szCs w:val="22"/>
        </w:rPr>
        <w:t xml:space="preserve"> And </w:t>
      </w:r>
      <w:r w:rsidRPr="00987FB6">
        <w:rPr>
          <w:rFonts w:asciiTheme="minorHAnsi" w:hAnsiTheme="minorHAnsi" w:cstheme="minorHAnsi"/>
          <w:sz w:val="22"/>
          <w:szCs w:val="22"/>
        </w:rPr>
        <w:t xml:space="preserve">very often these </w:t>
      </w:r>
      <w:r>
        <w:rPr>
          <w:rFonts w:asciiTheme="minorHAnsi" w:hAnsiTheme="minorHAnsi" w:cstheme="minorHAnsi"/>
          <w:sz w:val="22"/>
          <w:szCs w:val="22"/>
        </w:rPr>
        <w:t>partnerships</w:t>
      </w:r>
      <w:r w:rsidRPr="00987FB6">
        <w:rPr>
          <w:rFonts w:asciiTheme="minorHAnsi" w:hAnsiTheme="minorHAnsi" w:cstheme="minorHAnsi"/>
          <w:sz w:val="22"/>
          <w:szCs w:val="22"/>
        </w:rPr>
        <w:t xml:space="preserve"> rely upon the goodwill of overworked </w:t>
      </w:r>
      <w:r>
        <w:rPr>
          <w:rFonts w:asciiTheme="minorHAnsi" w:hAnsiTheme="minorHAnsi" w:cstheme="minorHAnsi"/>
          <w:sz w:val="22"/>
          <w:szCs w:val="22"/>
        </w:rPr>
        <w:t>project team</w:t>
      </w:r>
      <w:r w:rsidRPr="00987FB6">
        <w:rPr>
          <w:rFonts w:asciiTheme="minorHAnsi" w:hAnsiTheme="minorHAnsi" w:cstheme="minorHAnsi"/>
          <w:sz w:val="22"/>
          <w:szCs w:val="22"/>
        </w:rPr>
        <w:t xml:space="preserve"> who commit their time and often their own financial resources in order to </w:t>
      </w:r>
      <w:r>
        <w:rPr>
          <w:rFonts w:asciiTheme="minorHAnsi" w:hAnsiTheme="minorHAnsi" w:cstheme="minorHAnsi"/>
          <w:sz w:val="22"/>
          <w:szCs w:val="22"/>
        </w:rPr>
        <w:t>lead</w:t>
      </w:r>
      <w:r w:rsidRPr="00987FB6">
        <w:rPr>
          <w:rFonts w:asciiTheme="minorHAnsi" w:hAnsiTheme="minorHAnsi" w:cstheme="minorHAnsi"/>
          <w:sz w:val="22"/>
          <w:szCs w:val="22"/>
        </w:rPr>
        <w:t xml:space="preserve"> in the project’s activities</w:t>
      </w:r>
      <w:r>
        <w:rPr>
          <w:rFonts w:asciiTheme="minorHAnsi" w:hAnsiTheme="minorHAnsi" w:cstheme="minorHAnsi"/>
          <w:sz w:val="22"/>
          <w:szCs w:val="22"/>
        </w:rPr>
        <w:t xml:space="preserve"> successfully</w:t>
      </w:r>
      <w:r w:rsidRPr="00987FB6">
        <w:rPr>
          <w:rFonts w:asciiTheme="minorHAnsi" w:hAnsiTheme="minorHAnsi" w:cstheme="minorHAnsi"/>
          <w:sz w:val="22"/>
          <w:szCs w:val="22"/>
        </w:rPr>
        <w:t>.</w:t>
      </w:r>
    </w:p>
    <w:p w14:paraId="0D167D33" w14:textId="3CBB349F" w:rsidR="006E0EF9" w:rsidRPr="00472901" w:rsidRDefault="00190CD4" w:rsidP="00310842">
      <w:pPr>
        <w:pStyle w:val="BodyText2"/>
        <w:numPr>
          <w:ilvl w:val="0"/>
          <w:numId w:val="3"/>
        </w:numPr>
        <w:spacing w:after="120" w:line="264" w:lineRule="auto"/>
        <w:ind w:left="360"/>
        <w:rPr>
          <w:rFonts w:asciiTheme="minorHAnsi" w:hAnsiTheme="minorHAnsi" w:cstheme="minorHAnsi"/>
          <w:sz w:val="22"/>
          <w:szCs w:val="22"/>
        </w:rPr>
      </w:pPr>
      <w:r w:rsidRPr="00137053">
        <w:rPr>
          <w:rFonts w:asciiTheme="minorHAnsi" w:hAnsiTheme="minorHAnsi" w:cstheme="minorHAnsi"/>
          <w:b/>
          <w:bCs/>
          <w:sz w:val="22"/>
          <w:szCs w:val="22"/>
        </w:rPr>
        <w:t>Certainly, the</w:t>
      </w:r>
      <w:r w:rsidRPr="00472901">
        <w:rPr>
          <w:rFonts w:asciiTheme="minorHAnsi" w:hAnsiTheme="minorHAnsi" w:cstheme="minorHAnsi"/>
          <w:sz w:val="22"/>
          <w:szCs w:val="22"/>
        </w:rPr>
        <w:t xml:space="preserve"> </w:t>
      </w:r>
      <w:r w:rsidR="00987FB6" w:rsidRPr="003C0455">
        <w:rPr>
          <w:rFonts w:asciiTheme="minorHAnsi" w:hAnsiTheme="minorHAnsi" w:cstheme="minorHAnsi"/>
          <w:b/>
          <w:bCs/>
          <w:sz w:val="22"/>
          <w:szCs w:val="22"/>
        </w:rPr>
        <w:t>PMU</w:t>
      </w:r>
      <w:r w:rsidRPr="003C0455">
        <w:rPr>
          <w:rFonts w:asciiTheme="minorHAnsi" w:hAnsiTheme="minorHAnsi" w:cstheme="minorHAnsi"/>
          <w:b/>
          <w:bCs/>
          <w:sz w:val="22"/>
          <w:szCs w:val="22"/>
        </w:rPr>
        <w:t xml:space="preserve"> appears to have become a trusted source for the partners</w:t>
      </w:r>
      <w:r w:rsidRPr="00472901">
        <w:rPr>
          <w:rFonts w:asciiTheme="minorHAnsi" w:hAnsiTheme="minorHAnsi" w:cstheme="minorHAnsi"/>
          <w:sz w:val="22"/>
          <w:szCs w:val="22"/>
        </w:rPr>
        <w:t xml:space="preserve">. This has </w:t>
      </w:r>
      <w:r w:rsidR="00987FB6" w:rsidRPr="00472901">
        <w:rPr>
          <w:rFonts w:asciiTheme="minorHAnsi" w:hAnsiTheme="minorHAnsi" w:cstheme="minorHAnsi"/>
          <w:sz w:val="22"/>
          <w:szCs w:val="22"/>
        </w:rPr>
        <w:t xml:space="preserve">come strongly during TE interviews with stakeholders that the PMU has been, and still in some </w:t>
      </w:r>
      <w:r w:rsidR="00987FB6" w:rsidRPr="00472901">
        <w:rPr>
          <w:rFonts w:asciiTheme="minorHAnsi" w:hAnsiTheme="minorHAnsi" w:cstheme="minorHAnsi"/>
          <w:sz w:val="22"/>
          <w:szCs w:val="22"/>
        </w:rPr>
        <w:lastRenderedPageBreak/>
        <w:t>cases, a trusted reference point when it comes to PV in Iraq. The PMU team members have been acknowledged by partners as technically-sound, trusted and engaging partners</w:t>
      </w:r>
      <w:r w:rsidR="006E0EF9" w:rsidRPr="00472901">
        <w:rPr>
          <w:rFonts w:asciiTheme="minorHAnsi" w:hAnsiTheme="minorHAnsi" w:cstheme="minorHAnsi"/>
          <w:sz w:val="22"/>
          <w:szCs w:val="22"/>
        </w:rPr>
        <w:t>.</w:t>
      </w:r>
    </w:p>
    <w:p w14:paraId="4C143044" w14:textId="5458164A" w:rsidR="0028281D" w:rsidRDefault="0028281D" w:rsidP="00310842">
      <w:pPr>
        <w:pStyle w:val="Heading3"/>
        <w:numPr>
          <w:ilvl w:val="2"/>
          <w:numId w:val="4"/>
        </w:numPr>
      </w:pPr>
      <w:r w:rsidRPr="0028281D">
        <w:t>Feedback from M&amp;E activities used for adaptive management</w:t>
      </w:r>
    </w:p>
    <w:p w14:paraId="4584125E" w14:textId="327561AB" w:rsidR="000300A9" w:rsidRPr="000300A9" w:rsidRDefault="000300A9" w:rsidP="00310842">
      <w:pPr>
        <w:pStyle w:val="BodyText2"/>
        <w:numPr>
          <w:ilvl w:val="0"/>
          <w:numId w:val="3"/>
        </w:numPr>
        <w:spacing w:after="120" w:line="264" w:lineRule="auto"/>
        <w:ind w:left="360"/>
        <w:rPr>
          <w:rFonts w:asciiTheme="minorHAnsi" w:hAnsiTheme="minorHAnsi" w:cstheme="minorHAnsi"/>
          <w:sz w:val="22"/>
          <w:szCs w:val="22"/>
        </w:rPr>
      </w:pPr>
      <w:r w:rsidRPr="000300A9">
        <w:rPr>
          <w:rFonts w:asciiTheme="minorHAnsi" w:hAnsiTheme="minorHAnsi" w:cstheme="minorHAnsi"/>
          <w:sz w:val="22"/>
          <w:szCs w:val="22"/>
        </w:rPr>
        <w:t xml:space="preserve">The M&amp;E framework, comprising a plan and budget, is outlined in the Project Document (section </w:t>
      </w:r>
      <w:r>
        <w:rPr>
          <w:rFonts w:asciiTheme="minorHAnsi" w:hAnsiTheme="minorHAnsi" w:cstheme="minorHAnsi"/>
          <w:sz w:val="22"/>
          <w:szCs w:val="22"/>
        </w:rPr>
        <w:t>6</w:t>
      </w:r>
      <w:r w:rsidRPr="000300A9">
        <w:rPr>
          <w:rFonts w:asciiTheme="minorHAnsi" w:hAnsiTheme="minorHAnsi" w:cstheme="minorHAnsi"/>
          <w:sz w:val="22"/>
          <w:szCs w:val="22"/>
        </w:rPr>
        <w:t xml:space="preserve"> Pp. 5</w:t>
      </w:r>
      <w:r>
        <w:rPr>
          <w:rFonts w:asciiTheme="minorHAnsi" w:hAnsiTheme="minorHAnsi" w:cstheme="minorHAnsi"/>
          <w:sz w:val="22"/>
          <w:szCs w:val="22"/>
        </w:rPr>
        <w:t>3</w:t>
      </w:r>
      <w:r w:rsidRPr="000300A9">
        <w:rPr>
          <w:rFonts w:asciiTheme="minorHAnsi" w:hAnsiTheme="minorHAnsi" w:cstheme="minorHAnsi"/>
          <w:sz w:val="22"/>
          <w:szCs w:val="22"/>
        </w:rPr>
        <w:t xml:space="preserve"> – 5</w:t>
      </w:r>
      <w:r>
        <w:rPr>
          <w:rFonts w:asciiTheme="minorHAnsi" w:hAnsiTheme="minorHAnsi" w:cstheme="minorHAnsi"/>
          <w:sz w:val="22"/>
          <w:szCs w:val="22"/>
        </w:rPr>
        <w:t>7</w:t>
      </w:r>
      <w:r w:rsidRPr="000300A9">
        <w:rPr>
          <w:rFonts w:asciiTheme="minorHAnsi" w:hAnsiTheme="minorHAnsi" w:cstheme="minorHAnsi"/>
          <w:sz w:val="22"/>
          <w:szCs w:val="22"/>
        </w:rPr>
        <w:t xml:space="preserve">; </w:t>
      </w:r>
      <w:r w:rsidR="00BC7500" w:rsidRPr="00BC7500">
        <w:rPr>
          <w:rFonts w:asciiTheme="minorHAnsi" w:hAnsiTheme="minorHAnsi" w:cstheme="minorHAnsi"/>
          <w:sz w:val="22"/>
          <w:szCs w:val="22"/>
        </w:rPr>
        <w:t>Log-frame</w:t>
      </w:r>
      <w:r w:rsidRPr="000300A9">
        <w:rPr>
          <w:rFonts w:asciiTheme="minorHAnsi" w:hAnsiTheme="minorHAnsi" w:cstheme="minorHAnsi"/>
          <w:sz w:val="22"/>
          <w:szCs w:val="22"/>
        </w:rPr>
        <w:t>, section 3, Pp.</w:t>
      </w:r>
      <w:r>
        <w:rPr>
          <w:rFonts w:asciiTheme="minorHAnsi" w:hAnsiTheme="minorHAnsi" w:cstheme="minorHAnsi"/>
          <w:sz w:val="22"/>
          <w:szCs w:val="22"/>
        </w:rPr>
        <w:t>42</w:t>
      </w:r>
      <w:r w:rsidRPr="000300A9">
        <w:rPr>
          <w:rFonts w:asciiTheme="minorHAnsi" w:hAnsiTheme="minorHAnsi" w:cstheme="minorHAnsi"/>
          <w:sz w:val="22"/>
          <w:szCs w:val="22"/>
        </w:rPr>
        <w:t xml:space="preserve"> – </w:t>
      </w:r>
      <w:r>
        <w:rPr>
          <w:rFonts w:asciiTheme="minorHAnsi" w:hAnsiTheme="minorHAnsi" w:cstheme="minorHAnsi"/>
          <w:sz w:val="22"/>
          <w:szCs w:val="22"/>
        </w:rPr>
        <w:t>44</w:t>
      </w:r>
      <w:r w:rsidRPr="000300A9">
        <w:rPr>
          <w:rFonts w:asciiTheme="minorHAnsi" w:hAnsiTheme="minorHAnsi" w:cstheme="minorHAnsi"/>
          <w:sz w:val="22"/>
          <w:szCs w:val="22"/>
        </w:rPr>
        <w:t>).</w:t>
      </w:r>
      <w:r>
        <w:rPr>
          <w:rFonts w:asciiTheme="minorHAnsi" w:hAnsiTheme="minorHAnsi" w:cstheme="minorHAnsi"/>
          <w:sz w:val="22"/>
          <w:szCs w:val="22"/>
        </w:rPr>
        <w:t xml:space="preserve"> </w:t>
      </w:r>
      <w:r w:rsidRPr="000300A9">
        <w:rPr>
          <w:rFonts w:asciiTheme="minorHAnsi" w:hAnsiTheme="minorHAnsi" w:cstheme="minorHAnsi"/>
          <w:sz w:val="22"/>
          <w:szCs w:val="22"/>
        </w:rPr>
        <w:t>Monitoring reports identified in the framework comprise the following:</w:t>
      </w:r>
    </w:p>
    <w:p w14:paraId="76C17471" w14:textId="77777777"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Inception Report, which should include a detailed Year 1 Annual Work Plan of activities and progress indicators, as well as an annual budget and M&amp;E requirements to measure performance in Year 1.</w:t>
      </w:r>
    </w:p>
    <w:p w14:paraId="7F35819B" w14:textId="3FDFC5AC"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Annual Project Report (APR), or</w:t>
      </w:r>
      <w:r>
        <w:rPr>
          <w:rFonts w:asciiTheme="minorHAnsi" w:hAnsiTheme="minorHAnsi" w:cstheme="minorHAnsi"/>
          <w:sz w:val="22"/>
          <w:szCs w:val="22"/>
        </w:rPr>
        <w:t xml:space="preserve"> P</w:t>
      </w:r>
      <w:r w:rsidRPr="000300A9">
        <w:rPr>
          <w:rFonts w:asciiTheme="minorHAnsi" w:hAnsiTheme="minorHAnsi" w:cstheme="minorHAnsi"/>
          <w:sz w:val="22"/>
          <w:szCs w:val="22"/>
        </w:rPr>
        <w:t>roject Implementation Report (PIRs), which is a GEF annual reporting requirement.</w:t>
      </w:r>
    </w:p>
    <w:p w14:paraId="42BA169D" w14:textId="77777777"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Quarterly Progress Reports, which are provided to the UNDP CO and Regional Centre.</w:t>
      </w:r>
    </w:p>
    <w:p w14:paraId="78024FE3" w14:textId="52C5CC7D"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Periodic monitoring through site visits:</w:t>
      </w:r>
      <w:r>
        <w:rPr>
          <w:rFonts w:asciiTheme="minorHAnsi" w:hAnsiTheme="minorHAnsi" w:cstheme="minorHAnsi"/>
          <w:sz w:val="22"/>
          <w:szCs w:val="22"/>
        </w:rPr>
        <w:t xml:space="preserve"> </w:t>
      </w:r>
      <w:r w:rsidRPr="000300A9">
        <w:rPr>
          <w:rFonts w:asciiTheme="minorHAnsi" w:hAnsiTheme="minorHAnsi" w:cstheme="minorHAnsi"/>
          <w:sz w:val="22"/>
          <w:szCs w:val="22"/>
        </w:rPr>
        <w:t>UNDP CO and the UNDP RCU will conduct visits to project sites based on the agreed schedule in the project's Inception Report/Annual Work Plan to assess first-hand project progress.</w:t>
      </w:r>
    </w:p>
    <w:p w14:paraId="1B06BC71" w14:textId="6D33BF21"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Mid-term of project cycle:</w:t>
      </w:r>
      <w:r>
        <w:rPr>
          <w:rFonts w:asciiTheme="minorHAnsi" w:hAnsiTheme="minorHAnsi" w:cstheme="minorHAnsi"/>
          <w:sz w:val="22"/>
          <w:szCs w:val="22"/>
        </w:rPr>
        <w:t xml:space="preserve"> </w:t>
      </w:r>
      <w:r w:rsidRPr="000300A9">
        <w:rPr>
          <w:rFonts w:asciiTheme="minorHAnsi" w:hAnsiTheme="minorHAnsi" w:cstheme="minorHAnsi"/>
          <w:sz w:val="22"/>
          <w:szCs w:val="22"/>
        </w:rPr>
        <w:t xml:space="preserve">The project will undergo an independent Mid-Term Evaluation at the mid-point of project implementation (insert date).  The Mid-Term Evaluation will determine progress being made toward the achievement of outcomes and will identify course correction if needed </w:t>
      </w:r>
    </w:p>
    <w:p w14:paraId="0BBFA2EA" w14:textId="0554A33B"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Project Terminal Report, which is a comprehensive summary of all activities, achievements, shortcomings and lessons learnt prepared during the last three months of the project.</w:t>
      </w:r>
    </w:p>
    <w:p w14:paraId="51D9B0C4" w14:textId="77777777"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Project Publications, which provide a key means of collating and disseminating the results of the project and lessons learnt concerning the main elements of the project strategy.</w:t>
      </w:r>
    </w:p>
    <w:p w14:paraId="275F2D2A" w14:textId="77777777" w:rsidR="000300A9" w:rsidRPr="000300A9" w:rsidRDefault="000300A9" w:rsidP="00310842">
      <w:pPr>
        <w:pStyle w:val="BodyText2"/>
        <w:numPr>
          <w:ilvl w:val="1"/>
          <w:numId w:val="3"/>
        </w:numPr>
        <w:spacing w:after="120" w:line="264" w:lineRule="auto"/>
        <w:rPr>
          <w:rFonts w:asciiTheme="minorHAnsi" w:hAnsiTheme="minorHAnsi" w:cstheme="minorHAnsi"/>
          <w:sz w:val="22"/>
          <w:szCs w:val="22"/>
        </w:rPr>
      </w:pPr>
      <w:r w:rsidRPr="000300A9">
        <w:rPr>
          <w:rFonts w:asciiTheme="minorHAnsi" w:hAnsiTheme="minorHAnsi" w:cstheme="minorHAnsi"/>
          <w:sz w:val="22"/>
          <w:szCs w:val="22"/>
        </w:rPr>
        <w:t>Independent evaluations at mid- and end of term.</w:t>
      </w:r>
    </w:p>
    <w:p w14:paraId="0954758F" w14:textId="117BFA67" w:rsidR="000300A9" w:rsidRDefault="000300A9" w:rsidP="00310842">
      <w:pPr>
        <w:pStyle w:val="BodyText2"/>
        <w:numPr>
          <w:ilvl w:val="0"/>
          <w:numId w:val="3"/>
        </w:numPr>
        <w:spacing w:after="120" w:line="264" w:lineRule="auto"/>
        <w:ind w:left="360"/>
        <w:rPr>
          <w:rFonts w:asciiTheme="minorHAnsi" w:hAnsiTheme="minorHAnsi" w:cstheme="minorHAnsi"/>
          <w:sz w:val="22"/>
          <w:szCs w:val="22"/>
        </w:rPr>
      </w:pPr>
      <w:r w:rsidRPr="000300A9">
        <w:rPr>
          <w:rFonts w:asciiTheme="minorHAnsi" w:hAnsiTheme="minorHAnsi" w:cstheme="minorHAnsi"/>
          <w:sz w:val="22"/>
          <w:szCs w:val="22"/>
        </w:rPr>
        <w:t xml:space="preserve">The </w:t>
      </w:r>
      <w:r w:rsidR="00BC7500" w:rsidRPr="00BC7500">
        <w:rPr>
          <w:rFonts w:asciiTheme="minorHAnsi" w:hAnsiTheme="minorHAnsi" w:cstheme="minorHAnsi"/>
          <w:sz w:val="22"/>
          <w:szCs w:val="22"/>
        </w:rPr>
        <w:t xml:space="preserve">Log-frame </w:t>
      </w:r>
      <w:r w:rsidRPr="000300A9">
        <w:rPr>
          <w:rFonts w:asciiTheme="minorHAnsi" w:hAnsiTheme="minorHAnsi" w:cstheme="minorHAnsi"/>
          <w:sz w:val="22"/>
          <w:szCs w:val="22"/>
        </w:rPr>
        <w:t xml:space="preserve">provides a results-based methodology for monitoring progress against targets, using a suite of supposedly SMART indicators that track the project’s objective and outcomes. The </w:t>
      </w:r>
      <w:r>
        <w:rPr>
          <w:rFonts w:asciiTheme="minorHAnsi" w:hAnsiTheme="minorHAnsi" w:cstheme="minorHAnsi"/>
          <w:sz w:val="22"/>
          <w:szCs w:val="22"/>
        </w:rPr>
        <w:t>results framework</w:t>
      </w:r>
      <w:r w:rsidRPr="000300A9">
        <w:rPr>
          <w:rFonts w:asciiTheme="minorHAnsi" w:hAnsiTheme="minorHAnsi" w:cstheme="minorHAnsi"/>
          <w:sz w:val="22"/>
          <w:szCs w:val="22"/>
        </w:rPr>
        <w:t xml:space="preserve"> used GEF-recognised Tracking Tools </w:t>
      </w:r>
      <w:r>
        <w:rPr>
          <w:rFonts w:asciiTheme="minorHAnsi" w:hAnsiTheme="minorHAnsi" w:cstheme="minorHAnsi"/>
          <w:sz w:val="22"/>
          <w:szCs w:val="22"/>
        </w:rPr>
        <w:t>for climate change mitigation project</w:t>
      </w:r>
      <w:r w:rsidRPr="000300A9">
        <w:rPr>
          <w:rFonts w:asciiTheme="minorHAnsi" w:hAnsiTheme="minorHAnsi" w:cstheme="minorHAnsi"/>
          <w:sz w:val="22"/>
          <w:szCs w:val="22"/>
        </w:rPr>
        <w:t>.</w:t>
      </w:r>
    </w:p>
    <w:p w14:paraId="67D645C0" w14:textId="41D7A1DA" w:rsidR="000300A9" w:rsidRPr="000300A9" w:rsidRDefault="000300A9" w:rsidP="00310842">
      <w:pPr>
        <w:pStyle w:val="BodyText2"/>
        <w:numPr>
          <w:ilvl w:val="0"/>
          <w:numId w:val="3"/>
        </w:numPr>
        <w:spacing w:after="120" w:line="264" w:lineRule="auto"/>
        <w:ind w:left="360"/>
        <w:rPr>
          <w:rFonts w:asciiTheme="minorHAnsi" w:hAnsiTheme="minorHAnsi" w:cstheme="minorHAnsi"/>
          <w:sz w:val="22"/>
          <w:szCs w:val="22"/>
        </w:rPr>
      </w:pPr>
      <w:r w:rsidRPr="000300A9">
        <w:rPr>
          <w:rFonts w:asciiTheme="minorHAnsi" w:hAnsiTheme="minorHAnsi" w:cstheme="minorHAnsi"/>
          <w:sz w:val="22"/>
          <w:szCs w:val="22"/>
        </w:rPr>
        <w:t xml:space="preserve">In this instance the </w:t>
      </w:r>
      <w:r w:rsidRPr="003C0455">
        <w:rPr>
          <w:rFonts w:asciiTheme="minorHAnsi" w:hAnsiTheme="minorHAnsi" w:cstheme="minorHAnsi"/>
          <w:b/>
          <w:bCs/>
          <w:sz w:val="22"/>
          <w:szCs w:val="22"/>
        </w:rPr>
        <w:t xml:space="preserve">MTR report has recognised the weaknesses and anomalies contained within some targets in the </w:t>
      </w:r>
      <w:r w:rsidR="00BC7500" w:rsidRPr="003C0455">
        <w:rPr>
          <w:rFonts w:asciiTheme="minorHAnsi" w:hAnsiTheme="minorHAnsi" w:cstheme="minorHAnsi"/>
          <w:b/>
          <w:bCs/>
          <w:sz w:val="22"/>
          <w:szCs w:val="22"/>
        </w:rPr>
        <w:t>Log-frame</w:t>
      </w:r>
      <w:r w:rsidR="00BC7500" w:rsidRPr="00BC7500">
        <w:rPr>
          <w:rFonts w:asciiTheme="minorHAnsi" w:hAnsiTheme="minorHAnsi" w:cstheme="minorHAnsi"/>
          <w:sz w:val="22"/>
          <w:szCs w:val="22"/>
        </w:rPr>
        <w:t xml:space="preserve"> </w:t>
      </w:r>
      <w:r w:rsidRPr="000300A9">
        <w:rPr>
          <w:rFonts w:asciiTheme="minorHAnsi" w:hAnsiTheme="minorHAnsi" w:cstheme="minorHAnsi"/>
          <w:sz w:val="22"/>
          <w:szCs w:val="22"/>
        </w:rPr>
        <w:t xml:space="preserve">and proposed changes (amendments and revisions to assumptions). These changes were recognised by the </w:t>
      </w:r>
      <w:r>
        <w:rPr>
          <w:rFonts w:asciiTheme="minorHAnsi" w:hAnsiTheme="minorHAnsi" w:cstheme="minorHAnsi"/>
          <w:sz w:val="22"/>
          <w:szCs w:val="22"/>
        </w:rPr>
        <w:t>project</w:t>
      </w:r>
      <w:r w:rsidRPr="000300A9">
        <w:rPr>
          <w:rFonts w:asciiTheme="minorHAnsi" w:hAnsiTheme="minorHAnsi" w:cstheme="minorHAnsi"/>
          <w:sz w:val="22"/>
          <w:szCs w:val="22"/>
        </w:rPr>
        <w:t xml:space="preserve"> </w:t>
      </w:r>
      <w:r w:rsidR="00082487">
        <w:rPr>
          <w:rFonts w:asciiTheme="minorHAnsi" w:hAnsiTheme="minorHAnsi" w:cstheme="minorHAnsi"/>
          <w:sz w:val="22"/>
          <w:szCs w:val="22"/>
        </w:rPr>
        <w:t xml:space="preserve">steering committee </w:t>
      </w:r>
      <w:r w:rsidRPr="000300A9">
        <w:rPr>
          <w:rFonts w:asciiTheme="minorHAnsi" w:hAnsiTheme="minorHAnsi" w:cstheme="minorHAnsi"/>
          <w:sz w:val="22"/>
          <w:szCs w:val="22"/>
        </w:rPr>
        <w:t xml:space="preserve">however, they were </w:t>
      </w:r>
      <w:r w:rsidR="00082487">
        <w:rPr>
          <w:rFonts w:asciiTheme="minorHAnsi" w:hAnsiTheme="minorHAnsi" w:cstheme="minorHAnsi"/>
          <w:sz w:val="22"/>
          <w:szCs w:val="22"/>
        </w:rPr>
        <w:t>not</w:t>
      </w:r>
      <w:r w:rsidR="00082487" w:rsidRPr="000300A9">
        <w:rPr>
          <w:rFonts w:asciiTheme="minorHAnsi" w:hAnsiTheme="minorHAnsi" w:cstheme="minorHAnsi"/>
          <w:sz w:val="22"/>
          <w:szCs w:val="22"/>
        </w:rPr>
        <w:t xml:space="preserve"> </w:t>
      </w:r>
      <w:r w:rsidRPr="000300A9">
        <w:rPr>
          <w:rFonts w:asciiTheme="minorHAnsi" w:hAnsiTheme="minorHAnsi" w:cstheme="minorHAnsi"/>
          <w:sz w:val="22"/>
          <w:szCs w:val="22"/>
        </w:rPr>
        <w:t xml:space="preserve">formally integrated into the </w:t>
      </w:r>
      <w:r w:rsidR="00BC7500" w:rsidRPr="00BC7500">
        <w:rPr>
          <w:rFonts w:asciiTheme="minorHAnsi" w:hAnsiTheme="minorHAnsi" w:cstheme="minorHAnsi"/>
          <w:sz w:val="22"/>
          <w:szCs w:val="22"/>
        </w:rPr>
        <w:t xml:space="preserve">Log-frame </w:t>
      </w:r>
      <w:r w:rsidRPr="000300A9">
        <w:rPr>
          <w:rFonts w:asciiTheme="minorHAnsi" w:hAnsiTheme="minorHAnsi" w:cstheme="minorHAnsi"/>
          <w:sz w:val="22"/>
          <w:szCs w:val="22"/>
        </w:rPr>
        <w:t xml:space="preserve">and the PIRs continued to report on the original indicators. </w:t>
      </w:r>
      <w:r w:rsidR="00082487">
        <w:rPr>
          <w:rFonts w:asciiTheme="minorHAnsi" w:hAnsiTheme="minorHAnsi" w:cstheme="minorHAnsi"/>
          <w:sz w:val="22"/>
          <w:szCs w:val="22"/>
        </w:rPr>
        <w:t xml:space="preserve"> This created</w:t>
      </w:r>
      <w:r w:rsidRPr="000300A9">
        <w:rPr>
          <w:rFonts w:asciiTheme="minorHAnsi" w:hAnsiTheme="minorHAnsi" w:cstheme="minorHAnsi"/>
          <w:sz w:val="22"/>
          <w:szCs w:val="22"/>
        </w:rPr>
        <w:t xml:space="preserve"> uncertainty and </w:t>
      </w:r>
      <w:r w:rsidR="00082487">
        <w:rPr>
          <w:rFonts w:asciiTheme="minorHAnsi" w:hAnsiTheme="minorHAnsi" w:cstheme="minorHAnsi"/>
          <w:sz w:val="22"/>
          <w:szCs w:val="22"/>
        </w:rPr>
        <w:t>inconsistency in project documentation</w:t>
      </w:r>
      <w:r w:rsidRPr="000300A9">
        <w:rPr>
          <w:rFonts w:asciiTheme="minorHAnsi" w:hAnsiTheme="minorHAnsi" w:cstheme="minorHAnsi"/>
          <w:sz w:val="22"/>
          <w:szCs w:val="22"/>
        </w:rPr>
        <w:t xml:space="preserve">. </w:t>
      </w:r>
    </w:p>
    <w:p w14:paraId="4A66F48E" w14:textId="63F1B5B1" w:rsidR="00BC7500" w:rsidRPr="00BC7500" w:rsidRDefault="00BC7500" w:rsidP="00310842">
      <w:pPr>
        <w:pStyle w:val="BodyText2"/>
        <w:numPr>
          <w:ilvl w:val="0"/>
          <w:numId w:val="3"/>
        </w:numPr>
        <w:spacing w:after="120" w:line="264" w:lineRule="auto"/>
        <w:ind w:left="360"/>
        <w:rPr>
          <w:rFonts w:asciiTheme="minorHAnsi" w:hAnsiTheme="minorHAnsi" w:cstheme="minorHAnsi"/>
          <w:sz w:val="22"/>
          <w:szCs w:val="22"/>
        </w:rPr>
      </w:pPr>
      <w:r w:rsidRPr="00BC7500">
        <w:rPr>
          <w:rFonts w:asciiTheme="minorHAnsi" w:hAnsiTheme="minorHAnsi" w:cstheme="minorHAnsi"/>
          <w:sz w:val="22"/>
          <w:szCs w:val="22"/>
        </w:rPr>
        <w:lastRenderedPageBreak/>
        <w:t>It is not clear what is needed in order to formerly change indicators in a</w:t>
      </w:r>
      <w:r>
        <w:rPr>
          <w:rFonts w:asciiTheme="minorHAnsi" w:hAnsiTheme="minorHAnsi" w:cstheme="minorHAnsi"/>
          <w:sz w:val="22"/>
          <w:szCs w:val="22"/>
        </w:rPr>
        <w:t xml:space="preserve"> </w:t>
      </w:r>
      <w:r w:rsidRPr="00BC7500">
        <w:rPr>
          <w:rFonts w:asciiTheme="minorHAnsi" w:hAnsiTheme="minorHAnsi" w:cstheme="minorHAnsi"/>
          <w:sz w:val="22"/>
          <w:szCs w:val="22"/>
        </w:rPr>
        <w:t xml:space="preserve">Log-frame, presumably this would need the endorsement of the RTA. However, given the high calibre of the </w:t>
      </w:r>
      <w:r>
        <w:rPr>
          <w:rFonts w:asciiTheme="minorHAnsi" w:hAnsiTheme="minorHAnsi" w:cstheme="minorHAnsi"/>
          <w:sz w:val="22"/>
          <w:szCs w:val="22"/>
        </w:rPr>
        <w:t>PMU</w:t>
      </w:r>
      <w:r w:rsidRPr="00BC7500">
        <w:rPr>
          <w:rFonts w:asciiTheme="minorHAnsi" w:hAnsiTheme="minorHAnsi" w:cstheme="minorHAnsi"/>
          <w:sz w:val="22"/>
          <w:szCs w:val="22"/>
        </w:rPr>
        <w:t xml:space="preserve"> this has not affected the progress, performance and outcomes of the project.</w:t>
      </w:r>
    </w:p>
    <w:p w14:paraId="6AC0D9F4" w14:textId="4712F19E" w:rsidR="00BC7500" w:rsidRPr="00BC7500" w:rsidRDefault="00BC7500" w:rsidP="00310842">
      <w:pPr>
        <w:pStyle w:val="BodyText2"/>
        <w:numPr>
          <w:ilvl w:val="0"/>
          <w:numId w:val="3"/>
        </w:numPr>
        <w:spacing w:after="120" w:line="264" w:lineRule="auto"/>
        <w:ind w:left="360"/>
        <w:rPr>
          <w:rFonts w:asciiTheme="minorHAnsi" w:hAnsiTheme="minorHAnsi" w:cstheme="minorHAnsi"/>
          <w:sz w:val="22"/>
          <w:szCs w:val="22"/>
        </w:rPr>
      </w:pPr>
      <w:r w:rsidRPr="00BC7500">
        <w:rPr>
          <w:rFonts w:asciiTheme="minorHAnsi" w:hAnsiTheme="minorHAnsi" w:cstheme="minorHAnsi"/>
          <w:sz w:val="22"/>
          <w:szCs w:val="22"/>
        </w:rPr>
        <w:t xml:space="preserve">The MTR made </w:t>
      </w:r>
      <w:r>
        <w:rPr>
          <w:rFonts w:asciiTheme="minorHAnsi" w:hAnsiTheme="minorHAnsi" w:cstheme="minorHAnsi"/>
          <w:sz w:val="22"/>
          <w:szCs w:val="22"/>
        </w:rPr>
        <w:t>nine</w:t>
      </w:r>
      <w:r w:rsidRPr="00BC7500">
        <w:rPr>
          <w:rFonts w:asciiTheme="minorHAnsi" w:hAnsiTheme="minorHAnsi" w:cstheme="minorHAnsi"/>
          <w:sz w:val="22"/>
          <w:szCs w:val="22"/>
        </w:rPr>
        <w:t xml:space="preserve"> recommendations</w:t>
      </w:r>
      <w:r w:rsidR="003903C4">
        <w:rPr>
          <w:rFonts w:asciiTheme="minorHAnsi" w:hAnsiTheme="minorHAnsi" w:cstheme="minorHAnsi"/>
          <w:sz w:val="22"/>
          <w:szCs w:val="22"/>
        </w:rPr>
        <w:t xml:space="preserve"> (5 of them relates to </w:t>
      </w:r>
      <w:r w:rsidR="003903C4" w:rsidRPr="003903C4">
        <w:rPr>
          <w:rFonts w:asciiTheme="minorHAnsi" w:hAnsiTheme="minorHAnsi" w:cstheme="minorHAnsi"/>
          <w:sz w:val="22"/>
          <w:szCs w:val="22"/>
        </w:rPr>
        <w:t>Log-frame</w:t>
      </w:r>
      <w:r w:rsidR="009E7C4E">
        <w:rPr>
          <w:rFonts w:asciiTheme="minorHAnsi" w:hAnsiTheme="minorHAnsi" w:cstheme="minorHAnsi"/>
          <w:sz w:val="22"/>
          <w:szCs w:val="22"/>
        </w:rPr>
        <w:t xml:space="preserve"> changes</w:t>
      </w:r>
      <w:r w:rsidR="003903C4">
        <w:rPr>
          <w:rFonts w:asciiTheme="minorHAnsi" w:hAnsiTheme="minorHAnsi" w:cstheme="minorHAnsi"/>
          <w:sz w:val="22"/>
          <w:szCs w:val="22"/>
        </w:rPr>
        <w:t>)</w:t>
      </w:r>
      <w:r w:rsidRPr="00BC7500">
        <w:rPr>
          <w:rFonts w:asciiTheme="minorHAnsi" w:hAnsiTheme="minorHAnsi" w:cstheme="minorHAnsi"/>
          <w:sz w:val="22"/>
          <w:szCs w:val="22"/>
        </w:rPr>
        <w:t xml:space="preserve"> and there was a rapid and reasonable management response, providing actionable responses or rationale justification for those recommendations that the project would not follow.</w:t>
      </w:r>
      <w:r>
        <w:rPr>
          <w:rFonts w:asciiTheme="minorHAnsi" w:hAnsiTheme="minorHAnsi" w:cstheme="minorHAnsi"/>
          <w:sz w:val="22"/>
          <w:szCs w:val="22"/>
        </w:rPr>
        <w:t xml:space="preserve"> </w:t>
      </w:r>
      <w:r w:rsidRPr="00201E30">
        <w:rPr>
          <w:rFonts w:asciiTheme="minorHAnsi" w:hAnsiTheme="minorHAnsi" w:cstheme="minorHAnsi"/>
          <w:sz w:val="22"/>
          <w:szCs w:val="22"/>
        </w:rPr>
        <w:t>The project though</w:t>
      </w:r>
      <w:r w:rsidR="003903C4" w:rsidRPr="00201E30">
        <w:rPr>
          <w:rFonts w:asciiTheme="minorHAnsi" w:hAnsiTheme="minorHAnsi" w:cstheme="minorHAnsi"/>
          <w:sz w:val="22"/>
          <w:szCs w:val="22"/>
        </w:rPr>
        <w:t xml:space="preserve"> didn’t document responses in a proper management response plan</w:t>
      </w:r>
      <w:r w:rsidR="00201E30" w:rsidRPr="00201E30">
        <w:rPr>
          <w:rFonts w:asciiTheme="minorHAnsi" w:hAnsiTheme="minorHAnsi" w:cstheme="minorHAnsi"/>
          <w:sz w:val="22"/>
          <w:szCs w:val="22"/>
        </w:rPr>
        <w:t>, i</w:t>
      </w:r>
      <w:r w:rsidR="00201E30">
        <w:rPr>
          <w:rFonts w:asciiTheme="minorHAnsi" w:hAnsiTheme="minorHAnsi" w:cstheme="minorHAnsi"/>
          <w:sz w:val="22"/>
          <w:szCs w:val="22"/>
        </w:rPr>
        <w:t>nstead the</w:t>
      </w:r>
      <w:r w:rsidR="00201E30" w:rsidRPr="00201E30">
        <w:rPr>
          <w:rFonts w:asciiTheme="minorHAnsi" w:hAnsiTheme="minorHAnsi" w:cstheme="minorHAnsi"/>
          <w:sz w:val="22"/>
          <w:szCs w:val="22"/>
        </w:rPr>
        <w:t xml:space="preserve"> plan to adapt the MTR recommendations has been documented in SC meeting and PIR.</w:t>
      </w:r>
      <w:r w:rsidR="00201E30">
        <w:rPr>
          <w:rFonts w:asciiTheme="minorHAnsi" w:hAnsiTheme="minorHAnsi" w:cstheme="minorHAnsi"/>
          <w:sz w:val="22"/>
          <w:szCs w:val="22"/>
        </w:rPr>
        <w:t xml:space="preserve"> This is not to suggest that MTR recommendations were not responded to, but to say responses were documented differently. </w:t>
      </w:r>
      <w:r w:rsidR="00201E30" w:rsidRPr="00201E30">
        <w:rPr>
          <w:rFonts w:asciiTheme="minorHAnsi" w:hAnsiTheme="minorHAnsi" w:cstheme="minorHAnsi"/>
          <w:sz w:val="22"/>
          <w:szCs w:val="22"/>
        </w:rPr>
        <w:t xml:space="preserve"> </w:t>
      </w:r>
      <w:r w:rsidR="00201E30">
        <w:rPr>
          <w:rFonts w:asciiTheme="minorHAnsi" w:hAnsiTheme="minorHAnsi" w:cstheme="minorHAnsi"/>
          <w:sz w:val="22"/>
          <w:szCs w:val="22"/>
        </w:rPr>
        <w:t xml:space="preserve"> </w:t>
      </w:r>
      <w:r w:rsidR="003903C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37654D7" w14:textId="64A37FDA" w:rsidR="00BC7500" w:rsidRPr="00BC7500" w:rsidRDefault="00BC7500" w:rsidP="00310842">
      <w:pPr>
        <w:pStyle w:val="BodyText2"/>
        <w:numPr>
          <w:ilvl w:val="0"/>
          <w:numId w:val="3"/>
        </w:numPr>
        <w:spacing w:after="120" w:line="264" w:lineRule="auto"/>
        <w:ind w:left="360"/>
        <w:rPr>
          <w:rFonts w:asciiTheme="minorHAnsi" w:hAnsiTheme="minorHAnsi" w:cstheme="minorHAnsi"/>
          <w:sz w:val="22"/>
          <w:szCs w:val="22"/>
        </w:rPr>
      </w:pPr>
      <w:r w:rsidRPr="00BC7500">
        <w:rPr>
          <w:rFonts w:asciiTheme="minorHAnsi" w:hAnsiTheme="minorHAnsi" w:cstheme="minorHAnsi"/>
          <w:sz w:val="22"/>
          <w:szCs w:val="22"/>
        </w:rPr>
        <w:t xml:space="preserve">On this basis </w:t>
      </w:r>
      <w:r w:rsidRPr="003903C4">
        <w:rPr>
          <w:rFonts w:asciiTheme="minorHAnsi" w:hAnsiTheme="minorHAnsi" w:cstheme="minorHAnsi"/>
          <w:b/>
          <w:bCs/>
          <w:sz w:val="22"/>
          <w:szCs w:val="22"/>
        </w:rPr>
        <w:t>there is ample evidence that feedback from M&amp;E activities was used in a robust and comprehensive way to adapt management</w:t>
      </w:r>
      <w:r w:rsidRPr="00BC7500">
        <w:rPr>
          <w:rFonts w:asciiTheme="minorHAnsi" w:hAnsiTheme="minorHAnsi" w:cstheme="minorHAnsi"/>
          <w:sz w:val="22"/>
          <w:szCs w:val="22"/>
        </w:rPr>
        <w:t>.</w:t>
      </w:r>
    </w:p>
    <w:p w14:paraId="3D8C7034" w14:textId="7CA9863C" w:rsidR="0028281D" w:rsidRDefault="0028281D" w:rsidP="00310842">
      <w:pPr>
        <w:pStyle w:val="Heading3"/>
        <w:numPr>
          <w:ilvl w:val="2"/>
          <w:numId w:val="4"/>
        </w:numPr>
      </w:pPr>
      <w:r w:rsidRPr="0028281D">
        <w:t>Project Finance</w:t>
      </w:r>
    </w:p>
    <w:p w14:paraId="3B626A56" w14:textId="77777777" w:rsidR="007952CF" w:rsidRDefault="007952CF" w:rsidP="00310842">
      <w:pPr>
        <w:pStyle w:val="BodyText2"/>
        <w:numPr>
          <w:ilvl w:val="0"/>
          <w:numId w:val="3"/>
        </w:numPr>
        <w:spacing w:after="120" w:line="264" w:lineRule="auto"/>
        <w:ind w:left="360"/>
        <w:rPr>
          <w:rFonts w:asciiTheme="minorHAnsi" w:hAnsiTheme="minorHAnsi" w:cstheme="minorHAnsi"/>
          <w:sz w:val="22"/>
          <w:szCs w:val="22"/>
        </w:rPr>
      </w:pPr>
      <w:r w:rsidRPr="007952CF">
        <w:rPr>
          <w:rFonts w:asciiTheme="minorHAnsi" w:hAnsiTheme="minorHAnsi" w:cstheme="minorHAnsi"/>
          <w:sz w:val="22"/>
          <w:szCs w:val="22"/>
        </w:rPr>
        <w:t>The total budget for the project was set out in the Project Document and gives a total budget of US$ 35,192,473. This included US$ 2,227,273 GEF grant, US$ 215,200 in Implementing Agency funds (UNDP) and co-financing of US$ 32,750,000.</w:t>
      </w:r>
      <w:r>
        <w:rPr>
          <w:rFonts w:asciiTheme="minorHAnsi" w:hAnsiTheme="minorHAnsi" w:cstheme="minorHAnsi"/>
          <w:sz w:val="22"/>
          <w:szCs w:val="22"/>
        </w:rPr>
        <w:t xml:space="preserve"> </w:t>
      </w:r>
    </w:p>
    <w:p w14:paraId="4D932F50" w14:textId="49964959" w:rsidR="007952CF" w:rsidRDefault="007952CF" w:rsidP="00310842">
      <w:pPr>
        <w:pStyle w:val="BodyText2"/>
        <w:numPr>
          <w:ilvl w:val="0"/>
          <w:numId w:val="3"/>
        </w:numPr>
        <w:spacing w:after="120" w:line="264" w:lineRule="auto"/>
        <w:ind w:left="360"/>
        <w:rPr>
          <w:rFonts w:asciiTheme="minorHAnsi" w:hAnsiTheme="minorHAnsi" w:cstheme="minorHAnsi"/>
          <w:sz w:val="22"/>
          <w:szCs w:val="22"/>
        </w:rPr>
      </w:pPr>
      <w:r w:rsidRPr="007952CF">
        <w:rPr>
          <w:rFonts w:asciiTheme="minorHAnsi" w:hAnsiTheme="minorHAnsi" w:cstheme="minorHAnsi"/>
          <w:sz w:val="22"/>
          <w:szCs w:val="22"/>
        </w:rPr>
        <w:t>As is typical of GEF projects, the co-financing provides a financial picture of a project that is actually much larger than the reality. The reality is that the most effect is garnered from the GEF fund and any cash co-financing. This is not to say that in-kind co-financing never has a positive effect upon a project, in certain circumstances it can have a profound effect. However, it is extremely difficult to account for in-kind contributions and even more difficult to attribute project impacts directly to this spending.</w:t>
      </w:r>
    </w:p>
    <w:p w14:paraId="59E758FB" w14:textId="46156C58" w:rsidR="007952CF" w:rsidRDefault="007952CF"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In case of this project, large portion of what is seen to be “in-kind” comes from the capital cost of the PV developments, the TE argues that this is indeed rather a cash contribution due to the direct nature of contributions toward the objectives and the fact that it is actually a massive cash investment.</w:t>
      </w:r>
    </w:p>
    <w:p w14:paraId="30BCA2C2" w14:textId="3F4A3B26" w:rsidR="00805F9B" w:rsidRDefault="00805F9B" w:rsidP="00310842">
      <w:pPr>
        <w:pStyle w:val="BodyText2"/>
        <w:numPr>
          <w:ilvl w:val="0"/>
          <w:numId w:val="3"/>
        </w:numPr>
        <w:spacing w:after="120" w:line="264" w:lineRule="auto"/>
        <w:ind w:left="360"/>
        <w:rPr>
          <w:rFonts w:asciiTheme="minorHAnsi" w:hAnsiTheme="minorHAnsi" w:cstheme="minorHAnsi"/>
          <w:sz w:val="22"/>
          <w:szCs w:val="22"/>
        </w:rPr>
      </w:pPr>
      <w:r w:rsidRPr="00805F9B">
        <w:rPr>
          <w:rFonts w:asciiTheme="minorHAnsi" w:hAnsiTheme="minorHAnsi" w:cstheme="minorHAnsi"/>
          <w:sz w:val="22"/>
          <w:szCs w:val="22"/>
        </w:rPr>
        <w:t>It is clear that co-financing contributions have had a considerable and positive effect on the outcomes, and t</w:t>
      </w:r>
      <w:r w:rsidR="007952CF" w:rsidRPr="00805F9B">
        <w:rPr>
          <w:rFonts w:asciiTheme="minorHAnsi" w:hAnsiTheme="minorHAnsi" w:cstheme="minorHAnsi"/>
          <w:sz w:val="22"/>
          <w:szCs w:val="22"/>
        </w:rPr>
        <w:t xml:space="preserve">he project </w:t>
      </w:r>
      <w:r w:rsidRPr="00805F9B">
        <w:rPr>
          <w:rFonts w:asciiTheme="minorHAnsi" w:hAnsiTheme="minorHAnsi" w:cstheme="minorHAnsi"/>
          <w:sz w:val="22"/>
          <w:szCs w:val="22"/>
        </w:rPr>
        <w:t>co-financing overall target</w:t>
      </w:r>
      <w:r w:rsidR="007952CF" w:rsidRPr="00805F9B">
        <w:rPr>
          <w:rFonts w:asciiTheme="minorHAnsi" w:hAnsiTheme="minorHAnsi" w:cstheme="minorHAnsi"/>
          <w:sz w:val="22"/>
          <w:szCs w:val="22"/>
        </w:rPr>
        <w:t xml:space="preserve"> has been </w:t>
      </w:r>
      <w:r w:rsidRPr="00805F9B">
        <w:rPr>
          <w:rFonts w:asciiTheme="minorHAnsi" w:hAnsiTheme="minorHAnsi" w:cstheme="minorHAnsi"/>
          <w:sz w:val="22"/>
          <w:szCs w:val="22"/>
        </w:rPr>
        <w:t xml:space="preserve">achieved. Investments in PV channelled through the project in achieving 10.9 MW at the distributional level is estimated to be $21 million, and for the upcoming utility scale of </w:t>
      </w:r>
      <w:r w:rsidR="002E0358">
        <w:rPr>
          <w:rFonts w:asciiTheme="minorHAnsi" w:hAnsiTheme="minorHAnsi" w:cstheme="minorHAnsi"/>
          <w:sz w:val="22"/>
          <w:szCs w:val="22"/>
        </w:rPr>
        <w:t>7</w:t>
      </w:r>
      <w:r w:rsidRPr="00805F9B">
        <w:rPr>
          <w:rFonts w:asciiTheme="minorHAnsi" w:hAnsiTheme="minorHAnsi" w:cstheme="minorHAnsi"/>
          <w:sz w:val="22"/>
          <w:szCs w:val="22"/>
        </w:rPr>
        <w:t>75</w:t>
      </w:r>
      <w:r>
        <w:rPr>
          <w:rFonts w:asciiTheme="minorHAnsi" w:hAnsiTheme="minorHAnsi" w:cstheme="minorHAnsi"/>
          <w:sz w:val="22"/>
          <w:szCs w:val="22"/>
        </w:rPr>
        <w:t>MW is $</w:t>
      </w:r>
      <w:r w:rsidR="00B6186A">
        <w:rPr>
          <w:rFonts w:asciiTheme="minorHAnsi" w:hAnsiTheme="minorHAnsi" w:cstheme="minorHAnsi"/>
          <w:sz w:val="22"/>
          <w:szCs w:val="22"/>
        </w:rPr>
        <w:t>7</w:t>
      </w:r>
      <w:r>
        <w:rPr>
          <w:rFonts w:asciiTheme="minorHAnsi" w:hAnsiTheme="minorHAnsi" w:cstheme="minorHAnsi"/>
          <w:sz w:val="22"/>
          <w:szCs w:val="22"/>
        </w:rPr>
        <w:t xml:space="preserve">00 million. These by far achieve the co-financing targets. </w:t>
      </w:r>
    </w:p>
    <w:p w14:paraId="29E82A05" w14:textId="1BF39526" w:rsidR="00905FA0" w:rsidRDefault="00D430AE" w:rsidP="00905FA0">
      <w:pPr>
        <w:pStyle w:val="BodyText2"/>
        <w:numPr>
          <w:ilvl w:val="0"/>
          <w:numId w:val="3"/>
        </w:numPr>
        <w:spacing w:after="120" w:line="264" w:lineRule="auto"/>
        <w:ind w:left="360"/>
        <w:rPr>
          <w:rFonts w:asciiTheme="minorHAnsi" w:hAnsiTheme="minorHAnsi" w:cstheme="minorHAnsi"/>
          <w:sz w:val="22"/>
          <w:szCs w:val="22"/>
        </w:rPr>
      </w:pPr>
      <w:r w:rsidRPr="00360163">
        <w:rPr>
          <w:rFonts w:asciiTheme="minorHAnsi" w:hAnsiTheme="minorHAnsi" w:cstheme="minorHAnsi"/>
          <w:sz w:val="22"/>
          <w:szCs w:val="22"/>
        </w:rPr>
        <w:t xml:space="preserve">There is a plan to allocate 50 billion Iraqi </w:t>
      </w:r>
      <w:proofErr w:type="gramStart"/>
      <w:r w:rsidRPr="00360163">
        <w:rPr>
          <w:rFonts w:asciiTheme="minorHAnsi" w:hAnsiTheme="minorHAnsi" w:cstheme="minorHAnsi"/>
          <w:sz w:val="22"/>
          <w:szCs w:val="22"/>
        </w:rPr>
        <w:t>dinar</w:t>
      </w:r>
      <w:proofErr w:type="gramEnd"/>
      <w:r w:rsidRPr="00360163">
        <w:rPr>
          <w:rFonts w:asciiTheme="minorHAnsi" w:hAnsiTheme="minorHAnsi" w:cstheme="minorHAnsi"/>
          <w:sz w:val="22"/>
          <w:szCs w:val="22"/>
        </w:rPr>
        <w:t xml:space="preserve"> (eq. to $42 million) in the national annual budget of 2020. However, the budget for 2020 has not passed parliament yet. Of which. the Government of Iraq has recently approved funding of $20 million for Al-</w:t>
      </w:r>
      <w:proofErr w:type="spellStart"/>
      <w:r w:rsidRPr="00360163">
        <w:rPr>
          <w:rFonts w:asciiTheme="minorHAnsi" w:hAnsiTheme="minorHAnsi" w:cstheme="minorHAnsi"/>
          <w:sz w:val="22"/>
          <w:szCs w:val="22"/>
        </w:rPr>
        <w:t>Zawra</w:t>
      </w:r>
      <w:proofErr w:type="spellEnd"/>
      <w:r w:rsidRPr="00360163">
        <w:rPr>
          <w:rFonts w:asciiTheme="minorHAnsi" w:hAnsiTheme="minorHAnsi" w:cstheme="minorHAnsi"/>
          <w:sz w:val="22"/>
          <w:szCs w:val="22"/>
        </w:rPr>
        <w:t xml:space="preserve"> company to support local manufacturing of the PV panels, this will help to upgrade their production lines. In addition to f</w:t>
      </w:r>
      <w:r w:rsidR="00805F9B" w:rsidRPr="00360163">
        <w:rPr>
          <w:rFonts w:asciiTheme="minorHAnsi" w:hAnsiTheme="minorHAnsi" w:cstheme="minorHAnsi"/>
          <w:sz w:val="22"/>
          <w:szCs w:val="22"/>
        </w:rPr>
        <w:t xml:space="preserve">unding of $0.5 million for establishing a </w:t>
      </w:r>
      <w:r w:rsidR="00360163" w:rsidRPr="00360163">
        <w:rPr>
          <w:rFonts w:asciiTheme="minorHAnsi" w:hAnsiTheme="minorHAnsi" w:cstheme="minorHAnsi"/>
          <w:sz w:val="22"/>
          <w:szCs w:val="22"/>
        </w:rPr>
        <w:t>PV laboratory</w:t>
      </w:r>
      <w:r w:rsidR="00805F9B" w:rsidRPr="00360163">
        <w:rPr>
          <w:rFonts w:asciiTheme="minorHAnsi" w:hAnsiTheme="minorHAnsi" w:cstheme="minorHAnsi"/>
          <w:sz w:val="22"/>
          <w:szCs w:val="22"/>
        </w:rPr>
        <w:t>.</w:t>
      </w:r>
      <w:r w:rsidR="00BA03F1">
        <w:rPr>
          <w:rFonts w:asciiTheme="minorHAnsi" w:hAnsiTheme="minorHAnsi" w:cstheme="minorHAnsi"/>
          <w:sz w:val="22"/>
          <w:szCs w:val="22"/>
        </w:rPr>
        <w:t xml:space="preserve"> The table below includes only what was estimated to have been actually achieved during the project lifecycle. </w:t>
      </w:r>
    </w:p>
    <w:p w14:paraId="40B74667" w14:textId="664208FC" w:rsidR="00EB16D8" w:rsidRPr="00066A05" w:rsidRDefault="00EB16D8" w:rsidP="003954D7">
      <w:pPr>
        <w:pStyle w:val="BodyText2"/>
        <w:numPr>
          <w:ilvl w:val="0"/>
          <w:numId w:val="3"/>
        </w:numPr>
        <w:spacing w:after="120" w:line="264" w:lineRule="auto"/>
        <w:ind w:left="360"/>
        <w:rPr>
          <w:rFonts w:asciiTheme="minorHAnsi" w:hAnsiTheme="minorHAnsi" w:cstheme="minorHAnsi"/>
          <w:sz w:val="22"/>
          <w:szCs w:val="22"/>
        </w:rPr>
      </w:pPr>
      <w:r w:rsidRPr="00066A05">
        <w:rPr>
          <w:rFonts w:asciiTheme="minorHAnsi" w:hAnsiTheme="minorHAnsi" w:cstheme="minorHAnsi"/>
          <w:sz w:val="22"/>
          <w:szCs w:val="22"/>
        </w:rPr>
        <w:t xml:space="preserve">The project spent 99% of its GEF financial resources, specifically total of $2,214,082.07 has been spent from GEF funding (only $13,190.93 </w:t>
      </w:r>
      <w:proofErr w:type="gramStart"/>
      <w:r w:rsidRPr="00066A05">
        <w:rPr>
          <w:rFonts w:asciiTheme="minorHAnsi" w:hAnsiTheme="minorHAnsi" w:cstheme="minorHAnsi"/>
          <w:sz w:val="22"/>
          <w:szCs w:val="22"/>
        </w:rPr>
        <w:t>left overs</w:t>
      </w:r>
      <w:proofErr w:type="gramEnd"/>
      <w:r w:rsidRPr="00066A05">
        <w:rPr>
          <w:rFonts w:asciiTheme="minorHAnsi" w:hAnsiTheme="minorHAnsi" w:cstheme="minorHAnsi"/>
          <w:sz w:val="22"/>
          <w:szCs w:val="22"/>
        </w:rPr>
        <w:t xml:space="preserve">). Th project provided a good model for delivering cost-effective </w:t>
      </w:r>
      <w:proofErr w:type="gramStart"/>
      <w:r w:rsidRPr="00066A05">
        <w:rPr>
          <w:rFonts w:asciiTheme="minorHAnsi" w:hAnsiTheme="minorHAnsi" w:cstheme="minorHAnsi"/>
          <w:sz w:val="22"/>
          <w:szCs w:val="22"/>
        </w:rPr>
        <w:t>outputs, and</w:t>
      </w:r>
      <w:proofErr w:type="gramEnd"/>
      <w:r w:rsidRPr="00066A05">
        <w:rPr>
          <w:rFonts w:asciiTheme="minorHAnsi" w:hAnsiTheme="minorHAnsi" w:cstheme="minorHAnsi"/>
          <w:sz w:val="22"/>
          <w:szCs w:val="22"/>
        </w:rPr>
        <w:t xml:space="preserve"> has procured the skills and expertise of UNDP to </w:t>
      </w:r>
      <w:r w:rsidRPr="00066A05">
        <w:rPr>
          <w:rFonts w:asciiTheme="minorHAnsi" w:hAnsiTheme="minorHAnsi" w:cstheme="minorHAnsi"/>
          <w:sz w:val="22"/>
          <w:szCs w:val="22"/>
        </w:rPr>
        <w:lastRenderedPageBreak/>
        <w:t>contribute to the project delivery, whilst increasing Iraq Government’s capacities for future PV investment. Efficiencies were also gained through building on national and regional capability, allowing the project to draw on a wealth of knowledge, skills and expertise available nationally and regionally especially through the active engagement of RCREEE. This model has achieved great deal of efficiency of financial resources spending.</w:t>
      </w:r>
    </w:p>
    <w:p w14:paraId="08816BD3" w14:textId="1E603AB0" w:rsidR="00905FA0" w:rsidRDefault="00905FA0" w:rsidP="00905FA0">
      <w:pPr>
        <w:pStyle w:val="Caption"/>
      </w:pPr>
      <w:r>
        <w:t xml:space="preserve">Table </w:t>
      </w:r>
      <w:fldSimple w:instr=" SEQ Table \* ARABIC ">
        <w:r w:rsidR="00FC7DF9">
          <w:rPr>
            <w:noProof/>
          </w:rPr>
          <w:t>12</w:t>
        </w:r>
      </w:fldSimple>
      <w:r>
        <w:t xml:space="preserve"> status of project co-finance </w:t>
      </w:r>
    </w:p>
    <w:tbl>
      <w:tblPr>
        <w:tblStyle w:val="GridTable4-Accent11"/>
        <w:tblpPr w:leftFromText="180" w:rightFromText="180" w:bottomFromText="110" w:vertAnchor="text"/>
        <w:tblW w:w="10545" w:type="dxa"/>
        <w:tblLayout w:type="fixed"/>
        <w:tblLook w:val="04A0" w:firstRow="1" w:lastRow="0" w:firstColumn="1" w:lastColumn="0" w:noHBand="0" w:noVBand="1"/>
      </w:tblPr>
      <w:tblGrid>
        <w:gridCol w:w="2086"/>
        <w:gridCol w:w="1023"/>
        <w:gridCol w:w="956"/>
        <w:gridCol w:w="1080"/>
        <w:gridCol w:w="1080"/>
        <w:gridCol w:w="1080"/>
        <w:gridCol w:w="990"/>
        <w:gridCol w:w="1170"/>
        <w:gridCol w:w="1080"/>
      </w:tblGrid>
      <w:tr w:rsidR="00905FA0" w:rsidRPr="0034245C" w14:paraId="7E07098A" w14:textId="77777777" w:rsidTr="0090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vMerge w:val="restart"/>
            <w:hideMark/>
          </w:tcPr>
          <w:p w14:paraId="05E94E23" w14:textId="77777777" w:rsidR="00905FA0" w:rsidRPr="0034245C" w:rsidRDefault="00905FA0" w:rsidP="00F62AF6">
            <w:pPr>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Co-financing</w:t>
            </w:r>
          </w:p>
          <w:p w14:paraId="62674A36" w14:textId="77777777" w:rsidR="00905FA0" w:rsidRPr="0034245C" w:rsidRDefault="00905FA0" w:rsidP="00F62AF6">
            <w:pPr>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(type/source)</w:t>
            </w:r>
          </w:p>
        </w:tc>
        <w:tc>
          <w:tcPr>
            <w:tcW w:w="1979" w:type="dxa"/>
            <w:gridSpan w:val="2"/>
            <w:hideMark/>
          </w:tcPr>
          <w:p w14:paraId="2F96EDFB"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UNDP own financing (mill. US$)</w:t>
            </w:r>
          </w:p>
        </w:tc>
        <w:tc>
          <w:tcPr>
            <w:tcW w:w="2160" w:type="dxa"/>
            <w:gridSpan w:val="2"/>
            <w:hideMark/>
          </w:tcPr>
          <w:p w14:paraId="4C349365"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Government</w:t>
            </w:r>
          </w:p>
          <w:p w14:paraId="18076209"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(mill. US$)</w:t>
            </w:r>
          </w:p>
        </w:tc>
        <w:tc>
          <w:tcPr>
            <w:tcW w:w="2070" w:type="dxa"/>
            <w:gridSpan w:val="2"/>
            <w:hideMark/>
          </w:tcPr>
          <w:p w14:paraId="6E48ACA9"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Partner Agency</w:t>
            </w:r>
          </w:p>
          <w:p w14:paraId="7514D4D7"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(mill. US$)</w:t>
            </w:r>
          </w:p>
        </w:tc>
        <w:tc>
          <w:tcPr>
            <w:tcW w:w="2250" w:type="dxa"/>
            <w:gridSpan w:val="2"/>
            <w:hideMark/>
          </w:tcPr>
          <w:p w14:paraId="3B362947"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Total</w:t>
            </w:r>
          </w:p>
          <w:p w14:paraId="27DA554C" w14:textId="77777777" w:rsidR="00905FA0" w:rsidRPr="0034245C" w:rsidRDefault="00905FA0" w:rsidP="00F62AF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(mill. US$)</w:t>
            </w:r>
          </w:p>
        </w:tc>
      </w:tr>
      <w:tr w:rsidR="00905FA0" w:rsidRPr="0034245C" w14:paraId="43348316" w14:textId="77777777" w:rsidTr="00905FA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86" w:type="dxa"/>
            <w:vMerge/>
            <w:hideMark/>
          </w:tcPr>
          <w:p w14:paraId="6F05F787" w14:textId="77777777" w:rsidR="00905FA0" w:rsidRPr="0034245C" w:rsidRDefault="00905FA0" w:rsidP="00F62AF6">
            <w:pPr>
              <w:rPr>
                <w:rFonts w:ascii="Helvetica" w:eastAsia="Times New Roman" w:hAnsi="Helvetica" w:cs="Times New Roman"/>
                <w:lang w:eastAsia="en-AU"/>
              </w:rPr>
            </w:pPr>
          </w:p>
        </w:tc>
        <w:tc>
          <w:tcPr>
            <w:tcW w:w="1023" w:type="dxa"/>
            <w:hideMark/>
          </w:tcPr>
          <w:p w14:paraId="52F5F4BF"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Planned</w:t>
            </w:r>
          </w:p>
        </w:tc>
        <w:tc>
          <w:tcPr>
            <w:tcW w:w="956" w:type="dxa"/>
            <w:hideMark/>
          </w:tcPr>
          <w:p w14:paraId="40BB2338"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Actual</w:t>
            </w:r>
          </w:p>
        </w:tc>
        <w:tc>
          <w:tcPr>
            <w:tcW w:w="1080" w:type="dxa"/>
            <w:hideMark/>
          </w:tcPr>
          <w:p w14:paraId="66430165"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Planned</w:t>
            </w:r>
          </w:p>
        </w:tc>
        <w:tc>
          <w:tcPr>
            <w:tcW w:w="1080" w:type="dxa"/>
            <w:hideMark/>
          </w:tcPr>
          <w:p w14:paraId="339968AB"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Actual</w:t>
            </w:r>
          </w:p>
        </w:tc>
        <w:tc>
          <w:tcPr>
            <w:tcW w:w="1080" w:type="dxa"/>
            <w:hideMark/>
          </w:tcPr>
          <w:p w14:paraId="1F512DF5"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Planned</w:t>
            </w:r>
          </w:p>
        </w:tc>
        <w:tc>
          <w:tcPr>
            <w:tcW w:w="990" w:type="dxa"/>
            <w:hideMark/>
          </w:tcPr>
          <w:p w14:paraId="085CCE93"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Actual</w:t>
            </w:r>
          </w:p>
        </w:tc>
        <w:tc>
          <w:tcPr>
            <w:tcW w:w="1170" w:type="dxa"/>
            <w:hideMark/>
          </w:tcPr>
          <w:p w14:paraId="6B6D8436"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Pr>
                <w:rFonts w:ascii="Helvetica" w:eastAsia="Times New Roman" w:hAnsi="Helvetica" w:cs="Times New Roman"/>
                <w:sz w:val="20"/>
                <w:szCs w:val="20"/>
                <w:lang w:eastAsia="en-AU"/>
              </w:rPr>
              <w:t xml:space="preserve">Planned </w:t>
            </w:r>
          </w:p>
        </w:tc>
        <w:tc>
          <w:tcPr>
            <w:tcW w:w="1080" w:type="dxa"/>
            <w:hideMark/>
          </w:tcPr>
          <w:p w14:paraId="63760F44" w14:textId="77777777" w:rsidR="00905FA0" w:rsidRPr="0034245C"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Actual</w:t>
            </w:r>
          </w:p>
        </w:tc>
      </w:tr>
      <w:tr w:rsidR="00905FA0" w:rsidRPr="0034245C" w14:paraId="59424816" w14:textId="77777777" w:rsidTr="00905FA0">
        <w:tc>
          <w:tcPr>
            <w:cnfStyle w:val="001000000000" w:firstRow="0" w:lastRow="0" w:firstColumn="1" w:lastColumn="0" w:oddVBand="0" w:evenVBand="0" w:oddHBand="0" w:evenHBand="0" w:firstRowFirstColumn="0" w:firstRowLastColumn="0" w:lastRowFirstColumn="0" w:lastRowLastColumn="0"/>
            <w:tcW w:w="2086" w:type="dxa"/>
            <w:hideMark/>
          </w:tcPr>
          <w:p w14:paraId="5095C599" w14:textId="77777777" w:rsidR="00905FA0" w:rsidRPr="0034245C" w:rsidRDefault="00905FA0" w:rsidP="00F62AF6">
            <w:pPr>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Grants</w:t>
            </w:r>
          </w:p>
        </w:tc>
        <w:tc>
          <w:tcPr>
            <w:tcW w:w="1023" w:type="dxa"/>
            <w:hideMark/>
          </w:tcPr>
          <w:p w14:paraId="1CCA59EC"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956" w:type="dxa"/>
            <w:hideMark/>
          </w:tcPr>
          <w:p w14:paraId="19E87653"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1080" w:type="dxa"/>
            <w:hideMark/>
          </w:tcPr>
          <w:p w14:paraId="060FFB7D"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1080" w:type="dxa"/>
            <w:hideMark/>
          </w:tcPr>
          <w:p w14:paraId="2E2F99C4"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1080" w:type="dxa"/>
            <w:hideMark/>
          </w:tcPr>
          <w:p w14:paraId="732AC63F"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990" w:type="dxa"/>
            <w:hideMark/>
          </w:tcPr>
          <w:p w14:paraId="4B045B1E"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1170" w:type="dxa"/>
            <w:hideMark/>
          </w:tcPr>
          <w:p w14:paraId="01286E09"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c>
          <w:tcPr>
            <w:tcW w:w="1080" w:type="dxa"/>
            <w:hideMark/>
          </w:tcPr>
          <w:p w14:paraId="07120479" w14:textId="77777777" w:rsidR="00905FA0" w:rsidRPr="0034245C"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 </w:t>
            </w:r>
          </w:p>
        </w:tc>
      </w:tr>
      <w:tr w:rsidR="00905FA0" w:rsidRPr="0034245C" w14:paraId="49F037CB" w14:textId="77777777" w:rsidTr="00905FA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86" w:type="dxa"/>
            <w:hideMark/>
          </w:tcPr>
          <w:p w14:paraId="5ED446D3" w14:textId="77777777" w:rsidR="00905FA0" w:rsidRPr="0034245C" w:rsidRDefault="00905FA0" w:rsidP="00F62AF6">
            <w:pPr>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Loans/Concessions</w:t>
            </w:r>
          </w:p>
        </w:tc>
        <w:tc>
          <w:tcPr>
            <w:tcW w:w="1023" w:type="dxa"/>
            <w:hideMark/>
          </w:tcPr>
          <w:p w14:paraId="10ADF21C"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956" w:type="dxa"/>
            <w:hideMark/>
          </w:tcPr>
          <w:p w14:paraId="7C2DCD65"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080" w:type="dxa"/>
            <w:hideMark/>
          </w:tcPr>
          <w:p w14:paraId="042DA8DC"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080" w:type="dxa"/>
            <w:hideMark/>
          </w:tcPr>
          <w:p w14:paraId="66B3BB7D"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080" w:type="dxa"/>
            <w:hideMark/>
          </w:tcPr>
          <w:p w14:paraId="182C93C3"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990" w:type="dxa"/>
            <w:hideMark/>
          </w:tcPr>
          <w:p w14:paraId="012D6228"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170" w:type="dxa"/>
            <w:hideMark/>
          </w:tcPr>
          <w:p w14:paraId="451B427E"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080" w:type="dxa"/>
            <w:hideMark/>
          </w:tcPr>
          <w:p w14:paraId="41D2AAD3"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r>
      <w:tr w:rsidR="00905FA0" w:rsidRPr="0034245C" w14:paraId="014B3E2C" w14:textId="77777777" w:rsidTr="00905FA0">
        <w:tc>
          <w:tcPr>
            <w:cnfStyle w:val="001000000000" w:firstRow="0" w:lastRow="0" w:firstColumn="1" w:lastColumn="0" w:oddVBand="0" w:evenVBand="0" w:oddHBand="0" w:evenHBand="0" w:firstRowFirstColumn="0" w:firstRowLastColumn="0" w:lastRowFirstColumn="0" w:lastRowLastColumn="0"/>
            <w:tcW w:w="2086" w:type="dxa"/>
            <w:hideMark/>
          </w:tcPr>
          <w:p w14:paraId="1F994A1A" w14:textId="77777777" w:rsidR="00905FA0" w:rsidRPr="0034245C" w:rsidRDefault="00905FA0" w:rsidP="00905FA0">
            <w:pPr>
              <w:numPr>
                <w:ilvl w:val="0"/>
                <w:numId w:val="14"/>
              </w:numPr>
              <w:spacing w:before="60" w:after="60"/>
              <w:ind w:left="945"/>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In-kind support</w:t>
            </w:r>
          </w:p>
        </w:tc>
        <w:tc>
          <w:tcPr>
            <w:tcW w:w="1023" w:type="dxa"/>
            <w:hideMark/>
          </w:tcPr>
          <w:p w14:paraId="56BC9BBD" w14:textId="77777777"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215,200</w:t>
            </w:r>
          </w:p>
        </w:tc>
        <w:tc>
          <w:tcPr>
            <w:tcW w:w="956" w:type="dxa"/>
            <w:hideMark/>
          </w:tcPr>
          <w:p w14:paraId="1CAF88C4" w14:textId="61FA3AE8"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F2562E">
              <w:rPr>
                <w:rFonts w:ascii="Helvetica" w:eastAsia="Times New Roman" w:hAnsi="Helvetica" w:cs="Times New Roman"/>
                <w:sz w:val="16"/>
                <w:szCs w:val="16"/>
                <w:lang w:eastAsia="en-AU"/>
              </w:rPr>
              <w:t>250,000</w:t>
            </w:r>
          </w:p>
        </w:tc>
        <w:tc>
          <w:tcPr>
            <w:tcW w:w="1080" w:type="dxa"/>
            <w:hideMark/>
          </w:tcPr>
          <w:p w14:paraId="151E7849" w14:textId="52004479"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750,000</w:t>
            </w:r>
          </w:p>
        </w:tc>
        <w:tc>
          <w:tcPr>
            <w:tcW w:w="1080" w:type="dxa"/>
            <w:hideMark/>
          </w:tcPr>
          <w:p w14:paraId="4CF93B05" w14:textId="2D2840A5"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F2562E">
              <w:rPr>
                <w:rFonts w:ascii="Helvetica" w:eastAsia="Times New Roman" w:hAnsi="Helvetica" w:cs="Times New Roman"/>
                <w:sz w:val="16"/>
                <w:szCs w:val="16"/>
                <w:lang w:eastAsia="en-AU"/>
              </w:rPr>
              <w:t>3,000,000</w:t>
            </w:r>
          </w:p>
        </w:tc>
        <w:tc>
          <w:tcPr>
            <w:tcW w:w="1080" w:type="dxa"/>
            <w:hideMark/>
          </w:tcPr>
          <w:p w14:paraId="105A18FE" w14:textId="5194833A"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990" w:type="dxa"/>
            <w:hideMark/>
          </w:tcPr>
          <w:p w14:paraId="6B7D8A82" w14:textId="77777777"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170" w:type="dxa"/>
            <w:hideMark/>
          </w:tcPr>
          <w:p w14:paraId="4A378CF2" w14:textId="28710D7B"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2,965,200</w:t>
            </w:r>
          </w:p>
        </w:tc>
        <w:tc>
          <w:tcPr>
            <w:tcW w:w="1080" w:type="dxa"/>
            <w:hideMark/>
          </w:tcPr>
          <w:p w14:paraId="5026F329" w14:textId="2FF279BD" w:rsidR="00905FA0" w:rsidRPr="00905FA0" w:rsidRDefault="00905FA0" w:rsidP="00F62AF6">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B6186A">
              <w:rPr>
                <w:rFonts w:ascii="Helvetica" w:eastAsia="Times New Roman" w:hAnsi="Helvetica" w:cs="Times New Roman"/>
                <w:sz w:val="16"/>
                <w:szCs w:val="16"/>
                <w:lang w:eastAsia="en-AU"/>
              </w:rPr>
              <w:t>3,250,000</w:t>
            </w:r>
          </w:p>
        </w:tc>
      </w:tr>
      <w:tr w:rsidR="00905FA0" w:rsidRPr="0034245C" w14:paraId="0870ABA4" w14:textId="77777777" w:rsidTr="0090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hideMark/>
          </w:tcPr>
          <w:p w14:paraId="3E9CBC08" w14:textId="5EF8F109" w:rsidR="00905FA0" w:rsidRPr="0034245C" w:rsidRDefault="00F2562E" w:rsidP="00905FA0">
            <w:pPr>
              <w:numPr>
                <w:ilvl w:val="0"/>
                <w:numId w:val="15"/>
              </w:numPr>
              <w:spacing w:before="60" w:after="60"/>
              <w:ind w:left="945"/>
              <w:rPr>
                <w:rFonts w:ascii="Helvetica" w:eastAsia="Times New Roman" w:hAnsi="Helvetica" w:cs="Times New Roman"/>
                <w:lang w:eastAsia="en-AU"/>
              </w:rPr>
            </w:pPr>
            <w:r>
              <w:rPr>
                <w:rFonts w:ascii="Helvetica" w:eastAsia="Times New Roman" w:hAnsi="Helvetica" w:cs="Times New Roman"/>
                <w:sz w:val="20"/>
                <w:szCs w:val="20"/>
                <w:lang w:eastAsia="en-AU"/>
              </w:rPr>
              <w:t>Cash contribution</w:t>
            </w:r>
          </w:p>
        </w:tc>
        <w:tc>
          <w:tcPr>
            <w:tcW w:w="1023" w:type="dxa"/>
            <w:hideMark/>
          </w:tcPr>
          <w:p w14:paraId="1DE65288"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956" w:type="dxa"/>
            <w:hideMark/>
          </w:tcPr>
          <w:p w14:paraId="27F8DF42" w14:textId="77777777"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p>
        </w:tc>
        <w:tc>
          <w:tcPr>
            <w:tcW w:w="1080" w:type="dxa"/>
            <w:hideMark/>
          </w:tcPr>
          <w:p w14:paraId="1199B521" w14:textId="5F59D8B0" w:rsidR="00905FA0" w:rsidRPr="00905FA0" w:rsidRDefault="00B6186A"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Pr>
                <w:rFonts w:ascii="Helvetica" w:eastAsia="Times New Roman" w:hAnsi="Helvetica" w:cs="Times New Roman"/>
                <w:sz w:val="16"/>
                <w:szCs w:val="16"/>
                <w:lang w:eastAsia="en-AU"/>
              </w:rPr>
              <w:t>20,000,000</w:t>
            </w:r>
          </w:p>
        </w:tc>
        <w:tc>
          <w:tcPr>
            <w:tcW w:w="1080" w:type="dxa"/>
            <w:hideMark/>
          </w:tcPr>
          <w:p w14:paraId="50C677C6" w14:textId="76256D0C"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F2562E">
              <w:rPr>
                <w:rFonts w:ascii="Helvetica" w:eastAsia="Times New Roman" w:hAnsi="Helvetica" w:cs="Times New Roman"/>
                <w:sz w:val="16"/>
                <w:szCs w:val="16"/>
                <w:lang w:eastAsia="en-AU"/>
              </w:rPr>
              <w:t>21,000,000</w:t>
            </w:r>
          </w:p>
        </w:tc>
        <w:tc>
          <w:tcPr>
            <w:tcW w:w="1080" w:type="dxa"/>
            <w:hideMark/>
          </w:tcPr>
          <w:p w14:paraId="68EDB707" w14:textId="497B2EE0"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F2562E" w:rsidRPr="00905FA0">
              <w:rPr>
                <w:rFonts w:ascii="Helvetica" w:eastAsia="Times New Roman" w:hAnsi="Helvetica" w:cs="Times New Roman"/>
                <w:sz w:val="16"/>
                <w:szCs w:val="16"/>
                <w:lang w:eastAsia="en-AU"/>
              </w:rPr>
              <w:t>10,000,000</w:t>
            </w:r>
          </w:p>
        </w:tc>
        <w:tc>
          <w:tcPr>
            <w:tcW w:w="990" w:type="dxa"/>
            <w:hideMark/>
          </w:tcPr>
          <w:p w14:paraId="0293680E" w14:textId="1FDCB49F" w:rsidR="00B6186A" w:rsidRPr="00905FA0" w:rsidRDefault="005D585F" w:rsidP="00BA03F1">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Pr>
                <w:rFonts w:ascii="Helvetica" w:eastAsia="Times New Roman" w:hAnsi="Helvetica" w:cs="Times New Roman"/>
                <w:sz w:val="16"/>
                <w:szCs w:val="16"/>
                <w:lang w:eastAsia="en-AU"/>
              </w:rPr>
              <w:t>1</w:t>
            </w:r>
            <w:r w:rsidR="00F2562E" w:rsidRPr="00B6186A">
              <w:rPr>
                <w:rFonts w:ascii="Helvetica" w:eastAsia="Times New Roman" w:hAnsi="Helvetica" w:cs="Times New Roman"/>
                <w:sz w:val="16"/>
                <w:szCs w:val="16"/>
                <w:lang w:eastAsia="en-AU"/>
              </w:rPr>
              <w:t>0,000,000</w:t>
            </w:r>
            <w:r w:rsidR="00B6186A">
              <w:rPr>
                <w:rFonts w:ascii="Helvetica" w:eastAsia="Times New Roman" w:hAnsi="Helvetica" w:cs="Times New Roman"/>
                <w:sz w:val="16"/>
                <w:szCs w:val="16"/>
                <w:lang w:eastAsia="en-AU"/>
              </w:rPr>
              <w:t xml:space="preserve"> </w:t>
            </w:r>
          </w:p>
        </w:tc>
        <w:tc>
          <w:tcPr>
            <w:tcW w:w="1170" w:type="dxa"/>
            <w:hideMark/>
          </w:tcPr>
          <w:p w14:paraId="6C0B92C3" w14:textId="4A793EF5"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B6186A">
              <w:rPr>
                <w:rFonts w:ascii="Helvetica" w:eastAsia="Times New Roman" w:hAnsi="Helvetica" w:cs="Times New Roman"/>
                <w:sz w:val="16"/>
                <w:szCs w:val="16"/>
                <w:lang w:eastAsia="en-AU"/>
              </w:rPr>
              <w:t>30,000,00</w:t>
            </w:r>
          </w:p>
        </w:tc>
        <w:tc>
          <w:tcPr>
            <w:tcW w:w="1080" w:type="dxa"/>
            <w:hideMark/>
          </w:tcPr>
          <w:p w14:paraId="130A2D18" w14:textId="76CB98BE" w:rsidR="00905FA0" w:rsidRPr="00905FA0" w:rsidRDefault="00905FA0" w:rsidP="00F62AF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5D585F">
              <w:rPr>
                <w:rFonts w:ascii="Helvetica" w:eastAsia="Times New Roman" w:hAnsi="Helvetica" w:cs="Times New Roman"/>
                <w:sz w:val="16"/>
                <w:szCs w:val="16"/>
                <w:lang w:eastAsia="en-AU"/>
              </w:rPr>
              <w:t>3</w:t>
            </w:r>
            <w:r w:rsidR="00B6186A">
              <w:rPr>
                <w:rFonts w:ascii="Helvetica" w:eastAsia="Times New Roman" w:hAnsi="Helvetica" w:cs="Times New Roman"/>
                <w:sz w:val="16"/>
                <w:szCs w:val="16"/>
                <w:lang w:eastAsia="en-AU"/>
              </w:rPr>
              <w:t>1,000,000</w:t>
            </w:r>
          </w:p>
        </w:tc>
      </w:tr>
      <w:tr w:rsidR="00B6186A" w:rsidRPr="0034245C" w14:paraId="16D66DEE" w14:textId="77777777" w:rsidTr="00905FA0">
        <w:trPr>
          <w:trHeight w:val="215"/>
        </w:trPr>
        <w:tc>
          <w:tcPr>
            <w:cnfStyle w:val="001000000000" w:firstRow="0" w:lastRow="0" w:firstColumn="1" w:lastColumn="0" w:oddVBand="0" w:evenVBand="0" w:oddHBand="0" w:evenHBand="0" w:firstRowFirstColumn="0" w:firstRowLastColumn="0" w:lastRowFirstColumn="0" w:lastRowLastColumn="0"/>
            <w:tcW w:w="2086" w:type="dxa"/>
            <w:hideMark/>
          </w:tcPr>
          <w:p w14:paraId="657575B6" w14:textId="77777777" w:rsidR="00B6186A" w:rsidRPr="0034245C" w:rsidRDefault="00B6186A" w:rsidP="00B6186A">
            <w:pPr>
              <w:rPr>
                <w:rFonts w:ascii="Helvetica" w:eastAsia="Times New Roman" w:hAnsi="Helvetica" w:cs="Times New Roman"/>
                <w:lang w:eastAsia="en-AU"/>
              </w:rPr>
            </w:pPr>
            <w:r w:rsidRPr="0034245C">
              <w:rPr>
                <w:rFonts w:ascii="Helvetica" w:eastAsia="Times New Roman" w:hAnsi="Helvetica" w:cs="Times New Roman"/>
                <w:sz w:val="20"/>
                <w:szCs w:val="20"/>
                <w:lang w:eastAsia="en-AU"/>
              </w:rPr>
              <w:t>Totals</w:t>
            </w:r>
          </w:p>
        </w:tc>
        <w:tc>
          <w:tcPr>
            <w:tcW w:w="1023" w:type="dxa"/>
            <w:hideMark/>
          </w:tcPr>
          <w:p w14:paraId="6631BDBA" w14:textId="405F6D20"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215,200</w:t>
            </w:r>
          </w:p>
        </w:tc>
        <w:tc>
          <w:tcPr>
            <w:tcW w:w="956" w:type="dxa"/>
            <w:hideMark/>
          </w:tcPr>
          <w:p w14:paraId="1D487704" w14:textId="6284B4B7"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Pr>
                <w:rFonts w:ascii="Helvetica" w:eastAsia="Times New Roman" w:hAnsi="Helvetica" w:cs="Times New Roman"/>
                <w:sz w:val="16"/>
                <w:szCs w:val="16"/>
                <w:lang w:eastAsia="en-AU"/>
              </w:rPr>
              <w:t>250,000</w:t>
            </w:r>
          </w:p>
        </w:tc>
        <w:tc>
          <w:tcPr>
            <w:tcW w:w="1080" w:type="dxa"/>
            <w:hideMark/>
          </w:tcPr>
          <w:p w14:paraId="000AA442" w14:textId="62CC9C21"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Pr="00B6186A">
              <w:rPr>
                <w:rFonts w:ascii="Helvetica" w:eastAsia="Times New Roman" w:hAnsi="Helvetica" w:cs="Times New Roman"/>
                <w:sz w:val="16"/>
                <w:szCs w:val="16"/>
                <w:lang w:eastAsia="en-AU"/>
              </w:rPr>
              <w:t>22,750,000</w:t>
            </w:r>
          </w:p>
        </w:tc>
        <w:tc>
          <w:tcPr>
            <w:tcW w:w="1080" w:type="dxa"/>
            <w:hideMark/>
          </w:tcPr>
          <w:p w14:paraId="334C1640" w14:textId="72334440"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Pr>
                <w:rFonts w:ascii="Helvetica" w:eastAsia="Times New Roman" w:hAnsi="Helvetica" w:cs="Times New Roman"/>
                <w:sz w:val="16"/>
                <w:szCs w:val="16"/>
                <w:lang w:eastAsia="en-AU"/>
              </w:rPr>
              <w:t>24,000,000</w:t>
            </w:r>
          </w:p>
        </w:tc>
        <w:tc>
          <w:tcPr>
            <w:tcW w:w="1080" w:type="dxa"/>
            <w:hideMark/>
          </w:tcPr>
          <w:p w14:paraId="08FE576B" w14:textId="1F70E454"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10,000,000</w:t>
            </w:r>
          </w:p>
        </w:tc>
        <w:tc>
          <w:tcPr>
            <w:tcW w:w="990" w:type="dxa"/>
            <w:hideMark/>
          </w:tcPr>
          <w:p w14:paraId="206C4D89" w14:textId="5480B6B3" w:rsidR="00B6186A" w:rsidRPr="00905FA0" w:rsidRDefault="005D585F"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Pr>
                <w:rFonts w:ascii="Helvetica" w:eastAsia="Times New Roman" w:hAnsi="Helvetica" w:cs="Times New Roman"/>
                <w:sz w:val="16"/>
                <w:szCs w:val="16"/>
                <w:lang w:eastAsia="en-AU"/>
              </w:rPr>
              <w:t>1</w:t>
            </w:r>
            <w:r w:rsidR="00B6186A" w:rsidRPr="00B6186A">
              <w:rPr>
                <w:rFonts w:ascii="Helvetica" w:eastAsia="Times New Roman" w:hAnsi="Helvetica" w:cs="Times New Roman"/>
                <w:sz w:val="16"/>
                <w:szCs w:val="16"/>
                <w:lang w:eastAsia="en-AU"/>
              </w:rPr>
              <w:t>0,000,000</w:t>
            </w:r>
            <w:r w:rsidR="00B6186A">
              <w:rPr>
                <w:rFonts w:ascii="Helvetica" w:eastAsia="Times New Roman" w:hAnsi="Helvetica" w:cs="Times New Roman"/>
                <w:sz w:val="16"/>
                <w:szCs w:val="16"/>
                <w:lang w:eastAsia="en-AU"/>
              </w:rPr>
              <w:t xml:space="preserve"> </w:t>
            </w:r>
          </w:p>
        </w:tc>
        <w:tc>
          <w:tcPr>
            <w:tcW w:w="1170" w:type="dxa"/>
            <w:hideMark/>
          </w:tcPr>
          <w:p w14:paraId="75E733F1" w14:textId="573A0D13"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Pr="00B6186A">
              <w:rPr>
                <w:rFonts w:ascii="Helvetica" w:eastAsia="Times New Roman" w:hAnsi="Helvetica" w:cs="Times New Roman"/>
                <w:sz w:val="16"/>
                <w:szCs w:val="16"/>
                <w:lang w:eastAsia="en-AU"/>
              </w:rPr>
              <w:t>32,965,200</w:t>
            </w:r>
          </w:p>
        </w:tc>
        <w:tc>
          <w:tcPr>
            <w:tcW w:w="1080" w:type="dxa"/>
            <w:hideMark/>
          </w:tcPr>
          <w:p w14:paraId="41C0A713" w14:textId="6009C980" w:rsidR="00B6186A" w:rsidRPr="00905FA0" w:rsidRDefault="00B6186A" w:rsidP="00B6186A">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sz w:val="16"/>
                <w:szCs w:val="16"/>
                <w:lang w:eastAsia="en-AU"/>
              </w:rPr>
            </w:pPr>
            <w:r w:rsidRPr="00905FA0">
              <w:rPr>
                <w:rFonts w:ascii="Helvetica" w:eastAsia="Times New Roman" w:hAnsi="Helvetica" w:cs="Times New Roman"/>
                <w:sz w:val="16"/>
                <w:szCs w:val="16"/>
                <w:lang w:eastAsia="en-AU"/>
              </w:rPr>
              <w:t> </w:t>
            </w:r>
            <w:r w:rsidR="005D585F">
              <w:rPr>
                <w:rFonts w:ascii="Helvetica" w:eastAsia="Times New Roman" w:hAnsi="Helvetica" w:cs="Times New Roman"/>
                <w:sz w:val="16"/>
                <w:szCs w:val="16"/>
                <w:lang w:eastAsia="en-AU"/>
              </w:rPr>
              <w:t>3</w:t>
            </w:r>
            <w:r>
              <w:rPr>
                <w:rFonts w:ascii="Helvetica" w:eastAsia="Times New Roman" w:hAnsi="Helvetica" w:cs="Times New Roman"/>
                <w:sz w:val="16"/>
                <w:szCs w:val="16"/>
                <w:lang w:eastAsia="en-AU"/>
              </w:rPr>
              <w:t>4,250,000</w:t>
            </w:r>
          </w:p>
        </w:tc>
      </w:tr>
    </w:tbl>
    <w:p w14:paraId="2BEBC5B1" w14:textId="70A51772" w:rsidR="003F04C6" w:rsidRPr="00905FA0" w:rsidRDefault="00EA22C0" w:rsidP="00905FA0">
      <w:pPr>
        <w:pStyle w:val="Caption"/>
        <w:rPr>
          <w:rFonts w:cstheme="minorHAnsi"/>
          <w:sz w:val="22"/>
          <w:szCs w:val="22"/>
        </w:rPr>
      </w:pPr>
      <w:r w:rsidRPr="00905FA0">
        <w:rPr>
          <w:rFonts w:cstheme="minorHAnsi"/>
          <w:sz w:val="22"/>
          <w:szCs w:val="22"/>
        </w:rPr>
        <w:t xml:space="preserve"> </w:t>
      </w:r>
    </w:p>
    <w:p w14:paraId="4FB94A04" w14:textId="1CE664B1" w:rsidR="0028281D" w:rsidRDefault="0028281D" w:rsidP="00310842">
      <w:pPr>
        <w:pStyle w:val="Heading3"/>
        <w:numPr>
          <w:ilvl w:val="2"/>
          <w:numId w:val="4"/>
        </w:numPr>
      </w:pPr>
      <w:r w:rsidRPr="0028281D">
        <w:t>Monitoring and evaluation: design at entry and implementation (*)</w:t>
      </w:r>
    </w:p>
    <w:tbl>
      <w:tblPr>
        <w:tblStyle w:val="GridTable4-Accent11"/>
        <w:tblW w:w="0" w:type="auto"/>
        <w:tblLook w:val="04A0" w:firstRow="1" w:lastRow="0" w:firstColumn="1" w:lastColumn="0" w:noHBand="0" w:noVBand="1"/>
      </w:tblPr>
      <w:tblGrid>
        <w:gridCol w:w="10070"/>
      </w:tblGrid>
      <w:tr w:rsidR="003F04C6" w:rsidRPr="002A4B55" w14:paraId="40A25849" w14:textId="77777777" w:rsidTr="00137053">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070" w:type="dxa"/>
          </w:tcPr>
          <w:p w14:paraId="50DCC5F0" w14:textId="77777777" w:rsidR="003F04C6" w:rsidRPr="002A4B55" w:rsidRDefault="003F04C6" w:rsidP="00137053">
            <w:pPr>
              <w:pStyle w:val="BodyText2"/>
              <w:spacing w:after="120" w:line="264" w:lineRule="auto"/>
              <w:rPr>
                <w:rFonts w:asciiTheme="minorHAnsi" w:hAnsiTheme="minorHAnsi" w:cstheme="minorHAnsi"/>
                <w:b w:val="0"/>
                <w:bCs w:val="0"/>
                <w:sz w:val="2"/>
                <w:szCs w:val="2"/>
              </w:rPr>
            </w:pPr>
          </w:p>
        </w:tc>
      </w:tr>
      <w:tr w:rsidR="003F04C6" w:rsidRPr="002A4B55" w14:paraId="68F2E360" w14:textId="77777777" w:rsidTr="00137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F21C907" w14:textId="77777777" w:rsidR="003F04C6" w:rsidRPr="002A4B55" w:rsidRDefault="003F04C6" w:rsidP="00137053">
            <w:pPr>
              <w:pStyle w:val="BodyText2"/>
              <w:spacing w:after="120" w:line="264" w:lineRule="auto"/>
              <w:rPr>
                <w:rFonts w:asciiTheme="minorHAnsi" w:hAnsiTheme="minorHAnsi" w:cstheme="minorHAnsi"/>
                <w:b w:val="0"/>
                <w:bCs w:val="0"/>
                <w:sz w:val="22"/>
                <w:szCs w:val="22"/>
              </w:rPr>
            </w:pPr>
            <w:r w:rsidRPr="002A4B55">
              <w:rPr>
                <w:rFonts w:asciiTheme="minorHAnsi" w:hAnsiTheme="minorHAnsi" w:cstheme="minorHAnsi"/>
                <w:b w:val="0"/>
                <w:bCs w:val="0"/>
                <w:sz w:val="22"/>
                <w:szCs w:val="22"/>
              </w:rPr>
              <w:t xml:space="preserve">The design of the M&amp;E framework at entry is rated as </w:t>
            </w:r>
            <w:r w:rsidRPr="002A4B55">
              <w:rPr>
                <w:rFonts w:asciiTheme="minorHAnsi" w:hAnsiTheme="minorHAnsi" w:cstheme="minorHAnsi"/>
                <w:sz w:val="22"/>
                <w:szCs w:val="22"/>
              </w:rPr>
              <w:t>Satisfactory</w:t>
            </w:r>
            <w:r w:rsidRPr="002A4B55">
              <w:rPr>
                <w:rFonts w:asciiTheme="minorHAnsi" w:hAnsiTheme="minorHAnsi" w:cstheme="minorHAnsi"/>
                <w:b w:val="0"/>
                <w:bCs w:val="0"/>
                <w:sz w:val="22"/>
                <w:szCs w:val="22"/>
              </w:rPr>
              <w:t xml:space="preserve"> and its subsequent application during implementation is rated as </w:t>
            </w:r>
            <w:r w:rsidRPr="002A4B55">
              <w:rPr>
                <w:rFonts w:asciiTheme="minorHAnsi" w:hAnsiTheme="minorHAnsi" w:cstheme="minorHAnsi"/>
                <w:sz w:val="22"/>
                <w:szCs w:val="22"/>
              </w:rPr>
              <w:t>Satisfactory</w:t>
            </w:r>
            <w:r w:rsidRPr="002A4B55">
              <w:rPr>
                <w:rFonts w:asciiTheme="minorHAnsi" w:hAnsiTheme="minorHAnsi" w:cstheme="minorHAnsi"/>
                <w:b w:val="0"/>
                <w:bCs w:val="0"/>
                <w:sz w:val="22"/>
                <w:szCs w:val="22"/>
              </w:rPr>
              <w:t xml:space="preserve">. </w:t>
            </w:r>
          </w:p>
          <w:p w14:paraId="3E29E996" w14:textId="77777777" w:rsidR="003F04C6" w:rsidRPr="002A4B55" w:rsidRDefault="003F04C6" w:rsidP="00137053">
            <w:pPr>
              <w:pStyle w:val="BodyText2"/>
              <w:spacing w:after="120" w:line="264" w:lineRule="auto"/>
              <w:rPr>
                <w:rFonts w:asciiTheme="minorHAnsi" w:hAnsiTheme="minorHAnsi" w:cstheme="minorHAnsi"/>
                <w:b w:val="0"/>
                <w:bCs w:val="0"/>
                <w:sz w:val="22"/>
                <w:szCs w:val="22"/>
              </w:rPr>
            </w:pPr>
            <w:r w:rsidRPr="002A4B55">
              <w:rPr>
                <w:rFonts w:asciiTheme="minorHAnsi" w:hAnsiTheme="minorHAnsi" w:cstheme="minorHAnsi"/>
                <w:b w:val="0"/>
                <w:bCs w:val="0"/>
                <w:sz w:val="22"/>
                <w:szCs w:val="22"/>
              </w:rPr>
              <w:t xml:space="preserve">Despite the weaknesses in the Project Document’s </w:t>
            </w:r>
            <w:r>
              <w:rPr>
                <w:rFonts w:asciiTheme="minorHAnsi" w:hAnsiTheme="minorHAnsi" w:cstheme="minorHAnsi"/>
                <w:b w:val="0"/>
                <w:bCs w:val="0"/>
                <w:sz w:val="22"/>
                <w:szCs w:val="22"/>
              </w:rPr>
              <w:t>log frame</w:t>
            </w:r>
            <w:r w:rsidRPr="002A4B55">
              <w:rPr>
                <w:rFonts w:asciiTheme="minorHAnsi" w:hAnsiTheme="minorHAnsi" w:cstheme="minorHAnsi"/>
                <w:b w:val="0"/>
                <w:bCs w:val="0"/>
                <w:sz w:val="22"/>
                <w:szCs w:val="22"/>
              </w:rPr>
              <w:t xml:space="preserve"> it provided a reasonable logical hierarchy for the strategy and sufficient indicators. The wording of the indicators could have been clearer and there needed to be a better capture of the </w:t>
            </w:r>
            <w:r>
              <w:rPr>
                <w:rFonts w:asciiTheme="minorHAnsi" w:hAnsiTheme="minorHAnsi" w:cstheme="minorHAnsi"/>
                <w:b w:val="0"/>
                <w:bCs w:val="0"/>
                <w:sz w:val="22"/>
                <w:szCs w:val="22"/>
              </w:rPr>
              <w:t>adoption and utilisation of the project outputs</w:t>
            </w:r>
            <w:r w:rsidRPr="002A4B55">
              <w:rPr>
                <w:rFonts w:asciiTheme="minorHAnsi" w:hAnsiTheme="minorHAnsi" w:cstheme="minorHAnsi"/>
                <w:b w:val="0"/>
                <w:bCs w:val="0"/>
                <w:sz w:val="22"/>
                <w:szCs w:val="22"/>
              </w:rPr>
              <w:t>. Notwithstanding these weaknesses</w:t>
            </w:r>
            <w:r>
              <w:rPr>
                <w:rFonts w:asciiTheme="minorHAnsi" w:hAnsiTheme="minorHAnsi" w:cstheme="minorHAnsi"/>
                <w:b w:val="0"/>
                <w:bCs w:val="0"/>
                <w:sz w:val="22"/>
                <w:szCs w:val="22"/>
              </w:rPr>
              <w:t>,</w:t>
            </w:r>
            <w:r w:rsidRPr="002A4B55">
              <w:rPr>
                <w:rFonts w:asciiTheme="minorHAnsi" w:hAnsiTheme="minorHAnsi" w:cstheme="minorHAnsi"/>
                <w:b w:val="0"/>
                <w:bCs w:val="0"/>
                <w:sz w:val="22"/>
                <w:szCs w:val="22"/>
              </w:rPr>
              <w:t xml:space="preserve"> the </w:t>
            </w:r>
            <w:r>
              <w:rPr>
                <w:rFonts w:asciiTheme="minorHAnsi" w:hAnsiTheme="minorHAnsi" w:cstheme="minorHAnsi"/>
                <w:b w:val="0"/>
                <w:bCs w:val="0"/>
                <w:sz w:val="22"/>
                <w:szCs w:val="22"/>
              </w:rPr>
              <w:t>PMU</w:t>
            </w:r>
            <w:r w:rsidRPr="002A4B55">
              <w:rPr>
                <w:rFonts w:asciiTheme="minorHAnsi" w:hAnsiTheme="minorHAnsi" w:cstheme="minorHAnsi"/>
                <w:b w:val="0"/>
                <w:bCs w:val="0"/>
                <w:sz w:val="22"/>
                <w:szCs w:val="22"/>
              </w:rPr>
              <w:t xml:space="preserve"> has used the </w:t>
            </w:r>
            <w:r>
              <w:rPr>
                <w:rFonts w:asciiTheme="minorHAnsi" w:hAnsiTheme="minorHAnsi" w:cstheme="minorHAnsi"/>
                <w:b w:val="0"/>
                <w:bCs w:val="0"/>
                <w:sz w:val="22"/>
                <w:szCs w:val="22"/>
              </w:rPr>
              <w:t>log-frame</w:t>
            </w:r>
            <w:r w:rsidRPr="002A4B55">
              <w:rPr>
                <w:rFonts w:asciiTheme="minorHAnsi" w:hAnsiTheme="minorHAnsi" w:cstheme="minorHAnsi"/>
                <w:b w:val="0"/>
                <w:bCs w:val="0"/>
                <w:sz w:val="22"/>
                <w:szCs w:val="22"/>
              </w:rPr>
              <w:t xml:space="preserve"> carefully, has built in </w:t>
            </w:r>
            <w:r>
              <w:rPr>
                <w:rFonts w:asciiTheme="minorHAnsi" w:hAnsiTheme="minorHAnsi" w:cstheme="minorHAnsi"/>
                <w:b w:val="0"/>
                <w:bCs w:val="0"/>
                <w:sz w:val="22"/>
                <w:szCs w:val="22"/>
              </w:rPr>
              <w:t>meaningful reporting in the annual PIRs</w:t>
            </w:r>
            <w:r w:rsidRPr="002A4B55">
              <w:rPr>
                <w:rFonts w:asciiTheme="minorHAnsi" w:hAnsiTheme="minorHAnsi" w:cstheme="minorHAnsi"/>
                <w:b w:val="0"/>
                <w:bCs w:val="0"/>
                <w:sz w:val="22"/>
                <w:szCs w:val="22"/>
              </w:rPr>
              <w:t>. The project appears to have welcomed the MTR and used it to its full extent to scrutinise the project and make improvements.</w:t>
            </w:r>
          </w:p>
        </w:tc>
      </w:tr>
    </w:tbl>
    <w:p w14:paraId="23B4671D" w14:textId="58D6891B" w:rsidR="0085156D" w:rsidRDefault="0085156D" w:rsidP="00310842">
      <w:pPr>
        <w:pStyle w:val="BodyText2"/>
        <w:numPr>
          <w:ilvl w:val="0"/>
          <w:numId w:val="3"/>
        </w:numPr>
        <w:spacing w:after="120" w:line="264" w:lineRule="auto"/>
        <w:ind w:left="360"/>
        <w:rPr>
          <w:rFonts w:asciiTheme="minorHAnsi" w:hAnsiTheme="minorHAnsi" w:cstheme="minorHAnsi"/>
          <w:sz w:val="22"/>
          <w:szCs w:val="22"/>
        </w:rPr>
      </w:pPr>
      <w:r w:rsidRPr="0085156D">
        <w:rPr>
          <w:rFonts w:asciiTheme="minorHAnsi" w:hAnsiTheme="minorHAnsi" w:cstheme="minorHAnsi"/>
          <w:sz w:val="22"/>
          <w:szCs w:val="22"/>
        </w:rPr>
        <w:t>The project document contained a Monitoring and Evaluation Plan and Budget that would be conducted in accordance with established UNDP and GEF policies and procedures.  M&amp;E activities, lead responsible parties, budget and timeframe were clearly identified in the Monitoring and Evaluation section of the project document. The project log</w:t>
      </w:r>
      <w:r w:rsidR="00AA1218">
        <w:rPr>
          <w:rFonts w:asciiTheme="minorHAnsi" w:hAnsiTheme="minorHAnsi" w:cstheme="minorHAnsi"/>
          <w:sz w:val="22"/>
          <w:szCs w:val="22"/>
        </w:rPr>
        <w:t>-</w:t>
      </w:r>
      <w:r w:rsidRPr="0085156D">
        <w:rPr>
          <w:rFonts w:asciiTheme="minorHAnsi" w:hAnsiTheme="minorHAnsi" w:cstheme="minorHAnsi"/>
          <w:sz w:val="22"/>
          <w:szCs w:val="22"/>
        </w:rPr>
        <w:t xml:space="preserve">frame contains detailed indicators of achievement, means of verification, and assumptions and risks that provide milestones for measuring project implementation progress and performance. </w:t>
      </w:r>
    </w:p>
    <w:p w14:paraId="1C7CF6C9" w14:textId="77777777" w:rsidR="00A03991" w:rsidRDefault="006C3A1D"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t xml:space="preserve">There were </w:t>
      </w:r>
      <w:r w:rsidR="00AA1218" w:rsidRPr="00897B77">
        <w:rPr>
          <w:rFonts w:asciiTheme="minorHAnsi" w:hAnsiTheme="minorHAnsi" w:cstheme="minorHAnsi"/>
          <w:b/>
          <w:bCs/>
          <w:sz w:val="22"/>
          <w:szCs w:val="22"/>
        </w:rPr>
        <w:t>several</w:t>
      </w:r>
      <w:r w:rsidRPr="00897B77">
        <w:rPr>
          <w:rFonts w:asciiTheme="minorHAnsi" w:hAnsiTheme="minorHAnsi" w:cstheme="minorHAnsi"/>
          <w:b/>
          <w:bCs/>
          <w:sz w:val="22"/>
          <w:szCs w:val="22"/>
        </w:rPr>
        <w:t xml:space="preserve"> weaknesses in the project’s log frame</w:t>
      </w:r>
      <w:r w:rsidRPr="006C3A1D">
        <w:rPr>
          <w:rFonts w:asciiTheme="minorHAnsi" w:hAnsiTheme="minorHAnsi" w:cstheme="minorHAnsi"/>
          <w:sz w:val="22"/>
          <w:szCs w:val="22"/>
        </w:rPr>
        <w:t xml:space="preserve"> that have been outlined</w:t>
      </w:r>
      <w:r>
        <w:rPr>
          <w:rFonts w:asciiTheme="minorHAnsi" w:hAnsiTheme="minorHAnsi" w:cstheme="minorHAnsi"/>
          <w:sz w:val="22"/>
          <w:szCs w:val="22"/>
        </w:rPr>
        <w:t xml:space="preserve"> in MTR. The MTR suggested </w:t>
      </w:r>
      <w:r w:rsidR="00AA1218">
        <w:rPr>
          <w:rFonts w:asciiTheme="minorHAnsi" w:hAnsiTheme="minorHAnsi" w:cstheme="minorHAnsi"/>
          <w:sz w:val="22"/>
          <w:szCs w:val="22"/>
        </w:rPr>
        <w:t xml:space="preserve">amendments </w:t>
      </w:r>
      <w:r>
        <w:rPr>
          <w:rFonts w:asciiTheme="minorHAnsi" w:hAnsiTheme="minorHAnsi" w:cstheme="minorHAnsi"/>
          <w:sz w:val="22"/>
          <w:szCs w:val="22"/>
        </w:rPr>
        <w:t xml:space="preserve">on the project indicators. </w:t>
      </w:r>
      <w:r w:rsidR="008F257C">
        <w:rPr>
          <w:rFonts w:asciiTheme="minorHAnsi" w:hAnsiTheme="minorHAnsi" w:cstheme="minorHAnsi"/>
          <w:sz w:val="22"/>
          <w:szCs w:val="22"/>
        </w:rPr>
        <w:t>The TE notes that</w:t>
      </w:r>
      <w:r w:rsidR="008F257C" w:rsidRPr="008F257C">
        <w:t xml:space="preserve"> </w:t>
      </w:r>
      <w:r w:rsidR="008F257C" w:rsidRPr="008F257C">
        <w:rPr>
          <w:rFonts w:asciiTheme="minorHAnsi" w:hAnsiTheme="minorHAnsi" w:cstheme="minorHAnsi"/>
          <w:sz w:val="22"/>
          <w:szCs w:val="22"/>
        </w:rPr>
        <w:t xml:space="preserve">the project’s </w:t>
      </w:r>
      <w:r w:rsidR="008F257C">
        <w:rPr>
          <w:rFonts w:asciiTheme="minorHAnsi" w:hAnsiTheme="minorHAnsi" w:cstheme="minorHAnsi"/>
          <w:sz w:val="22"/>
          <w:szCs w:val="22"/>
        </w:rPr>
        <w:t>log-frame</w:t>
      </w:r>
      <w:r w:rsidR="008F257C" w:rsidRPr="008F257C">
        <w:rPr>
          <w:rFonts w:asciiTheme="minorHAnsi" w:hAnsiTheme="minorHAnsi" w:cstheme="minorHAnsi"/>
          <w:sz w:val="22"/>
          <w:szCs w:val="22"/>
        </w:rPr>
        <w:t xml:space="preserve"> is relatively conventional, or safe, </w:t>
      </w:r>
      <w:r w:rsidR="008F257C">
        <w:rPr>
          <w:rFonts w:asciiTheme="minorHAnsi" w:hAnsiTheme="minorHAnsi" w:cstheme="minorHAnsi"/>
          <w:sz w:val="22"/>
          <w:szCs w:val="22"/>
        </w:rPr>
        <w:t>and CO2 targets (direct and indirect) were far too ambitious</w:t>
      </w:r>
      <w:r w:rsidR="00EC78C7">
        <w:rPr>
          <w:rFonts w:asciiTheme="minorHAnsi" w:hAnsiTheme="minorHAnsi" w:cstheme="minorHAnsi"/>
          <w:sz w:val="22"/>
          <w:szCs w:val="22"/>
        </w:rPr>
        <w:t xml:space="preserve"> and didn’t take into account the timeframe needed to reach a stage of operations for utility-scale PV developments. </w:t>
      </w:r>
    </w:p>
    <w:p w14:paraId="6901CB0B" w14:textId="55A754B4" w:rsidR="00EC78C7" w:rsidRDefault="00A03991"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lastRenderedPageBreak/>
        <w:t>I</w:t>
      </w:r>
      <w:r w:rsidR="008F257C" w:rsidRPr="00897B77">
        <w:rPr>
          <w:rFonts w:asciiTheme="minorHAnsi" w:hAnsiTheme="minorHAnsi" w:cstheme="minorHAnsi"/>
          <w:b/>
          <w:bCs/>
          <w:sz w:val="22"/>
          <w:szCs w:val="22"/>
        </w:rPr>
        <w:t>ndicators</w:t>
      </w:r>
      <w:r w:rsidRPr="00897B77">
        <w:rPr>
          <w:rFonts w:asciiTheme="minorHAnsi" w:hAnsiTheme="minorHAnsi" w:cstheme="minorHAnsi"/>
          <w:b/>
          <w:bCs/>
          <w:sz w:val="22"/>
          <w:szCs w:val="22"/>
        </w:rPr>
        <w:t xml:space="preserve"> defined under outcome 2 and 3</w:t>
      </w:r>
      <w:r w:rsidR="008F257C" w:rsidRPr="00897B77">
        <w:rPr>
          <w:rFonts w:asciiTheme="minorHAnsi" w:hAnsiTheme="minorHAnsi" w:cstheme="minorHAnsi"/>
          <w:b/>
          <w:bCs/>
          <w:sz w:val="22"/>
          <w:szCs w:val="22"/>
        </w:rPr>
        <w:t xml:space="preserve"> were output-driven</w:t>
      </w:r>
      <w:r w:rsidR="00EC78C7">
        <w:rPr>
          <w:rFonts w:asciiTheme="minorHAnsi" w:hAnsiTheme="minorHAnsi" w:cstheme="minorHAnsi"/>
          <w:sz w:val="22"/>
          <w:szCs w:val="22"/>
        </w:rPr>
        <w:t xml:space="preserve"> such as “</w:t>
      </w:r>
      <w:r w:rsidR="00EC78C7" w:rsidRPr="00EC78C7">
        <w:rPr>
          <w:rFonts w:asciiTheme="minorHAnsi" w:hAnsiTheme="minorHAnsi" w:cstheme="minorHAnsi"/>
          <w:sz w:val="22"/>
          <w:szCs w:val="22"/>
        </w:rPr>
        <w:t>Development of model contracts for power purchase agreements</w:t>
      </w:r>
      <w:r w:rsidR="00EC78C7">
        <w:rPr>
          <w:rFonts w:asciiTheme="minorHAnsi" w:hAnsiTheme="minorHAnsi" w:cstheme="minorHAnsi"/>
          <w:sz w:val="22"/>
          <w:szCs w:val="22"/>
        </w:rPr>
        <w:t>”, this indicator is limited to output and doesn’t give any insights on the outcome (impact), in this case would be number of PV project using the PPAs or government adopting the PPA provided by the project</w:t>
      </w:r>
      <w:r w:rsidR="008F257C">
        <w:rPr>
          <w:rFonts w:asciiTheme="minorHAnsi" w:hAnsiTheme="minorHAnsi" w:cstheme="minorHAnsi"/>
          <w:sz w:val="22"/>
          <w:szCs w:val="22"/>
        </w:rPr>
        <w:t>.</w:t>
      </w:r>
    </w:p>
    <w:p w14:paraId="1D04B96E" w14:textId="008A4C20" w:rsidR="00897B77" w:rsidRDefault="00897B77" w:rsidP="00310842">
      <w:pPr>
        <w:pStyle w:val="BodyText2"/>
        <w:numPr>
          <w:ilvl w:val="0"/>
          <w:numId w:val="3"/>
        </w:numPr>
        <w:spacing w:after="120" w:line="264" w:lineRule="auto"/>
        <w:ind w:left="360"/>
        <w:rPr>
          <w:rFonts w:asciiTheme="minorHAnsi" w:hAnsiTheme="minorHAnsi" w:cstheme="minorHAnsi"/>
          <w:sz w:val="22"/>
          <w:szCs w:val="22"/>
        </w:rPr>
      </w:pPr>
      <w:r w:rsidRPr="00897B77">
        <w:rPr>
          <w:rFonts w:asciiTheme="minorHAnsi" w:hAnsiTheme="minorHAnsi" w:cstheme="minorHAnsi"/>
          <w:b/>
          <w:bCs/>
          <w:sz w:val="22"/>
          <w:szCs w:val="22"/>
        </w:rPr>
        <w:t>In some cases, the indicator statement, baseline and targets don’t correspond to each other’s</w:t>
      </w:r>
      <w:r>
        <w:rPr>
          <w:rFonts w:asciiTheme="minorHAnsi" w:hAnsiTheme="minorHAnsi" w:cstheme="minorHAnsi"/>
          <w:sz w:val="22"/>
          <w:szCs w:val="22"/>
        </w:rPr>
        <w:t xml:space="preserve">, for example the first indicator </w:t>
      </w:r>
      <w:r w:rsidRPr="00897B77">
        <w:rPr>
          <w:rFonts w:asciiTheme="minorHAnsi" w:hAnsiTheme="minorHAnsi" w:cstheme="minorHAnsi"/>
          <w:sz w:val="22"/>
          <w:szCs w:val="22"/>
        </w:rPr>
        <w:t>under outcome 3 is “</w:t>
      </w:r>
      <w:r w:rsidRPr="00897B77">
        <w:rPr>
          <w:rFonts w:asciiTheme="minorHAnsi" w:hAnsiTheme="minorHAnsi" w:cstheme="minorHAnsi"/>
          <w:i/>
          <w:iCs/>
          <w:sz w:val="22"/>
          <w:szCs w:val="22"/>
        </w:rPr>
        <w:t>Availability of individuals and organisations capable of supporting activity in the Iraqi solar market</w:t>
      </w:r>
      <w:r w:rsidRPr="00897B77">
        <w:rPr>
          <w:rFonts w:asciiTheme="minorHAnsi" w:hAnsiTheme="minorHAnsi" w:cstheme="minorHAnsi"/>
          <w:sz w:val="22"/>
          <w:szCs w:val="22"/>
        </w:rPr>
        <w:t>”, and the target is “</w:t>
      </w:r>
      <w:r w:rsidRPr="00897B77">
        <w:rPr>
          <w:rFonts w:asciiTheme="minorHAnsi" w:hAnsiTheme="minorHAnsi" w:cstheme="minorHAnsi"/>
          <w:i/>
          <w:iCs/>
          <w:sz w:val="22"/>
          <w:szCs w:val="22"/>
        </w:rPr>
        <w:t>Solar power market demand/industry response strategy developed for Iraq, informed by case studies from other countries with developed solar power industries, domestic market analysis, and clarification of Iraqi private sector opportunities for distributed solar PV power production. Iraq private sector and Government agencies exposed to all aspects of the industry (technology development, supply, servicing, financing)</w:t>
      </w:r>
      <w:r>
        <w:rPr>
          <w:rFonts w:asciiTheme="minorHAnsi" w:hAnsiTheme="minorHAnsi" w:cstheme="minorHAnsi"/>
          <w:sz w:val="22"/>
          <w:szCs w:val="22"/>
        </w:rPr>
        <w:t>”. The target statement is lengthy and contains multiple milestones where none of them actually correlate</w:t>
      </w:r>
      <w:r w:rsidR="00292985">
        <w:rPr>
          <w:rFonts w:asciiTheme="minorHAnsi" w:hAnsiTheme="minorHAnsi" w:cstheme="minorHAnsi"/>
          <w:sz w:val="22"/>
          <w:szCs w:val="22"/>
        </w:rPr>
        <w:t>s</w:t>
      </w:r>
      <w:r>
        <w:rPr>
          <w:rFonts w:asciiTheme="minorHAnsi" w:hAnsiTheme="minorHAnsi" w:cstheme="minorHAnsi"/>
          <w:sz w:val="22"/>
          <w:szCs w:val="22"/>
        </w:rPr>
        <w:t xml:space="preserve"> to the intent of the indicator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increase in the availability of a capable private sector players.</w:t>
      </w:r>
    </w:p>
    <w:p w14:paraId="182A6A8B" w14:textId="198ED70B" w:rsidR="00D05BF3" w:rsidRDefault="002A4B55" w:rsidP="00D05BF3">
      <w:pPr>
        <w:pStyle w:val="BodyText2"/>
        <w:numPr>
          <w:ilvl w:val="0"/>
          <w:numId w:val="3"/>
        </w:numPr>
        <w:spacing w:after="120" w:line="264" w:lineRule="auto"/>
        <w:rPr>
          <w:rFonts w:asciiTheme="minorHAnsi" w:hAnsiTheme="minorHAnsi" w:cstheme="minorHAnsi"/>
          <w:sz w:val="22"/>
          <w:szCs w:val="22"/>
        </w:rPr>
      </w:pPr>
      <w:r w:rsidRPr="00D05BF3">
        <w:rPr>
          <w:rFonts w:asciiTheme="minorHAnsi" w:hAnsiTheme="minorHAnsi" w:cstheme="minorHAnsi"/>
          <w:b/>
          <w:bCs/>
          <w:sz w:val="22"/>
          <w:szCs w:val="22"/>
        </w:rPr>
        <w:t>The Monitoring and Evaluation has been adequately designed and implemented according to the GEF/UNDP practice</w:t>
      </w:r>
      <w:r w:rsidRPr="00AD30DF">
        <w:rPr>
          <w:rFonts w:asciiTheme="minorHAnsi" w:hAnsiTheme="minorHAnsi" w:cstheme="minorHAnsi"/>
          <w:sz w:val="22"/>
          <w:szCs w:val="22"/>
        </w:rPr>
        <w:t xml:space="preserve"> and in line with the monitoring and evaluation plan described in the Project Document.</w:t>
      </w:r>
      <w:r w:rsidR="00D05BF3" w:rsidRPr="00D05BF3">
        <w:t xml:space="preserve"> </w:t>
      </w:r>
      <w:r w:rsidR="00D05BF3" w:rsidRPr="00D05BF3">
        <w:rPr>
          <w:rFonts w:asciiTheme="minorHAnsi" w:hAnsiTheme="minorHAnsi" w:cstheme="minorHAnsi"/>
          <w:sz w:val="22"/>
          <w:szCs w:val="22"/>
        </w:rPr>
        <w:t xml:space="preserve">UNDP CO undertook effective and timely monitoring </w:t>
      </w:r>
      <w:r w:rsidR="00D05BF3" w:rsidRPr="00AD30DF">
        <w:rPr>
          <w:rFonts w:asciiTheme="minorHAnsi" w:hAnsiTheme="minorHAnsi" w:cstheme="minorHAnsi"/>
          <w:sz w:val="22"/>
          <w:szCs w:val="22"/>
        </w:rPr>
        <w:t xml:space="preserve">activities through quarterly and annual progress reports (APRs) as well </w:t>
      </w:r>
      <w:r w:rsidR="00D05BF3" w:rsidRPr="000B6FB4">
        <w:rPr>
          <w:rFonts w:asciiTheme="minorHAnsi" w:hAnsiTheme="minorHAnsi" w:cstheme="minorHAnsi"/>
          <w:sz w:val="22"/>
          <w:szCs w:val="22"/>
        </w:rPr>
        <w:t>as the Project Implementation</w:t>
      </w:r>
      <w:r w:rsidR="00D05BF3" w:rsidRPr="00CC3C1A">
        <w:rPr>
          <w:rFonts w:asciiTheme="minorHAnsi" w:hAnsiTheme="minorHAnsi" w:cstheme="minorHAnsi"/>
          <w:sz w:val="22"/>
          <w:szCs w:val="22"/>
        </w:rPr>
        <w:t xml:space="preserve"> Reviews (PIRS) submitted by the project team</w:t>
      </w:r>
      <w:r w:rsidR="00D05BF3" w:rsidRPr="00D05BF3">
        <w:rPr>
          <w:rFonts w:asciiTheme="minorHAnsi" w:hAnsiTheme="minorHAnsi" w:cstheme="minorHAnsi"/>
          <w:sz w:val="22"/>
          <w:szCs w:val="22"/>
        </w:rPr>
        <w:t xml:space="preserve"> to the Project Steering Committee. An independent mid-term evaluation of the project was carried out in 2018. The Steering Committee met regularly and was informed of project progress. The Steering committee reviewed progress towards achievements and</w:t>
      </w:r>
      <w:r w:rsidR="00D05BF3">
        <w:rPr>
          <w:rFonts w:asciiTheme="minorHAnsi" w:hAnsiTheme="minorHAnsi" w:cstheme="minorHAnsi"/>
          <w:sz w:val="22"/>
          <w:szCs w:val="22"/>
        </w:rPr>
        <w:t xml:space="preserve"> </w:t>
      </w:r>
      <w:r w:rsidR="00D05BF3" w:rsidRPr="00D05BF3">
        <w:rPr>
          <w:rFonts w:asciiTheme="minorHAnsi" w:hAnsiTheme="minorHAnsi" w:cstheme="minorHAnsi"/>
          <w:sz w:val="22"/>
          <w:szCs w:val="22"/>
        </w:rPr>
        <w:t>approved the Annual Work Plans and Budget</w:t>
      </w:r>
      <w:r w:rsidR="00D05BF3">
        <w:rPr>
          <w:rFonts w:asciiTheme="minorHAnsi" w:hAnsiTheme="minorHAnsi" w:cstheme="minorHAnsi"/>
          <w:sz w:val="22"/>
          <w:szCs w:val="22"/>
        </w:rPr>
        <w:t>.</w:t>
      </w:r>
    </w:p>
    <w:p w14:paraId="702AEDE2" w14:textId="0E5F9C78" w:rsidR="00D05BF3" w:rsidRPr="00D05BF3" w:rsidRDefault="00D05BF3" w:rsidP="00D05BF3">
      <w:pPr>
        <w:pStyle w:val="BodyText2"/>
        <w:numPr>
          <w:ilvl w:val="0"/>
          <w:numId w:val="3"/>
        </w:numPr>
        <w:spacing w:after="120" w:line="264" w:lineRule="auto"/>
        <w:rPr>
          <w:rFonts w:asciiTheme="minorHAnsi" w:hAnsiTheme="minorHAnsi" w:cstheme="minorHAnsi"/>
          <w:sz w:val="22"/>
          <w:szCs w:val="22"/>
        </w:rPr>
      </w:pPr>
      <w:r w:rsidRPr="00D05BF3">
        <w:rPr>
          <w:rFonts w:asciiTheme="minorHAnsi" w:hAnsiTheme="minorHAnsi" w:cstheme="minorHAnsi"/>
          <w:sz w:val="22"/>
          <w:szCs w:val="22"/>
        </w:rPr>
        <w:t xml:space="preserve">The PIR ratings were generally consistent with those ratings made by independent evaluators at both MTR and TE stages. And the Tracking Tools were updated at MTR and TE stages as per GEF guidelines. </w:t>
      </w:r>
      <w:r w:rsidR="002A4B55" w:rsidRPr="00D05BF3">
        <w:rPr>
          <w:rFonts w:asciiTheme="minorHAnsi" w:hAnsiTheme="minorHAnsi" w:cstheme="minorHAnsi"/>
          <w:sz w:val="22"/>
          <w:szCs w:val="22"/>
        </w:rPr>
        <w:t>Based on the above evaluation, the TE evaluators rate the Monitoring and Evaluation Design at Entry and Implementation as Satisfactory (S).</w:t>
      </w:r>
      <w:r w:rsidR="00897B77" w:rsidRPr="00D05BF3">
        <w:rPr>
          <w:rFonts w:asciiTheme="minorHAnsi" w:hAnsiTheme="minorHAnsi" w:cstheme="minorHAnsi"/>
          <w:sz w:val="22"/>
          <w:szCs w:val="22"/>
        </w:rPr>
        <w:t xml:space="preserve"> </w:t>
      </w:r>
    </w:p>
    <w:p w14:paraId="35D9B50D" w14:textId="5776BEA1" w:rsidR="00246D16" w:rsidRDefault="0028281D" w:rsidP="00310842">
      <w:pPr>
        <w:pStyle w:val="Heading3"/>
        <w:numPr>
          <w:ilvl w:val="2"/>
          <w:numId w:val="4"/>
        </w:numPr>
      </w:pPr>
      <w:r w:rsidRPr="0028281D">
        <w:t>UNDP and Implementing Partner implementation / execution</w:t>
      </w:r>
      <w:r w:rsidR="006B475E">
        <w:t>,</w:t>
      </w:r>
      <w:r w:rsidRPr="0028281D">
        <w:t xml:space="preserve"> coordination, and operational issues</w:t>
      </w:r>
    </w:p>
    <w:tbl>
      <w:tblPr>
        <w:tblStyle w:val="GridTable4-Accent11"/>
        <w:tblW w:w="0" w:type="auto"/>
        <w:tblLook w:val="04A0" w:firstRow="1" w:lastRow="0" w:firstColumn="1" w:lastColumn="0" w:noHBand="0" w:noVBand="1"/>
      </w:tblPr>
      <w:tblGrid>
        <w:gridCol w:w="10070"/>
      </w:tblGrid>
      <w:tr w:rsidR="006B475E" w:rsidRPr="002A4B55" w14:paraId="76EF4D64" w14:textId="77777777" w:rsidTr="00137053">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070" w:type="dxa"/>
          </w:tcPr>
          <w:p w14:paraId="6E275B87" w14:textId="77777777" w:rsidR="006B475E" w:rsidRPr="002A4B55" w:rsidRDefault="006B475E" w:rsidP="00137053">
            <w:pPr>
              <w:pStyle w:val="BodyText2"/>
              <w:spacing w:after="120" w:line="264" w:lineRule="auto"/>
              <w:rPr>
                <w:rFonts w:asciiTheme="minorHAnsi" w:hAnsiTheme="minorHAnsi" w:cstheme="minorHAnsi"/>
                <w:b w:val="0"/>
                <w:bCs w:val="0"/>
                <w:sz w:val="2"/>
                <w:szCs w:val="2"/>
              </w:rPr>
            </w:pPr>
          </w:p>
        </w:tc>
      </w:tr>
      <w:tr w:rsidR="006B475E" w:rsidRPr="002A4B55" w14:paraId="3996591C" w14:textId="77777777" w:rsidTr="00137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578DF33" w14:textId="6A725B6E" w:rsidR="006B475E" w:rsidRPr="002A4B55" w:rsidRDefault="006B475E" w:rsidP="00137053">
            <w:pPr>
              <w:pStyle w:val="BodyText2"/>
              <w:spacing w:after="120" w:line="264" w:lineRule="auto"/>
              <w:rPr>
                <w:rFonts w:asciiTheme="minorHAnsi" w:hAnsiTheme="minorHAnsi" w:cstheme="minorHAnsi"/>
                <w:b w:val="0"/>
                <w:bCs w:val="0"/>
                <w:sz w:val="22"/>
                <w:szCs w:val="22"/>
              </w:rPr>
            </w:pPr>
            <w:r w:rsidRPr="006B475E">
              <w:rPr>
                <w:rFonts w:asciiTheme="minorHAnsi" w:hAnsiTheme="minorHAnsi" w:cstheme="minorHAnsi"/>
                <w:b w:val="0"/>
                <w:bCs w:val="0"/>
                <w:sz w:val="22"/>
                <w:szCs w:val="22"/>
              </w:rPr>
              <w:t>Implementation by UNDP and the Implementing Partners</w:t>
            </w:r>
            <w:r w:rsidRPr="002A4B55">
              <w:rPr>
                <w:rFonts w:asciiTheme="minorHAnsi" w:hAnsiTheme="minorHAnsi" w:cstheme="minorHAnsi"/>
                <w:b w:val="0"/>
                <w:bCs w:val="0"/>
                <w:sz w:val="22"/>
                <w:szCs w:val="22"/>
              </w:rPr>
              <w:t xml:space="preserve"> is rated as </w:t>
            </w:r>
            <w:r w:rsidRPr="002A4B55">
              <w:rPr>
                <w:rFonts w:asciiTheme="minorHAnsi" w:hAnsiTheme="minorHAnsi" w:cstheme="minorHAnsi"/>
                <w:sz w:val="22"/>
                <w:szCs w:val="22"/>
              </w:rPr>
              <w:t>Satisfactory</w:t>
            </w:r>
            <w:r w:rsidRPr="002A4B55">
              <w:rPr>
                <w:rFonts w:asciiTheme="minorHAnsi" w:hAnsiTheme="minorHAnsi" w:cstheme="minorHAnsi"/>
                <w:b w:val="0"/>
                <w:bCs w:val="0"/>
                <w:sz w:val="22"/>
                <w:szCs w:val="22"/>
              </w:rPr>
              <w:t xml:space="preserve">. </w:t>
            </w:r>
          </w:p>
          <w:p w14:paraId="19179AB2" w14:textId="30E8678D" w:rsidR="006B475E" w:rsidRPr="002A4B55" w:rsidRDefault="00F252A6" w:rsidP="00F252A6">
            <w:pPr>
              <w:pStyle w:val="BodyText2"/>
              <w:spacing w:after="120" w:line="264" w:lineRule="auto"/>
              <w:rPr>
                <w:rFonts w:asciiTheme="minorHAnsi" w:hAnsiTheme="minorHAnsi" w:cstheme="minorHAnsi"/>
                <w:b w:val="0"/>
                <w:bCs w:val="0"/>
                <w:sz w:val="22"/>
                <w:szCs w:val="22"/>
              </w:rPr>
            </w:pPr>
            <w:r>
              <w:rPr>
                <w:rFonts w:asciiTheme="minorHAnsi" w:hAnsiTheme="minorHAnsi" w:cstheme="minorHAnsi"/>
                <w:b w:val="0"/>
                <w:bCs w:val="0"/>
                <w:sz w:val="22"/>
                <w:szCs w:val="22"/>
              </w:rPr>
              <w:t>T</w:t>
            </w:r>
            <w:r w:rsidRPr="00F252A6">
              <w:rPr>
                <w:rFonts w:asciiTheme="minorHAnsi" w:hAnsiTheme="minorHAnsi" w:cstheme="minorHAnsi"/>
                <w:b w:val="0"/>
                <w:bCs w:val="0"/>
                <w:sz w:val="22"/>
                <w:szCs w:val="22"/>
              </w:rPr>
              <w:t xml:space="preserve">he project has broadly achieved its outcomes and has embedded </w:t>
            </w:r>
            <w:r>
              <w:rPr>
                <w:rFonts w:asciiTheme="minorHAnsi" w:hAnsiTheme="minorHAnsi" w:cstheme="minorHAnsi"/>
                <w:b w:val="0"/>
                <w:bCs w:val="0"/>
                <w:sz w:val="22"/>
                <w:szCs w:val="22"/>
              </w:rPr>
              <w:t>PV</w:t>
            </w:r>
            <w:r w:rsidRPr="00F252A6">
              <w:rPr>
                <w:rFonts w:asciiTheme="minorHAnsi" w:hAnsiTheme="minorHAnsi" w:cstheme="minorHAnsi"/>
                <w:b w:val="0"/>
                <w:bCs w:val="0"/>
                <w:sz w:val="22"/>
                <w:szCs w:val="22"/>
              </w:rPr>
              <w:t>, to different degrees, within the project’s partner organisations through the policy, regulatory and planning framework. In many instances there is good evidence of changes in the institutional mindsets and operational cultures</w:t>
            </w:r>
            <w:r>
              <w:rPr>
                <w:rFonts w:asciiTheme="minorHAnsi" w:hAnsiTheme="minorHAnsi" w:cstheme="minorHAnsi"/>
                <w:b w:val="0"/>
                <w:bCs w:val="0"/>
                <w:sz w:val="22"/>
                <w:szCs w:val="22"/>
              </w:rPr>
              <w:t xml:space="preserve"> towards renewable energy in Iraq</w:t>
            </w:r>
            <w:r w:rsidRPr="00F252A6">
              <w:rPr>
                <w:rFonts w:asciiTheme="minorHAnsi" w:hAnsiTheme="minorHAnsi" w:cstheme="minorHAnsi"/>
                <w:b w:val="0"/>
                <w:bCs w:val="0"/>
                <w:sz w:val="22"/>
                <w:szCs w:val="22"/>
              </w:rPr>
              <w:t>. The UNDP</w:t>
            </w:r>
            <w:r>
              <w:rPr>
                <w:rFonts w:asciiTheme="minorHAnsi" w:hAnsiTheme="minorHAnsi" w:cstheme="minorHAnsi"/>
                <w:b w:val="0"/>
                <w:bCs w:val="0"/>
                <w:sz w:val="22"/>
                <w:szCs w:val="22"/>
              </w:rPr>
              <w:t xml:space="preserve"> and </w:t>
            </w:r>
            <w:r w:rsidRPr="00F252A6">
              <w:rPr>
                <w:rFonts w:asciiTheme="minorHAnsi" w:hAnsiTheme="minorHAnsi" w:cstheme="minorHAnsi"/>
                <w:b w:val="0"/>
                <w:bCs w:val="0"/>
                <w:sz w:val="22"/>
                <w:szCs w:val="22"/>
              </w:rPr>
              <w:t>partners have worked well together and when necessary the project has been adaptive to address shortcomings and incorrect assumptions within the project’s original design.</w:t>
            </w:r>
          </w:p>
        </w:tc>
      </w:tr>
    </w:tbl>
    <w:p w14:paraId="02F1FFFF" w14:textId="6806BDB4" w:rsidR="006A320B" w:rsidRPr="006A320B" w:rsidRDefault="006A320B" w:rsidP="00310842">
      <w:pPr>
        <w:pStyle w:val="BodyText2"/>
        <w:numPr>
          <w:ilvl w:val="0"/>
          <w:numId w:val="3"/>
        </w:numPr>
        <w:spacing w:after="120" w:line="264" w:lineRule="auto"/>
        <w:ind w:left="360"/>
        <w:rPr>
          <w:rFonts w:asciiTheme="minorHAnsi" w:hAnsiTheme="minorHAnsi" w:cstheme="minorHAnsi"/>
          <w:sz w:val="22"/>
          <w:szCs w:val="22"/>
        </w:rPr>
      </w:pPr>
      <w:r w:rsidRPr="006A320B">
        <w:rPr>
          <w:rFonts w:asciiTheme="minorHAnsi" w:hAnsiTheme="minorHAnsi" w:cstheme="minorHAnsi"/>
          <w:sz w:val="22"/>
          <w:szCs w:val="22"/>
        </w:rPr>
        <w:t xml:space="preserve">What is clear is that the project implementation and execution have followed the correct procedures and protocols for project assurance. As has been documented elsewhere in this report, the </w:t>
      </w:r>
      <w:r>
        <w:rPr>
          <w:rFonts w:asciiTheme="minorHAnsi" w:hAnsiTheme="minorHAnsi" w:cstheme="minorHAnsi"/>
          <w:sz w:val="22"/>
          <w:szCs w:val="22"/>
        </w:rPr>
        <w:t>project board and steering committee</w:t>
      </w:r>
      <w:r w:rsidRPr="006A320B">
        <w:rPr>
          <w:rFonts w:asciiTheme="minorHAnsi" w:hAnsiTheme="minorHAnsi" w:cstheme="minorHAnsi"/>
          <w:sz w:val="22"/>
          <w:szCs w:val="22"/>
        </w:rPr>
        <w:t xml:space="preserve"> met regularly, </w:t>
      </w:r>
      <w:r>
        <w:rPr>
          <w:rFonts w:asciiTheme="minorHAnsi" w:hAnsiTheme="minorHAnsi" w:cstheme="minorHAnsi"/>
          <w:sz w:val="22"/>
          <w:szCs w:val="22"/>
        </w:rPr>
        <w:t>and the partners</w:t>
      </w:r>
      <w:r w:rsidRPr="006A320B">
        <w:rPr>
          <w:rFonts w:asciiTheme="minorHAnsi" w:hAnsiTheme="minorHAnsi" w:cstheme="minorHAnsi"/>
          <w:sz w:val="22"/>
          <w:szCs w:val="22"/>
        </w:rPr>
        <w:t xml:space="preserve"> </w:t>
      </w:r>
      <w:r>
        <w:rPr>
          <w:rFonts w:asciiTheme="minorHAnsi" w:hAnsiTheme="minorHAnsi" w:cstheme="minorHAnsi"/>
          <w:sz w:val="22"/>
          <w:szCs w:val="22"/>
        </w:rPr>
        <w:t>have</w:t>
      </w:r>
      <w:r w:rsidRPr="006A320B">
        <w:rPr>
          <w:rFonts w:asciiTheme="minorHAnsi" w:hAnsiTheme="minorHAnsi" w:cstheme="minorHAnsi"/>
          <w:sz w:val="22"/>
          <w:szCs w:val="22"/>
        </w:rPr>
        <w:t xml:space="preserve"> </w:t>
      </w:r>
      <w:r w:rsidRPr="006A320B">
        <w:rPr>
          <w:rFonts w:asciiTheme="minorHAnsi" w:hAnsiTheme="minorHAnsi" w:cstheme="minorHAnsi"/>
          <w:sz w:val="22"/>
          <w:szCs w:val="22"/>
        </w:rPr>
        <w:lastRenderedPageBreak/>
        <w:t>provided sound and timely decision-making and the P</w:t>
      </w:r>
      <w:r>
        <w:rPr>
          <w:rFonts w:asciiTheme="minorHAnsi" w:hAnsiTheme="minorHAnsi" w:cstheme="minorHAnsi"/>
          <w:sz w:val="22"/>
          <w:szCs w:val="22"/>
        </w:rPr>
        <w:t>M</w:t>
      </w:r>
      <w:r w:rsidRPr="006A320B">
        <w:rPr>
          <w:rFonts w:asciiTheme="minorHAnsi" w:hAnsiTheme="minorHAnsi" w:cstheme="minorHAnsi"/>
          <w:sz w:val="22"/>
          <w:szCs w:val="22"/>
        </w:rPr>
        <w:t>U has provided the “glue” that has kept it all together in a coherent project</w:t>
      </w:r>
      <w:r>
        <w:rPr>
          <w:rFonts w:asciiTheme="minorHAnsi" w:hAnsiTheme="minorHAnsi" w:cstheme="minorHAnsi"/>
          <w:sz w:val="22"/>
          <w:szCs w:val="22"/>
        </w:rPr>
        <w:t xml:space="preserve"> management</w:t>
      </w:r>
      <w:r w:rsidRPr="006A320B">
        <w:rPr>
          <w:rFonts w:asciiTheme="minorHAnsi" w:hAnsiTheme="minorHAnsi" w:cstheme="minorHAnsi"/>
          <w:sz w:val="22"/>
          <w:szCs w:val="22"/>
        </w:rPr>
        <w:t>.</w:t>
      </w:r>
    </w:p>
    <w:p w14:paraId="18F6974E" w14:textId="048F2DFB" w:rsidR="006A320B" w:rsidRPr="006A320B" w:rsidRDefault="006A320B" w:rsidP="00310842">
      <w:pPr>
        <w:pStyle w:val="BodyText2"/>
        <w:numPr>
          <w:ilvl w:val="0"/>
          <w:numId w:val="3"/>
        </w:numPr>
        <w:spacing w:after="120" w:line="264" w:lineRule="auto"/>
        <w:ind w:left="360"/>
        <w:rPr>
          <w:rFonts w:asciiTheme="minorHAnsi" w:hAnsiTheme="minorHAnsi" w:cstheme="minorHAnsi"/>
          <w:sz w:val="22"/>
          <w:szCs w:val="22"/>
        </w:rPr>
      </w:pPr>
      <w:r w:rsidRPr="006A320B">
        <w:rPr>
          <w:rFonts w:asciiTheme="minorHAnsi" w:hAnsiTheme="minorHAnsi" w:cstheme="minorHAnsi"/>
          <w:sz w:val="22"/>
          <w:szCs w:val="22"/>
        </w:rPr>
        <w:t>The role of the P</w:t>
      </w:r>
      <w:r>
        <w:rPr>
          <w:rFonts w:asciiTheme="minorHAnsi" w:hAnsiTheme="minorHAnsi" w:cstheme="minorHAnsi"/>
          <w:sz w:val="22"/>
          <w:szCs w:val="22"/>
        </w:rPr>
        <w:t>M</w:t>
      </w:r>
      <w:r w:rsidRPr="006A320B">
        <w:rPr>
          <w:rFonts w:asciiTheme="minorHAnsi" w:hAnsiTheme="minorHAnsi" w:cstheme="minorHAnsi"/>
          <w:sz w:val="22"/>
          <w:szCs w:val="22"/>
        </w:rPr>
        <w:t>U in this cannot be overstated, but the partnership has also contributed to the achievements. A measure of this is that, as the project draws to a close, apart from the obvious exhaustion of the P</w:t>
      </w:r>
      <w:r>
        <w:rPr>
          <w:rFonts w:asciiTheme="minorHAnsi" w:hAnsiTheme="minorHAnsi" w:cstheme="minorHAnsi"/>
          <w:sz w:val="22"/>
          <w:szCs w:val="22"/>
        </w:rPr>
        <w:t>M</w:t>
      </w:r>
      <w:r w:rsidRPr="006A320B">
        <w:rPr>
          <w:rFonts w:asciiTheme="minorHAnsi" w:hAnsiTheme="minorHAnsi" w:cstheme="minorHAnsi"/>
          <w:sz w:val="22"/>
          <w:szCs w:val="22"/>
        </w:rPr>
        <w:t>U, there are no signs of the usual project fatigue that often accompanies these projects as they come to an end. On the contrary, there is genuine enthusiasm and energy amongst to take this process to the next step.</w:t>
      </w:r>
    </w:p>
    <w:p w14:paraId="0D955669" w14:textId="3078AF88" w:rsidR="008A5ACB" w:rsidRPr="00125F9A" w:rsidRDefault="006A320B" w:rsidP="00310842">
      <w:pPr>
        <w:pStyle w:val="BodyText2"/>
        <w:numPr>
          <w:ilvl w:val="0"/>
          <w:numId w:val="3"/>
        </w:numPr>
        <w:spacing w:after="120" w:line="264" w:lineRule="auto"/>
        <w:ind w:left="360"/>
        <w:rPr>
          <w:rFonts w:asciiTheme="minorHAnsi" w:hAnsiTheme="minorHAnsi" w:cstheme="minorHAnsi"/>
          <w:sz w:val="22"/>
          <w:szCs w:val="22"/>
        </w:rPr>
      </w:pPr>
      <w:r w:rsidRPr="00125F9A">
        <w:rPr>
          <w:rFonts w:asciiTheme="minorHAnsi" w:hAnsiTheme="minorHAnsi" w:cstheme="minorHAnsi"/>
          <w:sz w:val="22"/>
          <w:szCs w:val="22"/>
        </w:rPr>
        <w:t xml:space="preserve">Given the number of partners, the role of the </w:t>
      </w:r>
      <w:proofErr w:type="spellStart"/>
      <w:r w:rsidRPr="00125F9A">
        <w:rPr>
          <w:rFonts w:asciiTheme="minorHAnsi" w:hAnsiTheme="minorHAnsi" w:cstheme="minorHAnsi"/>
          <w:sz w:val="22"/>
          <w:szCs w:val="22"/>
        </w:rPr>
        <w:t>MoHEn</w:t>
      </w:r>
      <w:proofErr w:type="spellEnd"/>
      <w:r w:rsidRPr="00125F9A">
        <w:rPr>
          <w:rFonts w:asciiTheme="minorHAnsi" w:hAnsiTheme="minorHAnsi" w:cstheme="minorHAnsi"/>
          <w:sz w:val="22"/>
          <w:szCs w:val="22"/>
        </w:rPr>
        <w:t xml:space="preserve"> in ensuring policy conformity has also been an essential ingredient. As has the part that the UNDP CO has played in enabling a national identity and ownership of the project. Changes in Government at highest level within the partner institutions</w:t>
      </w:r>
      <w:r w:rsidR="00125F9A" w:rsidRPr="00125F9A">
        <w:rPr>
          <w:rFonts w:asciiTheme="minorHAnsi" w:hAnsiTheme="minorHAnsi" w:cstheme="minorHAnsi"/>
          <w:sz w:val="22"/>
          <w:szCs w:val="22"/>
        </w:rPr>
        <w:t>,</w:t>
      </w:r>
      <w:r w:rsidR="00125F9A" w:rsidRPr="00125F9A">
        <w:t xml:space="preserve"> </w:t>
      </w:r>
      <w:r w:rsidR="00125F9A" w:rsidRPr="00125F9A">
        <w:rPr>
          <w:rFonts w:asciiTheme="minorHAnsi" w:hAnsiTheme="minorHAnsi" w:cstheme="minorHAnsi"/>
          <w:sz w:val="22"/>
          <w:szCs w:val="22"/>
        </w:rPr>
        <w:t>alongside the security situation,</w:t>
      </w:r>
      <w:r w:rsidRPr="00125F9A">
        <w:rPr>
          <w:rFonts w:asciiTheme="minorHAnsi" w:hAnsiTheme="minorHAnsi" w:cstheme="minorHAnsi"/>
          <w:sz w:val="22"/>
          <w:szCs w:val="22"/>
        </w:rPr>
        <w:t xml:space="preserve"> ha</w:t>
      </w:r>
      <w:r w:rsidR="00125F9A" w:rsidRPr="00125F9A">
        <w:rPr>
          <w:rFonts w:asciiTheme="minorHAnsi" w:hAnsiTheme="minorHAnsi" w:cstheme="minorHAnsi"/>
          <w:sz w:val="22"/>
          <w:szCs w:val="22"/>
        </w:rPr>
        <w:t xml:space="preserve">d an impact </w:t>
      </w:r>
      <w:r w:rsidRPr="00125F9A">
        <w:rPr>
          <w:rFonts w:asciiTheme="minorHAnsi" w:hAnsiTheme="minorHAnsi" w:cstheme="minorHAnsi"/>
          <w:sz w:val="22"/>
          <w:szCs w:val="22"/>
        </w:rPr>
        <w:t>on a number of occasions</w:t>
      </w:r>
      <w:r w:rsidR="00125F9A" w:rsidRPr="00125F9A">
        <w:rPr>
          <w:rFonts w:asciiTheme="minorHAnsi" w:hAnsiTheme="minorHAnsi" w:cstheme="minorHAnsi"/>
          <w:sz w:val="22"/>
          <w:szCs w:val="22"/>
        </w:rPr>
        <w:t xml:space="preserve"> and</w:t>
      </w:r>
      <w:r w:rsidRPr="00125F9A">
        <w:rPr>
          <w:rFonts w:asciiTheme="minorHAnsi" w:hAnsiTheme="minorHAnsi" w:cstheme="minorHAnsi"/>
          <w:sz w:val="22"/>
          <w:szCs w:val="22"/>
        </w:rPr>
        <w:t xml:space="preserve"> slowed progress. However, these have largely been overcome by the hard work and persuasive nature of the P</w:t>
      </w:r>
      <w:r w:rsidR="00125F9A" w:rsidRPr="00125F9A">
        <w:rPr>
          <w:rFonts w:asciiTheme="minorHAnsi" w:hAnsiTheme="minorHAnsi" w:cstheme="minorHAnsi"/>
          <w:sz w:val="22"/>
          <w:szCs w:val="22"/>
        </w:rPr>
        <w:t>M</w:t>
      </w:r>
      <w:r w:rsidRPr="00125F9A">
        <w:rPr>
          <w:rFonts w:asciiTheme="minorHAnsi" w:hAnsiTheme="minorHAnsi" w:cstheme="minorHAnsi"/>
          <w:sz w:val="22"/>
          <w:szCs w:val="22"/>
        </w:rPr>
        <w:t>U, not without taking a toll on the P</w:t>
      </w:r>
      <w:r w:rsidR="002A755D">
        <w:rPr>
          <w:rFonts w:asciiTheme="minorHAnsi" w:hAnsiTheme="minorHAnsi" w:cstheme="minorHAnsi"/>
          <w:sz w:val="22"/>
          <w:szCs w:val="22"/>
        </w:rPr>
        <w:t>M</w:t>
      </w:r>
      <w:r w:rsidRPr="00125F9A">
        <w:rPr>
          <w:rFonts w:asciiTheme="minorHAnsi" w:hAnsiTheme="minorHAnsi" w:cstheme="minorHAnsi"/>
          <w:sz w:val="22"/>
          <w:szCs w:val="22"/>
        </w:rPr>
        <w:t>U, but still to good effect.</w:t>
      </w:r>
      <w:r w:rsidR="00D3182D" w:rsidRPr="00125F9A">
        <w:rPr>
          <w:rFonts w:asciiTheme="minorHAnsi" w:hAnsiTheme="minorHAnsi" w:cstheme="minorHAnsi"/>
          <w:sz w:val="22"/>
          <w:szCs w:val="22"/>
        </w:rPr>
        <w:t xml:space="preserve"> </w:t>
      </w:r>
    </w:p>
    <w:p w14:paraId="7CAF71F8" w14:textId="44553762" w:rsidR="00A631B2" w:rsidRDefault="0028281D" w:rsidP="00310842">
      <w:pPr>
        <w:pStyle w:val="Heading2"/>
        <w:numPr>
          <w:ilvl w:val="1"/>
          <w:numId w:val="4"/>
        </w:numPr>
      </w:pPr>
      <w:bookmarkStart w:id="33" w:name="_Toc42513953"/>
      <w:r>
        <w:t>Project results</w:t>
      </w:r>
      <w:bookmarkEnd w:id="33"/>
      <w:r>
        <w:t xml:space="preserve"> </w:t>
      </w:r>
    </w:p>
    <w:p w14:paraId="50C05A2C" w14:textId="0E9B30DB" w:rsidR="0028281D" w:rsidRDefault="0028281D" w:rsidP="00310842">
      <w:pPr>
        <w:pStyle w:val="Heading3"/>
        <w:numPr>
          <w:ilvl w:val="2"/>
          <w:numId w:val="4"/>
        </w:numPr>
      </w:pPr>
      <w:r>
        <w:t>Overall results (attainment of objectives) (</w:t>
      </w:r>
      <w:r w:rsidR="009A5468">
        <w:t>Satisfactory</w:t>
      </w:r>
      <w:r>
        <w:t>)</w:t>
      </w:r>
    </w:p>
    <w:tbl>
      <w:tblPr>
        <w:tblStyle w:val="GridTable4-Accent11"/>
        <w:tblW w:w="0" w:type="auto"/>
        <w:tblLook w:val="04A0" w:firstRow="1" w:lastRow="0" w:firstColumn="1" w:lastColumn="0" w:noHBand="0" w:noVBand="1"/>
      </w:tblPr>
      <w:tblGrid>
        <w:gridCol w:w="10070"/>
      </w:tblGrid>
      <w:tr w:rsidR="009A5468" w:rsidRPr="002A4B55" w14:paraId="1E5C22B1" w14:textId="77777777" w:rsidTr="00B07684">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070" w:type="dxa"/>
          </w:tcPr>
          <w:p w14:paraId="6D7E38F6" w14:textId="77777777" w:rsidR="009A5468" w:rsidRPr="002A4B55" w:rsidRDefault="009A5468" w:rsidP="00B07684">
            <w:pPr>
              <w:pStyle w:val="BodyText2"/>
              <w:spacing w:after="120" w:line="264" w:lineRule="auto"/>
              <w:rPr>
                <w:rFonts w:asciiTheme="minorHAnsi" w:hAnsiTheme="minorHAnsi" w:cstheme="minorHAnsi"/>
                <w:b w:val="0"/>
                <w:bCs w:val="0"/>
                <w:sz w:val="2"/>
                <w:szCs w:val="2"/>
              </w:rPr>
            </w:pPr>
          </w:p>
        </w:tc>
      </w:tr>
      <w:tr w:rsidR="009A5468" w:rsidRPr="002A4B55" w14:paraId="2651CE3F" w14:textId="77777777" w:rsidTr="00B07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FAB9460" w14:textId="397674BF" w:rsidR="009A5468" w:rsidRPr="002A4B55" w:rsidRDefault="009A5468" w:rsidP="00B07684">
            <w:pPr>
              <w:pStyle w:val="BodyText2"/>
              <w:spacing w:after="120" w:line="264" w:lineRule="auto"/>
              <w:rPr>
                <w:rFonts w:asciiTheme="minorHAnsi" w:hAnsiTheme="minorHAnsi" w:cstheme="minorHAnsi"/>
                <w:b w:val="0"/>
                <w:bCs w:val="0"/>
                <w:sz w:val="22"/>
                <w:szCs w:val="22"/>
              </w:rPr>
            </w:pPr>
            <w:r w:rsidRPr="009A5468">
              <w:rPr>
                <w:rFonts w:asciiTheme="minorHAnsi" w:hAnsiTheme="minorHAnsi" w:cstheme="minorHAnsi"/>
                <w:b w:val="0"/>
                <w:bCs w:val="0"/>
                <w:sz w:val="22"/>
                <w:szCs w:val="22"/>
              </w:rPr>
              <w:t>Overall results (attainment of objectives</w:t>
            </w:r>
            <w:r w:rsidR="00F73D70">
              <w:rPr>
                <w:rFonts w:asciiTheme="minorHAnsi" w:hAnsiTheme="minorHAnsi" w:cstheme="minorHAnsi"/>
                <w:b w:val="0"/>
                <w:bCs w:val="0"/>
                <w:sz w:val="22"/>
                <w:szCs w:val="22"/>
              </w:rPr>
              <w:t>)</w:t>
            </w:r>
            <w:r w:rsidRPr="002A4B55">
              <w:rPr>
                <w:rFonts w:asciiTheme="minorHAnsi" w:hAnsiTheme="minorHAnsi" w:cstheme="minorHAnsi"/>
                <w:b w:val="0"/>
                <w:bCs w:val="0"/>
                <w:sz w:val="22"/>
                <w:szCs w:val="22"/>
              </w:rPr>
              <w:t xml:space="preserve"> is rated as </w:t>
            </w:r>
            <w:r w:rsidRPr="002A4B55">
              <w:rPr>
                <w:rFonts w:asciiTheme="minorHAnsi" w:hAnsiTheme="minorHAnsi" w:cstheme="minorHAnsi"/>
                <w:sz w:val="22"/>
                <w:szCs w:val="22"/>
              </w:rPr>
              <w:t>Satisfactory</w:t>
            </w:r>
            <w:r w:rsidRPr="002A4B55">
              <w:rPr>
                <w:rFonts w:asciiTheme="minorHAnsi" w:hAnsiTheme="minorHAnsi" w:cstheme="minorHAnsi"/>
                <w:b w:val="0"/>
                <w:bCs w:val="0"/>
                <w:sz w:val="22"/>
                <w:szCs w:val="22"/>
              </w:rPr>
              <w:t xml:space="preserve">. </w:t>
            </w:r>
          </w:p>
          <w:p w14:paraId="046809EF" w14:textId="32D3CF43" w:rsidR="009A5468" w:rsidRPr="009A5468" w:rsidRDefault="00CD27D2" w:rsidP="00F93E73">
            <w:pPr>
              <w:pStyle w:val="BodyText2"/>
              <w:spacing w:after="120" w:line="264" w:lineRule="auto"/>
              <w:rPr>
                <w:rFonts w:asciiTheme="minorHAnsi" w:hAnsiTheme="minorHAnsi" w:cstheme="minorHAnsi"/>
                <w:sz w:val="22"/>
                <w:szCs w:val="22"/>
              </w:rPr>
            </w:pPr>
            <w:r w:rsidRPr="00CD27D2">
              <w:rPr>
                <w:rFonts w:asciiTheme="minorHAnsi" w:hAnsiTheme="minorHAnsi" w:cstheme="minorHAnsi"/>
                <w:b w:val="0"/>
                <w:bCs w:val="0"/>
                <w:sz w:val="22"/>
                <w:szCs w:val="22"/>
              </w:rPr>
              <w:t xml:space="preserve">The PV Solar energy sector in </w:t>
            </w:r>
            <w:r>
              <w:rPr>
                <w:rFonts w:asciiTheme="minorHAnsi" w:hAnsiTheme="minorHAnsi" w:cstheme="minorHAnsi"/>
                <w:b w:val="0"/>
                <w:bCs w:val="0"/>
                <w:sz w:val="22"/>
                <w:szCs w:val="22"/>
              </w:rPr>
              <w:t>Iraq</w:t>
            </w:r>
            <w:r w:rsidRPr="00CD27D2">
              <w:rPr>
                <w:rFonts w:asciiTheme="minorHAnsi" w:hAnsiTheme="minorHAnsi" w:cstheme="minorHAnsi"/>
                <w:b w:val="0"/>
                <w:bCs w:val="0"/>
                <w:sz w:val="22"/>
                <w:szCs w:val="22"/>
              </w:rPr>
              <w:t xml:space="preserve"> has clearly taken off, with a very effective public-private </w:t>
            </w:r>
            <w:r>
              <w:rPr>
                <w:rFonts w:asciiTheme="minorHAnsi" w:hAnsiTheme="minorHAnsi" w:cstheme="minorHAnsi"/>
                <w:b w:val="0"/>
                <w:bCs w:val="0"/>
                <w:sz w:val="22"/>
                <w:szCs w:val="22"/>
              </w:rPr>
              <w:t>mechanism</w:t>
            </w:r>
            <w:r w:rsidR="00F93E73">
              <w:rPr>
                <w:rFonts w:asciiTheme="minorHAnsi" w:hAnsiTheme="minorHAnsi" w:cstheme="minorHAnsi"/>
                <w:b w:val="0"/>
                <w:bCs w:val="0"/>
                <w:sz w:val="22"/>
                <w:szCs w:val="22"/>
              </w:rPr>
              <w:t>s</w:t>
            </w:r>
            <w:r>
              <w:rPr>
                <w:rFonts w:asciiTheme="minorHAnsi" w:hAnsiTheme="minorHAnsi" w:cstheme="minorHAnsi"/>
                <w:b w:val="0"/>
                <w:bCs w:val="0"/>
                <w:sz w:val="22"/>
                <w:szCs w:val="22"/>
              </w:rPr>
              <w:t xml:space="preserve"> </w:t>
            </w:r>
            <w:proofErr w:type="spellStart"/>
            <w:r w:rsidRPr="00CD27D2">
              <w:rPr>
                <w:rFonts w:asciiTheme="minorHAnsi" w:hAnsiTheme="minorHAnsi" w:cstheme="minorHAnsi"/>
                <w:b w:val="0"/>
                <w:bCs w:val="0"/>
                <w:sz w:val="22"/>
                <w:szCs w:val="22"/>
              </w:rPr>
              <w:t>catalyzed</w:t>
            </w:r>
            <w:proofErr w:type="spellEnd"/>
            <w:r w:rsidRPr="00CD27D2">
              <w:rPr>
                <w:rFonts w:asciiTheme="minorHAnsi" w:hAnsiTheme="minorHAnsi" w:cstheme="minorHAnsi"/>
                <w:b w:val="0"/>
                <w:bCs w:val="0"/>
                <w:sz w:val="22"/>
                <w:szCs w:val="22"/>
              </w:rPr>
              <w:t xml:space="preserve"> by the project. </w:t>
            </w:r>
            <w:r w:rsidR="00F93E73">
              <w:rPr>
                <w:rFonts w:asciiTheme="minorHAnsi" w:hAnsiTheme="minorHAnsi" w:cstheme="minorHAnsi"/>
                <w:b w:val="0"/>
                <w:bCs w:val="0"/>
                <w:sz w:val="22"/>
                <w:szCs w:val="22"/>
              </w:rPr>
              <w:t>Government of Iraq</w:t>
            </w:r>
            <w:r w:rsidRPr="00CD27D2">
              <w:rPr>
                <w:rFonts w:asciiTheme="minorHAnsi" w:hAnsiTheme="minorHAnsi" w:cstheme="minorHAnsi"/>
                <w:b w:val="0"/>
                <w:bCs w:val="0"/>
                <w:sz w:val="22"/>
                <w:szCs w:val="22"/>
              </w:rPr>
              <w:t xml:space="preserve"> has shown a willingness to take proactive action and invest in PV and</w:t>
            </w:r>
            <w:r w:rsidR="00F93E73">
              <w:rPr>
                <w:rFonts w:asciiTheme="minorHAnsi" w:hAnsiTheme="minorHAnsi" w:cstheme="minorHAnsi"/>
                <w:b w:val="0"/>
                <w:bCs w:val="0"/>
                <w:sz w:val="22"/>
                <w:szCs w:val="22"/>
              </w:rPr>
              <w:t xml:space="preserve"> </w:t>
            </w:r>
            <w:r w:rsidRPr="00CD27D2">
              <w:rPr>
                <w:rFonts w:asciiTheme="minorHAnsi" w:hAnsiTheme="minorHAnsi" w:cstheme="minorHAnsi"/>
                <w:b w:val="0"/>
                <w:bCs w:val="0"/>
                <w:sz w:val="22"/>
                <w:szCs w:val="22"/>
              </w:rPr>
              <w:t>reduce Green House Gas emission.</w:t>
            </w:r>
          </w:p>
        </w:tc>
      </w:tr>
    </w:tbl>
    <w:p w14:paraId="6041B831" w14:textId="771999EC" w:rsidR="00005094" w:rsidRPr="00F65557" w:rsidRDefault="00005094" w:rsidP="00005094">
      <w:pPr>
        <w:pStyle w:val="Heading4"/>
      </w:pPr>
      <w:r>
        <w:t xml:space="preserve">Progress towards outcome 1: </w:t>
      </w:r>
      <w:r w:rsidRPr="00005094">
        <w:t xml:space="preserve">The progress towards achievement of </w:t>
      </w:r>
      <w:r>
        <w:t>Outcome</w:t>
      </w:r>
      <w:r w:rsidRPr="00005094">
        <w:t xml:space="preserve"> 1 is rated as </w:t>
      </w:r>
      <w:r w:rsidR="00F73D70">
        <w:t xml:space="preserve">satisfactory </w:t>
      </w:r>
    </w:p>
    <w:tbl>
      <w:tblPr>
        <w:tblStyle w:val="GridTable4-Accent11"/>
        <w:tblW w:w="10110" w:type="dxa"/>
        <w:tblLook w:val="04A0" w:firstRow="1" w:lastRow="0" w:firstColumn="1" w:lastColumn="0" w:noHBand="0" w:noVBand="1"/>
      </w:tblPr>
      <w:tblGrid>
        <w:gridCol w:w="2122"/>
        <w:gridCol w:w="2551"/>
        <w:gridCol w:w="2977"/>
        <w:gridCol w:w="2460"/>
      </w:tblGrid>
      <w:tr w:rsidR="00005094" w14:paraId="51102BCD" w14:textId="77777777" w:rsidTr="00B0768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110" w:type="dxa"/>
            <w:gridSpan w:val="4"/>
          </w:tcPr>
          <w:p w14:paraId="544408BD" w14:textId="77777777" w:rsidR="00005094" w:rsidRDefault="00005094" w:rsidP="00B07684">
            <w:r>
              <w:t xml:space="preserve">Outcome 1: Investment in solar photovoltaic power technologies for distributed electricity generation for office, residential, small business and </w:t>
            </w:r>
            <w:proofErr w:type="gramStart"/>
            <w:r>
              <w:t>small town</w:t>
            </w:r>
            <w:proofErr w:type="gramEnd"/>
            <w:r>
              <w:t xml:space="preserve"> application.</w:t>
            </w:r>
          </w:p>
        </w:tc>
      </w:tr>
      <w:tr w:rsidR="00005094" w14:paraId="1B883769" w14:textId="77777777" w:rsidTr="00B07684">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122" w:type="dxa"/>
          </w:tcPr>
          <w:p w14:paraId="746D3BF3" w14:textId="77777777" w:rsidR="00005094" w:rsidRDefault="00005094" w:rsidP="00B07684">
            <w:r>
              <w:t xml:space="preserve">Indicator &amp; baseline </w:t>
            </w:r>
          </w:p>
        </w:tc>
        <w:tc>
          <w:tcPr>
            <w:tcW w:w="2551" w:type="dxa"/>
          </w:tcPr>
          <w:p w14:paraId="1DA1C95F"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End-of-Project Target</w:t>
            </w:r>
          </w:p>
        </w:tc>
        <w:tc>
          <w:tcPr>
            <w:tcW w:w="2977" w:type="dxa"/>
          </w:tcPr>
          <w:p w14:paraId="62B71129"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MTR</w:t>
            </w:r>
            <w:r w:rsidRPr="00DF461D">
              <w:rPr>
                <w:rStyle w:val="FootnoteReference"/>
                <w:b/>
                <w:bCs/>
              </w:rPr>
              <w:footnoteReference w:id="18"/>
            </w:r>
          </w:p>
        </w:tc>
        <w:tc>
          <w:tcPr>
            <w:tcW w:w="2460" w:type="dxa"/>
          </w:tcPr>
          <w:p w14:paraId="241A2EF5"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TE</w:t>
            </w:r>
          </w:p>
        </w:tc>
      </w:tr>
      <w:tr w:rsidR="00005094" w14:paraId="35558F1F" w14:textId="77777777" w:rsidTr="00B07684">
        <w:trPr>
          <w:trHeight w:val="31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53C278C8" w14:textId="77777777" w:rsidR="00005094" w:rsidRDefault="00005094" w:rsidP="00B07684">
            <w:pPr>
              <w:rPr>
                <w:b w:val="0"/>
                <w:bCs w:val="0"/>
                <w:sz w:val="20"/>
                <w:szCs w:val="20"/>
              </w:rPr>
            </w:pPr>
            <w:r w:rsidRPr="00A72AD2">
              <w:rPr>
                <w:sz w:val="20"/>
                <w:szCs w:val="20"/>
              </w:rPr>
              <w:t xml:space="preserve">Volume of investments mobilized </w:t>
            </w:r>
          </w:p>
          <w:p w14:paraId="66A06EFD" w14:textId="77777777" w:rsidR="00005094" w:rsidRPr="00EC2436" w:rsidRDefault="00005094" w:rsidP="00B07684">
            <w:pPr>
              <w:rPr>
                <w:b w:val="0"/>
                <w:bCs w:val="0"/>
                <w:sz w:val="20"/>
                <w:szCs w:val="20"/>
              </w:rPr>
            </w:pPr>
          </w:p>
          <w:p w14:paraId="33CED40D" w14:textId="77777777" w:rsidR="00005094" w:rsidRPr="00EC2436" w:rsidRDefault="00005094" w:rsidP="00B07684">
            <w:pPr>
              <w:rPr>
                <w:sz w:val="20"/>
                <w:szCs w:val="20"/>
              </w:rPr>
            </w:pPr>
            <w:r w:rsidRPr="00EC2436">
              <w:rPr>
                <w:sz w:val="20"/>
                <w:szCs w:val="20"/>
              </w:rPr>
              <w:t>Baseline: 0</w:t>
            </w:r>
          </w:p>
        </w:tc>
        <w:tc>
          <w:tcPr>
            <w:tcW w:w="2551" w:type="dxa"/>
            <w:shd w:val="clear" w:color="auto" w:fill="FFFFFF" w:themeFill="background1"/>
          </w:tcPr>
          <w:p w14:paraId="20A9BF08"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Target 1: </w:t>
            </w:r>
            <w:r w:rsidRPr="00A72AD2">
              <w:rPr>
                <w:sz w:val="20"/>
                <w:szCs w:val="20"/>
              </w:rPr>
              <w:t xml:space="preserve">Installation and operation of 5 MW of distributed, grid-connected PV. </w:t>
            </w:r>
          </w:p>
          <w:p w14:paraId="2B125440"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936D385"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Target 2: </w:t>
            </w:r>
            <w:r w:rsidRPr="00A72AD2">
              <w:rPr>
                <w:sz w:val="20"/>
                <w:szCs w:val="20"/>
              </w:rPr>
              <w:t xml:space="preserve">Installation and operation of </w:t>
            </w:r>
            <w:r>
              <w:rPr>
                <w:sz w:val="20"/>
                <w:szCs w:val="20"/>
              </w:rPr>
              <w:t>4</w:t>
            </w:r>
            <w:r w:rsidRPr="00A72AD2">
              <w:rPr>
                <w:sz w:val="20"/>
                <w:szCs w:val="20"/>
              </w:rPr>
              <w:t xml:space="preserve"> utility-scale PV plants. </w:t>
            </w:r>
          </w:p>
          <w:p w14:paraId="475D7EF7"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8DCA810"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Target 3: </w:t>
            </w:r>
            <w:r w:rsidRPr="00CC69B6">
              <w:rPr>
                <w:sz w:val="20"/>
                <w:szCs w:val="20"/>
              </w:rPr>
              <w:t xml:space="preserve">Monitoring and recording operational data from </w:t>
            </w:r>
            <w:r w:rsidRPr="00CC69B6">
              <w:rPr>
                <w:sz w:val="20"/>
                <w:szCs w:val="20"/>
              </w:rPr>
              <w:lastRenderedPageBreak/>
              <w:t>all the pilot solar PV installations to inform the development of future PV plants.</w:t>
            </w:r>
          </w:p>
        </w:tc>
        <w:tc>
          <w:tcPr>
            <w:tcW w:w="2977" w:type="dxa"/>
            <w:shd w:val="clear" w:color="auto" w:fill="FFFFFF" w:themeFill="background1"/>
          </w:tcPr>
          <w:p w14:paraId="742861F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Satisfactory </w:t>
            </w:r>
          </w:p>
          <w:p w14:paraId="4C4295F2"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317F49B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B3AF0E6"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F38B37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D48FB0C"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Moderately Satisfactory </w:t>
            </w:r>
          </w:p>
          <w:p w14:paraId="53D3E502"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 on target to be achieved </w:t>
            </w:r>
          </w:p>
          <w:p w14:paraId="03055BEA"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FA3DFD8"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4CCF5862"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497E7C3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46F66C7"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14"/>
                <w:szCs w:val="14"/>
              </w:rPr>
            </w:pPr>
            <w:r w:rsidRPr="00A72AD2">
              <w:rPr>
                <w:sz w:val="14"/>
                <w:szCs w:val="14"/>
              </w:rPr>
              <w:lastRenderedPageBreak/>
              <w:t>The MTR suggested to change the target to 160,000 tons of CO2 (from 741,622 tons of CO2) as a subsequent change to recommendation #1 of the MTR to change the target for installation and operation of utility-scale PV plants to 4 (from16 in the project document).</w:t>
            </w:r>
          </w:p>
          <w:p w14:paraId="10C6A741"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A72AD2">
              <w:rPr>
                <w:sz w:val="16"/>
                <w:szCs w:val="16"/>
              </w:rPr>
              <w:t>The MTR also suggested dropping the word “further” from the statement of the indirect target</w:t>
            </w:r>
            <w:r>
              <w:rPr>
                <w:sz w:val="20"/>
                <w:szCs w:val="20"/>
              </w:rPr>
              <w:t xml:space="preserve"> </w:t>
            </w:r>
          </w:p>
        </w:tc>
        <w:tc>
          <w:tcPr>
            <w:tcW w:w="2460" w:type="dxa"/>
            <w:shd w:val="clear" w:color="auto" w:fill="FFFFFF" w:themeFill="background1"/>
          </w:tcPr>
          <w:p w14:paraId="179D634B" w14:textId="77777777" w:rsidR="00005094"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Highly s</w:t>
            </w:r>
            <w:r w:rsidRPr="00177341">
              <w:rPr>
                <w:sz w:val="20"/>
                <w:szCs w:val="20"/>
              </w:rPr>
              <w:t xml:space="preserve">atisfactory </w:t>
            </w:r>
            <w:r>
              <w:rPr>
                <w:sz w:val="20"/>
                <w:szCs w:val="20"/>
              </w:rPr>
              <w:t xml:space="preserve">– Target exceeded </w:t>
            </w:r>
          </w:p>
          <w:p w14:paraId="1C3B1DD4" w14:textId="77777777"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p w14:paraId="05F58FEF" w14:textId="77777777"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p w14:paraId="5626F3DF" w14:textId="77777777"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p w14:paraId="7D2BF9E2" w14:textId="3615A2B1"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Moderately Satisfactory – </w:t>
            </w:r>
            <w:r w:rsidRPr="00177341">
              <w:rPr>
                <w:sz w:val="18"/>
                <w:szCs w:val="18"/>
              </w:rPr>
              <w:t xml:space="preserve">on track to be achieved beyond project timeframe </w:t>
            </w:r>
          </w:p>
          <w:p w14:paraId="770F2887" w14:textId="1B92C725"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p w14:paraId="68EE92E8" w14:textId="178620AC"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Moderately Satisfactory – </w:t>
            </w:r>
            <w:r>
              <w:rPr>
                <w:sz w:val="20"/>
                <w:szCs w:val="20"/>
              </w:rPr>
              <w:lastRenderedPageBreak/>
              <w:t xml:space="preserve">achieved for PV at the distributional scale </w:t>
            </w:r>
          </w:p>
          <w:p w14:paraId="0347F845" w14:textId="77777777" w:rsidR="00177341"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p w14:paraId="300B1C9D" w14:textId="0E661478" w:rsidR="00177341" w:rsidRPr="00EC2436" w:rsidRDefault="00177341" w:rsidP="00177341">
            <w:pPr>
              <w:cnfStyle w:val="000000000000" w:firstRow="0" w:lastRow="0" w:firstColumn="0" w:lastColumn="0" w:oddVBand="0" w:evenVBand="0" w:oddHBand="0" w:evenHBand="0" w:firstRowFirstColumn="0" w:firstRowLastColumn="0" w:lastRowFirstColumn="0" w:lastRowLastColumn="0"/>
              <w:rPr>
                <w:sz w:val="20"/>
                <w:szCs w:val="20"/>
              </w:rPr>
            </w:pPr>
          </w:p>
        </w:tc>
      </w:tr>
    </w:tbl>
    <w:p w14:paraId="2E607B2B" w14:textId="77777777" w:rsidR="00005094" w:rsidRPr="00CB64DC" w:rsidRDefault="00005094" w:rsidP="00005094">
      <w:pPr>
        <w:rPr>
          <w:b/>
          <w:bCs/>
          <w:iCs/>
          <w:u w:val="single"/>
          <w:lang w:val="en-GB"/>
        </w:rPr>
      </w:pPr>
      <w:r w:rsidRPr="00CB64DC">
        <w:rPr>
          <w:b/>
          <w:bCs/>
          <w:iCs/>
          <w:u w:val="single"/>
          <w:lang w:val="en-GB"/>
        </w:rPr>
        <w:lastRenderedPageBreak/>
        <w:t>Target 1</w:t>
      </w:r>
    </w:p>
    <w:p w14:paraId="4661F178" w14:textId="5ADE0D7A"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 xml:space="preserve">The project has provided 6 pilot solar PV rooftop installations at </w:t>
      </w:r>
      <w:proofErr w:type="spellStart"/>
      <w:r w:rsidRPr="00CB64DC">
        <w:rPr>
          <w:rFonts w:asciiTheme="minorHAnsi" w:hAnsiTheme="minorHAnsi" w:cstheme="minorHAnsi"/>
          <w:sz w:val="22"/>
          <w:szCs w:val="22"/>
        </w:rPr>
        <w:t>B</w:t>
      </w:r>
      <w:r w:rsidR="00FC6982">
        <w:rPr>
          <w:rFonts w:asciiTheme="minorHAnsi" w:hAnsiTheme="minorHAnsi" w:cstheme="minorHAnsi"/>
          <w:sz w:val="22"/>
          <w:szCs w:val="22"/>
        </w:rPr>
        <w:t>a</w:t>
      </w:r>
      <w:r w:rsidRPr="00CB64DC">
        <w:rPr>
          <w:rFonts w:asciiTheme="minorHAnsi" w:hAnsiTheme="minorHAnsi" w:cstheme="minorHAnsi"/>
          <w:sz w:val="22"/>
          <w:szCs w:val="22"/>
        </w:rPr>
        <w:t>ytti</w:t>
      </w:r>
      <w:proofErr w:type="spellEnd"/>
      <w:r w:rsidRPr="00CB64DC">
        <w:rPr>
          <w:rFonts w:asciiTheme="minorHAnsi" w:hAnsiTheme="minorHAnsi" w:cstheme="minorHAnsi"/>
          <w:sz w:val="22"/>
          <w:szCs w:val="22"/>
        </w:rPr>
        <w:t xml:space="preserve"> complex aggregating a total capacity of 30 KW. The project envisaged establishment of 5 MW of distributed rooftop solar PV capacity at </w:t>
      </w:r>
      <w:proofErr w:type="spellStart"/>
      <w:r w:rsidRPr="00CB64DC">
        <w:rPr>
          <w:rFonts w:asciiTheme="minorHAnsi" w:hAnsiTheme="minorHAnsi" w:cstheme="minorHAnsi"/>
          <w:sz w:val="22"/>
          <w:szCs w:val="22"/>
        </w:rPr>
        <w:t>B</w:t>
      </w:r>
      <w:r w:rsidR="00FC6982">
        <w:rPr>
          <w:rFonts w:asciiTheme="minorHAnsi" w:hAnsiTheme="minorHAnsi" w:cstheme="minorHAnsi"/>
          <w:sz w:val="22"/>
          <w:szCs w:val="22"/>
        </w:rPr>
        <w:t>a</w:t>
      </w:r>
      <w:r w:rsidRPr="00CB64DC">
        <w:rPr>
          <w:rFonts w:asciiTheme="minorHAnsi" w:hAnsiTheme="minorHAnsi" w:cstheme="minorHAnsi"/>
          <w:sz w:val="22"/>
          <w:szCs w:val="22"/>
        </w:rPr>
        <w:t>ytti</w:t>
      </w:r>
      <w:proofErr w:type="spellEnd"/>
      <w:r w:rsidRPr="00CB64DC">
        <w:rPr>
          <w:rFonts w:asciiTheme="minorHAnsi" w:hAnsiTheme="minorHAnsi" w:cstheme="minorHAnsi"/>
          <w:sz w:val="22"/>
          <w:szCs w:val="22"/>
        </w:rPr>
        <w:t xml:space="preserve"> Residential Complex in Najaf, being constructed by Al </w:t>
      </w:r>
      <w:proofErr w:type="spellStart"/>
      <w:r w:rsidRPr="00CB64DC">
        <w:rPr>
          <w:rFonts w:asciiTheme="minorHAnsi" w:hAnsiTheme="minorHAnsi" w:cstheme="minorHAnsi"/>
          <w:sz w:val="22"/>
          <w:szCs w:val="22"/>
        </w:rPr>
        <w:t>Shafei</w:t>
      </w:r>
      <w:proofErr w:type="spellEnd"/>
      <w:r w:rsidRPr="00CB64DC">
        <w:rPr>
          <w:rFonts w:asciiTheme="minorHAnsi" w:hAnsiTheme="minorHAnsi" w:cstheme="minorHAnsi"/>
          <w:sz w:val="22"/>
          <w:szCs w:val="22"/>
        </w:rPr>
        <w:t xml:space="preserve"> (a private-sector conglomerate that is developing the </w:t>
      </w:r>
      <w:proofErr w:type="spellStart"/>
      <w:r w:rsidRPr="00CB64DC">
        <w:rPr>
          <w:rFonts w:asciiTheme="minorHAnsi" w:hAnsiTheme="minorHAnsi" w:cstheme="minorHAnsi"/>
          <w:sz w:val="22"/>
          <w:szCs w:val="22"/>
        </w:rPr>
        <w:t>B</w:t>
      </w:r>
      <w:r w:rsidR="00FC6982">
        <w:rPr>
          <w:rFonts w:asciiTheme="minorHAnsi" w:hAnsiTheme="minorHAnsi" w:cstheme="minorHAnsi"/>
          <w:sz w:val="22"/>
          <w:szCs w:val="22"/>
        </w:rPr>
        <w:t>a</w:t>
      </w:r>
      <w:r w:rsidRPr="00CB64DC">
        <w:rPr>
          <w:rFonts w:asciiTheme="minorHAnsi" w:hAnsiTheme="minorHAnsi" w:cstheme="minorHAnsi"/>
          <w:sz w:val="22"/>
          <w:szCs w:val="22"/>
        </w:rPr>
        <w:t>ytti</w:t>
      </w:r>
      <w:proofErr w:type="spellEnd"/>
      <w:r w:rsidRPr="00CB64DC">
        <w:rPr>
          <w:rFonts w:asciiTheme="minorHAnsi" w:hAnsiTheme="minorHAnsi" w:cstheme="minorHAnsi"/>
          <w:sz w:val="22"/>
          <w:szCs w:val="22"/>
        </w:rPr>
        <w:t xml:space="preserve"> Complex). As per the project document the funds required for establishment of 5 MW of distributed solar PV capacity were to come from Al </w:t>
      </w:r>
      <w:proofErr w:type="spellStart"/>
      <w:r w:rsidRPr="00CB64DC">
        <w:rPr>
          <w:rFonts w:asciiTheme="minorHAnsi" w:hAnsiTheme="minorHAnsi" w:cstheme="minorHAnsi"/>
          <w:sz w:val="22"/>
          <w:szCs w:val="22"/>
        </w:rPr>
        <w:t>Shafei</w:t>
      </w:r>
      <w:proofErr w:type="spellEnd"/>
      <w:r w:rsidRPr="00CB64DC">
        <w:rPr>
          <w:rFonts w:asciiTheme="minorHAnsi" w:hAnsiTheme="minorHAnsi" w:cstheme="minorHAnsi"/>
          <w:sz w:val="22"/>
          <w:szCs w:val="22"/>
        </w:rPr>
        <w:t xml:space="preserve"> as co-finance. </w:t>
      </w:r>
    </w:p>
    <w:p w14:paraId="3679620F" w14:textId="1032464F"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 xml:space="preserve">These six grid-connected solar installations in </w:t>
      </w:r>
      <w:proofErr w:type="spellStart"/>
      <w:r w:rsidRPr="00CB64DC">
        <w:rPr>
          <w:rFonts w:asciiTheme="minorHAnsi" w:hAnsiTheme="minorHAnsi" w:cstheme="minorHAnsi"/>
          <w:sz w:val="22"/>
          <w:szCs w:val="22"/>
        </w:rPr>
        <w:t>Baytti</w:t>
      </w:r>
      <w:proofErr w:type="spellEnd"/>
      <w:r w:rsidRPr="00CB64DC">
        <w:rPr>
          <w:rFonts w:asciiTheme="minorHAnsi" w:hAnsiTheme="minorHAnsi" w:cstheme="minorHAnsi"/>
          <w:sz w:val="22"/>
          <w:szCs w:val="22"/>
        </w:rPr>
        <w:t xml:space="preserve"> are fully functional and are connected to the internet for performance (power generation) data storage and online access for all related partners. </w:t>
      </w:r>
      <w:r w:rsidRPr="0016401D">
        <w:rPr>
          <w:rFonts w:asciiTheme="minorHAnsi" w:hAnsiTheme="minorHAnsi" w:cstheme="minorHAnsi"/>
          <w:sz w:val="22"/>
          <w:szCs w:val="22"/>
        </w:rPr>
        <w:t xml:space="preserve">And have given </w:t>
      </w:r>
      <w:proofErr w:type="spellStart"/>
      <w:r w:rsidRPr="0016401D">
        <w:rPr>
          <w:rFonts w:asciiTheme="minorHAnsi" w:hAnsiTheme="minorHAnsi" w:cstheme="minorHAnsi"/>
          <w:sz w:val="22"/>
          <w:szCs w:val="22"/>
        </w:rPr>
        <w:t>Bay</w:t>
      </w:r>
      <w:r w:rsidR="00FC6982">
        <w:rPr>
          <w:rFonts w:asciiTheme="minorHAnsi" w:hAnsiTheme="minorHAnsi" w:cstheme="minorHAnsi"/>
          <w:sz w:val="22"/>
          <w:szCs w:val="22"/>
        </w:rPr>
        <w:t>t</w:t>
      </w:r>
      <w:r w:rsidRPr="0016401D">
        <w:rPr>
          <w:rFonts w:asciiTheme="minorHAnsi" w:hAnsiTheme="minorHAnsi" w:cstheme="minorHAnsi"/>
          <w:sz w:val="22"/>
          <w:szCs w:val="22"/>
        </w:rPr>
        <w:t>ti</w:t>
      </w:r>
      <w:proofErr w:type="spellEnd"/>
      <w:r w:rsidRPr="0016401D">
        <w:rPr>
          <w:rFonts w:asciiTheme="minorHAnsi" w:hAnsiTheme="minorHAnsi" w:cstheme="minorHAnsi"/>
          <w:sz w:val="22"/>
          <w:szCs w:val="22"/>
        </w:rPr>
        <w:t xml:space="preserve"> practical guidance to implement their commitment with the local authority in Najaf to complete their 5 MW plan of distributed, grid-connected PV. </w:t>
      </w:r>
    </w:p>
    <w:p w14:paraId="69B3AEA4" w14:textId="77777777" w:rsidR="00005094" w:rsidRPr="0016401D"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16401D">
        <w:rPr>
          <w:rFonts w:asciiTheme="minorHAnsi" w:hAnsiTheme="minorHAnsi" w:cstheme="minorHAnsi"/>
          <w:sz w:val="22"/>
          <w:szCs w:val="22"/>
        </w:rPr>
        <w:t xml:space="preserve">However, due to the hit taken by the economy due to the security reasons and the fall in the prices of the crude oil, real estate sector has been among the most affected sectors </w:t>
      </w:r>
      <w:r w:rsidRPr="00CB64DC">
        <w:rPr>
          <w:rFonts w:asciiTheme="minorHAnsi" w:hAnsiTheme="minorHAnsi" w:cstheme="minorHAnsi"/>
          <w:sz w:val="22"/>
          <w:szCs w:val="22"/>
        </w:rPr>
        <w:t xml:space="preserve">due to these </w:t>
      </w:r>
      <w:r w:rsidRPr="0016401D">
        <w:rPr>
          <w:rFonts w:asciiTheme="minorHAnsi" w:hAnsiTheme="minorHAnsi" w:cstheme="minorHAnsi"/>
          <w:sz w:val="22"/>
          <w:szCs w:val="22"/>
        </w:rPr>
        <w:t>harsh</w:t>
      </w:r>
      <w:r w:rsidRPr="00CB64DC">
        <w:rPr>
          <w:rFonts w:asciiTheme="minorHAnsi" w:hAnsiTheme="minorHAnsi" w:cstheme="minorHAnsi"/>
          <w:sz w:val="22"/>
          <w:szCs w:val="22"/>
        </w:rPr>
        <w:t xml:space="preserve"> economic conditions</w:t>
      </w:r>
      <w:r w:rsidRPr="0016401D">
        <w:rPr>
          <w:rFonts w:asciiTheme="minorHAnsi" w:hAnsiTheme="minorHAnsi" w:cstheme="minorHAnsi"/>
          <w:sz w:val="22"/>
          <w:szCs w:val="22"/>
        </w:rPr>
        <w:t>.</w:t>
      </w:r>
      <w:r>
        <w:rPr>
          <w:rFonts w:asciiTheme="minorHAnsi" w:hAnsiTheme="minorHAnsi" w:cstheme="minorHAnsi"/>
          <w:sz w:val="22"/>
          <w:szCs w:val="22"/>
        </w:rPr>
        <w:t xml:space="preserve"> </w:t>
      </w:r>
      <w:r w:rsidRPr="00F341C7">
        <w:rPr>
          <w:rFonts w:asciiTheme="minorHAnsi" w:hAnsiTheme="minorHAnsi" w:cstheme="minorHAnsi"/>
          <w:sz w:val="22"/>
          <w:szCs w:val="22"/>
        </w:rPr>
        <w:t>Iraq has suffered</w:t>
      </w:r>
      <w:r>
        <w:rPr>
          <w:rFonts w:asciiTheme="minorHAnsi" w:hAnsiTheme="minorHAnsi" w:cstheme="minorHAnsi"/>
          <w:sz w:val="22"/>
          <w:szCs w:val="22"/>
        </w:rPr>
        <w:t xml:space="preserve"> </w:t>
      </w:r>
      <w:r w:rsidRPr="00F341C7">
        <w:rPr>
          <w:rFonts w:asciiTheme="minorHAnsi" w:hAnsiTheme="minorHAnsi" w:cstheme="minorHAnsi"/>
          <w:sz w:val="22"/>
          <w:szCs w:val="22"/>
        </w:rPr>
        <w:t>from instability and wars, which has led to a continued</w:t>
      </w:r>
      <w:r>
        <w:rPr>
          <w:rFonts w:asciiTheme="minorHAnsi" w:hAnsiTheme="minorHAnsi" w:cstheme="minorHAnsi"/>
          <w:sz w:val="22"/>
          <w:szCs w:val="22"/>
        </w:rPr>
        <w:t xml:space="preserve"> </w:t>
      </w:r>
      <w:r w:rsidRPr="00F341C7">
        <w:rPr>
          <w:rFonts w:asciiTheme="minorHAnsi" w:hAnsiTheme="minorHAnsi" w:cstheme="minorHAnsi"/>
          <w:sz w:val="22"/>
          <w:szCs w:val="22"/>
        </w:rPr>
        <w:t>deterioration in its housing sector</w:t>
      </w:r>
      <w:r>
        <w:rPr>
          <w:rStyle w:val="FootnoteReference"/>
          <w:rFonts w:asciiTheme="minorHAnsi" w:hAnsiTheme="minorHAnsi" w:cstheme="minorHAnsi"/>
          <w:sz w:val="22"/>
          <w:szCs w:val="22"/>
        </w:rPr>
        <w:footnoteReference w:id="19"/>
      </w:r>
      <w:r>
        <w:rPr>
          <w:rFonts w:asciiTheme="minorHAnsi" w:hAnsiTheme="minorHAnsi" w:cstheme="minorHAnsi"/>
          <w:sz w:val="22"/>
          <w:szCs w:val="22"/>
        </w:rPr>
        <w:t xml:space="preserve">. </w:t>
      </w:r>
    </w:p>
    <w:p w14:paraId="19557A46" w14:textId="73BFEF55" w:rsidR="008D53B3"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w:t>
      </w:r>
      <w:r w:rsidRPr="00CB64DC">
        <w:rPr>
          <w:rFonts w:asciiTheme="minorHAnsi" w:hAnsiTheme="minorHAnsi" w:cstheme="minorHAnsi"/>
          <w:sz w:val="22"/>
          <w:szCs w:val="22"/>
        </w:rPr>
        <w:t>he MTR</w:t>
      </w:r>
      <w:r>
        <w:rPr>
          <w:rFonts w:asciiTheme="minorHAnsi" w:hAnsiTheme="minorHAnsi" w:cstheme="minorHAnsi"/>
          <w:sz w:val="22"/>
          <w:szCs w:val="22"/>
        </w:rPr>
        <w:t xml:space="preserve"> concluded</w:t>
      </w:r>
      <w:r w:rsidRPr="00CB64DC">
        <w:rPr>
          <w:rFonts w:asciiTheme="minorHAnsi" w:hAnsiTheme="minorHAnsi" w:cstheme="minorHAnsi"/>
          <w:sz w:val="22"/>
          <w:szCs w:val="22"/>
        </w:rPr>
        <w:t xml:space="preserve"> that the construction of the houses at </w:t>
      </w:r>
      <w:proofErr w:type="spellStart"/>
      <w:r w:rsidRPr="00CB64DC">
        <w:rPr>
          <w:rFonts w:asciiTheme="minorHAnsi" w:hAnsiTheme="minorHAnsi" w:cstheme="minorHAnsi"/>
          <w:sz w:val="22"/>
          <w:szCs w:val="22"/>
        </w:rPr>
        <w:t>B</w:t>
      </w:r>
      <w:r w:rsidR="00FC6982">
        <w:rPr>
          <w:rFonts w:asciiTheme="minorHAnsi" w:hAnsiTheme="minorHAnsi" w:cstheme="minorHAnsi"/>
          <w:sz w:val="22"/>
          <w:szCs w:val="22"/>
        </w:rPr>
        <w:t>a</w:t>
      </w:r>
      <w:r w:rsidRPr="00CB64DC">
        <w:rPr>
          <w:rFonts w:asciiTheme="minorHAnsi" w:hAnsiTheme="minorHAnsi" w:cstheme="minorHAnsi"/>
          <w:sz w:val="22"/>
          <w:szCs w:val="22"/>
        </w:rPr>
        <w:t>ytti</w:t>
      </w:r>
      <w:proofErr w:type="spellEnd"/>
      <w:r w:rsidRPr="00CB64DC">
        <w:rPr>
          <w:rFonts w:asciiTheme="minorHAnsi" w:hAnsiTheme="minorHAnsi" w:cstheme="minorHAnsi"/>
          <w:sz w:val="22"/>
          <w:szCs w:val="22"/>
        </w:rPr>
        <w:t xml:space="preserve"> complex is much delayed and is unlikely to be completed before the end of the implementation period of the GEF solar PV project. </w:t>
      </w:r>
      <w:r>
        <w:rPr>
          <w:rFonts w:asciiTheme="minorHAnsi" w:hAnsiTheme="minorHAnsi" w:cstheme="minorHAnsi"/>
          <w:sz w:val="22"/>
          <w:szCs w:val="22"/>
        </w:rPr>
        <w:t>As a result, the MTR recommended to remove the word “</w:t>
      </w:r>
      <w:proofErr w:type="spellStart"/>
      <w:r>
        <w:rPr>
          <w:rFonts w:asciiTheme="minorHAnsi" w:hAnsiTheme="minorHAnsi" w:cstheme="minorHAnsi"/>
          <w:sz w:val="22"/>
          <w:szCs w:val="22"/>
        </w:rPr>
        <w:t>Bay</w:t>
      </w:r>
      <w:r w:rsidR="00FC6982">
        <w:rPr>
          <w:rFonts w:asciiTheme="minorHAnsi" w:hAnsiTheme="minorHAnsi" w:cstheme="minorHAnsi"/>
          <w:sz w:val="22"/>
          <w:szCs w:val="22"/>
        </w:rPr>
        <w:t>t</w:t>
      </w:r>
      <w:r>
        <w:rPr>
          <w:rFonts w:asciiTheme="minorHAnsi" w:hAnsiTheme="minorHAnsi" w:cstheme="minorHAnsi"/>
          <w:sz w:val="22"/>
          <w:szCs w:val="22"/>
        </w:rPr>
        <w:t>ti</w:t>
      </w:r>
      <w:proofErr w:type="spellEnd"/>
      <w:r>
        <w:rPr>
          <w:rFonts w:asciiTheme="minorHAnsi" w:hAnsiTheme="minorHAnsi" w:cstheme="minorHAnsi"/>
          <w:sz w:val="22"/>
          <w:szCs w:val="22"/>
        </w:rPr>
        <w:t>” from the target statement, which means diversification of the residential projects that the GEF project could work with.</w:t>
      </w:r>
    </w:p>
    <w:p w14:paraId="2D3FB793" w14:textId="0723DEAB" w:rsidR="00005094" w:rsidRPr="00CB64DC" w:rsidRDefault="008D53B3"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Nonetheless, the project demonstration activities of the 6 pilots resulted in </w:t>
      </w:r>
      <w:r w:rsidR="00491FEF">
        <w:rPr>
          <w:rFonts w:asciiTheme="minorHAnsi" w:hAnsiTheme="minorHAnsi" w:cstheme="minorHAnsi"/>
          <w:sz w:val="22"/>
          <w:szCs w:val="22"/>
        </w:rPr>
        <w:t xml:space="preserve">further adoption of the selected invertor technology, for example the new PV systems in the </w:t>
      </w:r>
      <w:r w:rsidR="00491FEF" w:rsidRPr="00491FEF">
        <w:rPr>
          <w:rFonts w:asciiTheme="minorHAnsi" w:hAnsiTheme="minorHAnsi" w:cstheme="minorHAnsi"/>
          <w:sz w:val="22"/>
          <w:szCs w:val="22"/>
        </w:rPr>
        <w:t>Ministry of Higher Education and Scientific Research as well as Ministry of Electricity</w:t>
      </w:r>
      <w:r w:rsidR="00491FEF">
        <w:rPr>
          <w:rFonts w:asciiTheme="minorHAnsi" w:hAnsiTheme="minorHAnsi" w:cstheme="minorHAnsi"/>
          <w:sz w:val="22"/>
          <w:szCs w:val="22"/>
        </w:rPr>
        <w:t xml:space="preserve"> have used the same invertor technology. </w:t>
      </w:r>
      <w:r>
        <w:rPr>
          <w:rFonts w:asciiTheme="minorHAnsi" w:hAnsiTheme="minorHAnsi" w:cstheme="minorHAnsi"/>
          <w:sz w:val="22"/>
          <w:szCs w:val="22"/>
        </w:rPr>
        <w:t xml:space="preserve"> </w:t>
      </w:r>
      <w:r w:rsidR="00005094">
        <w:rPr>
          <w:rFonts w:asciiTheme="minorHAnsi" w:hAnsiTheme="minorHAnsi" w:cstheme="minorHAnsi"/>
          <w:sz w:val="22"/>
          <w:szCs w:val="22"/>
        </w:rPr>
        <w:t xml:space="preserve">  </w:t>
      </w:r>
      <w:r w:rsidR="00005094" w:rsidRPr="00CB64DC">
        <w:rPr>
          <w:rFonts w:asciiTheme="minorHAnsi" w:hAnsiTheme="minorHAnsi" w:cstheme="minorHAnsi"/>
          <w:sz w:val="22"/>
          <w:szCs w:val="22"/>
        </w:rPr>
        <w:t xml:space="preserve"> </w:t>
      </w:r>
    </w:p>
    <w:p w14:paraId="00724EC2" w14:textId="0FCFA08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 xml:space="preserve">The project team </w:t>
      </w:r>
      <w:r>
        <w:rPr>
          <w:rFonts w:asciiTheme="minorHAnsi" w:hAnsiTheme="minorHAnsi" w:cstheme="minorHAnsi"/>
          <w:sz w:val="22"/>
          <w:szCs w:val="22"/>
        </w:rPr>
        <w:t>has</w:t>
      </w:r>
      <w:r w:rsidR="00491FEF">
        <w:rPr>
          <w:rFonts w:asciiTheme="minorHAnsi" w:hAnsiTheme="minorHAnsi" w:cstheme="minorHAnsi"/>
          <w:sz w:val="22"/>
          <w:szCs w:val="22"/>
        </w:rPr>
        <w:t xml:space="preserve"> opened the collaboration horizon</w:t>
      </w:r>
      <w:r>
        <w:rPr>
          <w:rFonts w:asciiTheme="minorHAnsi" w:hAnsiTheme="minorHAnsi" w:cstheme="minorHAnsi"/>
          <w:sz w:val="22"/>
          <w:szCs w:val="22"/>
        </w:rPr>
        <w:t xml:space="preserve"> </w:t>
      </w:r>
      <w:r w:rsidRPr="00CB64DC">
        <w:rPr>
          <w:rFonts w:asciiTheme="minorHAnsi" w:hAnsiTheme="minorHAnsi" w:cstheme="minorHAnsi"/>
          <w:sz w:val="22"/>
          <w:szCs w:val="22"/>
        </w:rPr>
        <w:t xml:space="preserve">with other private sector operators (other than Al </w:t>
      </w:r>
      <w:proofErr w:type="spellStart"/>
      <w:r w:rsidRPr="00CB64DC">
        <w:rPr>
          <w:rFonts w:asciiTheme="minorHAnsi" w:hAnsiTheme="minorHAnsi" w:cstheme="minorHAnsi"/>
          <w:sz w:val="22"/>
          <w:szCs w:val="22"/>
        </w:rPr>
        <w:t>Shafei</w:t>
      </w:r>
      <w:proofErr w:type="spellEnd"/>
      <w:r w:rsidRPr="00CB64DC">
        <w:rPr>
          <w:rFonts w:asciiTheme="minorHAnsi" w:hAnsiTheme="minorHAnsi" w:cstheme="minorHAnsi"/>
          <w:sz w:val="22"/>
          <w:szCs w:val="22"/>
        </w:rPr>
        <w:t xml:space="preserve"> and </w:t>
      </w:r>
      <w:proofErr w:type="spellStart"/>
      <w:r w:rsidRPr="00CB64DC">
        <w:rPr>
          <w:rFonts w:asciiTheme="minorHAnsi" w:hAnsiTheme="minorHAnsi" w:cstheme="minorHAnsi"/>
          <w:sz w:val="22"/>
          <w:szCs w:val="22"/>
        </w:rPr>
        <w:t>B</w:t>
      </w:r>
      <w:r w:rsidR="00FC6982">
        <w:rPr>
          <w:rFonts w:asciiTheme="minorHAnsi" w:hAnsiTheme="minorHAnsi" w:cstheme="minorHAnsi"/>
          <w:sz w:val="22"/>
          <w:szCs w:val="22"/>
        </w:rPr>
        <w:t>a</w:t>
      </w:r>
      <w:r w:rsidRPr="00CB64DC">
        <w:rPr>
          <w:rFonts w:asciiTheme="minorHAnsi" w:hAnsiTheme="minorHAnsi" w:cstheme="minorHAnsi"/>
          <w:sz w:val="22"/>
          <w:szCs w:val="22"/>
        </w:rPr>
        <w:t>ytti</w:t>
      </w:r>
      <w:proofErr w:type="spellEnd"/>
      <w:r w:rsidRPr="00CB64DC">
        <w:rPr>
          <w:rFonts w:asciiTheme="minorHAnsi" w:hAnsiTheme="minorHAnsi" w:cstheme="minorHAnsi"/>
          <w:sz w:val="22"/>
          <w:szCs w:val="22"/>
        </w:rPr>
        <w:t xml:space="preserve"> Complex) to facilitate installation of more solar PV roof top installations for residential sector and small offices.</w:t>
      </w:r>
      <w:r w:rsidR="00491FEF">
        <w:rPr>
          <w:rFonts w:asciiTheme="minorHAnsi" w:hAnsiTheme="minorHAnsi" w:cstheme="minorHAnsi"/>
          <w:sz w:val="22"/>
          <w:szCs w:val="22"/>
        </w:rPr>
        <w:t xml:space="preserve"> For </w:t>
      </w:r>
      <w:proofErr w:type="gramStart"/>
      <w:r w:rsidR="00491FEF">
        <w:rPr>
          <w:rFonts w:asciiTheme="minorHAnsi" w:hAnsiTheme="minorHAnsi" w:cstheme="minorHAnsi"/>
          <w:sz w:val="22"/>
          <w:szCs w:val="22"/>
        </w:rPr>
        <w:t>example</w:t>
      </w:r>
      <w:proofErr w:type="gramEnd"/>
      <w:r w:rsidR="00491FEF">
        <w:rPr>
          <w:rFonts w:asciiTheme="minorHAnsi" w:hAnsiTheme="minorHAnsi" w:cstheme="minorHAnsi"/>
          <w:sz w:val="22"/>
          <w:szCs w:val="22"/>
        </w:rPr>
        <w:t xml:space="preserve"> Al-Talib and Infinity Green Power companies were heavily engaged in training and awareness activities, and </w:t>
      </w:r>
      <w:r w:rsidR="00491FEF" w:rsidRPr="00491FEF">
        <w:rPr>
          <w:rFonts w:asciiTheme="minorHAnsi" w:hAnsiTheme="minorHAnsi" w:cstheme="minorHAnsi"/>
          <w:sz w:val="22"/>
          <w:szCs w:val="22"/>
        </w:rPr>
        <w:t xml:space="preserve">Faith Al Ghadeer company was supported in the design of solar energy installations for hotels and irrigation. The plan has not been implemented yet. </w:t>
      </w:r>
      <w:r w:rsidR="00491FE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C441F79" w14:textId="378251CE"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lastRenderedPageBreak/>
        <w:t>The Council of Ministers Secretariat (COMSEC) has authorized different ministries for solar PV installations on their premises with technical support from Al-</w:t>
      </w:r>
      <w:proofErr w:type="spellStart"/>
      <w:r w:rsidRPr="00CB64DC">
        <w:rPr>
          <w:rFonts w:asciiTheme="minorHAnsi" w:hAnsiTheme="minorHAnsi" w:cstheme="minorHAnsi"/>
          <w:sz w:val="22"/>
          <w:szCs w:val="22"/>
        </w:rPr>
        <w:t>Zawra</w:t>
      </w:r>
      <w:proofErr w:type="spellEnd"/>
      <w:r w:rsidRPr="00CB64DC">
        <w:rPr>
          <w:rFonts w:asciiTheme="minorHAnsi" w:hAnsiTheme="minorHAnsi" w:cstheme="minorHAnsi"/>
          <w:sz w:val="22"/>
          <w:szCs w:val="22"/>
        </w:rPr>
        <w:t xml:space="preserve"> State Company. The funds for such solar PV will come from the respective budgets of the ministries.</w:t>
      </w:r>
      <w:r w:rsidRPr="00D725EE">
        <w:rPr>
          <w:rFonts w:asciiTheme="minorHAnsi" w:hAnsiTheme="minorHAnsi" w:cstheme="minorHAnsi"/>
          <w:sz w:val="22"/>
          <w:szCs w:val="22"/>
        </w:rPr>
        <w:t xml:space="preserve"> </w:t>
      </w:r>
      <w:r w:rsidRPr="00CB64DC">
        <w:rPr>
          <w:rFonts w:asciiTheme="minorHAnsi" w:hAnsiTheme="minorHAnsi" w:cstheme="minorHAnsi"/>
          <w:sz w:val="22"/>
          <w:szCs w:val="22"/>
        </w:rPr>
        <w:t xml:space="preserve">As a </w:t>
      </w:r>
      <w:proofErr w:type="gramStart"/>
      <w:r w:rsidRPr="00CB64DC">
        <w:rPr>
          <w:rFonts w:asciiTheme="minorHAnsi" w:hAnsiTheme="minorHAnsi" w:cstheme="minorHAnsi"/>
          <w:sz w:val="22"/>
          <w:szCs w:val="22"/>
        </w:rPr>
        <w:t>result</w:t>
      </w:r>
      <w:proofErr w:type="gramEnd"/>
      <w:r w:rsidRPr="00CB64DC">
        <w:rPr>
          <w:rFonts w:asciiTheme="minorHAnsi" w:hAnsiTheme="minorHAnsi" w:cstheme="minorHAnsi"/>
          <w:sz w:val="22"/>
          <w:szCs w:val="22"/>
        </w:rPr>
        <w:t xml:space="preserve"> a number of ministries, with technical support from Al </w:t>
      </w:r>
      <w:proofErr w:type="spellStart"/>
      <w:r w:rsidRPr="00CB64DC">
        <w:rPr>
          <w:rFonts w:asciiTheme="minorHAnsi" w:hAnsiTheme="minorHAnsi" w:cstheme="minorHAnsi"/>
          <w:sz w:val="22"/>
          <w:szCs w:val="22"/>
        </w:rPr>
        <w:t>Zawra</w:t>
      </w:r>
      <w:proofErr w:type="spellEnd"/>
      <w:r w:rsidRPr="00CB64DC">
        <w:rPr>
          <w:rFonts w:asciiTheme="minorHAnsi" w:hAnsiTheme="minorHAnsi" w:cstheme="minorHAnsi"/>
          <w:sz w:val="22"/>
          <w:szCs w:val="22"/>
        </w:rPr>
        <w:t xml:space="preserve"> has initiated the process of installing solar PV in their premises.</w:t>
      </w:r>
      <w:r>
        <w:rPr>
          <w:rFonts w:asciiTheme="minorHAnsi" w:hAnsiTheme="minorHAnsi" w:cstheme="minorHAnsi"/>
          <w:sz w:val="22"/>
          <w:szCs w:val="22"/>
        </w:rPr>
        <w:t xml:space="preserve"> </w:t>
      </w:r>
      <w:r w:rsidR="001117B2">
        <w:rPr>
          <w:rFonts w:asciiTheme="minorHAnsi" w:hAnsiTheme="minorHAnsi" w:cstheme="minorHAnsi"/>
          <w:sz w:val="22"/>
          <w:szCs w:val="22"/>
        </w:rPr>
        <w:t xml:space="preserve">The project supported this decision by providing technical advices to individual project including advice on the best technology and the operation model. </w:t>
      </w:r>
    </w:p>
    <w:p w14:paraId="1C784B3D" w14:textId="3E2BDAA6" w:rsidR="00005094" w:rsidRPr="00953908"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 xml:space="preserve">The total solar PV capacity under these </w:t>
      </w:r>
      <w:r w:rsidRPr="00953908">
        <w:rPr>
          <w:rFonts w:asciiTheme="minorHAnsi" w:hAnsiTheme="minorHAnsi" w:cstheme="minorHAnsi"/>
          <w:sz w:val="22"/>
          <w:szCs w:val="22"/>
        </w:rPr>
        <w:t xml:space="preserve">projects </w:t>
      </w:r>
      <w:r w:rsidRPr="00CB64DC">
        <w:rPr>
          <w:rFonts w:asciiTheme="minorHAnsi" w:hAnsiTheme="minorHAnsi" w:cstheme="minorHAnsi"/>
          <w:sz w:val="22"/>
          <w:szCs w:val="22"/>
        </w:rPr>
        <w:t xml:space="preserve">is about </w:t>
      </w:r>
      <w:r w:rsidRPr="00066A05">
        <w:rPr>
          <w:rFonts w:asciiTheme="minorHAnsi" w:hAnsiTheme="minorHAnsi" w:cstheme="minorHAnsi"/>
          <w:sz w:val="22"/>
          <w:szCs w:val="22"/>
        </w:rPr>
        <w:t>10,88</w:t>
      </w:r>
      <w:r w:rsidR="00EA11F5">
        <w:rPr>
          <w:rFonts w:asciiTheme="minorHAnsi" w:hAnsiTheme="minorHAnsi" w:cstheme="minorHAnsi"/>
          <w:sz w:val="22"/>
          <w:szCs w:val="22"/>
        </w:rPr>
        <w:t>8</w:t>
      </w:r>
      <w:r w:rsidRPr="00066A05">
        <w:rPr>
          <w:rFonts w:asciiTheme="minorHAnsi" w:hAnsiTheme="minorHAnsi" w:cstheme="minorHAnsi"/>
          <w:sz w:val="22"/>
          <w:szCs w:val="22"/>
        </w:rPr>
        <w:t xml:space="preserve"> KW</w:t>
      </w:r>
      <w:r>
        <w:rPr>
          <w:rFonts w:asciiTheme="minorHAnsi" w:hAnsiTheme="minorHAnsi" w:cstheme="minorHAnsi"/>
          <w:sz w:val="22"/>
          <w:szCs w:val="22"/>
        </w:rPr>
        <w:t xml:space="preserve"> (~ </w:t>
      </w:r>
      <w:r w:rsidRPr="00066A05">
        <w:rPr>
          <w:rFonts w:asciiTheme="minorHAnsi" w:hAnsiTheme="minorHAnsi" w:cstheme="minorHAnsi"/>
          <w:sz w:val="22"/>
          <w:szCs w:val="22"/>
        </w:rPr>
        <w:t>10.9 MW</w:t>
      </w:r>
      <w:r>
        <w:rPr>
          <w:rFonts w:asciiTheme="minorHAnsi" w:hAnsiTheme="minorHAnsi" w:cstheme="minorHAnsi"/>
          <w:sz w:val="22"/>
          <w:szCs w:val="22"/>
        </w:rPr>
        <w:t>)</w:t>
      </w:r>
      <w:r w:rsidRPr="00953908">
        <w:rPr>
          <w:rFonts w:asciiTheme="minorHAnsi" w:hAnsiTheme="minorHAnsi" w:cstheme="minorHAnsi"/>
          <w:sz w:val="22"/>
          <w:szCs w:val="22"/>
        </w:rPr>
        <w:t>, these projects are:</w:t>
      </w:r>
    </w:p>
    <w:p w14:paraId="18BF4103" w14:textId="14A5650D" w:rsidR="00005094" w:rsidRDefault="00E73C5F" w:rsidP="00E73C5F">
      <w:pPr>
        <w:pStyle w:val="Caption"/>
        <w:rPr>
          <w:rFonts w:cstheme="minorHAnsi"/>
          <w:sz w:val="22"/>
          <w:szCs w:val="22"/>
        </w:rPr>
      </w:pPr>
      <w:r>
        <w:t xml:space="preserve">Table </w:t>
      </w:r>
      <w:fldSimple w:instr=" SEQ Table \* ARABIC ">
        <w:r w:rsidR="00FC7DF9">
          <w:rPr>
            <w:noProof/>
          </w:rPr>
          <w:t>13</w:t>
        </w:r>
      </w:fldSimple>
      <w:r>
        <w:t xml:space="preserve">: List of </w:t>
      </w:r>
      <w:r w:rsidR="0055666B">
        <w:t xml:space="preserve">PV projects at the distributional level supported by the project </w:t>
      </w:r>
      <w:r w:rsidR="00910B96">
        <w:rPr>
          <w:rStyle w:val="FootnoteReference"/>
        </w:rPr>
        <w:footnoteReference w:id="20"/>
      </w:r>
    </w:p>
    <w:tbl>
      <w:tblPr>
        <w:tblStyle w:val="GridTable4-Accent11"/>
        <w:tblW w:w="0" w:type="auto"/>
        <w:tblInd w:w="-289" w:type="dxa"/>
        <w:tblLook w:val="04A0" w:firstRow="1" w:lastRow="0" w:firstColumn="1" w:lastColumn="0" w:noHBand="0" w:noVBand="1"/>
      </w:tblPr>
      <w:tblGrid>
        <w:gridCol w:w="1822"/>
        <w:gridCol w:w="1099"/>
        <w:gridCol w:w="1394"/>
        <w:gridCol w:w="1415"/>
        <w:gridCol w:w="1171"/>
        <w:gridCol w:w="1171"/>
        <w:gridCol w:w="1156"/>
        <w:gridCol w:w="1131"/>
      </w:tblGrid>
      <w:tr w:rsidR="00910B96" w:rsidRPr="00910B96" w14:paraId="45C72406" w14:textId="77777777" w:rsidTr="00910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6FB46D7" w14:textId="2EFB0385"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 xml:space="preserve">Project </w:t>
            </w:r>
          </w:p>
        </w:tc>
        <w:tc>
          <w:tcPr>
            <w:tcW w:w="1102" w:type="dxa"/>
          </w:tcPr>
          <w:p w14:paraId="70D966EA" w14:textId="0862B817"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gramStart"/>
            <w:r w:rsidRPr="00910B96">
              <w:rPr>
                <w:rFonts w:asciiTheme="minorHAnsi" w:hAnsiTheme="minorHAnsi" w:cstheme="minorHAnsi"/>
                <w:sz w:val="18"/>
                <w:szCs w:val="18"/>
              </w:rPr>
              <w:t>Capacity  KW</w:t>
            </w:r>
            <w:proofErr w:type="gramEnd"/>
          </w:p>
        </w:tc>
        <w:tc>
          <w:tcPr>
            <w:tcW w:w="1394" w:type="dxa"/>
          </w:tcPr>
          <w:p w14:paraId="411560C8" w14:textId="1A82DEB7"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Operation month </w:t>
            </w:r>
          </w:p>
        </w:tc>
        <w:tc>
          <w:tcPr>
            <w:tcW w:w="1415" w:type="dxa"/>
          </w:tcPr>
          <w:p w14:paraId="5F4E23C7" w14:textId="105FAA4F"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City </w:t>
            </w:r>
          </w:p>
        </w:tc>
        <w:tc>
          <w:tcPr>
            <w:tcW w:w="1171" w:type="dxa"/>
          </w:tcPr>
          <w:p w14:paraId="0256EB7B" w14:textId="14D424BB"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MWh generation over 20 years</w:t>
            </w:r>
            <w:r w:rsidR="00AA1119">
              <w:rPr>
                <w:rFonts w:asciiTheme="minorHAnsi" w:hAnsiTheme="minorHAnsi" w:cstheme="minorHAnsi"/>
                <w:sz w:val="18"/>
                <w:szCs w:val="18"/>
              </w:rPr>
              <w:t xml:space="preserve"> (excluding generated to date)</w:t>
            </w:r>
          </w:p>
        </w:tc>
        <w:tc>
          <w:tcPr>
            <w:tcW w:w="1171" w:type="dxa"/>
          </w:tcPr>
          <w:p w14:paraId="1F6BDAF8" w14:textId="028E3939" w:rsidR="00294957" w:rsidRPr="00910B96" w:rsidRDefault="00E0455A"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M</w:t>
            </w:r>
            <w:r w:rsidR="00294957" w:rsidRPr="00910B96">
              <w:rPr>
                <w:rFonts w:asciiTheme="minorHAnsi" w:hAnsiTheme="minorHAnsi" w:cstheme="minorHAnsi"/>
                <w:sz w:val="18"/>
                <w:szCs w:val="18"/>
              </w:rPr>
              <w:t>Wh generation to the ta date of TE</w:t>
            </w:r>
            <w:r w:rsidR="005F62E4">
              <w:rPr>
                <w:rStyle w:val="FootnoteReference"/>
                <w:rFonts w:asciiTheme="minorHAnsi" w:hAnsiTheme="minorHAnsi" w:cstheme="minorHAnsi"/>
                <w:sz w:val="18"/>
                <w:szCs w:val="18"/>
              </w:rPr>
              <w:footnoteReference w:id="21"/>
            </w:r>
          </w:p>
        </w:tc>
        <w:tc>
          <w:tcPr>
            <w:tcW w:w="1131" w:type="dxa"/>
          </w:tcPr>
          <w:p w14:paraId="48B368CF" w14:textId="66B3EBD9"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10B96">
              <w:rPr>
                <w:rFonts w:asciiTheme="minorHAnsi" w:hAnsiTheme="minorHAnsi" w:cstheme="minorHAnsi"/>
                <w:sz w:val="18"/>
                <w:szCs w:val="18"/>
              </w:rPr>
              <w:t xml:space="preserve">Estimated Co2 reductions in 20 </w:t>
            </w:r>
            <w:proofErr w:type="spellStart"/>
            <w:r w:rsidRPr="00910B96">
              <w:rPr>
                <w:rFonts w:asciiTheme="minorHAnsi" w:hAnsiTheme="minorHAnsi" w:cstheme="minorHAnsi"/>
                <w:sz w:val="18"/>
                <w:szCs w:val="18"/>
              </w:rPr>
              <w:t>yrs</w:t>
            </w:r>
            <w:proofErr w:type="spellEnd"/>
          </w:p>
          <w:p w14:paraId="53BF8466" w14:textId="2C7621AF"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10B96">
              <w:rPr>
                <w:rFonts w:asciiTheme="minorHAnsi" w:hAnsiTheme="minorHAnsi" w:cstheme="minorHAnsi"/>
                <w:sz w:val="18"/>
                <w:szCs w:val="18"/>
              </w:rPr>
              <w:t>(ton Co2)</w:t>
            </w:r>
            <w:r w:rsidR="00AA1119">
              <w:rPr>
                <w:rFonts w:asciiTheme="minorHAnsi" w:hAnsiTheme="minorHAnsi" w:cstheme="minorHAnsi"/>
                <w:sz w:val="18"/>
                <w:szCs w:val="18"/>
              </w:rPr>
              <w:t xml:space="preserve"> (excluding generated to date)</w:t>
            </w:r>
          </w:p>
        </w:tc>
        <w:tc>
          <w:tcPr>
            <w:tcW w:w="1131" w:type="dxa"/>
          </w:tcPr>
          <w:p w14:paraId="7547279A" w14:textId="7C5DA37F" w:rsidR="00294957" w:rsidRPr="00910B96" w:rsidRDefault="00294957" w:rsidP="00294957">
            <w:pPr>
              <w:pStyle w:val="BodyText2"/>
              <w:spacing w:after="12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Co2 reductions to the date of TE (ton Co2) </w:t>
            </w:r>
            <w:r w:rsidR="005F62E4">
              <w:rPr>
                <w:rStyle w:val="FootnoteReference"/>
                <w:rFonts w:asciiTheme="minorHAnsi" w:hAnsiTheme="minorHAnsi" w:cstheme="minorHAnsi"/>
                <w:sz w:val="18"/>
                <w:szCs w:val="18"/>
              </w:rPr>
              <w:footnoteReference w:id="22"/>
            </w:r>
          </w:p>
        </w:tc>
      </w:tr>
      <w:tr w:rsidR="00910B96" w:rsidRPr="00910B96" w14:paraId="33695DC4" w14:textId="77777777" w:rsidTr="00910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3BDD55F" w14:textId="2B4E06CD"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 xml:space="preserve">Solar Rooftop systems at </w:t>
            </w:r>
            <w:proofErr w:type="spellStart"/>
            <w:r w:rsidRPr="00910B96">
              <w:rPr>
                <w:rFonts w:asciiTheme="minorHAnsi" w:hAnsiTheme="minorHAnsi" w:cstheme="minorHAnsi"/>
                <w:sz w:val="18"/>
                <w:szCs w:val="18"/>
              </w:rPr>
              <w:t>Baytti</w:t>
            </w:r>
            <w:proofErr w:type="spellEnd"/>
            <w:r w:rsidRPr="00910B96">
              <w:rPr>
                <w:rFonts w:asciiTheme="minorHAnsi" w:hAnsiTheme="minorHAnsi" w:cstheme="minorHAnsi"/>
                <w:sz w:val="18"/>
                <w:szCs w:val="18"/>
              </w:rPr>
              <w:t xml:space="preserve"> Complex</w:t>
            </w:r>
          </w:p>
        </w:tc>
        <w:tc>
          <w:tcPr>
            <w:tcW w:w="1102" w:type="dxa"/>
          </w:tcPr>
          <w:p w14:paraId="24AF532A" w14:textId="0608DEF4"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30 KW</w:t>
            </w:r>
          </w:p>
        </w:tc>
        <w:tc>
          <w:tcPr>
            <w:tcW w:w="1394" w:type="dxa"/>
          </w:tcPr>
          <w:p w14:paraId="55015523" w14:textId="3A7D2DB6"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June 2016</w:t>
            </w:r>
          </w:p>
        </w:tc>
        <w:tc>
          <w:tcPr>
            <w:tcW w:w="1415" w:type="dxa"/>
          </w:tcPr>
          <w:p w14:paraId="751627D4" w14:textId="6F8564A7"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Najaf</w:t>
            </w:r>
          </w:p>
        </w:tc>
        <w:tc>
          <w:tcPr>
            <w:tcW w:w="1171" w:type="dxa"/>
          </w:tcPr>
          <w:p w14:paraId="6D4B1B20" w14:textId="0AFB0FD5" w:rsidR="00294957" w:rsidRPr="00910B96" w:rsidRDefault="00AA1119"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840.8</w:t>
            </w:r>
          </w:p>
        </w:tc>
        <w:tc>
          <w:tcPr>
            <w:tcW w:w="1171" w:type="dxa"/>
          </w:tcPr>
          <w:p w14:paraId="5954302B" w14:textId="61B5316E" w:rsidR="00294957" w:rsidRPr="00910B96" w:rsidRDefault="00E0455A"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210</w:t>
            </w:r>
            <w:r w:rsidR="004537D9">
              <w:rPr>
                <w:rFonts w:asciiTheme="minorHAnsi" w:hAnsiTheme="minorHAnsi" w:cstheme="minorHAnsi"/>
                <w:sz w:val="18"/>
                <w:szCs w:val="18"/>
              </w:rPr>
              <w:t>.2</w:t>
            </w:r>
          </w:p>
        </w:tc>
        <w:tc>
          <w:tcPr>
            <w:tcW w:w="1131" w:type="dxa"/>
          </w:tcPr>
          <w:p w14:paraId="6E02EB58" w14:textId="0942B11F"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 </w:t>
            </w:r>
            <w:r w:rsidR="00AA1119">
              <w:rPr>
                <w:rFonts w:asciiTheme="minorHAnsi" w:hAnsiTheme="minorHAnsi" w:cstheme="minorHAnsi"/>
                <w:sz w:val="18"/>
                <w:szCs w:val="18"/>
              </w:rPr>
              <w:t>431</w:t>
            </w:r>
            <w:r w:rsidRPr="00910B96">
              <w:rPr>
                <w:rFonts w:asciiTheme="minorHAnsi" w:hAnsiTheme="minorHAnsi" w:cstheme="minorHAnsi"/>
                <w:sz w:val="18"/>
                <w:szCs w:val="18"/>
              </w:rPr>
              <w:t xml:space="preserve"> </w:t>
            </w:r>
          </w:p>
        </w:tc>
        <w:tc>
          <w:tcPr>
            <w:tcW w:w="1131" w:type="dxa"/>
          </w:tcPr>
          <w:p w14:paraId="010B8E93" w14:textId="0C4604FE" w:rsidR="00294957" w:rsidRPr="00910B96" w:rsidRDefault="002E491B"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lang w:val="en-US" w:bidi="ar-IQ"/>
              </w:rPr>
            </w:pPr>
            <w:r w:rsidRPr="00910B96">
              <w:rPr>
                <w:rFonts w:asciiTheme="minorHAnsi" w:hAnsiTheme="minorHAnsi" w:cstheme="minorBidi"/>
                <w:sz w:val="18"/>
                <w:szCs w:val="18"/>
                <w:lang w:val="en-US" w:bidi="ar-IQ"/>
              </w:rPr>
              <w:t>107.76</w:t>
            </w:r>
          </w:p>
        </w:tc>
      </w:tr>
      <w:tr w:rsidR="00910B96" w:rsidRPr="00910B96" w14:paraId="040C743C" w14:textId="77777777" w:rsidTr="00910B96">
        <w:tc>
          <w:tcPr>
            <w:cnfStyle w:val="001000000000" w:firstRow="0" w:lastRow="0" w:firstColumn="1" w:lastColumn="0" w:oddVBand="0" w:evenVBand="0" w:oddHBand="0" w:evenHBand="0" w:firstRowFirstColumn="0" w:firstRowLastColumn="0" w:lastRowFirstColumn="0" w:lastRowLastColumn="0"/>
            <w:tcW w:w="1844" w:type="dxa"/>
          </w:tcPr>
          <w:p w14:paraId="6C3F032A" w14:textId="0E27C338"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Solar PV system at Al Mansour Factory</w:t>
            </w:r>
          </w:p>
        </w:tc>
        <w:tc>
          <w:tcPr>
            <w:tcW w:w="1102" w:type="dxa"/>
          </w:tcPr>
          <w:p w14:paraId="48695B3B" w14:textId="2786E324"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5 KW</w:t>
            </w:r>
          </w:p>
        </w:tc>
        <w:tc>
          <w:tcPr>
            <w:tcW w:w="1394" w:type="dxa"/>
          </w:tcPr>
          <w:p w14:paraId="4744F4E9" w14:textId="2D3BA6CB"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May 2016</w:t>
            </w:r>
          </w:p>
        </w:tc>
        <w:tc>
          <w:tcPr>
            <w:tcW w:w="1415" w:type="dxa"/>
          </w:tcPr>
          <w:p w14:paraId="0CDDB723" w14:textId="293B8202"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Baghdad</w:t>
            </w:r>
          </w:p>
        </w:tc>
        <w:tc>
          <w:tcPr>
            <w:tcW w:w="1171" w:type="dxa"/>
          </w:tcPr>
          <w:p w14:paraId="78907818" w14:textId="7037F06D"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w:t>
            </w:r>
            <w:r w:rsidR="00AA1119">
              <w:rPr>
                <w:rFonts w:asciiTheme="minorHAnsi" w:hAnsiTheme="minorHAnsi" w:cstheme="minorHAnsi"/>
                <w:sz w:val="18"/>
                <w:szCs w:val="18"/>
              </w:rPr>
              <w:t>40.7</w:t>
            </w:r>
          </w:p>
        </w:tc>
        <w:tc>
          <w:tcPr>
            <w:tcW w:w="1171" w:type="dxa"/>
          </w:tcPr>
          <w:p w14:paraId="6A96C55C" w14:textId="6D2A08E3"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34.27</w:t>
            </w:r>
          </w:p>
          <w:p w14:paraId="6BC34D65" w14:textId="4E14090C"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1" w:type="dxa"/>
          </w:tcPr>
          <w:p w14:paraId="30C75EE1" w14:textId="0ACC1738"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 </w:t>
            </w:r>
            <w:r w:rsidR="00AA1119">
              <w:rPr>
                <w:rFonts w:asciiTheme="minorHAnsi" w:hAnsiTheme="minorHAnsi" w:cstheme="minorHAnsi"/>
                <w:sz w:val="18"/>
                <w:szCs w:val="18"/>
              </w:rPr>
              <w:t>72</w:t>
            </w:r>
            <w:r w:rsidRPr="00910B96">
              <w:rPr>
                <w:rFonts w:asciiTheme="minorHAnsi" w:hAnsiTheme="minorHAnsi" w:cstheme="minorHAnsi"/>
                <w:sz w:val="18"/>
                <w:szCs w:val="18"/>
              </w:rPr>
              <w:t>.</w:t>
            </w:r>
            <w:r w:rsidR="00AA1119">
              <w:rPr>
                <w:rFonts w:asciiTheme="minorHAnsi" w:hAnsiTheme="minorHAnsi" w:cstheme="minorHAnsi"/>
                <w:sz w:val="18"/>
                <w:szCs w:val="18"/>
              </w:rPr>
              <w:t>22</w:t>
            </w:r>
            <w:r w:rsidRPr="00910B96">
              <w:rPr>
                <w:rFonts w:asciiTheme="minorHAnsi" w:hAnsiTheme="minorHAnsi" w:cstheme="minorHAnsi"/>
                <w:sz w:val="18"/>
                <w:szCs w:val="18"/>
              </w:rPr>
              <w:t xml:space="preserve"> </w:t>
            </w:r>
          </w:p>
        </w:tc>
        <w:tc>
          <w:tcPr>
            <w:tcW w:w="1131" w:type="dxa"/>
          </w:tcPr>
          <w:p w14:paraId="6B8FBB2C" w14:textId="170947FA" w:rsidR="00294957" w:rsidRPr="00910B96" w:rsidRDefault="002E491B"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17.59</w:t>
            </w:r>
          </w:p>
        </w:tc>
      </w:tr>
      <w:tr w:rsidR="00910B96" w:rsidRPr="00910B96" w14:paraId="2EBC3AE4" w14:textId="77777777" w:rsidTr="00910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6CD3CEFA" w14:textId="5CCEE149"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 xml:space="preserve">Solar PV research station at </w:t>
            </w:r>
            <w:proofErr w:type="spellStart"/>
            <w:r w:rsidRPr="00910B96">
              <w:rPr>
                <w:rFonts w:asciiTheme="minorHAnsi" w:hAnsiTheme="minorHAnsi" w:cstheme="minorHAnsi"/>
                <w:sz w:val="18"/>
                <w:szCs w:val="18"/>
              </w:rPr>
              <w:t>MoST</w:t>
            </w:r>
            <w:proofErr w:type="spellEnd"/>
          </w:p>
        </w:tc>
        <w:tc>
          <w:tcPr>
            <w:tcW w:w="1102" w:type="dxa"/>
          </w:tcPr>
          <w:p w14:paraId="14B83AF8" w14:textId="7A5920AE"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3 KW</w:t>
            </w:r>
          </w:p>
        </w:tc>
        <w:tc>
          <w:tcPr>
            <w:tcW w:w="1394" w:type="dxa"/>
          </w:tcPr>
          <w:p w14:paraId="7B77731D" w14:textId="196988A6"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August 2016</w:t>
            </w:r>
          </w:p>
        </w:tc>
        <w:tc>
          <w:tcPr>
            <w:tcW w:w="1415" w:type="dxa"/>
          </w:tcPr>
          <w:p w14:paraId="7ABAF02A" w14:textId="0AC31D20"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Baghdad</w:t>
            </w:r>
          </w:p>
        </w:tc>
        <w:tc>
          <w:tcPr>
            <w:tcW w:w="1171" w:type="dxa"/>
          </w:tcPr>
          <w:p w14:paraId="3DDC815D" w14:textId="222A487C" w:rsidR="00294957" w:rsidRPr="00910B96" w:rsidRDefault="004537D9"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85</w:t>
            </w:r>
            <w:r w:rsidR="00AA1119">
              <w:rPr>
                <w:rFonts w:asciiTheme="minorHAnsi" w:hAnsiTheme="minorHAnsi" w:cstheme="minorHAnsi"/>
                <w:sz w:val="18"/>
                <w:szCs w:val="18"/>
              </w:rPr>
              <w:t>.</w:t>
            </w:r>
            <w:r>
              <w:rPr>
                <w:rFonts w:asciiTheme="minorHAnsi" w:hAnsiTheme="minorHAnsi" w:cstheme="minorHAnsi"/>
                <w:sz w:val="18"/>
                <w:szCs w:val="18"/>
              </w:rPr>
              <w:t>31</w:t>
            </w:r>
          </w:p>
        </w:tc>
        <w:tc>
          <w:tcPr>
            <w:tcW w:w="1171" w:type="dxa"/>
          </w:tcPr>
          <w:p w14:paraId="5E81CA82" w14:textId="3512A056" w:rsidR="00294957" w:rsidRPr="00910B96" w:rsidRDefault="004537D9"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19</w:t>
            </w:r>
            <w:r w:rsidR="00E0455A" w:rsidRPr="00910B96">
              <w:rPr>
                <w:rFonts w:asciiTheme="minorHAnsi" w:hAnsiTheme="minorHAnsi" w:cstheme="minorHAnsi"/>
                <w:sz w:val="18"/>
                <w:szCs w:val="18"/>
              </w:rPr>
              <w:t>.</w:t>
            </w:r>
            <w:r>
              <w:rPr>
                <w:rFonts w:asciiTheme="minorHAnsi" w:hAnsiTheme="minorHAnsi" w:cstheme="minorHAnsi"/>
                <w:sz w:val="18"/>
                <w:szCs w:val="18"/>
              </w:rPr>
              <w:t>69</w:t>
            </w:r>
          </w:p>
        </w:tc>
        <w:tc>
          <w:tcPr>
            <w:tcW w:w="1131" w:type="dxa"/>
          </w:tcPr>
          <w:p w14:paraId="709C84AC" w14:textId="180A6431" w:rsidR="00294957" w:rsidRPr="00910B96" w:rsidRDefault="004537D9"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43</w:t>
            </w:r>
            <w:r w:rsidR="00294957" w:rsidRPr="00910B96">
              <w:rPr>
                <w:rFonts w:asciiTheme="minorHAnsi" w:hAnsiTheme="minorHAnsi" w:cstheme="minorHAnsi"/>
                <w:sz w:val="18"/>
                <w:szCs w:val="18"/>
              </w:rPr>
              <w:t>.</w:t>
            </w:r>
            <w:r>
              <w:rPr>
                <w:rFonts w:asciiTheme="minorHAnsi" w:hAnsiTheme="minorHAnsi" w:cstheme="minorHAnsi"/>
                <w:sz w:val="18"/>
                <w:szCs w:val="18"/>
              </w:rPr>
              <w:t>78</w:t>
            </w:r>
          </w:p>
        </w:tc>
        <w:tc>
          <w:tcPr>
            <w:tcW w:w="1131" w:type="dxa"/>
          </w:tcPr>
          <w:p w14:paraId="3F9ABFC8" w14:textId="16C164EE" w:rsidR="00294957" w:rsidRPr="00910B96" w:rsidRDefault="002E491B"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w:t>
            </w:r>
            <w:r w:rsidR="004537D9">
              <w:rPr>
                <w:rFonts w:asciiTheme="minorHAnsi" w:hAnsiTheme="minorHAnsi" w:cstheme="minorHAnsi"/>
                <w:sz w:val="18"/>
                <w:szCs w:val="18"/>
              </w:rPr>
              <w:t>0</w:t>
            </w:r>
            <w:r w:rsidRPr="00910B96">
              <w:rPr>
                <w:rFonts w:asciiTheme="minorHAnsi" w:hAnsiTheme="minorHAnsi" w:cstheme="minorHAnsi"/>
                <w:sz w:val="18"/>
                <w:szCs w:val="18"/>
              </w:rPr>
              <w:t>.</w:t>
            </w:r>
            <w:r w:rsidR="004537D9">
              <w:rPr>
                <w:rFonts w:asciiTheme="minorHAnsi" w:hAnsiTheme="minorHAnsi" w:cstheme="minorHAnsi"/>
                <w:sz w:val="18"/>
                <w:szCs w:val="18"/>
              </w:rPr>
              <w:t>10</w:t>
            </w:r>
          </w:p>
        </w:tc>
      </w:tr>
      <w:tr w:rsidR="00910B96" w:rsidRPr="00910B96" w14:paraId="447C7CC5" w14:textId="77777777" w:rsidTr="00910B96">
        <w:tc>
          <w:tcPr>
            <w:cnfStyle w:val="001000000000" w:firstRow="0" w:lastRow="0" w:firstColumn="1" w:lastColumn="0" w:oddVBand="0" w:evenVBand="0" w:oddHBand="0" w:evenHBand="0" w:firstRowFirstColumn="0" w:firstRowLastColumn="0" w:lastRowFirstColumn="0" w:lastRowLastColumn="0"/>
            <w:tcW w:w="1844" w:type="dxa"/>
          </w:tcPr>
          <w:p w14:paraId="062C1180" w14:textId="7364B69D"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Solar PV System at Ministry of Electricity (</w:t>
            </w:r>
            <w:proofErr w:type="spellStart"/>
            <w:r w:rsidRPr="00910B96">
              <w:rPr>
                <w:rFonts w:asciiTheme="minorHAnsi" w:hAnsiTheme="minorHAnsi" w:cstheme="minorHAnsi"/>
                <w:sz w:val="18"/>
                <w:szCs w:val="18"/>
              </w:rPr>
              <w:t>MoE</w:t>
            </w:r>
            <w:proofErr w:type="spellEnd"/>
            <w:r w:rsidRPr="00910B96">
              <w:rPr>
                <w:rFonts w:asciiTheme="minorHAnsi" w:hAnsiTheme="minorHAnsi" w:cstheme="minorHAnsi"/>
                <w:sz w:val="18"/>
                <w:szCs w:val="18"/>
              </w:rPr>
              <w:t>) premises</w:t>
            </w:r>
          </w:p>
        </w:tc>
        <w:tc>
          <w:tcPr>
            <w:tcW w:w="1102" w:type="dxa"/>
          </w:tcPr>
          <w:p w14:paraId="63A818B7" w14:textId="230113F7"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1,000 KW</w:t>
            </w:r>
          </w:p>
        </w:tc>
        <w:tc>
          <w:tcPr>
            <w:tcW w:w="1394" w:type="dxa"/>
          </w:tcPr>
          <w:p w14:paraId="6F257F33" w14:textId="388F636D"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October 2017</w:t>
            </w:r>
          </w:p>
        </w:tc>
        <w:tc>
          <w:tcPr>
            <w:tcW w:w="1415" w:type="dxa"/>
          </w:tcPr>
          <w:p w14:paraId="42C90DAE" w14:textId="7A4100FB"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Baghdad</w:t>
            </w:r>
          </w:p>
        </w:tc>
        <w:tc>
          <w:tcPr>
            <w:tcW w:w="1171" w:type="dxa"/>
          </w:tcPr>
          <w:p w14:paraId="0BE2E4FB" w14:textId="316646B7"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910B96">
              <w:rPr>
                <w:sz w:val="18"/>
                <w:szCs w:val="18"/>
              </w:rPr>
              <w:t>3</w:t>
            </w:r>
            <w:r w:rsidR="00AA1119">
              <w:rPr>
                <w:sz w:val="18"/>
                <w:szCs w:val="18"/>
              </w:rPr>
              <w:t>0</w:t>
            </w:r>
            <w:r w:rsidRPr="00910B96">
              <w:rPr>
                <w:sz w:val="18"/>
                <w:szCs w:val="18"/>
              </w:rPr>
              <w:t>,</w:t>
            </w:r>
            <w:r w:rsidR="00AA1119">
              <w:rPr>
                <w:sz w:val="18"/>
                <w:szCs w:val="18"/>
              </w:rPr>
              <w:t>368</w:t>
            </w:r>
          </w:p>
        </w:tc>
        <w:tc>
          <w:tcPr>
            <w:tcW w:w="1171" w:type="dxa"/>
          </w:tcPr>
          <w:p w14:paraId="01CB9271" w14:textId="7BFA46B9"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sz w:val="18"/>
                <w:szCs w:val="18"/>
              </w:rPr>
              <w:t>4,672</w:t>
            </w:r>
          </w:p>
        </w:tc>
        <w:tc>
          <w:tcPr>
            <w:tcW w:w="1131" w:type="dxa"/>
          </w:tcPr>
          <w:p w14:paraId="361EA6F3" w14:textId="4C05BA8E"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 1</w:t>
            </w:r>
            <w:r w:rsidR="004537D9">
              <w:rPr>
                <w:rFonts w:asciiTheme="minorHAnsi" w:hAnsiTheme="minorHAnsi" w:cstheme="minorHAnsi"/>
                <w:sz w:val="18"/>
                <w:szCs w:val="18"/>
              </w:rPr>
              <w:t>5</w:t>
            </w:r>
            <w:r w:rsidRPr="00910B96">
              <w:rPr>
                <w:rFonts w:asciiTheme="minorHAnsi" w:hAnsiTheme="minorHAnsi" w:cstheme="minorHAnsi"/>
                <w:sz w:val="18"/>
                <w:szCs w:val="18"/>
              </w:rPr>
              <w:t>,</w:t>
            </w:r>
            <w:r w:rsidR="004537D9">
              <w:rPr>
                <w:rFonts w:asciiTheme="minorHAnsi" w:hAnsiTheme="minorHAnsi" w:cstheme="minorHAnsi"/>
                <w:sz w:val="18"/>
                <w:szCs w:val="18"/>
              </w:rPr>
              <w:t>565</w:t>
            </w:r>
            <w:r w:rsidRPr="00910B96">
              <w:rPr>
                <w:rFonts w:asciiTheme="minorHAnsi" w:hAnsiTheme="minorHAnsi" w:cstheme="minorHAnsi"/>
                <w:sz w:val="18"/>
                <w:szCs w:val="18"/>
              </w:rPr>
              <w:t>.</w:t>
            </w:r>
            <w:r w:rsidR="004537D9">
              <w:rPr>
                <w:rFonts w:asciiTheme="minorHAnsi" w:hAnsiTheme="minorHAnsi" w:cstheme="minorHAnsi"/>
                <w:sz w:val="18"/>
                <w:szCs w:val="18"/>
              </w:rPr>
              <w:t>73</w:t>
            </w:r>
            <w:r w:rsidRPr="00910B96">
              <w:rPr>
                <w:rFonts w:asciiTheme="minorHAnsi" w:hAnsiTheme="minorHAnsi" w:cstheme="minorHAnsi"/>
                <w:sz w:val="18"/>
                <w:szCs w:val="18"/>
              </w:rPr>
              <w:t xml:space="preserve"> </w:t>
            </w:r>
          </w:p>
        </w:tc>
        <w:tc>
          <w:tcPr>
            <w:tcW w:w="1131" w:type="dxa"/>
          </w:tcPr>
          <w:p w14:paraId="50F790D8" w14:textId="50AFF762" w:rsidR="00294957" w:rsidRPr="00910B96" w:rsidRDefault="002E491B"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sz w:val="18"/>
                <w:szCs w:val="18"/>
              </w:rPr>
              <w:t>2,394.73</w:t>
            </w:r>
          </w:p>
        </w:tc>
      </w:tr>
      <w:tr w:rsidR="00910B96" w:rsidRPr="00910B96" w14:paraId="3204DAB2" w14:textId="77777777" w:rsidTr="00910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98931E9" w14:textId="00F8C18B"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Universities (Middle Technical University in various sites.</w:t>
            </w:r>
          </w:p>
        </w:tc>
        <w:tc>
          <w:tcPr>
            <w:tcW w:w="1102" w:type="dxa"/>
          </w:tcPr>
          <w:p w14:paraId="6F4C6606" w14:textId="5E18E834"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1,000 KW</w:t>
            </w:r>
          </w:p>
        </w:tc>
        <w:tc>
          <w:tcPr>
            <w:tcW w:w="1394" w:type="dxa"/>
          </w:tcPr>
          <w:p w14:paraId="35D54706" w14:textId="36911015"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rtl/>
                <w:lang w:val="en-US" w:bidi="ar-IQ"/>
              </w:rPr>
            </w:pPr>
            <w:r w:rsidRPr="00910B96">
              <w:rPr>
                <w:rFonts w:asciiTheme="minorHAnsi" w:hAnsiTheme="minorHAnsi" w:cstheme="minorBidi"/>
                <w:sz w:val="18"/>
                <w:szCs w:val="18"/>
                <w:lang w:val="en-US" w:bidi="ar-IQ"/>
              </w:rPr>
              <w:t>June 2018</w:t>
            </w:r>
          </w:p>
        </w:tc>
        <w:tc>
          <w:tcPr>
            <w:tcW w:w="1415" w:type="dxa"/>
          </w:tcPr>
          <w:p w14:paraId="33E5D0B8" w14:textId="77777777"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Baghdad</w:t>
            </w:r>
          </w:p>
          <w:p w14:paraId="60F2DEBA" w14:textId="6BE83839"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910B96">
              <w:rPr>
                <w:rFonts w:asciiTheme="minorHAnsi" w:hAnsiTheme="minorHAnsi" w:cstheme="minorHAnsi"/>
                <w:sz w:val="18"/>
                <w:szCs w:val="18"/>
              </w:rPr>
              <w:t>Kufa</w:t>
            </w:r>
            <w:proofErr w:type="spellEnd"/>
            <w:r w:rsidRPr="00910B96">
              <w:rPr>
                <w:rFonts w:asciiTheme="minorHAnsi" w:hAnsiTheme="minorHAnsi" w:cstheme="minorHAnsi"/>
                <w:sz w:val="18"/>
                <w:szCs w:val="18"/>
              </w:rPr>
              <w:t xml:space="preserve"> </w:t>
            </w:r>
          </w:p>
        </w:tc>
        <w:tc>
          <w:tcPr>
            <w:tcW w:w="1171" w:type="dxa"/>
          </w:tcPr>
          <w:p w14:paraId="6602ED5E" w14:textId="1E6AC6F2" w:rsidR="00294957" w:rsidRPr="00910B96" w:rsidRDefault="00E0455A"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910B96">
              <w:rPr>
                <w:sz w:val="18"/>
                <w:szCs w:val="18"/>
              </w:rPr>
              <w:t>3</w:t>
            </w:r>
            <w:r w:rsidR="00AA1119">
              <w:rPr>
                <w:sz w:val="18"/>
                <w:szCs w:val="18"/>
              </w:rPr>
              <w:t>1</w:t>
            </w:r>
            <w:r w:rsidRPr="00910B96">
              <w:rPr>
                <w:sz w:val="18"/>
                <w:szCs w:val="18"/>
              </w:rPr>
              <w:t>,</w:t>
            </w:r>
            <w:r w:rsidR="00AA1119">
              <w:rPr>
                <w:sz w:val="18"/>
                <w:szCs w:val="18"/>
              </w:rPr>
              <w:t>536</w:t>
            </w:r>
          </w:p>
        </w:tc>
        <w:tc>
          <w:tcPr>
            <w:tcW w:w="1171" w:type="dxa"/>
          </w:tcPr>
          <w:p w14:paraId="7D0C2327" w14:textId="09DBB0B1" w:rsidR="00294957" w:rsidRPr="00910B96" w:rsidRDefault="00E0455A"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sz w:val="18"/>
                <w:szCs w:val="18"/>
              </w:rPr>
              <w:t>3,504</w:t>
            </w:r>
          </w:p>
        </w:tc>
        <w:tc>
          <w:tcPr>
            <w:tcW w:w="1131" w:type="dxa"/>
          </w:tcPr>
          <w:p w14:paraId="60576ACC" w14:textId="08F97159"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w:t>
            </w:r>
            <w:r w:rsidR="004537D9">
              <w:rPr>
                <w:rFonts w:asciiTheme="minorHAnsi" w:hAnsiTheme="minorHAnsi" w:cstheme="minorHAnsi"/>
                <w:sz w:val="18"/>
                <w:szCs w:val="18"/>
              </w:rPr>
              <w:t>6</w:t>
            </w:r>
            <w:r w:rsidRPr="00910B96">
              <w:rPr>
                <w:rFonts w:asciiTheme="minorHAnsi" w:hAnsiTheme="minorHAnsi" w:cstheme="minorHAnsi"/>
                <w:sz w:val="18"/>
                <w:szCs w:val="18"/>
              </w:rPr>
              <w:t>,</w:t>
            </w:r>
            <w:r w:rsidR="004537D9">
              <w:rPr>
                <w:rFonts w:asciiTheme="minorHAnsi" w:hAnsiTheme="minorHAnsi" w:cstheme="minorHAnsi"/>
                <w:sz w:val="18"/>
                <w:szCs w:val="18"/>
              </w:rPr>
              <w:t>164</w:t>
            </w:r>
            <w:r w:rsidRPr="00910B96">
              <w:rPr>
                <w:rFonts w:asciiTheme="minorHAnsi" w:hAnsiTheme="minorHAnsi" w:cstheme="minorHAnsi"/>
                <w:sz w:val="18"/>
                <w:szCs w:val="18"/>
              </w:rPr>
              <w:t>.4</w:t>
            </w:r>
            <w:r w:rsidR="004537D9">
              <w:rPr>
                <w:rFonts w:asciiTheme="minorHAnsi" w:hAnsiTheme="minorHAnsi" w:cstheme="minorHAnsi"/>
                <w:sz w:val="18"/>
                <w:szCs w:val="18"/>
              </w:rPr>
              <w:t>1</w:t>
            </w:r>
          </w:p>
        </w:tc>
        <w:tc>
          <w:tcPr>
            <w:tcW w:w="1131" w:type="dxa"/>
          </w:tcPr>
          <w:p w14:paraId="14A8FD29" w14:textId="7D7030DB" w:rsidR="00294957" w:rsidRPr="00910B96" w:rsidRDefault="002E491B"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sz w:val="18"/>
                <w:szCs w:val="18"/>
              </w:rPr>
              <w:t>1,796.05</w:t>
            </w:r>
          </w:p>
        </w:tc>
      </w:tr>
      <w:tr w:rsidR="00910B96" w:rsidRPr="00910B96" w14:paraId="2CB7E30C" w14:textId="77777777" w:rsidTr="00910B96">
        <w:tc>
          <w:tcPr>
            <w:cnfStyle w:val="001000000000" w:firstRow="0" w:lastRow="0" w:firstColumn="1" w:lastColumn="0" w:oddVBand="0" w:evenVBand="0" w:oddHBand="0" w:evenHBand="0" w:firstRowFirstColumn="0" w:firstRowLastColumn="0" w:lastRowFirstColumn="0" w:lastRowLastColumn="0"/>
            <w:tcW w:w="1844" w:type="dxa"/>
          </w:tcPr>
          <w:p w14:paraId="5ADA292F" w14:textId="027BF168"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 xml:space="preserve">Private sector (Al </w:t>
            </w:r>
            <w:proofErr w:type="spellStart"/>
            <w:r w:rsidRPr="00910B96">
              <w:rPr>
                <w:rFonts w:asciiTheme="minorHAnsi" w:hAnsiTheme="minorHAnsi" w:cstheme="minorHAnsi"/>
                <w:sz w:val="18"/>
                <w:szCs w:val="18"/>
              </w:rPr>
              <w:t>Traib</w:t>
            </w:r>
            <w:proofErr w:type="spellEnd"/>
            <w:r w:rsidRPr="00910B96">
              <w:rPr>
                <w:rFonts w:asciiTheme="minorHAnsi" w:hAnsiTheme="minorHAnsi" w:cstheme="minorHAnsi"/>
                <w:sz w:val="18"/>
                <w:szCs w:val="18"/>
              </w:rPr>
              <w:t xml:space="preserve"> for Smart Solutions, Infinity Green Power, Baghdad </w:t>
            </w:r>
            <w:r w:rsidRPr="00910B96">
              <w:rPr>
                <w:rFonts w:asciiTheme="minorHAnsi" w:hAnsiTheme="minorHAnsi" w:cstheme="minorHAnsi"/>
                <w:sz w:val="18"/>
                <w:szCs w:val="18"/>
              </w:rPr>
              <w:lastRenderedPageBreak/>
              <w:t xml:space="preserve">Renewable Energy and Sustainability </w:t>
            </w:r>
            <w:proofErr w:type="spellStart"/>
            <w:r w:rsidRPr="00910B96">
              <w:rPr>
                <w:rFonts w:asciiTheme="minorHAnsi" w:hAnsiTheme="minorHAnsi" w:cstheme="minorHAnsi"/>
                <w:sz w:val="18"/>
                <w:szCs w:val="18"/>
              </w:rPr>
              <w:t>Center</w:t>
            </w:r>
            <w:proofErr w:type="spellEnd"/>
            <w:r w:rsidRPr="00910B96">
              <w:rPr>
                <w:rFonts w:asciiTheme="minorHAnsi" w:hAnsiTheme="minorHAnsi" w:cstheme="minorHAnsi"/>
                <w:sz w:val="18"/>
                <w:szCs w:val="18"/>
              </w:rPr>
              <w:t>, Faith Al Ghadeer)</w:t>
            </w:r>
          </w:p>
        </w:tc>
        <w:tc>
          <w:tcPr>
            <w:tcW w:w="1102" w:type="dxa"/>
          </w:tcPr>
          <w:p w14:paraId="7E6AC929" w14:textId="67E8C9E4"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lastRenderedPageBreak/>
              <w:t>3,000 KW</w:t>
            </w:r>
          </w:p>
        </w:tc>
        <w:tc>
          <w:tcPr>
            <w:tcW w:w="1394" w:type="dxa"/>
          </w:tcPr>
          <w:p w14:paraId="2BD3B758" w14:textId="675F1013"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January 2018</w:t>
            </w:r>
          </w:p>
        </w:tc>
        <w:tc>
          <w:tcPr>
            <w:tcW w:w="1415" w:type="dxa"/>
          </w:tcPr>
          <w:p w14:paraId="6288A8E2" w14:textId="77777777"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Baghdad</w:t>
            </w:r>
          </w:p>
          <w:p w14:paraId="098DBBDB" w14:textId="77777777"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Erbil</w:t>
            </w:r>
          </w:p>
          <w:p w14:paraId="052155CE" w14:textId="77777777"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Anbar</w:t>
            </w:r>
          </w:p>
          <w:p w14:paraId="61B428F9" w14:textId="03150836"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lastRenderedPageBreak/>
              <w:t>Mosul</w:t>
            </w:r>
          </w:p>
        </w:tc>
        <w:tc>
          <w:tcPr>
            <w:tcW w:w="1171" w:type="dxa"/>
          </w:tcPr>
          <w:p w14:paraId="0CA2CB12" w14:textId="41D1C99C" w:rsidR="00294957" w:rsidRPr="00910B96" w:rsidRDefault="00AA1119"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92</w:t>
            </w:r>
            <w:r w:rsidR="00E0455A" w:rsidRPr="00910B96">
              <w:rPr>
                <w:sz w:val="18"/>
                <w:szCs w:val="18"/>
              </w:rPr>
              <w:t>,</w:t>
            </w:r>
            <w:r>
              <w:rPr>
                <w:sz w:val="18"/>
                <w:szCs w:val="18"/>
              </w:rPr>
              <w:t>418</w:t>
            </w:r>
          </w:p>
        </w:tc>
        <w:tc>
          <w:tcPr>
            <w:tcW w:w="1171" w:type="dxa"/>
          </w:tcPr>
          <w:p w14:paraId="7E340353" w14:textId="55A85BB7"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sz w:val="18"/>
                <w:szCs w:val="18"/>
              </w:rPr>
              <w:t>12,702</w:t>
            </w:r>
          </w:p>
        </w:tc>
        <w:tc>
          <w:tcPr>
            <w:tcW w:w="1131" w:type="dxa"/>
          </w:tcPr>
          <w:p w14:paraId="5794B4B1" w14:textId="15E9C8DA" w:rsidR="00294957" w:rsidRPr="00910B96" w:rsidRDefault="0068012D"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47</w:t>
            </w:r>
            <w:r w:rsidR="002E491B" w:rsidRPr="00910B96">
              <w:rPr>
                <w:rFonts w:asciiTheme="minorHAnsi" w:hAnsiTheme="minorHAnsi" w:cstheme="minorHAnsi"/>
                <w:sz w:val="18"/>
                <w:szCs w:val="18"/>
              </w:rPr>
              <w:t>,</w:t>
            </w:r>
            <w:r>
              <w:rPr>
                <w:rFonts w:asciiTheme="minorHAnsi" w:hAnsiTheme="minorHAnsi" w:cstheme="minorHAnsi"/>
                <w:sz w:val="18"/>
                <w:szCs w:val="18"/>
              </w:rPr>
              <w:t>370</w:t>
            </w:r>
            <w:r w:rsidR="00294957" w:rsidRPr="00910B96">
              <w:rPr>
                <w:rFonts w:asciiTheme="minorHAnsi" w:hAnsiTheme="minorHAnsi" w:cstheme="minorHAnsi"/>
                <w:sz w:val="18"/>
                <w:szCs w:val="18"/>
              </w:rPr>
              <w:t>.</w:t>
            </w:r>
            <w:r>
              <w:rPr>
                <w:rFonts w:asciiTheme="minorHAnsi" w:hAnsiTheme="minorHAnsi" w:cstheme="minorHAnsi"/>
                <w:sz w:val="18"/>
                <w:szCs w:val="18"/>
              </w:rPr>
              <w:t>69</w:t>
            </w:r>
          </w:p>
        </w:tc>
        <w:tc>
          <w:tcPr>
            <w:tcW w:w="1131" w:type="dxa"/>
          </w:tcPr>
          <w:p w14:paraId="7EE4DB24" w14:textId="694D56DC" w:rsidR="00294957" w:rsidRPr="00910B96" w:rsidRDefault="002E491B"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10B96">
              <w:rPr>
                <w:sz w:val="18"/>
                <w:szCs w:val="18"/>
              </w:rPr>
              <w:t>6,510.66</w:t>
            </w:r>
          </w:p>
        </w:tc>
      </w:tr>
      <w:tr w:rsidR="00910B96" w:rsidRPr="00910B96" w14:paraId="429BDE5D" w14:textId="77777777" w:rsidTr="00910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25ED6D2" w14:textId="056A4541"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 xml:space="preserve">Supplying, installing and operating solar energy 130 systems for citizens over 12 governorates </w:t>
            </w:r>
          </w:p>
        </w:tc>
        <w:tc>
          <w:tcPr>
            <w:tcW w:w="1102" w:type="dxa"/>
          </w:tcPr>
          <w:p w14:paraId="1B641734" w14:textId="4C716BBE"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5,850 kW</w:t>
            </w:r>
          </w:p>
        </w:tc>
        <w:tc>
          <w:tcPr>
            <w:tcW w:w="1394" w:type="dxa"/>
          </w:tcPr>
          <w:p w14:paraId="0F783FF4" w14:textId="61BDBE92"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To be implemented August 2020</w:t>
            </w:r>
          </w:p>
        </w:tc>
        <w:tc>
          <w:tcPr>
            <w:tcW w:w="1415" w:type="dxa"/>
          </w:tcPr>
          <w:p w14:paraId="69DAF277" w14:textId="0355AD09"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 xml:space="preserve">12 Governorates excluding KRI </w:t>
            </w:r>
          </w:p>
        </w:tc>
        <w:tc>
          <w:tcPr>
            <w:tcW w:w="1171" w:type="dxa"/>
          </w:tcPr>
          <w:p w14:paraId="49BBF926" w14:textId="13FAC7EA" w:rsidR="00294957" w:rsidRPr="00910B96" w:rsidRDefault="00E0455A"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204,984</w:t>
            </w:r>
          </w:p>
        </w:tc>
        <w:tc>
          <w:tcPr>
            <w:tcW w:w="1171" w:type="dxa"/>
          </w:tcPr>
          <w:p w14:paraId="7361A740" w14:textId="16D416D4" w:rsidR="00294957" w:rsidRPr="00910B96" w:rsidRDefault="00E0455A"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0</w:t>
            </w:r>
          </w:p>
        </w:tc>
        <w:tc>
          <w:tcPr>
            <w:tcW w:w="1131" w:type="dxa"/>
          </w:tcPr>
          <w:p w14:paraId="0F94B180" w14:textId="61FF8E47" w:rsidR="00294957" w:rsidRPr="00910B96" w:rsidRDefault="00294957"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105</w:t>
            </w:r>
            <w:r w:rsidR="002E491B" w:rsidRPr="00910B96">
              <w:rPr>
                <w:rFonts w:asciiTheme="minorHAnsi" w:hAnsiTheme="minorHAnsi" w:cstheme="minorHAnsi"/>
                <w:sz w:val="18"/>
                <w:szCs w:val="18"/>
              </w:rPr>
              <w:t>,</w:t>
            </w:r>
            <w:r w:rsidRPr="00910B96">
              <w:rPr>
                <w:rFonts w:asciiTheme="minorHAnsi" w:hAnsiTheme="minorHAnsi" w:cstheme="minorHAnsi"/>
                <w:sz w:val="18"/>
                <w:szCs w:val="18"/>
              </w:rPr>
              <w:t>068.6</w:t>
            </w:r>
            <w:r w:rsidR="002E491B" w:rsidRPr="00910B96">
              <w:rPr>
                <w:rFonts w:asciiTheme="minorHAnsi" w:hAnsiTheme="minorHAnsi" w:cstheme="minorHAnsi"/>
                <w:sz w:val="18"/>
                <w:szCs w:val="18"/>
              </w:rPr>
              <w:t>5</w:t>
            </w:r>
          </w:p>
        </w:tc>
        <w:tc>
          <w:tcPr>
            <w:tcW w:w="1131" w:type="dxa"/>
          </w:tcPr>
          <w:p w14:paraId="566A2F0D" w14:textId="24023234" w:rsidR="00294957" w:rsidRPr="00910B96" w:rsidRDefault="002E491B" w:rsidP="00294957">
            <w:pPr>
              <w:pStyle w:val="BodyText2"/>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10B96">
              <w:rPr>
                <w:rFonts w:asciiTheme="minorHAnsi" w:hAnsiTheme="minorHAnsi" w:cstheme="minorHAnsi"/>
                <w:sz w:val="18"/>
                <w:szCs w:val="18"/>
              </w:rPr>
              <w:t>0</w:t>
            </w:r>
          </w:p>
        </w:tc>
      </w:tr>
      <w:tr w:rsidR="00910B96" w:rsidRPr="00910B96" w14:paraId="2A501D7E" w14:textId="77777777" w:rsidTr="00910B96">
        <w:tc>
          <w:tcPr>
            <w:cnfStyle w:val="001000000000" w:firstRow="0" w:lastRow="0" w:firstColumn="1" w:lastColumn="0" w:oddVBand="0" w:evenVBand="0" w:oddHBand="0" w:evenHBand="0" w:firstRowFirstColumn="0" w:firstRowLastColumn="0" w:lastRowFirstColumn="0" w:lastRowLastColumn="0"/>
            <w:tcW w:w="1844" w:type="dxa"/>
          </w:tcPr>
          <w:p w14:paraId="0672017E" w14:textId="0B6090D8" w:rsidR="00294957" w:rsidRPr="00910B96" w:rsidRDefault="00294957" w:rsidP="00294957">
            <w:pPr>
              <w:pStyle w:val="BodyText2"/>
              <w:spacing w:after="120" w:line="264" w:lineRule="auto"/>
              <w:rPr>
                <w:rFonts w:asciiTheme="minorHAnsi" w:hAnsiTheme="minorHAnsi" w:cstheme="minorHAnsi"/>
                <w:sz w:val="18"/>
                <w:szCs w:val="18"/>
              </w:rPr>
            </w:pPr>
            <w:r w:rsidRPr="00910B96">
              <w:rPr>
                <w:rFonts w:asciiTheme="minorHAnsi" w:hAnsiTheme="minorHAnsi" w:cstheme="minorHAnsi"/>
                <w:sz w:val="18"/>
                <w:szCs w:val="18"/>
              </w:rPr>
              <w:t>Total</w:t>
            </w:r>
          </w:p>
        </w:tc>
        <w:tc>
          <w:tcPr>
            <w:tcW w:w="1102" w:type="dxa"/>
          </w:tcPr>
          <w:p w14:paraId="5EAFE6C9" w14:textId="678C7B91"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10B96">
              <w:rPr>
                <w:rFonts w:asciiTheme="minorHAnsi" w:hAnsiTheme="minorHAnsi" w:cstheme="minorHAnsi"/>
                <w:b/>
                <w:bCs/>
                <w:sz w:val="18"/>
                <w:szCs w:val="18"/>
              </w:rPr>
              <w:t>10,88</w:t>
            </w:r>
            <w:r w:rsidR="00EA11F5">
              <w:rPr>
                <w:rFonts w:asciiTheme="minorHAnsi" w:hAnsiTheme="minorHAnsi" w:cstheme="minorHAnsi"/>
                <w:b/>
                <w:bCs/>
                <w:sz w:val="18"/>
                <w:szCs w:val="18"/>
              </w:rPr>
              <w:t>8</w:t>
            </w:r>
            <w:r w:rsidRPr="00910B96">
              <w:rPr>
                <w:rFonts w:asciiTheme="minorHAnsi" w:hAnsiTheme="minorHAnsi" w:cstheme="minorHAnsi"/>
                <w:b/>
                <w:bCs/>
                <w:sz w:val="18"/>
                <w:szCs w:val="18"/>
              </w:rPr>
              <w:t xml:space="preserve"> KW (~ 10.9 MW)</w:t>
            </w:r>
          </w:p>
        </w:tc>
        <w:tc>
          <w:tcPr>
            <w:tcW w:w="1394" w:type="dxa"/>
          </w:tcPr>
          <w:p w14:paraId="3BDB5A77" w14:textId="77777777"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15" w:type="dxa"/>
          </w:tcPr>
          <w:p w14:paraId="1D3586B6" w14:textId="133A3A4D"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71" w:type="dxa"/>
          </w:tcPr>
          <w:p w14:paraId="26E94958" w14:textId="6E3ECA12"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10B96">
              <w:rPr>
                <w:rFonts w:asciiTheme="minorHAnsi" w:hAnsiTheme="minorHAnsi" w:cstheme="minorHAnsi"/>
                <w:b/>
                <w:bCs/>
                <w:sz w:val="18"/>
                <w:szCs w:val="18"/>
              </w:rPr>
              <w:t>3</w:t>
            </w:r>
            <w:r w:rsidR="00AA1119">
              <w:rPr>
                <w:rFonts w:asciiTheme="minorHAnsi" w:hAnsiTheme="minorHAnsi" w:cstheme="minorHAnsi"/>
                <w:b/>
                <w:bCs/>
                <w:sz w:val="18"/>
                <w:szCs w:val="18"/>
              </w:rPr>
              <w:t>60</w:t>
            </w:r>
            <w:r w:rsidRPr="00910B96">
              <w:rPr>
                <w:rFonts w:asciiTheme="minorHAnsi" w:hAnsiTheme="minorHAnsi" w:cstheme="minorHAnsi"/>
                <w:b/>
                <w:bCs/>
                <w:sz w:val="18"/>
                <w:szCs w:val="18"/>
              </w:rPr>
              <w:t>,</w:t>
            </w:r>
            <w:r w:rsidR="004537D9">
              <w:rPr>
                <w:rFonts w:asciiTheme="minorHAnsi" w:hAnsiTheme="minorHAnsi" w:cstheme="minorHAnsi"/>
                <w:b/>
                <w:bCs/>
                <w:sz w:val="18"/>
                <w:szCs w:val="18"/>
              </w:rPr>
              <w:t>372.84</w:t>
            </w:r>
          </w:p>
        </w:tc>
        <w:tc>
          <w:tcPr>
            <w:tcW w:w="1171" w:type="dxa"/>
          </w:tcPr>
          <w:p w14:paraId="12AEF0C1" w14:textId="6D314EA5" w:rsidR="00294957" w:rsidRPr="00910B96" w:rsidRDefault="00E0455A"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10B96">
              <w:rPr>
                <w:rFonts w:asciiTheme="minorHAnsi" w:hAnsiTheme="minorHAnsi" w:cstheme="minorHAnsi"/>
                <w:b/>
                <w:bCs/>
                <w:sz w:val="18"/>
                <w:szCs w:val="18"/>
              </w:rPr>
              <w:t>21,1</w:t>
            </w:r>
            <w:r w:rsidR="004537D9">
              <w:rPr>
                <w:rFonts w:asciiTheme="minorHAnsi" w:hAnsiTheme="minorHAnsi" w:cstheme="minorHAnsi"/>
                <w:b/>
                <w:bCs/>
                <w:sz w:val="18"/>
                <w:szCs w:val="18"/>
              </w:rPr>
              <w:t>42</w:t>
            </w:r>
            <w:r w:rsidRPr="00910B96">
              <w:rPr>
                <w:rFonts w:asciiTheme="minorHAnsi" w:hAnsiTheme="minorHAnsi" w:cstheme="minorHAnsi"/>
                <w:b/>
                <w:bCs/>
                <w:sz w:val="18"/>
                <w:szCs w:val="18"/>
              </w:rPr>
              <w:t>.</w:t>
            </w:r>
            <w:r w:rsidR="004537D9">
              <w:rPr>
                <w:rFonts w:asciiTheme="minorHAnsi" w:hAnsiTheme="minorHAnsi" w:cstheme="minorHAnsi"/>
                <w:b/>
                <w:bCs/>
                <w:sz w:val="18"/>
                <w:szCs w:val="18"/>
              </w:rPr>
              <w:t>16</w:t>
            </w:r>
          </w:p>
        </w:tc>
        <w:tc>
          <w:tcPr>
            <w:tcW w:w="1131" w:type="dxa"/>
          </w:tcPr>
          <w:p w14:paraId="297DB7DB" w14:textId="65FB32D8" w:rsidR="00294957" w:rsidRPr="00910B96" w:rsidRDefault="00294957"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910B96">
              <w:rPr>
                <w:rFonts w:asciiTheme="minorHAnsi" w:hAnsiTheme="minorHAnsi" w:cstheme="minorHAnsi"/>
                <w:b/>
                <w:bCs/>
                <w:sz w:val="18"/>
                <w:szCs w:val="18"/>
              </w:rPr>
              <w:t xml:space="preserve"> 1</w:t>
            </w:r>
            <w:r w:rsidR="0068012D">
              <w:rPr>
                <w:rFonts w:asciiTheme="minorHAnsi" w:hAnsiTheme="minorHAnsi" w:cstheme="minorHAnsi"/>
                <w:b/>
                <w:bCs/>
                <w:sz w:val="18"/>
                <w:szCs w:val="18"/>
              </w:rPr>
              <w:t>84</w:t>
            </w:r>
            <w:r w:rsidRPr="00910B96">
              <w:rPr>
                <w:rFonts w:asciiTheme="minorHAnsi" w:hAnsiTheme="minorHAnsi" w:cstheme="minorHAnsi"/>
                <w:b/>
                <w:bCs/>
                <w:sz w:val="18"/>
                <w:szCs w:val="18"/>
              </w:rPr>
              <w:t>,</w:t>
            </w:r>
            <w:r w:rsidR="0068012D">
              <w:rPr>
                <w:rFonts w:asciiTheme="minorHAnsi" w:hAnsiTheme="minorHAnsi" w:cstheme="minorHAnsi"/>
                <w:b/>
                <w:bCs/>
                <w:sz w:val="18"/>
                <w:szCs w:val="18"/>
              </w:rPr>
              <w:t>716</w:t>
            </w:r>
            <w:r w:rsidRPr="00910B96">
              <w:rPr>
                <w:rFonts w:asciiTheme="minorHAnsi" w:hAnsiTheme="minorHAnsi" w:cstheme="minorHAnsi"/>
                <w:b/>
                <w:bCs/>
                <w:sz w:val="18"/>
                <w:szCs w:val="18"/>
              </w:rPr>
              <w:t>.</w:t>
            </w:r>
            <w:r w:rsidR="0068012D">
              <w:rPr>
                <w:rFonts w:asciiTheme="minorHAnsi" w:hAnsiTheme="minorHAnsi" w:cstheme="minorHAnsi"/>
                <w:b/>
                <w:bCs/>
                <w:sz w:val="18"/>
                <w:szCs w:val="18"/>
              </w:rPr>
              <w:t>52</w:t>
            </w:r>
            <w:r w:rsidRPr="00910B96">
              <w:rPr>
                <w:rFonts w:asciiTheme="minorHAnsi" w:hAnsiTheme="minorHAnsi" w:cstheme="minorHAnsi"/>
                <w:b/>
                <w:bCs/>
                <w:sz w:val="18"/>
                <w:szCs w:val="18"/>
              </w:rPr>
              <w:t xml:space="preserve"> </w:t>
            </w:r>
          </w:p>
        </w:tc>
        <w:tc>
          <w:tcPr>
            <w:tcW w:w="1131" w:type="dxa"/>
          </w:tcPr>
          <w:p w14:paraId="570307D3" w14:textId="3D213202" w:rsidR="00294957" w:rsidRPr="00910B96" w:rsidRDefault="002E491B" w:rsidP="00294957">
            <w:pPr>
              <w:pStyle w:val="BodyText2"/>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bookmarkStart w:id="34" w:name="_Hlk42513400"/>
            <w:r w:rsidRPr="00910B96">
              <w:rPr>
                <w:rFonts w:asciiTheme="minorHAnsi" w:hAnsiTheme="minorHAnsi" w:cstheme="minorHAnsi"/>
                <w:b/>
                <w:bCs/>
                <w:sz w:val="18"/>
                <w:szCs w:val="18"/>
              </w:rPr>
              <w:t>10,</w:t>
            </w:r>
            <w:r w:rsidR="00D32A3B">
              <w:rPr>
                <w:rFonts w:asciiTheme="minorHAnsi" w:hAnsiTheme="minorHAnsi" w:cstheme="minorHAnsi"/>
                <w:b/>
                <w:bCs/>
                <w:sz w:val="18"/>
                <w:szCs w:val="18"/>
              </w:rPr>
              <w:t>836</w:t>
            </w:r>
            <w:r w:rsidRPr="00910B96">
              <w:rPr>
                <w:rFonts w:asciiTheme="minorHAnsi" w:hAnsiTheme="minorHAnsi" w:cstheme="minorHAnsi"/>
                <w:b/>
                <w:bCs/>
                <w:sz w:val="18"/>
                <w:szCs w:val="18"/>
              </w:rPr>
              <w:t>.</w:t>
            </w:r>
            <w:bookmarkEnd w:id="34"/>
            <w:r w:rsidR="00D32A3B">
              <w:rPr>
                <w:rFonts w:asciiTheme="minorHAnsi" w:hAnsiTheme="minorHAnsi" w:cstheme="minorHAnsi"/>
                <w:b/>
                <w:bCs/>
                <w:sz w:val="18"/>
                <w:szCs w:val="18"/>
              </w:rPr>
              <w:t>89</w:t>
            </w:r>
          </w:p>
        </w:tc>
      </w:tr>
    </w:tbl>
    <w:p w14:paraId="17DE65D8" w14:textId="28939345" w:rsidR="00894700" w:rsidRDefault="00894700" w:rsidP="00894700">
      <w:pPr>
        <w:pStyle w:val="BodyText2"/>
        <w:spacing w:after="120" w:line="264" w:lineRule="auto"/>
        <w:rPr>
          <w:rFonts w:asciiTheme="minorHAnsi" w:hAnsiTheme="minorHAnsi" w:cstheme="minorHAnsi"/>
          <w:sz w:val="22"/>
          <w:szCs w:val="22"/>
        </w:rPr>
      </w:pPr>
    </w:p>
    <w:p w14:paraId="408579EF" w14:textId="7784F115" w:rsidR="00FC7DF9" w:rsidRDefault="00FC7DF9" w:rsidP="00FC7DF9">
      <w:pPr>
        <w:pStyle w:val="Caption"/>
      </w:pPr>
      <w:r>
        <w:t xml:space="preserve">Table </w:t>
      </w:r>
      <w:fldSimple w:instr=" SEQ Table \* ARABIC ">
        <w:r>
          <w:rPr>
            <w:noProof/>
          </w:rPr>
          <w:t>14</w:t>
        </w:r>
      </w:fldSimple>
      <w:r>
        <w:t xml:space="preserve"> summar</w:t>
      </w:r>
      <w:r w:rsidR="00914BA2">
        <w:t>y of lifetime GHG emission reductions</w:t>
      </w:r>
    </w:p>
    <w:tbl>
      <w:tblPr>
        <w:tblStyle w:val="GridTable4-Accent11"/>
        <w:tblW w:w="9996" w:type="dxa"/>
        <w:tblLook w:val="04A0" w:firstRow="1" w:lastRow="0" w:firstColumn="1" w:lastColumn="0" w:noHBand="0" w:noVBand="1"/>
      </w:tblPr>
      <w:tblGrid>
        <w:gridCol w:w="1484"/>
        <w:gridCol w:w="1462"/>
        <w:gridCol w:w="1372"/>
        <w:gridCol w:w="2849"/>
        <w:gridCol w:w="2829"/>
      </w:tblGrid>
      <w:tr w:rsidR="00914BA2" w:rsidRPr="00914BA2" w14:paraId="39ED5411" w14:textId="77777777" w:rsidTr="001B7BB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84" w:type="dxa"/>
          </w:tcPr>
          <w:p w14:paraId="7A92C935" w14:textId="542EA581" w:rsidR="00914BA2" w:rsidRPr="00914BA2" w:rsidRDefault="00914BA2" w:rsidP="00914BA2">
            <w:pPr>
              <w:spacing w:after="200" w:line="276" w:lineRule="auto"/>
              <w:rPr>
                <w:sz w:val="18"/>
                <w:szCs w:val="18"/>
                <w:lang w:val="en-AU"/>
              </w:rPr>
            </w:pPr>
            <w:r w:rsidRPr="00914BA2">
              <w:rPr>
                <w:sz w:val="18"/>
                <w:szCs w:val="18"/>
                <w:lang w:val="en-AU"/>
              </w:rPr>
              <w:t>Emission type</w:t>
            </w:r>
          </w:p>
        </w:tc>
        <w:tc>
          <w:tcPr>
            <w:tcW w:w="1462" w:type="dxa"/>
          </w:tcPr>
          <w:p w14:paraId="6C3DDD6E" w14:textId="77777777" w:rsidR="00914BA2" w:rsidRPr="00914BA2" w:rsidRDefault="00914BA2" w:rsidP="00914BA2">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 xml:space="preserve">Reduction category </w:t>
            </w:r>
          </w:p>
        </w:tc>
        <w:tc>
          <w:tcPr>
            <w:tcW w:w="1372" w:type="dxa"/>
          </w:tcPr>
          <w:p w14:paraId="1C64A373" w14:textId="77777777" w:rsidR="00914BA2" w:rsidRPr="00914BA2" w:rsidRDefault="00914BA2" w:rsidP="00914BA2">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GHG reductions (ton co2)</w:t>
            </w:r>
          </w:p>
        </w:tc>
        <w:tc>
          <w:tcPr>
            <w:tcW w:w="2849" w:type="dxa"/>
          </w:tcPr>
          <w:p w14:paraId="5BDF2833" w14:textId="77777777" w:rsidR="00914BA2" w:rsidRPr="00914BA2" w:rsidRDefault="00914BA2" w:rsidP="00914BA2">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 xml:space="preserve">Source </w:t>
            </w:r>
          </w:p>
        </w:tc>
        <w:tc>
          <w:tcPr>
            <w:tcW w:w="2829" w:type="dxa"/>
          </w:tcPr>
          <w:p w14:paraId="1B1619ED" w14:textId="77777777" w:rsidR="00914BA2" w:rsidRPr="00914BA2" w:rsidRDefault="00914BA2" w:rsidP="00914BA2">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 xml:space="preserve">Methodological notes  </w:t>
            </w:r>
          </w:p>
        </w:tc>
      </w:tr>
      <w:tr w:rsidR="00914BA2" w:rsidRPr="00914BA2" w14:paraId="7BA85EC5" w14:textId="77777777" w:rsidTr="001B7BB0">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1484" w:type="dxa"/>
            <w:vMerge w:val="restart"/>
            <w:shd w:val="clear" w:color="auto" w:fill="auto"/>
          </w:tcPr>
          <w:p w14:paraId="60BEE824" w14:textId="77777777" w:rsidR="00914BA2" w:rsidRPr="00914BA2" w:rsidRDefault="00914BA2" w:rsidP="00914BA2">
            <w:pPr>
              <w:spacing w:after="200" w:line="276" w:lineRule="auto"/>
              <w:rPr>
                <w:sz w:val="18"/>
                <w:szCs w:val="18"/>
                <w:lang w:val="en-AU"/>
              </w:rPr>
            </w:pPr>
            <w:r w:rsidRPr="00914BA2">
              <w:rPr>
                <w:sz w:val="18"/>
                <w:szCs w:val="18"/>
                <w:lang w:val="en-AU"/>
              </w:rPr>
              <w:t xml:space="preserve">Direct emissions </w:t>
            </w:r>
          </w:p>
        </w:tc>
        <w:tc>
          <w:tcPr>
            <w:tcW w:w="1462" w:type="dxa"/>
            <w:shd w:val="clear" w:color="auto" w:fill="auto"/>
          </w:tcPr>
          <w:p w14:paraId="16DC905C" w14:textId="707CF3DC" w:rsidR="00914BA2" w:rsidRPr="00914BA2" w:rsidRDefault="007F1A33" w:rsidP="00914BA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D</w:t>
            </w:r>
            <w:r w:rsidR="00914BA2" w:rsidRPr="00914BA2">
              <w:rPr>
                <w:sz w:val="18"/>
                <w:szCs w:val="18"/>
                <w:lang w:val="en-AU"/>
              </w:rPr>
              <w:t>irect GHG emissions avoided</w:t>
            </w:r>
            <w:r>
              <w:rPr>
                <w:sz w:val="18"/>
                <w:szCs w:val="18"/>
                <w:lang w:val="en-AU"/>
              </w:rPr>
              <w:t xml:space="preserve"> at the time of terminal evaluation</w:t>
            </w:r>
          </w:p>
        </w:tc>
        <w:tc>
          <w:tcPr>
            <w:tcW w:w="1372" w:type="dxa"/>
            <w:shd w:val="clear" w:color="auto" w:fill="auto"/>
          </w:tcPr>
          <w:p w14:paraId="269AE6C0" w14:textId="0D351E54" w:rsidR="00914BA2" w:rsidRPr="00914BA2" w:rsidRDefault="00651D44" w:rsidP="00914BA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651D44">
              <w:rPr>
                <w:sz w:val="18"/>
                <w:szCs w:val="18"/>
                <w:lang w:val="en-AU"/>
              </w:rPr>
              <w:t>10,836.89</w:t>
            </w:r>
          </w:p>
        </w:tc>
        <w:tc>
          <w:tcPr>
            <w:tcW w:w="2849" w:type="dxa"/>
            <w:shd w:val="clear" w:color="auto" w:fill="auto"/>
          </w:tcPr>
          <w:p w14:paraId="1F93189D" w14:textId="77777777" w:rsidR="00914BA2" w:rsidRPr="00914BA2" w:rsidRDefault="00914BA2" w:rsidP="00914BA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xml:space="preserve">Resulting from implementing 5.03MW already under operations (5.85MW project that will start operation in Aug 2020 is </w:t>
            </w:r>
            <w:r w:rsidRPr="00914BA2">
              <w:rPr>
                <w:b/>
                <w:bCs/>
                <w:sz w:val="18"/>
                <w:szCs w:val="18"/>
                <w:u w:val="single"/>
                <w:lang w:val="en-AU"/>
              </w:rPr>
              <w:t>not</w:t>
            </w:r>
            <w:r w:rsidRPr="00914BA2">
              <w:rPr>
                <w:sz w:val="18"/>
                <w:szCs w:val="18"/>
                <w:lang w:val="en-AU"/>
              </w:rPr>
              <w:t xml:space="preserve"> included)</w:t>
            </w:r>
          </w:p>
        </w:tc>
        <w:tc>
          <w:tcPr>
            <w:tcW w:w="2829" w:type="dxa"/>
            <w:vMerge w:val="restart"/>
            <w:shd w:val="clear" w:color="auto" w:fill="auto"/>
          </w:tcPr>
          <w:p w14:paraId="6923EFBD" w14:textId="77777777" w:rsidR="00914BA2" w:rsidRPr="00914BA2" w:rsidRDefault="00914BA2" w:rsidP="00914BA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xml:space="preserve">PV capacity factor: 20% </w:t>
            </w:r>
          </w:p>
          <w:p w14:paraId="22B1020D" w14:textId="77777777" w:rsidR="00914BA2" w:rsidRPr="00914BA2" w:rsidRDefault="00914BA2" w:rsidP="00914BA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Iraq Emission Factor: 0.51257 Kg Coq/</w:t>
            </w:r>
            <w:proofErr w:type="spellStart"/>
            <w:r w:rsidRPr="00914BA2">
              <w:rPr>
                <w:sz w:val="18"/>
                <w:szCs w:val="18"/>
                <w:lang w:val="en-AU"/>
              </w:rPr>
              <w:t>kWH</w:t>
            </w:r>
            <w:proofErr w:type="spellEnd"/>
            <w:r w:rsidRPr="00914BA2">
              <w:rPr>
                <w:sz w:val="18"/>
                <w:szCs w:val="18"/>
                <w:lang w:val="en-AU"/>
              </w:rPr>
              <w:t>.</w:t>
            </w:r>
          </w:p>
        </w:tc>
      </w:tr>
      <w:tr w:rsidR="009120ED" w:rsidRPr="00914BA2" w14:paraId="100371AA" w14:textId="77777777" w:rsidTr="001B7BB0">
        <w:trPr>
          <w:trHeight w:val="1413"/>
        </w:trPr>
        <w:tc>
          <w:tcPr>
            <w:cnfStyle w:val="001000000000" w:firstRow="0" w:lastRow="0" w:firstColumn="1" w:lastColumn="0" w:oddVBand="0" w:evenVBand="0" w:oddHBand="0" w:evenHBand="0" w:firstRowFirstColumn="0" w:firstRowLastColumn="0" w:lastRowFirstColumn="0" w:lastRowLastColumn="0"/>
            <w:tcW w:w="1484" w:type="dxa"/>
            <w:vMerge/>
          </w:tcPr>
          <w:p w14:paraId="0548B8A9" w14:textId="77777777" w:rsidR="009120ED" w:rsidRPr="00914BA2" w:rsidRDefault="009120ED" w:rsidP="00914BA2">
            <w:pPr>
              <w:spacing w:after="200" w:line="276" w:lineRule="auto"/>
              <w:rPr>
                <w:sz w:val="18"/>
                <w:szCs w:val="18"/>
                <w:lang w:val="en-AU"/>
              </w:rPr>
            </w:pPr>
          </w:p>
        </w:tc>
        <w:tc>
          <w:tcPr>
            <w:tcW w:w="1462" w:type="dxa"/>
          </w:tcPr>
          <w:p w14:paraId="51E0E011" w14:textId="04A43FA7" w:rsidR="009120ED" w:rsidRPr="00914BA2" w:rsidRDefault="009120ED" w:rsidP="00914BA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Lifetime direct GHG emissions avoided</w:t>
            </w:r>
            <w:r w:rsidR="008F42D0">
              <w:rPr>
                <w:sz w:val="18"/>
                <w:szCs w:val="18"/>
                <w:lang w:val="en-AU"/>
              </w:rPr>
              <w:t xml:space="preserve"> after the time of terminal evaluation</w:t>
            </w:r>
          </w:p>
        </w:tc>
        <w:tc>
          <w:tcPr>
            <w:tcW w:w="1372" w:type="dxa"/>
          </w:tcPr>
          <w:p w14:paraId="3B00E09D" w14:textId="064683AF" w:rsidR="009120ED" w:rsidRPr="00914BA2" w:rsidRDefault="00651D44" w:rsidP="00914BA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651D44">
              <w:rPr>
                <w:sz w:val="18"/>
                <w:szCs w:val="18"/>
                <w:lang w:val="en-AU"/>
              </w:rPr>
              <w:t>184,716.52</w:t>
            </w:r>
          </w:p>
        </w:tc>
        <w:tc>
          <w:tcPr>
            <w:tcW w:w="2849" w:type="dxa"/>
          </w:tcPr>
          <w:p w14:paraId="2BB5CB37" w14:textId="2C2A9F8B" w:rsidR="009120ED" w:rsidRPr="00914BA2" w:rsidRDefault="009120ED" w:rsidP="00914BA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Resulting from 10.9MW operations over the remainder of 20 years (</w:t>
            </w:r>
            <w:proofErr w:type="spellStart"/>
            <w:r w:rsidRPr="00914BA2">
              <w:rPr>
                <w:sz w:val="18"/>
                <w:szCs w:val="18"/>
                <w:lang w:val="en-AU"/>
              </w:rPr>
              <w:t>i.e</w:t>
            </w:r>
            <w:proofErr w:type="spellEnd"/>
            <w:r w:rsidRPr="00914BA2">
              <w:rPr>
                <w:sz w:val="18"/>
                <w:szCs w:val="18"/>
                <w:lang w:val="en-AU"/>
              </w:rPr>
              <w:t xml:space="preserve"> excluding the project lifetime emissions reductions which are represented under “</w:t>
            </w:r>
            <w:r w:rsidR="007F1A33">
              <w:rPr>
                <w:sz w:val="18"/>
                <w:szCs w:val="18"/>
                <w:lang w:val="en-AU"/>
              </w:rPr>
              <w:t>D</w:t>
            </w:r>
            <w:r w:rsidRPr="00914BA2">
              <w:rPr>
                <w:sz w:val="18"/>
                <w:szCs w:val="18"/>
                <w:lang w:val="en-AU"/>
              </w:rPr>
              <w:t>irect GHG emissions avoided”).</w:t>
            </w:r>
          </w:p>
        </w:tc>
        <w:tc>
          <w:tcPr>
            <w:tcW w:w="2829" w:type="dxa"/>
            <w:vMerge/>
          </w:tcPr>
          <w:p w14:paraId="7841D132" w14:textId="77777777" w:rsidR="009120ED" w:rsidRPr="00914BA2" w:rsidRDefault="009120ED" w:rsidP="00914BA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p>
        </w:tc>
      </w:tr>
      <w:tr w:rsidR="00BC58FF" w:rsidRPr="00914BA2" w14:paraId="61A58267" w14:textId="77777777" w:rsidTr="001B7BB0">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484" w:type="dxa"/>
          </w:tcPr>
          <w:p w14:paraId="06D862DC" w14:textId="7F6D0B2F" w:rsidR="00BC58FF" w:rsidRPr="00914BA2" w:rsidRDefault="00BC58FF" w:rsidP="00BC58FF">
            <w:pPr>
              <w:spacing w:after="200" w:line="276" w:lineRule="auto"/>
              <w:rPr>
                <w:sz w:val="18"/>
                <w:szCs w:val="18"/>
                <w:lang w:val="en-AU"/>
              </w:rPr>
            </w:pPr>
            <w:r w:rsidRPr="00914BA2">
              <w:rPr>
                <w:i/>
                <w:iCs/>
                <w:sz w:val="18"/>
                <w:szCs w:val="18"/>
                <w:lang w:val="en-AU"/>
              </w:rPr>
              <w:t xml:space="preserve">Total </w:t>
            </w:r>
            <w:r w:rsidR="007F1A33">
              <w:rPr>
                <w:i/>
                <w:iCs/>
                <w:sz w:val="18"/>
                <w:szCs w:val="18"/>
                <w:lang w:val="en-AU"/>
              </w:rPr>
              <w:t xml:space="preserve">lifetime </w:t>
            </w:r>
            <w:r w:rsidRPr="00914BA2">
              <w:rPr>
                <w:i/>
                <w:iCs/>
                <w:sz w:val="18"/>
                <w:szCs w:val="18"/>
                <w:lang w:val="en-AU"/>
              </w:rPr>
              <w:t xml:space="preserve">direct emission reduction   </w:t>
            </w:r>
          </w:p>
        </w:tc>
        <w:tc>
          <w:tcPr>
            <w:tcW w:w="1462" w:type="dxa"/>
          </w:tcPr>
          <w:p w14:paraId="3655544F"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p>
        </w:tc>
        <w:tc>
          <w:tcPr>
            <w:tcW w:w="1372" w:type="dxa"/>
          </w:tcPr>
          <w:p w14:paraId="029031FF" w14:textId="55A5C595"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BC58FF">
              <w:rPr>
                <w:b/>
                <w:bCs/>
                <w:sz w:val="18"/>
                <w:szCs w:val="18"/>
                <w:lang w:val="en-AU"/>
              </w:rPr>
              <w:t>195,553.41</w:t>
            </w:r>
          </w:p>
        </w:tc>
        <w:tc>
          <w:tcPr>
            <w:tcW w:w="2849" w:type="dxa"/>
          </w:tcPr>
          <w:p w14:paraId="70DAA833" w14:textId="75E918ED"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p>
        </w:tc>
        <w:tc>
          <w:tcPr>
            <w:tcW w:w="2829" w:type="dxa"/>
          </w:tcPr>
          <w:p w14:paraId="0F739EF3"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p>
        </w:tc>
      </w:tr>
      <w:tr w:rsidR="00BC58FF" w:rsidRPr="00914BA2" w14:paraId="782AA0A4" w14:textId="77777777" w:rsidTr="001B7BB0">
        <w:trPr>
          <w:trHeight w:val="1124"/>
        </w:trPr>
        <w:tc>
          <w:tcPr>
            <w:cnfStyle w:val="001000000000" w:firstRow="0" w:lastRow="0" w:firstColumn="1" w:lastColumn="0" w:oddVBand="0" w:evenVBand="0" w:oddHBand="0" w:evenHBand="0" w:firstRowFirstColumn="0" w:firstRowLastColumn="0" w:lastRowFirstColumn="0" w:lastRowLastColumn="0"/>
            <w:tcW w:w="1484" w:type="dxa"/>
            <w:vMerge w:val="restart"/>
          </w:tcPr>
          <w:p w14:paraId="2588971D" w14:textId="6551DCFA" w:rsidR="00BC58FF" w:rsidRPr="00914BA2" w:rsidRDefault="00776871" w:rsidP="00BC58FF">
            <w:pPr>
              <w:spacing w:after="200" w:line="276" w:lineRule="auto"/>
              <w:rPr>
                <w:sz w:val="18"/>
                <w:szCs w:val="18"/>
                <w:lang w:val="en-AU"/>
              </w:rPr>
            </w:pPr>
            <w:r>
              <w:rPr>
                <w:sz w:val="18"/>
                <w:szCs w:val="18"/>
                <w:lang w:val="en-AU"/>
              </w:rPr>
              <w:t xml:space="preserve">Consequential </w:t>
            </w:r>
            <w:r w:rsidRPr="00914BA2">
              <w:rPr>
                <w:sz w:val="18"/>
                <w:szCs w:val="18"/>
                <w:lang w:val="en-AU"/>
              </w:rPr>
              <w:t>emissions</w:t>
            </w:r>
            <w:r w:rsidR="00BC58FF" w:rsidRPr="00914BA2">
              <w:rPr>
                <w:sz w:val="18"/>
                <w:szCs w:val="18"/>
                <w:lang w:val="en-AU"/>
              </w:rPr>
              <w:t xml:space="preserve"> </w:t>
            </w:r>
          </w:p>
        </w:tc>
        <w:tc>
          <w:tcPr>
            <w:tcW w:w="1462" w:type="dxa"/>
          </w:tcPr>
          <w:p w14:paraId="041A0A62" w14:textId="2927B00C" w:rsidR="00BC58FF" w:rsidRPr="00914BA2" w:rsidRDefault="00BC58FF" w:rsidP="00BC58FF">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 xml:space="preserve">Lifetime </w:t>
            </w:r>
            <w:r w:rsidR="00AD2D2E">
              <w:rPr>
                <w:sz w:val="18"/>
                <w:szCs w:val="18"/>
                <w:lang w:val="en-AU"/>
              </w:rPr>
              <w:t xml:space="preserve">consequential </w:t>
            </w:r>
            <w:r w:rsidR="00AD2D2E" w:rsidRPr="00914BA2">
              <w:rPr>
                <w:sz w:val="18"/>
                <w:szCs w:val="18"/>
                <w:lang w:val="en-AU"/>
              </w:rPr>
              <w:t>GHG</w:t>
            </w:r>
            <w:r w:rsidRPr="00914BA2">
              <w:rPr>
                <w:sz w:val="18"/>
                <w:szCs w:val="18"/>
                <w:lang w:val="en-AU"/>
              </w:rPr>
              <w:t xml:space="preserve"> emissions avoided (bottom-up)</w:t>
            </w:r>
          </w:p>
        </w:tc>
        <w:tc>
          <w:tcPr>
            <w:tcW w:w="1372" w:type="dxa"/>
          </w:tcPr>
          <w:p w14:paraId="277088AE" w14:textId="428CEE5C" w:rsidR="00AD2D2E" w:rsidRPr="00AD2D2E" w:rsidRDefault="00AD2D2E" w:rsidP="00AD2D2E">
            <w:pPr>
              <w:cnfStyle w:val="000000000000" w:firstRow="0" w:lastRow="0" w:firstColumn="0" w:lastColumn="0" w:oddVBand="0" w:evenVBand="0" w:oddHBand="0" w:evenHBand="0" w:firstRowFirstColumn="0" w:firstRowLastColumn="0" w:lastRowFirstColumn="0" w:lastRowLastColumn="0"/>
              <w:rPr>
                <w:sz w:val="18"/>
                <w:szCs w:val="18"/>
                <w:lang w:val="en-AU"/>
              </w:rPr>
            </w:pPr>
            <w:r w:rsidRPr="00AD2D2E">
              <w:rPr>
                <w:sz w:val="18"/>
                <w:szCs w:val="18"/>
                <w:lang w:val="en-AU"/>
              </w:rPr>
              <w:t>13,560,142</w:t>
            </w:r>
          </w:p>
          <w:p w14:paraId="69C8619F" w14:textId="77777777" w:rsidR="00BC58FF" w:rsidRPr="00914BA2" w:rsidRDefault="00BC58FF" w:rsidP="00BC58FF">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p>
        </w:tc>
        <w:tc>
          <w:tcPr>
            <w:tcW w:w="2849" w:type="dxa"/>
          </w:tcPr>
          <w:p w14:paraId="4755F670" w14:textId="10EA01CA" w:rsidR="00BC58FF" w:rsidRPr="00914BA2" w:rsidRDefault="00AD2D2E" w:rsidP="00BC58FF">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AD2D2E">
              <w:rPr>
                <w:sz w:val="18"/>
                <w:szCs w:val="18"/>
                <w:lang w:val="en-AU"/>
              </w:rPr>
              <w:t>Resulting from 20 years operation of 755 MW starting from 202</w:t>
            </w:r>
            <w:r w:rsidR="008F42D0">
              <w:rPr>
                <w:sz w:val="18"/>
                <w:szCs w:val="18"/>
                <w:lang w:val="en-AU"/>
              </w:rPr>
              <w:t>0</w:t>
            </w:r>
          </w:p>
        </w:tc>
        <w:tc>
          <w:tcPr>
            <w:tcW w:w="2829" w:type="dxa"/>
          </w:tcPr>
          <w:p w14:paraId="74E22F6C" w14:textId="77777777" w:rsidR="00AD2D2E" w:rsidRPr="00914BA2" w:rsidRDefault="00AD2D2E" w:rsidP="00AD2D2E">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 xml:space="preserve">PV capacity factor: 20% </w:t>
            </w:r>
          </w:p>
          <w:p w14:paraId="60D8CC83" w14:textId="2442370D" w:rsidR="00BC58FF" w:rsidRPr="00914BA2" w:rsidRDefault="00AD2D2E" w:rsidP="00AD2D2E">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lang w:val="en-AU"/>
              </w:rPr>
            </w:pPr>
            <w:r w:rsidRPr="00914BA2">
              <w:rPr>
                <w:sz w:val="18"/>
                <w:szCs w:val="18"/>
                <w:lang w:val="en-AU"/>
              </w:rPr>
              <w:t>Iraq Emission Factor: 0.51257 Kg Coq/</w:t>
            </w:r>
            <w:proofErr w:type="spellStart"/>
            <w:r w:rsidRPr="00914BA2">
              <w:rPr>
                <w:sz w:val="18"/>
                <w:szCs w:val="18"/>
                <w:lang w:val="en-AU"/>
              </w:rPr>
              <w:t>kWH</w:t>
            </w:r>
            <w:proofErr w:type="spellEnd"/>
            <w:r w:rsidRPr="00914BA2">
              <w:rPr>
                <w:sz w:val="18"/>
                <w:szCs w:val="18"/>
                <w:lang w:val="en-AU"/>
              </w:rPr>
              <w:t>.</w:t>
            </w:r>
          </w:p>
        </w:tc>
      </w:tr>
      <w:tr w:rsidR="00BC58FF" w:rsidRPr="00914BA2" w14:paraId="44456038" w14:textId="77777777" w:rsidTr="001B7BB0">
        <w:trPr>
          <w:cnfStyle w:val="000000100000" w:firstRow="0" w:lastRow="0" w:firstColumn="0" w:lastColumn="0" w:oddVBand="0" w:evenVBand="0" w:oddHBand="1" w:evenHBand="0" w:firstRowFirstColumn="0" w:firstRowLastColumn="0" w:lastRowFirstColumn="0" w:lastRowLastColumn="0"/>
          <w:trHeight w:val="2509"/>
        </w:trPr>
        <w:tc>
          <w:tcPr>
            <w:cnfStyle w:val="001000000000" w:firstRow="0" w:lastRow="0" w:firstColumn="1" w:lastColumn="0" w:oddVBand="0" w:evenVBand="0" w:oddHBand="0" w:evenHBand="0" w:firstRowFirstColumn="0" w:firstRowLastColumn="0" w:lastRowFirstColumn="0" w:lastRowLastColumn="0"/>
            <w:tcW w:w="1484" w:type="dxa"/>
            <w:vMerge/>
          </w:tcPr>
          <w:p w14:paraId="1661B8BB" w14:textId="77777777" w:rsidR="00BC58FF" w:rsidRPr="00914BA2" w:rsidRDefault="00BC58FF" w:rsidP="00BC58FF">
            <w:pPr>
              <w:spacing w:after="200" w:line="276" w:lineRule="auto"/>
              <w:rPr>
                <w:sz w:val="18"/>
                <w:szCs w:val="18"/>
                <w:lang w:val="en-AU"/>
              </w:rPr>
            </w:pPr>
            <w:bookmarkStart w:id="35" w:name="_Hlk42886011"/>
          </w:p>
        </w:tc>
        <w:tc>
          <w:tcPr>
            <w:tcW w:w="1462" w:type="dxa"/>
            <w:shd w:val="clear" w:color="auto" w:fill="auto"/>
          </w:tcPr>
          <w:p w14:paraId="3DF888DE" w14:textId="7BDE14D2"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xml:space="preserve">Lifetime </w:t>
            </w:r>
            <w:r w:rsidR="00AD2D2E">
              <w:rPr>
                <w:sz w:val="18"/>
                <w:szCs w:val="18"/>
                <w:lang w:val="en-AU"/>
              </w:rPr>
              <w:t>consequential</w:t>
            </w:r>
            <w:r w:rsidRPr="00914BA2">
              <w:rPr>
                <w:sz w:val="18"/>
                <w:szCs w:val="18"/>
                <w:lang w:val="en-AU"/>
              </w:rPr>
              <w:t xml:space="preserve"> GHG emissions avoided (top-down)</w:t>
            </w:r>
          </w:p>
        </w:tc>
        <w:tc>
          <w:tcPr>
            <w:tcW w:w="1372" w:type="dxa"/>
            <w:shd w:val="clear" w:color="auto" w:fill="auto"/>
          </w:tcPr>
          <w:p w14:paraId="02A78990"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5,916,000</w:t>
            </w:r>
          </w:p>
        </w:tc>
        <w:tc>
          <w:tcPr>
            <w:tcW w:w="2849" w:type="dxa"/>
            <w:shd w:val="clear" w:color="auto" w:fill="auto"/>
          </w:tcPr>
          <w:p w14:paraId="705515C7"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xml:space="preserve">- The targeted potential for renewable energy in Iraq is 5% of generation capacity by 2030, generating some 2.9 </w:t>
            </w:r>
            <w:proofErr w:type="spellStart"/>
            <w:r w:rsidRPr="00914BA2">
              <w:rPr>
                <w:sz w:val="18"/>
                <w:szCs w:val="18"/>
                <w:lang w:val="en-AU"/>
              </w:rPr>
              <w:t>TWh</w:t>
            </w:r>
            <w:proofErr w:type="spellEnd"/>
            <w:r w:rsidRPr="00914BA2">
              <w:rPr>
                <w:sz w:val="18"/>
                <w:szCs w:val="18"/>
                <w:lang w:val="en-AU"/>
              </w:rPr>
              <w:t>/year.</w:t>
            </w:r>
          </w:p>
          <w:p w14:paraId="0B31638B"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p>
        </w:tc>
        <w:tc>
          <w:tcPr>
            <w:tcW w:w="2829" w:type="dxa"/>
            <w:shd w:val="clear" w:color="auto" w:fill="auto"/>
          </w:tcPr>
          <w:p w14:paraId="00C47370"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Grid emission factor of 0.51kgCO2/kWh</w:t>
            </w:r>
          </w:p>
          <w:p w14:paraId="0B8D3C0C" w14:textId="77777777" w:rsidR="00BC58FF" w:rsidRPr="00914BA2" w:rsidRDefault="00BC58FF" w:rsidP="00BC58F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lang w:val="en-AU"/>
              </w:rPr>
            </w:pPr>
            <w:r w:rsidRPr="00914BA2">
              <w:rPr>
                <w:sz w:val="18"/>
                <w:szCs w:val="18"/>
                <w:lang w:val="en-AU"/>
              </w:rPr>
              <w:t>- Applying a conservative GEF Causality Factor of 40%, corresponding to Level 2 (“the GEF contribution is modest, and substation indirect emission reduction can be attributed to the baseline”)</w:t>
            </w:r>
          </w:p>
        </w:tc>
      </w:tr>
      <w:bookmarkEnd w:id="35"/>
    </w:tbl>
    <w:p w14:paraId="6B048C9F" w14:textId="77777777" w:rsidR="00FC7DF9" w:rsidRDefault="00FC7DF9" w:rsidP="00894700">
      <w:pPr>
        <w:pStyle w:val="BodyText2"/>
        <w:spacing w:after="120" w:line="264" w:lineRule="auto"/>
        <w:rPr>
          <w:rFonts w:asciiTheme="minorHAnsi" w:hAnsiTheme="minorHAnsi" w:cstheme="minorHAnsi"/>
          <w:sz w:val="22"/>
          <w:szCs w:val="22"/>
        </w:rPr>
      </w:pPr>
    </w:p>
    <w:p w14:paraId="705C56B3" w14:textId="5791386E" w:rsidR="00426537" w:rsidRDefault="00426537" w:rsidP="00426537">
      <w:pPr>
        <w:pStyle w:val="Caption"/>
      </w:pPr>
      <w:r>
        <w:t xml:space="preserve">Figure </w:t>
      </w:r>
      <w:fldSimple w:instr=" SEQ Figure \* ARABIC ">
        <w:r>
          <w:rPr>
            <w:noProof/>
          </w:rPr>
          <w:t>2</w:t>
        </w:r>
      </w:fldSimple>
      <w:r>
        <w:t xml:space="preserve"> pictures of key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751"/>
      </w:tblGrid>
      <w:tr w:rsidR="00C968BA" w:rsidRPr="00426537" w14:paraId="17311EFA" w14:textId="77777777" w:rsidTr="00426537">
        <w:tc>
          <w:tcPr>
            <w:tcW w:w="5035" w:type="dxa"/>
          </w:tcPr>
          <w:p w14:paraId="13A49FFD" w14:textId="6867709D" w:rsidR="00426537" w:rsidRPr="00426537" w:rsidRDefault="00C968BA" w:rsidP="00426537">
            <w:pPr>
              <w:rPr>
                <w:i/>
                <w:iCs/>
              </w:rPr>
            </w:pPr>
            <w:r>
              <w:rPr>
                <w:noProof/>
              </w:rPr>
              <w:drawing>
                <wp:inline distT="0" distB="0" distL="0" distR="0" wp14:anchorId="68C6707A" wp14:editId="21A474CD">
                  <wp:extent cx="3371850" cy="1731084"/>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31547"/>
                          <a:stretch/>
                        </pic:blipFill>
                        <pic:spPr bwMode="auto">
                          <a:xfrm>
                            <a:off x="0" y="0"/>
                            <a:ext cx="3380740" cy="17356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2D9A6568" w14:textId="778F5725" w:rsidR="00426537" w:rsidRPr="00426537" w:rsidRDefault="00C968BA" w:rsidP="00426537">
            <w:pPr>
              <w:rPr>
                <w:i/>
                <w:iCs/>
              </w:rPr>
            </w:pPr>
            <w:r>
              <w:rPr>
                <w:noProof/>
              </w:rPr>
              <w:drawing>
                <wp:inline distT="0" distB="0" distL="0" distR="0" wp14:anchorId="7AC3321E" wp14:editId="74433F70">
                  <wp:extent cx="2990850" cy="17571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6033" cy="1760169"/>
                          </a:xfrm>
                          <a:prstGeom prst="rect">
                            <a:avLst/>
                          </a:prstGeom>
                          <a:noFill/>
                          <a:ln>
                            <a:noFill/>
                          </a:ln>
                        </pic:spPr>
                      </pic:pic>
                    </a:graphicData>
                  </a:graphic>
                </wp:inline>
              </w:drawing>
            </w:r>
          </w:p>
        </w:tc>
      </w:tr>
      <w:tr w:rsidR="00C968BA" w:rsidRPr="00426537" w14:paraId="3C142C43" w14:textId="77777777" w:rsidTr="00426537">
        <w:tc>
          <w:tcPr>
            <w:tcW w:w="5035" w:type="dxa"/>
          </w:tcPr>
          <w:p w14:paraId="3A1D323F" w14:textId="01018467" w:rsidR="00426537" w:rsidRPr="00426537" w:rsidRDefault="00C968BA" w:rsidP="00C968BA">
            <w:pPr>
              <w:jc w:val="both"/>
              <w:rPr>
                <w:i/>
                <w:iCs/>
              </w:rPr>
            </w:pPr>
            <w:r w:rsidRPr="00C968BA">
              <w:rPr>
                <w:i/>
                <w:iCs/>
              </w:rPr>
              <w:t xml:space="preserve">Solar energy </w:t>
            </w:r>
            <w:r>
              <w:rPr>
                <w:i/>
                <w:iCs/>
              </w:rPr>
              <w:t>unit at Al Mansour Factory – Baghdad provided by the project May 2016</w:t>
            </w:r>
          </w:p>
        </w:tc>
        <w:tc>
          <w:tcPr>
            <w:tcW w:w="5035" w:type="dxa"/>
          </w:tcPr>
          <w:p w14:paraId="0D1D6764" w14:textId="5FD6832A" w:rsidR="00426537" w:rsidRPr="00426537" w:rsidRDefault="00C968BA" w:rsidP="00426537">
            <w:pPr>
              <w:rPr>
                <w:i/>
                <w:iCs/>
              </w:rPr>
            </w:pPr>
            <w:r>
              <w:rPr>
                <w:i/>
                <w:iCs/>
              </w:rPr>
              <w:t xml:space="preserve">One of the six units at </w:t>
            </w:r>
            <w:proofErr w:type="spellStart"/>
            <w:r>
              <w:rPr>
                <w:i/>
                <w:iCs/>
              </w:rPr>
              <w:t>Bayti</w:t>
            </w:r>
            <w:proofErr w:type="spellEnd"/>
            <w:r>
              <w:rPr>
                <w:i/>
                <w:iCs/>
              </w:rPr>
              <w:t xml:space="preserve"> Housing Complex – Najaf province provided by the project June 2016</w:t>
            </w:r>
          </w:p>
        </w:tc>
      </w:tr>
    </w:tbl>
    <w:p w14:paraId="792EBA9C" w14:textId="77777777" w:rsidR="00426537" w:rsidRPr="00426537" w:rsidRDefault="00426537" w:rsidP="00426537"/>
    <w:p w14:paraId="7C2DBE78" w14:textId="78EECF8A"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 xml:space="preserve">The Directorate of Renewable Energy at </w:t>
      </w:r>
      <w:proofErr w:type="spellStart"/>
      <w:r w:rsidRPr="00CB64DC">
        <w:rPr>
          <w:rFonts w:asciiTheme="minorHAnsi" w:hAnsiTheme="minorHAnsi" w:cstheme="minorHAnsi"/>
          <w:sz w:val="22"/>
          <w:szCs w:val="22"/>
        </w:rPr>
        <w:t>MoST</w:t>
      </w:r>
      <w:proofErr w:type="spellEnd"/>
      <w:r w:rsidRPr="00CB64DC">
        <w:rPr>
          <w:rFonts w:asciiTheme="minorHAnsi" w:hAnsiTheme="minorHAnsi" w:cstheme="minorHAnsi"/>
          <w:sz w:val="22"/>
          <w:szCs w:val="22"/>
        </w:rPr>
        <w:t xml:space="preserve"> is collecting and monitoring the performance of the solar PV system</w:t>
      </w:r>
      <w:r>
        <w:rPr>
          <w:rFonts w:asciiTheme="minorHAnsi" w:hAnsiTheme="minorHAnsi" w:cstheme="minorHAnsi"/>
          <w:sz w:val="22"/>
          <w:szCs w:val="22"/>
        </w:rPr>
        <w:t>s</w:t>
      </w:r>
      <w:r w:rsidRPr="00CB64DC">
        <w:rPr>
          <w:rFonts w:asciiTheme="minorHAnsi" w:hAnsiTheme="minorHAnsi" w:cstheme="minorHAnsi"/>
          <w:sz w:val="22"/>
          <w:szCs w:val="22"/>
        </w:rPr>
        <w:t xml:space="preserve">. Al Mansour is comparing the data gathered from the solar installation provided by the project with its own locally assembled solar panels. The objective is to support the government’s initiative to monitor the performance of grid connected solar systems and to leverage the lessons for enhancing performance and ensuring the quality of the state-run company. Two different technologies, which are used in </w:t>
      </w:r>
      <w:proofErr w:type="spellStart"/>
      <w:r w:rsidRPr="00CB64DC">
        <w:rPr>
          <w:rFonts w:asciiTheme="minorHAnsi" w:hAnsiTheme="minorHAnsi" w:cstheme="minorHAnsi"/>
          <w:sz w:val="22"/>
          <w:szCs w:val="22"/>
        </w:rPr>
        <w:t>Bayt</w:t>
      </w:r>
      <w:r w:rsidR="00FC6982">
        <w:rPr>
          <w:rFonts w:asciiTheme="minorHAnsi" w:hAnsiTheme="minorHAnsi" w:cstheme="minorHAnsi"/>
          <w:sz w:val="22"/>
          <w:szCs w:val="22"/>
        </w:rPr>
        <w:t>t</w:t>
      </w:r>
      <w:r w:rsidRPr="00CB64DC">
        <w:rPr>
          <w:rFonts w:asciiTheme="minorHAnsi" w:hAnsiTheme="minorHAnsi" w:cstheme="minorHAnsi"/>
          <w:sz w:val="22"/>
          <w:szCs w:val="22"/>
        </w:rPr>
        <w:t>i</w:t>
      </w:r>
      <w:proofErr w:type="spellEnd"/>
      <w:r w:rsidRPr="00CB64DC">
        <w:rPr>
          <w:rFonts w:asciiTheme="minorHAnsi" w:hAnsiTheme="minorHAnsi" w:cstheme="minorHAnsi"/>
          <w:sz w:val="22"/>
          <w:szCs w:val="22"/>
        </w:rPr>
        <w:t xml:space="preserve"> and Al Mansour are being compared. </w:t>
      </w:r>
    </w:p>
    <w:p w14:paraId="01F0EC25"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64DC">
        <w:rPr>
          <w:rFonts w:asciiTheme="minorHAnsi" w:hAnsiTheme="minorHAnsi" w:cstheme="minorHAnsi"/>
          <w:sz w:val="22"/>
          <w:szCs w:val="22"/>
        </w:rPr>
        <w:t>The project team in cooperation with the Ministry of Science and Technology (</w:t>
      </w:r>
      <w:proofErr w:type="spellStart"/>
      <w:r w:rsidRPr="00CB64DC">
        <w:rPr>
          <w:rFonts w:asciiTheme="minorHAnsi" w:hAnsiTheme="minorHAnsi" w:cstheme="minorHAnsi"/>
          <w:sz w:val="22"/>
          <w:szCs w:val="22"/>
        </w:rPr>
        <w:t>MoST</w:t>
      </w:r>
      <w:proofErr w:type="spellEnd"/>
      <w:r w:rsidRPr="00CB64DC">
        <w:rPr>
          <w:rFonts w:asciiTheme="minorHAnsi" w:hAnsiTheme="minorHAnsi" w:cstheme="minorHAnsi"/>
          <w:sz w:val="22"/>
          <w:szCs w:val="22"/>
        </w:rPr>
        <w:t xml:space="preserve">) analysed the productivity of the unit at Al Mansour between June 2016 and the end of May 2017. Based on the lessons learned, specific recommendations were made aiming to improve the performance of solar systems in accordance with the Iraqi environmental conditions, including the high temperature during the summer season and high concentrations of dust. </w:t>
      </w:r>
    </w:p>
    <w:p w14:paraId="12A0064F"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In conclusion, the project has achieved and by far exceeded the 5 MW target at the distribution level, more importantly, there is clear evidence that the project created important momentum for future installations for residential, business and offices installations. </w:t>
      </w:r>
      <w:r>
        <w:rPr>
          <w:rFonts w:asciiTheme="minorHAnsi" w:hAnsiTheme="minorHAnsi" w:cstheme="minorHAnsi"/>
          <w:sz w:val="22"/>
          <w:szCs w:val="22"/>
        </w:rPr>
        <w:lastRenderedPageBreak/>
        <w:t xml:space="preserve">The momentum is grounded on the facts that new legal framework has been established, incentives created, and technical capacities built under outcomes 2 &amp; 3 of this project. </w:t>
      </w:r>
    </w:p>
    <w:p w14:paraId="201EC764" w14:textId="1D7F49EA"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1 is rated as </w:t>
      </w:r>
      <w:r w:rsidR="002D297E">
        <w:rPr>
          <w:rFonts w:asciiTheme="minorHAnsi" w:hAnsiTheme="minorHAnsi" w:cstheme="minorHAnsi"/>
          <w:b/>
          <w:bCs/>
          <w:sz w:val="22"/>
          <w:szCs w:val="22"/>
        </w:rPr>
        <w:t xml:space="preserve">Highly </w:t>
      </w:r>
      <w:proofErr w:type="gramStart"/>
      <w:r w:rsidR="002D297E">
        <w:rPr>
          <w:rFonts w:asciiTheme="minorHAnsi" w:hAnsiTheme="minorHAnsi" w:cstheme="minorHAnsi"/>
          <w:b/>
          <w:bCs/>
          <w:sz w:val="22"/>
          <w:szCs w:val="22"/>
        </w:rPr>
        <w:t>satisfactory</w:t>
      </w:r>
      <w:r w:rsidRPr="007757BD">
        <w:rPr>
          <w:rFonts w:asciiTheme="minorHAnsi" w:hAnsiTheme="minorHAnsi" w:cstheme="minorHAnsi"/>
          <w:b/>
          <w:bCs/>
          <w:sz w:val="22"/>
          <w:szCs w:val="22"/>
        </w:rPr>
        <w:t xml:space="preserve"> .</w:t>
      </w:r>
      <w:proofErr w:type="gramEnd"/>
    </w:p>
    <w:p w14:paraId="57D404C5" w14:textId="77777777" w:rsidR="00005094" w:rsidRPr="007757BD" w:rsidRDefault="00005094" w:rsidP="00005094">
      <w:pPr>
        <w:rPr>
          <w:b/>
          <w:bCs/>
          <w:iCs/>
          <w:u w:val="single"/>
          <w:lang w:val="en-GB"/>
        </w:rPr>
      </w:pPr>
      <w:r w:rsidRPr="007757BD">
        <w:rPr>
          <w:b/>
          <w:bCs/>
          <w:iCs/>
          <w:u w:val="single"/>
          <w:lang w:val="en-GB"/>
        </w:rPr>
        <w:t>Target 2</w:t>
      </w:r>
    </w:p>
    <w:p w14:paraId="7BC7D14E"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proofErr w:type="gramStart"/>
      <w:r w:rsidRPr="00CB442D">
        <w:rPr>
          <w:rFonts w:asciiTheme="minorHAnsi" w:hAnsiTheme="minorHAnsi" w:cstheme="minorHAnsi"/>
          <w:sz w:val="22"/>
          <w:szCs w:val="22"/>
        </w:rPr>
        <w:t>Outputs 1.4 to 1.5 for Outcome 1,</w:t>
      </w:r>
      <w:proofErr w:type="gramEnd"/>
      <w:r w:rsidRPr="00CB442D">
        <w:rPr>
          <w:rFonts w:asciiTheme="minorHAnsi" w:hAnsiTheme="minorHAnsi" w:cstheme="minorHAnsi"/>
          <w:sz w:val="22"/>
          <w:szCs w:val="22"/>
        </w:rPr>
        <w:t xml:space="preserve"> relates to Target 2. Target 2 is about creation of demonstration for grid connected utility scale solar PV facilities. </w:t>
      </w:r>
    </w:p>
    <w:p w14:paraId="3BB59213" w14:textId="0B10416D" w:rsidR="00005094" w:rsidRPr="00CB442D"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B442D">
        <w:rPr>
          <w:rFonts w:asciiTheme="minorHAnsi" w:hAnsiTheme="minorHAnsi" w:cstheme="minorHAnsi"/>
          <w:sz w:val="22"/>
          <w:szCs w:val="22"/>
        </w:rPr>
        <w:t xml:space="preserve">The project design envisaged establishment of 16 such utility scale solar PV facilities during project implementation. Realising that establishment of 16 utility scale solar PV plants within the implementation period of the GEF project is bit over ambitions to achieve, the </w:t>
      </w:r>
      <w:r>
        <w:rPr>
          <w:rFonts w:asciiTheme="minorHAnsi" w:hAnsiTheme="minorHAnsi" w:cstheme="minorHAnsi"/>
          <w:sz w:val="22"/>
          <w:szCs w:val="22"/>
        </w:rPr>
        <w:t>MTR suggested changing the target to</w:t>
      </w:r>
      <w:r w:rsidRPr="00CB442D">
        <w:rPr>
          <w:rFonts w:asciiTheme="minorHAnsi" w:hAnsiTheme="minorHAnsi" w:cstheme="minorHAnsi"/>
          <w:sz w:val="22"/>
          <w:szCs w:val="22"/>
        </w:rPr>
        <w:t xml:space="preserve"> 4 (from 16 provided in the log-frame)</w:t>
      </w:r>
      <w:r w:rsidR="001117B2">
        <w:rPr>
          <w:rFonts w:asciiTheme="minorHAnsi" w:hAnsiTheme="minorHAnsi" w:cstheme="minorHAnsi"/>
          <w:sz w:val="22"/>
          <w:szCs w:val="22"/>
        </w:rPr>
        <w:t xml:space="preserve"> as being more realistic achievable target in the project timeframe</w:t>
      </w:r>
      <w:r w:rsidR="0052594E">
        <w:rPr>
          <w:rFonts w:asciiTheme="minorHAnsi" w:hAnsiTheme="minorHAnsi" w:cstheme="minorHAnsi"/>
          <w:sz w:val="22"/>
          <w:szCs w:val="22"/>
        </w:rPr>
        <w:t xml:space="preserve"> especially when considering the lengthy procurement process of large PV investments</w:t>
      </w:r>
      <w:r w:rsidRPr="00CB442D">
        <w:rPr>
          <w:rFonts w:asciiTheme="minorHAnsi" w:hAnsiTheme="minorHAnsi" w:cstheme="minorHAnsi"/>
          <w:sz w:val="22"/>
          <w:szCs w:val="22"/>
        </w:rPr>
        <w:t xml:space="preserve">. This decision </w:t>
      </w:r>
      <w:r>
        <w:rPr>
          <w:rFonts w:asciiTheme="minorHAnsi" w:hAnsiTheme="minorHAnsi" w:cstheme="minorHAnsi"/>
          <w:sz w:val="22"/>
          <w:szCs w:val="22"/>
        </w:rPr>
        <w:t xml:space="preserve">started by stakeholders </w:t>
      </w:r>
      <w:r w:rsidRPr="00CB442D">
        <w:rPr>
          <w:rFonts w:asciiTheme="minorHAnsi" w:hAnsiTheme="minorHAnsi" w:cstheme="minorHAnsi"/>
          <w:sz w:val="22"/>
          <w:szCs w:val="22"/>
        </w:rPr>
        <w:t>at the time of the inception of the project, did not get formalised subsequently (probably due to an oversight)</w:t>
      </w:r>
      <w:r>
        <w:rPr>
          <w:rFonts w:asciiTheme="minorHAnsi" w:hAnsiTheme="minorHAnsi" w:cstheme="minorHAnsi"/>
          <w:sz w:val="22"/>
          <w:szCs w:val="22"/>
        </w:rPr>
        <w:t xml:space="preserve"> until MTR</w:t>
      </w:r>
      <w:r w:rsidRPr="00CB442D">
        <w:rPr>
          <w:rFonts w:asciiTheme="minorHAnsi" w:hAnsiTheme="minorHAnsi" w:cstheme="minorHAnsi"/>
          <w:sz w:val="22"/>
          <w:szCs w:val="22"/>
        </w:rPr>
        <w:t>.</w:t>
      </w:r>
    </w:p>
    <w:p w14:paraId="3FB1BCBE"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A15936">
        <w:rPr>
          <w:rFonts w:asciiTheme="minorHAnsi" w:hAnsiTheme="minorHAnsi" w:cstheme="minorHAnsi"/>
          <w:sz w:val="22"/>
          <w:szCs w:val="22"/>
        </w:rPr>
        <w:t>Despite firm commitment from the Ministry of Electricity (</w:t>
      </w:r>
      <w:proofErr w:type="spellStart"/>
      <w:r w:rsidRPr="00A15936">
        <w:rPr>
          <w:rFonts w:asciiTheme="minorHAnsi" w:hAnsiTheme="minorHAnsi" w:cstheme="minorHAnsi"/>
          <w:sz w:val="22"/>
          <w:szCs w:val="22"/>
        </w:rPr>
        <w:t>MoE</w:t>
      </w:r>
      <w:proofErr w:type="spellEnd"/>
      <w:r w:rsidRPr="00A15936">
        <w:rPr>
          <w:rFonts w:asciiTheme="minorHAnsi" w:hAnsiTheme="minorHAnsi" w:cstheme="minorHAnsi"/>
          <w:sz w:val="22"/>
          <w:szCs w:val="22"/>
        </w:rPr>
        <w:t>), installation and operation of planned utility-scale PV plants did not materialise yet. The reason for this was mainly due to the failure of delivering round 1</w:t>
      </w:r>
      <w:r>
        <w:rPr>
          <w:rFonts w:asciiTheme="minorHAnsi" w:hAnsiTheme="minorHAnsi" w:cstheme="minorHAnsi"/>
          <w:sz w:val="22"/>
          <w:szCs w:val="22"/>
        </w:rPr>
        <w:t xml:space="preserve"> (970 MW)</w:t>
      </w:r>
      <w:r w:rsidRPr="00A15936">
        <w:rPr>
          <w:rFonts w:asciiTheme="minorHAnsi" w:hAnsiTheme="minorHAnsi" w:cstheme="minorHAnsi"/>
          <w:sz w:val="22"/>
          <w:szCs w:val="22"/>
        </w:rPr>
        <w:t xml:space="preserve"> of the bidding process for engaging private sector to establish utility scale PV projects. In fact, the GEF project played a pivotal role in influencing the decision to cancel round 1</w:t>
      </w:r>
      <w:r>
        <w:rPr>
          <w:rFonts w:asciiTheme="minorHAnsi" w:hAnsiTheme="minorHAnsi" w:cstheme="minorHAnsi"/>
          <w:sz w:val="22"/>
          <w:szCs w:val="22"/>
        </w:rPr>
        <w:t xml:space="preserve"> due to inappropriate bidding process</w:t>
      </w:r>
      <w:r w:rsidRPr="00A15936">
        <w:rPr>
          <w:rFonts w:asciiTheme="minorHAnsi" w:hAnsiTheme="minorHAnsi" w:cstheme="minorHAnsi"/>
          <w:sz w:val="22"/>
          <w:szCs w:val="22"/>
        </w:rPr>
        <w:t xml:space="preserve">. </w:t>
      </w:r>
    </w:p>
    <w:p w14:paraId="20A296B3" w14:textId="313C3B21"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464501">
        <w:rPr>
          <w:rFonts w:asciiTheme="minorHAnsi" w:hAnsiTheme="minorHAnsi" w:cstheme="minorHAnsi"/>
          <w:sz w:val="22"/>
          <w:szCs w:val="22"/>
        </w:rPr>
        <w:t xml:space="preserve">Round 1 process was led by </w:t>
      </w:r>
      <w:proofErr w:type="spellStart"/>
      <w:r w:rsidRPr="00464501">
        <w:rPr>
          <w:rFonts w:asciiTheme="minorHAnsi" w:hAnsiTheme="minorHAnsi" w:cstheme="minorHAnsi"/>
          <w:sz w:val="22"/>
          <w:szCs w:val="22"/>
        </w:rPr>
        <w:t>MoE</w:t>
      </w:r>
      <w:proofErr w:type="spellEnd"/>
      <w:r w:rsidRPr="00464501">
        <w:rPr>
          <w:rFonts w:asciiTheme="minorHAnsi" w:hAnsiTheme="minorHAnsi" w:cstheme="minorHAnsi"/>
          <w:sz w:val="22"/>
          <w:szCs w:val="22"/>
        </w:rPr>
        <w:t xml:space="preserve"> and it evidently lacked for the key principles and standards to achieve sustainable PV projects, and ended up with the selection of unqualified companies who struggled from the beginning and were not able to pursue their projects. The </w:t>
      </w:r>
      <w:r w:rsidR="00201E30">
        <w:rPr>
          <w:rFonts w:asciiTheme="minorHAnsi" w:hAnsiTheme="minorHAnsi" w:cstheme="minorHAnsi"/>
          <w:sz w:val="22"/>
          <w:szCs w:val="22"/>
        </w:rPr>
        <w:t>project</w:t>
      </w:r>
      <w:r w:rsidRPr="00464501">
        <w:rPr>
          <w:rFonts w:asciiTheme="minorHAnsi" w:hAnsiTheme="minorHAnsi" w:cstheme="minorHAnsi"/>
          <w:sz w:val="22"/>
          <w:szCs w:val="22"/>
        </w:rPr>
        <w:t xml:space="preserve"> intervened positively, and assessed the bidding process for utility scale program, and found that it needs </w:t>
      </w:r>
      <w:r>
        <w:rPr>
          <w:rFonts w:asciiTheme="minorHAnsi" w:hAnsiTheme="minorHAnsi" w:cstheme="minorHAnsi"/>
          <w:sz w:val="22"/>
          <w:szCs w:val="22"/>
        </w:rPr>
        <w:t xml:space="preserve">several </w:t>
      </w:r>
      <w:r w:rsidRPr="00464501">
        <w:rPr>
          <w:rFonts w:asciiTheme="minorHAnsi" w:hAnsiTheme="minorHAnsi" w:cstheme="minorHAnsi"/>
          <w:sz w:val="22"/>
          <w:szCs w:val="22"/>
        </w:rPr>
        <w:t>enhancement</w:t>
      </w:r>
      <w:r>
        <w:rPr>
          <w:rFonts w:asciiTheme="minorHAnsi" w:hAnsiTheme="minorHAnsi" w:cstheme="minorHAnsi"/>
          <w:sz w:val="22"/>
          <w:szCs w:val="22"/>
        </w:rPr>
        <w:t>s</w:t>
      </w:r>
      <w:r w:rsidRPr="00464501">
        <w:rPr>
          <w:rFonts w:asciiTheme="minorHAnsi" w:hAnsiTheme="minorHAnsi" w:cstheme="minorHAnsi"/>
          <w:sz w:val="22"/>
          <w:szCs w:val="22"/>
        </w:rPr>
        <w:t xml:space="preserve"> to the tendering processes</w:t>
      </w:r>
      <w:r>
        <w:rPr>
          <w:rFonts w:asciiTheme="minorHAnsi" w:hAnsiTheme="minorHAnsi" w:cstheme="minorHAnsi"/>
          <w:sz w:val="22"/>
          <w:szCs w:val="22"/>
        </w:rPr>
        <w:t>, for example,</w:t>
      </w:r>
      <w:r w:rsidRPr="00464501">
        <w:rPr>
          <w:rFonts w:asciiTheme="minorHAnsi" w:hAnsiTheme="minorHAnsi" w:cstheme="minorHAnsi"/>
          <w:sz w:val="22"/>
          <w:szCs w:val="22"/>
        </w:rPr>
        <w:t xml:space="preserve"> by including separate prequalification phase to ensure the participation of experienced and serious companies and adapting the power purchase contract to the international standards and best practice.</w:t>
      </w:r>
    </w:p>
    <w:p w14:paraId="187C040E"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Other enhancements have been suggested by the project and also largely adopted by the Government such as:</w:t>
      </w:r>
    </w:p>
    <w:p w14:paraId="68B45B4F"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sidRPr="003267DB">
        <w:rPr>
          <w:rFonts w:asciiTheme="minorHAnsi" w:hAnsiTheme="minorHAnsi" w:cstheme="minorHAnsi"/>
          <w:sz w:val="22"/>
          <w:szCs w:val="22"/>
        </w:rPr>
        <w:t>Development of efficient, transparent and well-structured scheme for projects development.</w:t>
      </w:r>
    </w:p>
    <w:p w14:paraId="6A1FD7D0"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A</w:t>
      </w:r>
      <w:r w:rsidRPr="003267DB">
        <w:rPr>
          <w:rFonts w:asciiTheme="minorHAnsi" w:hAnsiTheme="minorHAnsi" w:cstheme="minorHAnsi"/>
          <w:sz w:val="22"/>
          <w:szCs w:val="22"/>
        </w:rPr>
        <w:t>pply the program through successive</w:t>
      </w:r>
      <w:r>
        <w:rPr>
          <w:rFonts w:asciiTheme="minorHAnsi" w:hAnsiTheme="minorHAnsi" w:cstheme="minorHAnsi"/>
          <w:sz w:val="22"/>
          <w:szCs w:val="22"/>
        </w:rPr>
        <w:t xml:space="preserve"> </w:t>
      </w:r>
      <w:r w:rsidRPr="003267DB">
        <w:rPr>
          <w:rFonts w:asciiTheme="minorHAnsi" w:hAnsiTheme="minorHAnsi" w:cstheme="minorHAnsi"/>
          <w:sz w:val="22"/>
          <w:szCs w:val="22"/>
        </w:rPr>
        <w:t>rounds to gain experience and achieve successively better prices.</w:t>
      </w:r>
    </w:p>
    <w:p w14:paraId="62A738E7"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sidRPr="003267DB">
        <w:rPr>
          <w:rFonts w:asciiTheme="minorHAnsi" w:hAnsiTheme="minorHAnsi" w:cstheme="minorHAnsi"/>
          <w:sz w:val="22"/>
          <w:szCs w:val="22"/>
        </w:rPr>
        <w:t>Multi-layers filtering process to ensure the credibility of developers including; prequalification criteria, short listing, proposal bonds to ensure seriousness for the applied companies, separate technical and financial offers simultaneously presented and sequentially evaluated and use point system for evaluation</w:t>
      </w:r>
      <w:r>
        <w:rPr>
          <w:rFonts w:asciiTheme="minorHAnsi" w:hAnsiTheme="minorHAnsi" w:cstheme="minorHAnsi"/>
          <w:sz w:val="22"/>
          <w:szCs w:val="22"/>
        </w:rPr>
        <w:t>.</w:t>
      </w:r>
    </w:p>
    <w:p w14:paraId="443ED6CD"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sidRPr="003267DB">
        <w:rPr>
          <w:rFonts w:asciiTheme="minorHAnsi" w:hAnsiTheme="minorHAnsi" w:cstheme="minorHAnsi"/>
          <w:sz w:val="22"/>
          <w:szCs w:val="22"/>
        </w:rPr>
        <w:t>Use auctioning approach for large projects, which ensure competition to achieve the lowest possible prices</w:t>
      </w:r>
    </w:p>
    <w:p w14:paraId="39C34AFE"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sidRPr="003267DB">
        <w:rPr>
          <w:rFonts w:asciiTheme="minorHAnsi" w:hAnsiTheme="minorHAnsi" w:cstheme="minorHAnsi"/>
          <w:sz w:val="22"/>
          <w:szCs w:val="22"/>
        </w:rPr>
        <w:lastRenderedPageBreak/>
        <w:t>Extend the contracted period to 20 or 25 years.</w:t>
      </w:r>
    </w:p>
    <w:p w14:paraId="1420C7EB" w14:textId="77777777" w:rsidR="00005094" w:rsidRPr="003267DB" w:rsidRDefault="00005094" w:rsidP="00310842">
      <w:pPr>
        <w:pStyle w:val="BodyText2"/>
        <w:numPr>
          <w:ilvl w:val="1"/>
          <w:numId w:val="3"/>
        </w:numPr>
        <w:spacing w:after="120" w:line="264" w:lineRule="auto"/>
        <w:rPr>
          <w:rFonts w:asciiTheme="minorHAnsi" w:hAnsiTheme="minorHAnsi" w:cstheme="minorHAnsi"/>
          <w:sz w:val="22"/>
          <w:szCs w:val="22"/>
        </w:rPr>
      </w:pPr>
      <w:r w:rsidRPr="003267DB">
        <w:rPr>
          <w:rFonts w:asciiTheme="minorHAnsi" w:hAnsiTheme="minorHAnsi" w:cstheme="minorHAnsi"/>
          <w:sz w:val="22"/>
          <w:szCs w:val="22"/>
        </w:rPr>
        <w:t xml:space="preserve">Completeness and adequacy and up to the international best </w:t>
      </w:r>
      <w:proofErr w:type="gramStart"/>
      <w:r w:rsidRPr="003267DB">
        <w:rPr>
          <w:rFonts w:asciiTheme="minorHAnsi" w:hAnsiTheme="minorHAnsi" w:cstheme="minorHAnsi"/>
          <w:sz w:val="22"/>
          <w:szCs w:val="22"/>
        </w:rPr>
        <w:t>practices</w:t>
      </w:r>
      <w:proofErr w:type="gramEnd"/>
      <w:r w:rsidRPr="003267DB">
        <w:rPr>
          <w:rFonts w:asciiTheme="minorHAnsi" w:hAnsiTheme="minorHAnsi" w:cstheme="minorHAnsi"/>
          <w:sz w:val="22"/>
          <w:szCs w:val="22"/>
        </w:rPr>
        <w:t xml:space="preserve"> contractual documents (e.g. power purchase contract, usufruct agreement, interconnection agreement, implementation agreement, direct agreement (guarantee)). </w:t>
      </w:r>
    </w:p>
    <w:p w14:paraId="48A24D73"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464501">
        <w:rPr>
          <w:rFonts w:asciiTheme="minorHAnsi" w:hAnsiTheme="minorHAnsi" w:cstheme="minorHAnsi"/>
          <w:sz w:val="22"/>
          <w:szCs w:val="22"/>
        </w:rPr>
        <w:t>The suggested enhancements on bidding process have been largely adopted by the Iraq Government in the following round of bidding, this led to more efficient, transparent and well-structured scheme for projects development. The bidding process now includes multi-layers filtering process to ensure the credibility of developers including prequalification criteria</w:t>
      </w:r>
      <w:r>
        <w:rPr>
          <w:rFonts w:asciiTheme="minorHAnsi" w:hAnsiTheme="minorHAnsi" w:cstheme="minorHAnsi"/>
          <w:sz w:val="22"/>
          <w:szCs w:val="22"/>
        </w:rPr>
        <w:t>.</w:t>
      </w:r>
    </w:p>
    <w:p w14:paraId="15820EC5" w14:textId="77777777" w:rsidR="00005094" w:rsidRPr="00372672"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3267DB">
        <w:rPr>
          <w:rFonts w:asciiTheme="minorHAnsi" w:hAnsiTheme="minorHAnsi" w:cstheme="minorHAnsi"/>
          <w:sz w:val="22"/>
          <w:szCs w:val="22"/>
        </w:rPr>
        <w:t xml:space="preserve">The project, in cooperation with RCREEE, provided </w:t>
      </w:r>
      <w:proofErr w:type="spellStart"/>
      <w:r w:rsidRPr="003267DB">
        <w:rPr>
          <w:rFonts w:asciiTheme="minorHAnsi" w:hAnsiTheme="minorHAnsi" w:cstheme="minorHAnsi"/>
          <w:sz w:val="22"/>
          <w:szCs w:val="22"/>
        </w:rPr>
        <w:t>MoE</w:t>
      </w:r>
      <w:proofErr w:type="spellEnd"/>
      <w:r w:rsidRPr="003267DB">
        <w:rPr>
          <w:rFonts w:asciiTheme="minorHAnsi" w:hAnsiTheme="minorHAnsi" w:cstheme="minorHAnsi"/>
          <w:sz w:val="22"/>
          <w:szCs w:val="22"/>
        </w:rPr>
        <w:t xml:space="preserve"> with PPA template and models from the region to guide the relevant departments in </w:t>
      </w:r>
      <w:proofErr w:type="spellStart"/>
      <w:r w:rsidRPr="003267DB">
        <w:rPr>
          <w:rFonts w:asciiTheme="minorHAnsi" w:hAnsiTheme="minorHAnsi" w:cstheme="minorHAnsi"/>
          <w:sz w:val="22"/>
          <w:szCs w:val="22"/>
        </w:rPr>
        <w:t>MoE</w:t>
      </w:r>
      <w:proofErr w:type="spellEnd"/>
      <w:r w:rsidRPr="003267DB">
        <w:rPr>
          <w:rFonts w:asciiTheme="minorHAnsi" w:hAnsiTheme="minorHAnsi" w:cstheme="minorHAnsi"/>
          <w:sz w:val="22"/>
          <w:szCs w:val="22"/>
        </w:rPr>
        <w:t xml:space="preserve"> in preparation of a transparent, clear and comprehensive PPA process. The Iraq PPA was compared to best practices and aeras of improvements have been defined accordingly. The project then developed PPA template up to the best practices and standards and informed by extensive analysis done</w:t>
      </w:r>
      <w:r>
        <w:rPr>
          <w:rStyle w:val="FootnoteReference"/>
          <w:rFonts w:asciiTheme="minorHAnsi" w:hAnsiTheme="minorHAnsi" w:cstheme="minorHAnsi"/>
          <w:sz w:val="22"/>
          <w:szCs w:val="22"/>
        </w:rPr>
        <w:footnoteReference w:id="23"/>
      </w:r>
      <w:r w:rsidRPr="003267DB">
        <w:rPr>
          <w:rFonts w:asciiTheme="minorHAnsi" w:hAnsiTheme="minorHAnsi" w:cstheme="minorHAnsi"/>
          <w:sz w:val="22"/>
          <w:szCs w:val="22"/>
        </w:rPr>
        <w:t>.</w:t>
      </w:r>
    </w:p>
    <w:p w14:paraId="397D54D0"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As a result of the project advise,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decided to cancel 4 signed contracts from round </w:t>
      </w:r>
      <w:proofErr w:type="gramStart"/>
      <w:r>
        <w:rPr>
          <w:rFonts w:asciiTheme="minorHAnsi" w:hAnsiTheme="minorHAnsi" w:cstheme="minorHAnsi"/>
          <w:sz w:val="22"/>
          <w:szCs w:val="22"/>
        </w:rPr>
        <w:t>1, and</w:t>
      </w:r>
      <w:proofErr w:type="gramEnd"/>
      <w:r>
        <w:rPr>
          <w:rFonts w:asciiTheme="minorHAnsi" w:hAnsiTheme="minorHAnsi" w:cstheme="minorHAnsi"/>
          <w:sz w:val="22"/>
          <w:szCs w:val="22"/>
        </w:rPr>
        <w:t xml:space="preserve"> move to round 2 equipped with enhanced bidding process that is informed by best practices from the region and globally. </w:t>
      </w:r>
    </w:p>
    <w:p w14:paraId="182B80B6" w14:textId="3489870E"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This also meant delay in achieving round 1 target of 970 MW. Up till the point of the TE, there is no utility scale projects up to the installation and operation stages yet, however round 2 has already started in 2019, and 40 companies have been longlisted from the prequalification scheme to deliver a total of </w:t>
      </w:r>
      <w:r w:rsidR="002E0358">
        <w:rPr>
          <w:rFonts w:asciiTheme="minorHAnsi" w:hAnsiTheme="minorHAnsi" w:cstheme="minorHAnsi"/>
          <w:sz w:val="22"/>
          <w:szCs w:val="22"/>
        </w:rPr>
        <w:t>7</w:t>
      </w:r>
      <w:r>
        <w:rPr>
          <w:rFonts w:asciiTheme="minorHAnsi" w:hAnsiTheme="minorHAnsi" w:cstheme="minorHAnsi"/>
          <w:sz w:val="22"/>
          <w:szCs w:val="22"/>
        </w:rPr>
        <w:t xml:space="preserve">75 MW distributed across the country. </w:t>
      </w:r>
    </w:p>
    <w:p w14:paraId="57F59517"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evaluator was not able to gather further details about the round 2 due to confidentiality of the bidding process at this stage, however,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advised that contracts are expected to be signed by the end of 2020, and installations may start in 2021.</w:t>
      </w:r>
    </w:p>
    <w:p w14:paraId="03657E6F" w14:textId="28362A06"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1F59EA">
        <w:rPr>
          <w:rFonts w:asciiTheme="minorHAnsi" w:hAnsiTheme="minorHAnsi" w:cstheme="minorHAnsi"/>
          <w:sz w:val="22"/>
          <w:szCs w:val="22"/>
        </w:rPr>
        <w:t xml:space="preserve">The project has evidently been instrumental in delivery of the </w:t>
      </w:r>
      <w:r w:rsidR="002E0358">
        <w:rPr>
          <w:rFonts w:asciiTheme="minorHAnsi" w:hAnsiTheme="minorHAnsi" w:cstheme="minorHAnsi"/>
          <w:sz w:val="22"/>
          <w:szCs w:val="22"/>
        </w:rPr>
        <w:t>7</w:t>
      </w:r>
      <w:r w:rsidRPr="001F59EA">
        <w:rPr>
          <w:rFonts w:asciiTheme="minorHAnsi" w:hAnsiTheme="minorHAnsi" w:cstheme="minorHAnsi"/>
          <w:sz w:val="22"/>
          <w:szCs w:val="22"/>
        </w:rPr>
        <w:t>75 MW projects in terms of providing technically sound advice</w:t>
      </w:r>
      <w:r>
        <w:rPr>
          <w:rFonts w:asciiTheme="minorHAnsi" w:hAnsiTheme="minorHAnsi" w:cstheme="minorHAnsi"/>
          <w:sz w:val="22"/>
          <w:szCs w:val="22"/>
        </w:rPr>
        <w:t xml:space="preserve"> to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as explained above.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has acknowledged the significance of the GEF project contribution to these projects and emphasized their commitment to deliver round 2, and then round 3 afterwards.</w:t>
      </w:r>
    </w:p>
    <w:p w14:paraId="67B00B17" w14:textId="38E75183"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2 is rated as </w:t>
      </w:r>
      <w:bookmarkStart w:id="36" w:name="_Hlk35809957"/>
      <w:r w:rsidR="002D297E">
        <w:rPr>
          <w:rFonts w:asciiTheme="minorHAnsi" w:hAnsiTheme="minorHAnsi" w:cstheme="minorHAnsi"/>
          <w:b/>
          <w:bCs/>
          <w:sz w:val="22"/>
          <w:szCs w:val="22"/>
        </w:rPr>
        <w:t>moderately satisfactory</w:t>
      </w:r>
      <w:bookmarkEnd w:id="36"/>
      <w:r w:rsidRPr="007757BD">
        <w:rPr>
          <w:rFonts w:asciiTheme="minorHAnsi" w:hAnsiTheme="minorHAnsi" w:cstheme="minorHAnsi"/>
          <w:b/>
          <w:bCs/>
          <w:sz w:val="22"/>
          <w:szCs w:val="22"/>
        </w:rPr>
        <w:t>.</w:t>
      </w:r>
    </w:p>
    <w:p w14:paraId="67A655FB" w14:textId="77777777" w:rsidR="00005094" w:rsidRPr="007757BD" w:rsidRDefault="00005094" w:rsidP="00005094">
      <w:pPr>
        <w:rPr>
          <w:b/>
          <w:bCs/>
          <w:iCs/>
          <w:u w:val="single"/>
          <w:lang w:val="en-GB"/>
        </w:rPr>
      </w:pPr>
      <w:r w:rsidRPr="007757BD">
        <w:rPr>
          <w:b/>
          <w:bCs/>
          <w:iCs/>
          <w:u w:val="single"/>
          <w:lang w:val="en-GB"/>
        </w:rPr>
        <w:t xml:space="preserve">Target 3 </w:t>
      </w:r>
    </w:p>
    <w:p w14:paraId="733D7C36"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proofErr w:type="gramStart"/>
      <w:r w:rsidRPr="00967706">
        <w:rPr>
          <w:rFonts w:asciiTheme="minorHAnsi" w:hAnsiTheme="minorHAnsi" w:cstheme="minorHAnsi"/>
          <w:sz w:val="22"/>
          <w:szCs w:val="22"/>
        </w:rPr>
        <w:t>Outputs 1.5 for Outcome 1,</w:t>
      </w:r>
      <w:proofErr w:type="gramEnd"/>
      <w:r w:rsidRPr="00967706">
        <w:rPr>
          <w:rFonts w:asciiTheme="minorHAnsi" w:hAnsiTheme="minorHAnsi" w:cstheme="minorHAnsi"/>
          <w:sz w:val="22"/>
          <w:szCs w:val="22"/>
        </w:rPr>
        <w:t xml:space="preserve"> relates to Target 3. The idea is to monitor and record operational data from all the pilot solar PV installations to inform the development of future PV plants.</w:t>
      </w:r>
    </w:p>
    <w:p w14:paraId="18D31164" w14:textId="6B67C34E" w:rsidR="00005094" w:rsidRPr="00967706"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967706">
        <w:rPr>
          <w:rFonts w:asciiTheme="minorHAnsi" w:hAnsiTheme="minorHAnsi" w:cstheme="minorHAnsi"/>
          <w:sz w:val="22"/>
          <w:szCs w:val="22"/>
        </w:rPr>
        <w:t xml:space="preserve">The PV units in </w:t>
      </w:r>
      <w:proofErr w:type="spellStart"/>
      <w:r w:rsidRPr="00967706">
        <w:rPr>
          <w:rFonts w:asciiTheme="minorHAnsi" w:hAnsiTheme="minorHAnsi" w:cstheme="minorHAnsi"/>
          <w:sz w:val="22"/>
          <w:szCs w:val="22"/>
        </w:rPr>
        <w:t>B</w:t>
      </w:r>
      <w:r w:rsidR="00FC6982">
        <w:rPr>
          <w:rFonts w:asciiTheme="minorHAnsi" w:hAnsiTheme="minorHAnsi" w:cstheme="minorHAnsi"/>
          <w:sz w:val="22"/>
          <w:szCs w:val="22"/>
        </w:rPr>
        <w:t>a</w:t>
      </w:r>
      <w:r w:rsidRPr="00967706">
        <w:rPr>
          <w:rFonts w:asciiTheme="minorHAnsi" w:hAnsiTheme="minorHAnsi" w:cstheme="minorHAnsi"/>
          <w:sz w:val="22"/>
          <w:szCs w:val="22"/>
        </w:rPr>
        <w:t>ytti</w:t>
      </w:r>
      <w:proofErr w:type="spellEnd"/>
      <w:r w:rsidRPr="00967706">
        <w:rPr>
          <w:rFonts w:asciiTheme="minorHAnsi" w:hAnsiTheme="minorHAnsi" w:cstheme="minorHAnsi"/>
          <w:sz w:val="22"/>
          <w:szCs w:val="22"/>
        </w:rPr>
        <w:t xml:space="preserve"> are monitored online and the data is documented on hourly, daily, monthly and annual basis. The access to the online monitoring and the documented data </w:t>
      </w:r>
      <w:r w:rsidRPr="00967706">
        <w:rPr>
          <w:rFonts w:asciiTheme="minorHAnsi" w:hAnsiTheme="minorHAnsi" w:cstheme="minorHAnsi"/>
          <w:sz w:val="22"/>
          <w:szCs w:val="22"/>
        </w:rPr>
        <w:lastRenderedPageBreak/>
        <w:t>has been shared with the relevant stakeholders.</w:t>
      </w:r>
      <w:r>
        <w:rPr>
          <w:rFonts w:asciiTheme="minorHAnsi" w:hAnsiTheme="minorHAnsi" w:cstheme="minorHAnsi"/>
          <w:sz w:val="22"/>
          <w:szCs w:val="22"/>
        </w:rPr>
        <w:t xml:space="preserve"> </w:t>
      </w:r>
      <w:r w:rsidRPr="00967706">
        <w:rPr>
          <w:rFonts w:asciiTheme="minorHAnsi" w:hAnsiTheme="minorHAnsi" w:cstheme="minorHAnsi"/>
          <w:sz w:val="22"/>
          <w:szCs w:val="22"/>
        </w:rPr>
        <w:t xml:space="preserve">Similarly, the PV unit in Al Mansour Factory </w:t>
      </w:r>
      <w:r>
        <w:rPr>
          <w:rFonts w:asciiTheme="minorHAnsi" w:hAnsiTheme="minorHAnsi" w:cstheme="minorHAnsi"/>
          <w:sz w:val="22"/>
          <w:szCs w:val="22"/>
        </w:rPr>
        <w:t>goes through</w:t>
      </w:r>
      <w:r w:rsidRPr="00967706">
        <w:rPr>
          <w:rFonts w:asciiTheme="minorHAnsi" w:hAnsiTheme="minorHAnsi" w:cstheme="minorHAnsi"/>
          <w:sz w:val="22"/>
          <w:szCs w:val="22"/>
        </w:rPr>
        <w:t xml:space="preserve"> the continued online monitoring. </w:t>
      </w:r>
    </w:p>
    <w:p w14:paraId="744EE0D9"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967706">
        <w:rPr>
          <w:rFonts w:asciiTheme="minorHAnsi" w:hAnsiTheme="minorHAnsi" w:cstheme="minorHAnsi"/>
          <w:sz w:val="22"/>
          <w:szCs w:val="22"/>
        </w:rPr>
        <w:t xml:space="preserve">With 1 year of production data for Al Mansour, </w:t>
      </w:r>
      <w:proofErr w:type="spellStart"/>
      <w:proofErr w:type="gramStart"/>
      <w:r w:rsidRPr="00967706">
        <w:rPr>
          <w:rFonts w:asciiTheme="minorHAnsi" w:hAnsiTheme="minorHAnsi" w:cstheme="minorHAnsi"/>
          <w:sz w:val="22"/>
          <w:szCs w:val="22"/>
        </w:rPr>
        <w:t>MoST</w:t>
      </w:r>
      <w:proofErr w:type="spellEnd"/>
      <w:proofErr w:type="gramEnd"/>
      <w:r w:rsidRPr="00967706">
        <w:rPr>
          <w:rFonts w:asciiTheme="minorHAnsi" w:hAnsiTheme="minorHAnsi" w:cstheme="minorHAnsi"/>
          <w:sz w:val="22"/>
          <w:szCs w:val="22"/>
        </w:rPr>
        <w:t xml:space="preserve"> prepared a report on the efficiency of the PV unit. The main findings showed evidence that the productivity of the solar PV installation in Al Mansour Factory had 80 % efficiency compared to simulated production data. Further improvements </w:t>
      </w:r>
      <w:r>
        <w:rPr>
          <w:rFonts w:asciiTheme="minorHAnsi" w:hAnsiTheme="minorHAnsi" w:cstheme="minorHAnsi"/>
          <w:sz w:val="22"/>
          <w:szCs w:val="22"/>
        </w:rPr>
        <w:t xml:space="preserve">were recommended with regard to </w:t>
      </w:r>
      <w:r w:rsidRPr="00967706">
        <w:rPr>
          <w:rFonts w:asciiTheme="minorHAnsi" w:hAnsiTheme="minorHAnsi" w:cstheme="minorHAnsi"/>
          <w:sz w:val="22"/>
          <w:szCs w:val="22"/>
        </w:rPr>
        <w:t xml:space="preserve">changing the tilt angel of solar panels twice a year, setting up a timetable for cleaning the solar panels and solving the interruption of the grid through cooperation with the Electricity Distribution Department in the area. </w:t>
      </w:r>
    </w:p>
    <w:p w14:paraId="1114D587" w14:textId="1C2568D6"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 xml:space="preserve">3 </w:t>
      </w:r>
      <w:r w:rsidRPr="007757BD">
        <w:rPr>
          <w:rFonts w:asciiTheme="minorHAnsi" w:hAnsiTheme="minorHAnsi" w:cstheme="minorHAnsi"/>
          <w:b/>
          <w:bCs/>
          <w:sz w:val="22"/>
          <w:szCs w:val="22"/>
        </w:rPr>
        <w:t>is rated as</w:t>
      </w:r>
      <w:r w:rsidR="002D297E" w:rsidRPr="002D297E">
        <w:t xml:space="preserve"> </w:t>
      </w:r>
      <w:r w:rsidR="002D297E" w:rsidRPr="002D297E">
        <w:rPr>
          <w:rFonts w:asciiTheme="minorHAnsi" w:hAnsiTheme="minorHAnsi" w:cstheme="minorHAnsi"/>
          <w:b/>
          <w:bCs/>
          <w:sz w:val="22"/>
          <w:szCs w:val="22"/>
        </w:rPr>
        <w:t>moderately satisfactory</w:t>
      </w:r>
      <w:r w:rsidRPr="007757BD">
        <w:rPr>
          <w:rFonts w:asciiTheme="minorHAnsi" w:hAnsiTheme="minorHAnsi" w:cstheme="minorHAnsi"/>
          <w:b/>
          <w:bCs/>
          <w:sz w:val="22"/>
          <w:szCs w:val="22"/>
        </w:rPr>
        <w:t>.</w:t>
      </w:r>
    </w:p>
    <w:p w14:paraId="675056B6" w14:textId="03784B75" w:rsidR="00005094" w:rsidRPr="00F65557" w:rsidRDefault="00005094" w:rsidP="00005094">
      <w:pPr>
        <w:pStyle w:val="Heading4"/>
      </w:pPr>
      <w:r w:rsidRPr="00005094">
        <w:t xml:space="preserve">Progress towards outcome </w:t>
      </w:r>
      <w:r>
        <w:t>2</w:t>
      </w:r>
      <w:r w:rsidRPr="00005094">
        <w:t xml:space="preserve">: The progress towards achievement of Outcome </w:t>
      </w:r>
      <w:r>
        <w:t>2</w:t>
      </w:r>
      <w:r w:rsidRPr="00005094">
        <w:t xml:space="preserve"> is rated as </w:t>
      </w:r>
      <w:r w:rsidR="002D297E">
        <w:t xml:space="preserve">Satisfactory </w:t>
      </w:r>
    </w:p>
    <w:tbl>
      <w:tblPr>
        <w:tblStyle w:val="GridTable4-Accent11"/>
        <w:tblW w:w="10110" w:type="dxa"/>
        <w:tblLook w:val="04A0" w:firstRow="1" w:lastRow="0" w:firstColumn="1" w:lastColumn="0" w:noHBand="0" w:noVBand="1"/>
      </w:tblPr>
      <w:tblGrid>
        <w:gridCol w:w="2099"/>
        <w:gridCol w:w="4984"/>
        <w:gridCol w:w="1559"/>
        <w:gridCol w:w="1468"/>
      </w:tblGrid>
      <w:tr w:rsidR="00005094" w14:paraId="063AE2CF" w14:textId="77777777" w:rsidTr="00B0768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110" w:type="dxa"/>
            <w:gridSpan w:val="4"/>
          </w:tcPr>
          <w:p w14:paraId="101B6694" w14:textId="77777777" w:rsidR="00005094" w:rsidRDefault="00005094" w:rsidP="00B07684">
            <w:r>
              <w:t xml:space="preserve">Outcome 2: </w:t>
            </w:r>
            <w:r w:rsidRPr="00CC69B6">
              <w:t>Encouragement of investments in solar power technology in Iraq and consumer uptake of solar appliances through policy reform and financial incentives.</w:t>
            </w:r>
          </w:p>
        </w:tc>
      </w:tr>
      <w:tr w:rsidR="00005094" w:rsidRPr="00DF461D" w14:paraId="517756C0" w14:textId="77777777" w:rsidTr="00B0768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99" w:type="dxa"/>
          </w:tcPr>
          <w:p w14:paraId="1C1BC4AA" w14:textId="77777777" w:rsidR="00005094" w:rsidRDefault="00005094" w:rsidP="00B07684">
            <w:r>
              <w:t xml:space="preserve">Indicator &amp; baseline </w:t>
            </w:r>
          </w:p>
        </w:tc>
        <w:tc>
          <w:tcPr>
            <w:tcW w:w="4984" w:type="dxa"/>
          </w:tcPr>
          <w:p w14:paraId="705480B3"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End-of-Project Target</w:t>
            </w:r>
          </w:p>
        </w:tc>
        <w:tc>
          <w:tcPr>
            <w:tcW w:w="1559" w:type="dxa"/>
          </w:tcPr>
          <w:p w14:paraId="74DA5626"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MTR</w:t>
            </w:r>
            <w:r w:rsidRPr="00DF461D">
              <w:rPr>
                <w:rStyle w:val="FootnoteReference"/>
                <w:b/>
                <w:bCs/>
              </w:rPr>
              <w:footnoteReference w:id="24"/>
            </w:r>
          </w:p>
        </w:tc>
        <w:tc>
          <w:tcPr>
            <w:tcW w:w="1468" w:type="dxa"/>
          </w:tcPr>
          <w:p w14:paraId="7727EB35"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TE</w:t>
            </w:r>
          </w:p>
        </w:tc>
      </w:tr>
      <w:tr w:rsidR="00005094" w:rsidRPr="00EC2436" w14:paraId="0A934DD9" w14:textId="77777777" w:rsidTr="00B07684">
        <w:trPr>
          <w:trHeight w:val="310"/>
        </w:trPr>
        <w:tc>
          <w:tcPr>
            <w:cnfStyle w:val="001000000000" w:firstRow="0" w:lastRow="0" w:firstColumn="1" w:lastColumn="0" w:oddVBand="0" w:evenVBand="0" w:oddHBand="0" w:evenHBand="0" w:firstRowFirstColumn="0" w:firstRowLastColumn="0" w:lastRowFirstColumn="0" w:lastRowLastColumn="0"/>
            <w:tcW w:w="2099" w:type="dxa"/>
            <w:shd w:val="clear" w:color="auto" w:fill="FFFFFF" w:themeFill="background1"/>
          </w:tcPr>
          <w:p w14:paraId="6A47DF63" w14:textId="77777777" w:rsidR="00005094" w:rsidRDefault="00005094" w:rsidP="00B07684">
            <w:pPr>
              <w:rPr>
                <w:b w:val="0"/>
                <w:bCs w:val="0"/>
                <w:sz w:val="20"/>
                <w:szCs w:val="20"/>
              </w:rPr>
            </w:pPr>
            <w:r w:rsidRPr="00CC69B6">
              <w:rPr>
                <w:sz w:val="20"/>
                <w:szCs w:val="20"/>
              </w:rPr>
              <w:t xml:space="preserve">Extent to which RE policies and regulations are adopted and enforced </w:t>
            </w:r>
          </w:p>
          <w:p w14:paraId="6251B86C" w14:textId="77777777" w:rsidR="00005094" w:rsidRPr="00EC2436" w:rsidRDefault="00005094" w:rsidP="00B07684">
            <w:pPr>
              <w:rPr>
                <w:b w:val="0"/>
                <w:bCs w:val="0"/>
                <w:sz w:val="20"/>
                <w:szCs w:val="20"/>
              </w:rPr>
            </w:pPr>
          </w:p>
          <w:p w14:paraId="741CF0CE" w14:textId="77777777" w:rsidR="00005094" w:rsidRPr="00EC2436" w:rsidRDefault="00005094" w:rsidP="00B07684">
            <w:pPr>
              <w:rPr>
                <w:sz w:val="20"/>
                <w:szCs w:val="20"/>
              </w:rPr>
            </w:pPr>
            <w:r w:rsidRPr="00EC2436">
              <w:rPr>
                <w:sz w:val="20"/>
                <w:szCs w:val="20"/>
              </w:rPr>
              <w:t xml:space="preserve">Baseline: </w:t>
            </w:r>
            <w:r w:rsidRPr="00CC69B6">
              <w:rPr>
                <w:sz w:val="20"/>
                <w:szCs w:val="20"/>
              </w:rPr>
              <w:t xml:space="preserve">There have been early-stage discussions between </w:t>
            </w:r>
            <w:proofErr w:type="spellStart"/>
            <w:r w:rsidRPr="00CC69B6">
              <w:rPr>
                <w:sz w:val="20"/>
                <w:szCs w:val="20"/>
              </w:rPr>
              <w:t>MoE</w:t>
            </w:r>
            <w:proofErr w:type="spellEnd"/>
            <w:r w:rsidRPr="00CC69B6">
              <w:rPr>
                <w:sz w:val="20"/>
                <w:szCs w:val="20"/>
              </w:rPr>
              <w:t xml:space="preserve"> and UNDP on net-metering. There have been no concrete steps or commitments.</w:t>
            </w:r>
          </w:p>
        </w:tc>
        <w:tc>
          <w:tcPr>
            <w:tcW w:w="4984" w:type="dxa"/>
            <w:shd w:val="clear" w:color="auto" w:fill="FFFFFF" w:themeFill="background1"/>
          </w:tcPr>
          <w:p w14:paraId="154F0C6B"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4:</w:t>
            </w:r>
          </w:p>
          <w:p w14:paraId="149C28D6"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Development and implementation of a grid code for distribution and transmission (for small-scale distributed generation and larger utility-scale generation).</w:t>
            </w:r>
          </w:p>
          <w:p w14:paraId="45D7438D"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E475FB2"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5:</w:t>
            </w:r>
          </w:p>
          <w:p w14:paraId="432F29F2"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Design and implementation of a process for IPPs to engage in standardized PPAs with the Ministry of Electricity, to acquire generation licences and to inter-connect with the grid.</w:t>
            </w:r>
          </w:p>
          <w:p w14:paraId="0369138B"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11F5AD0"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AEBDAEB"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6:</w:t>
            </w:r>
          </w:p>
          <w:p w14:paraId="253A3EDE"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Development of model contracts for power purchase agreements.</w:t>
            </w:r>
          </w:p>
          <w:p w14:paraId="468A87CA"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B88329D"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7:</w:t>
            </w:r>
          </w:p>
          <w:p w14:paraId="430A8FE5"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Implementation of phased fiscal incentives for PV uptake, including partial removal of import taxes on solar panels.</w:t>
            </w:r>
          </w:p>
          <w:p w14:paraId="073F1C63"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B30AD6D"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8:</w:t>
            </w:r>
          </w:p>
          <w:p w14:paraId="3579EF90"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Design of a feed-in tariff for renewable energy IPPs with appropriate pricing calibration, geographical zoning and regression schedule, and packaged as a NAMA.</w:t>
            </w:r>
          </w:p>
          <w:p w14:paraId="21E82D4C"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31E891C"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lastRenderedPageBreak/>
              <w:t>Target 9:</w:t>
            </w:r>
          </w:p>
          <w:p w14:paraId="257EE279"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Evaluation of net-metering options for industrial and residential applications.</w:t>
            </w:r>
          </w:p>
          <w:p w14:paraId="0FC2F3A2"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5093FC1"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10:</w:t>
            </w:r>
          </w:p>
          <w:p w14:paraId="0EDFA7E8"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Evaluation of a range of policies for specific circumstances, such as tenders for large solar installations (suitable for Iraq’s environment).</w:t>
            </w:r>
          </w:p>
          <w:p w14:paraId="35392C20"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D5E8DFB"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11:</w:t>
            </w:r>
          </w:p>
          <w:p w14:paraId="5F79C587"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Support to implementation of the feed-in tariff and/or net-metering scheme.</w:t>
            </w:r>
          </w:p>
          <w:p w14:paraId="5D9BA2E2"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6C4A5F3"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12</w:t>
            </w:r>
            <w:r>
              <w:rPr>
                <w:rStyle w:val="FootnoteReference"/>
                <w:sz w:val="20"/>
                <w:szCs w:val="20"/>
              </w:rPr>
              <w:footnoteReference w:id="25"/>
            </w:r>
            <w:r w:rsidRPr="00CC69B6">
              <w:rPr>
                <w:sz w:val="20"/>
                <w:szCs w:val="20"/>
              </w:rPr>
              <w:t>:</w:t>
            </w:r>
            <w:r>
              <w:rPr>
                <w:sz w:val="20"/>
                <w:szCs w:val="20"/>
              </w:rPr>
              <w:t xml:space="preserve"> </w:t>
            </w:r>
          </w:p>
          <w:p w14:paraId="311F19B2"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Renewable energy database (solar map) containing site-specific data on RE potential to facilitate investment decisions</w:t>
            </w:r>
          </w:p>
          <w:p w14:paraId="112980E8"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0430373" w14:textId="77777777" w:rsidR="00005094" w:rsidRPr="00CC69B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Target 13</w:t>
            </w:r>
            <w:r>
              <w:rPr>
                <w:rStyle w:val="FootnoteReference"/>
                <w:sz w:val="20"/>
                <w:szCs w:val="20"/>
              </w:rPr>
              <w:footnoteReference w:id="26"/>
            </w:r>
            <w:r w:rsidRPr="00CC69B6">
              <w:rPr>
                <w:sz w:val="20"/>
                <w:szCs w:val="20"/>
              </w:rPr>
              <w:t>:</w:t>
            </w:r>
          </w:p>
          <w:p w14:paraId="25E80AFA"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CC69B6">
              <w:rPr>
                <w:sz w:val="20"/>
                <w:szCs w:val="20"/>
              </w:rPr>
              <w:t>Development of the feed-in tariff as a policy NAMA, with corresponding baseline, MRV and institutional systems.</w:t>
            </w:r>
          </w:p>
        </w:tc>
        <w:tc>
          <w:tcPr>
            <w:tcW w:w="1559" w:type="dxa"/>
            <w:shd w:val="clear" w:color="auto" w:fill="FFFFFF" w:themeFill="background1"/>
          </w:tcPr>
          <w:p w14:paraId="51F9D52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Satisfactory </w:t>
            </w:r>
          </w:p>
          <w:p w14:paraId="78729067"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5E1AC6D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449FC18"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558F916"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158AF1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240CC2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6AE40D97"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49EA408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AB98F5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7B3C868"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71BFEB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2808AB5F"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6FA3280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142E66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E8D420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6C29D243"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1B74537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DB1CA37"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08A77C5F"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1C5AFA91"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94B4D09"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8D75399"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7AEDBB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Satisfactory </w:t>
            </w:r>
          </w:p>
          <w:p w14:paraId="1A2ED73E"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1204130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159F105"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280169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76F0A860"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09786A2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B8E319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49104CC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Achieved </w:t>
            </w:r>
          </w:p>
          <w:p w14:paraId="115D9A9A"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F00BD8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A744EC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AFF9EA9"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0B7675DD"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tc>
        <w:tc>
          <w:tcPr>
            <w:tcW w:w="1468" w:type="dxa"/>
            <w:shd w:val="clear" w:color="auto" w:fill="FFFFFF" w:themeFill="background1"/>
          </w:tcPr>
          <w:p w14:paraId="7D449CED" w14:textId="51E7E45B" w:rsidR="00005094"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lastRenderedPageBreak/>
              <w:t>Satisfactory</w:t>
            </w:r>
            <w:r>
              <w:rPr>
                <w:sz w:val="20"/>
                <w:szCs w:val="20"/>
              </w:rPr>
              <w:t xml:space="preserve"> </w:t>
            </w:r>
          </w:p>
          <w:p w14:paraId="48305864"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71857C0"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87BB851"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D646988"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9AC1A1C"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9723B8E"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5B375D4" w14:textId="5E92E540"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p>
          <w:p w14:paraId="4471A5E9"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F88BEEA"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2DD3085"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E33BA4F" w14:textId="7F440C23"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092888F" w14:textId="7C2A4271"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84716FE" w14:textId="45CA166C"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r>
              <w:rPr>
                <w:sz w:val="20"/>
                <w:szCs w:val="20"/>
              </w:rPr>
              <w:t xml:space="preserve"> </w:t>
            </w:r>
          </w:p>
          <w:p w14:paraId="0A50B7FF"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78FC6A3" w14:textId="74CB117C"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D6AC399" w14:textId="73DEA0AB"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6CFB648" w14:textId="4990DC98"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56B9766" w14:textId="62FE031B"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r>
              <w:rPr>
                <w:sz w:val="20"/>
                <w:szCs w:val="20"/>
              </w:rPr>
              <w:t xml:space="preserve"> </w:t>
            </w:r>
          </w:p>
          <w:p w14:paraId="0DA49DBD" w14:textId="77777777"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5FAF0E0" w14:textId="65691463" w:rsidR="002D297E" w:rsidRDefault="002D297E"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B4019CC"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6E71C60"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p>
          <w:p w14:paraId="1C4FDA97"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9D1BF24"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1BFFF35"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4B48392"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D4AEAEA"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7BB1E93"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lastRenderedPageBreak/>
              <w:t>Satisfactory</w:t>
            </w:r>
          </w:p>
          <w:p w14:paraId="21461883"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B60A903"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80E4AA1"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96780BB"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B5D607B"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p>
          <w:p w14:paraId="0A9CFD8B"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2B48CC0"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B668336"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AEFAD58"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p>
          <w:p w14:paraId="51907AE3"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C1EC04B"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9EF08E8"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4FAC366" w14:textId="77777777" w:rsidR="00876D71"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A94692A" w14:textId="3326F507" w:rsidR="00876D71" w:rsidRPr="00EC2436" w:rsidRDefault="00876D71"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r>
              <w:rPr>
                <w:sz w:val="20"/>
                <w:szCs w:val="20"/>
              </w:rPr>
              <w:t xml:space="preserve"> </w:t>
            </w:r>
          </w:p>
        </w:tc>
      </w:tr>
    </w:tbl>
    <w:p w14:paraId="501E2C49" w14:textId="77777777" w:rsidR="00005094" w:rsidRDefault="00005094" w:rsidP="00005094"/>
    <w:p w14:paraId="3095DE0A" w14:textId="77777777" w:rsidR="00005094" w:rsidRDefault="00005094" w:rsidP="00005094">
      <w:r>
        <w:t>Output 2.1</w:t>
      </w:r>
    </w:p>
    <w:p w14:paraId="0073E03B" w14:textId="77777777" w:rsidR="00005094" w:rsidRPr="007757BD" w:rsidRDefault="00005094" w:rsidP="00005094">
      <w:pPr>
        <w:rPr>
          <w:b/>
          <w:bCs/>
          <w:iCs/>
          <w:u w:val="single"/>
          <w:lang w:val="en-GB"/>
        </w:rPr>
      </w:pPr>
      <w:r w:rsidRPr="007757BD">
        <w:rPr>
          <w:b/>
          <w:bCs/>
          <w:iCs/>
          <w:u w:val="single"/>
          <w:lang w:val="en-GB"/>
        </w:rPr>
        <w:t>Target 4</w:t>
      </w:r>
    </w:p>
    <w:p w14:paraId="786DEC8E"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5A267B">
        <w:rPr>
          <w:rFonts w:asciiTheme="minorHAnsi" w:hAnsiTheme="minorHAnsi" w:cstheme="minorHAnsi"/>
          <w:sz w:val="22"/>
          <w:szCs w:val="22"/>
        </w:rPr>
        <w:t xml:space="preserve">Activity 2.1.2 (Target 4) pertains to development and implementation of a grid code for transmission and distribution of solar PV based power. </w:t>
      </w:r>
    </w:p>
    <w:p w14:paraId="2C18FB79" w14:textId="77777777" w:rsidR="00005094" w:rsidRPr="003C6237"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3C6237">
        <w:rPr>
          <w:rFonts w:asciiTheme="minorHAnsi" w:hAnsiTheme="minorHAnsi" w:cstheme="minorHAnsi"/>
          <w:sz w:val="22"/>
          <w:szCs w:val="22"/>
        </w:rPr>
        <w:t>The</w:t>
      </w:r>
      <w:r>
        <w:rPr>
          <w:rFonts w:asciiTheme="minorHAnsi" w:hAnsiTheme="minorHAnsi" w:cstheme="minorHAnsi"/>
          <w:sz w:val="22"/>
          <w:szCs w:val="22"/>
        </w:rPr>
        <w:t xml:space="preserve"> project, in collaboration with RCREEE, developed </w:t>
      </w:r>
      <w:r w:rsidRPr="00E64730">
        <w:rPr>
          <w:rFonts w:asciiTheme="minorHAnsi" w:hAnsiTheme="minorHAnsi" w:cstheme="minorHAnsi"/>
          <w:sz w:val="22"/>
          <w:szCs w:val="22"/>
        </w:rPr>
        <w:t>Iraq PV Grid Connection Code</w:t>
      </w:r>
      <w:r>
        <w:rPr>
          <w:rFonts w:asciiTheme="minorHAnsi" w:hAnsiTheme="minorHAnsi" w:cstheme="minorHAnsi"/>
          <w:sz w:val="22"/>
          <w:szCs w:val="22"/>
        </w:rPr>
        <w:t>. The</w:t>
      </w:r>
      <w:r w:rsidRPr="003C6237">
        <w:rPr>
          <w:rFonts w:asciiTheme="minorHAnsi" w:hAnsiTheme="minorHAnsi" w:cstheme="minorHAnsi"/>
          <w:sz w:val="22"/>
          <w:szCs w:val="22"/>
        </w:rPr>
        <w:t xml:space="preserve"> objective of the Solar Photovoltaic (PV) Power Plants Connection Code is to determine the technical requirements for interconnecting PV Power Plants with Iraqi Power System to ensure the safe operation of Iraqi Power System. Notwithstanding the provisions of the Republic of Iraq Grid Code, the PV Code specifies the special requirements for the connection of PV Power Plants to Iraqi Power System. The PV Code and the Grid Code are two complementary documents</w:t>
      </w:r>
      <w:r>
        <w:rPr>
          <w:rStyle w:val="FootnoteReference"/>
          <w:rFonts w:asciiTheme="minorHAnsi" w:hAnsiTheme="minorHAnsi" w:cstheme="minorHAnsi"/>
          <w:sz w:val="22"/>
          <w:szCs w:val="22"/>
        </w:rPr>
        <w:footnoteReference w:id="27"/>
      </w:r>
      <w:r w:rsidRPr="003C6237">
        <w:rPr>
          <w:rFonts w:asciiTheme="minorHAnsi" w:hAnsiTheme="minorHAnsi" w:cstheme="minorHAnsi"/>
          <w:sz w:val="22"/>
          <w:szCs w:val="22"/>
        </w:rPr>
        <w:t>.</w:t>
      </w:r>
    </w:p>
    <w:p w14:paraId="557427F3"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3C6237">
        <w:rPr>
          <w:rFonts w:asciiTheme="minorHAnsi" w:hAnsiTheme="minorHAnsi" w:cstheme="minorHAnsi"/>
          <w:sz w:val="22"/>
          <w:szCs w:val="22"/>
        </w:rPr>
        <w:t>The PV Code shall apply to all PV power Plants to be connected to the Iraqi Power System from the date the Code is enforced. This Code applies to a)</w:t>
      </w:r>
      <w:r>
        <w:rPr>
          <w:rFonts w:asciiTheme="minorHAnsi" w:hAnsiTheme="minorHAnsi" w:cstheme="minorHAnsi"/>
          <w:sz w:val="22"/>
          <w:szCs w:val="22"/>
        </w:rPr>
        <w:t xml:space="preserve"> </w:t>
      </w:r>
      <w:r w:rsidRPr="003C6237">
        <w:rPr>
          <w:rFonts w:asciiTheme="minorHAnsi" w:hAnsiTheme="minorHAnsi" w:cstheme="minorHAnsi"/>
          <w:sz w:val="22"/>
          <w:szCs w:val="22"/>
        </w:rPr>
        <w:t>PV Power Plants directly connected to 11 KV and 33 KV of the Distribution Networks (DPV), and b)</w:t>
      </w:r>
      <w:r>
        <w:rPr>
          <w:rFonts w:asciiTheme="minorHAnsi" w:hAnsiTheme="minorHAnsi" w:cstheme="minorHAnsi"/>
          <w:sz w:val="22"/>
          <w:szCs w:val="22"/>
        </w:rPr>
        <w:t xml:space="preserve"> </w:t>
      </w:r>
      <w:r w:rsidRPr="003C6237">
        <w:rPr>
          <w:rFonts w:asciiTheme="minorHAnsi" w:hAnsiTheme="minorHAnsi" w:cstheme="minorHAnsi"/>
          <w:sz w:val="22"/>
          <w:szCs w:val="22"/>
        </w:rPr>
        <w:t>PV Power Plants directly connected to Transmission network (TPV).</w:t>
      </w:r>
    </w:p>
    <w:p w14:paraId="642D6AB2" w14:textId="3563B59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F243C">
        <w:rPr>
          <w:rFonts w:asciiTheme="minorHAnsi" w:hAnsiTheme="minorHAnsi" w:cstheme="minorHAnsi"/>
          <w:sz w:val="22"/>
          <w:szCs w:val="22"/>
        </w:rPr>
        <w:t xml:space="preserve">The code was discussed extensively with PMAC, </w:t>
      </w:r>
      <w:proofErr w:type="spellStart"/>
      <w:r w:rsidRPr="00CF243C">
        <w:rPr>
          <w:rFonts w:asciiTheme="minorHAnsi" w:hAnsiTheme="minorHAnsi" w:cstheme="minorHAnsi"/>
          <w:sz w:val="22"/>
          <w:szCs w:val="22"/>
        </w:rPr>
        <w:t>MoE</w:t>
      </w:r>
      <w:proofErr w:type="spellEnd"/>
      <w:r w:rsidRPr="00CF243C">
        <w:rPr>
          <w:rFonts w:asciiTheme="minorHAnsi" w:hAnsiTheme="minorHAnsi" w:cstheme="minorHAnsi"/>
          <w:sz w:val="22"/>
          <w:szCs w:val="22"/>
        </w:rPr>
        <w:t xml:space="preserve"> and other relevant authorities and stakeholders through bilateral consultation and workshops held in Baghdad and Amman. </w:t>
      </w:r>
      <w:r w:rsidRPr="00CF243C">
        <w:rPr>
          <w:rFonts w:asciiTheme="minorHAnsi" w:hAnsiTheme="minorHAnsi" w:cstheme="minorHAnsi"/>
          <w:sz w:val="22"/>
          <w:szCs w:val="22"/>
        </w:rPr>
        <w:lastRenderedPageBreak/>
        <w:t xml:space="preserve">The code has been reviewed </w:t>
      </w:r>
      <w:r>
        <w:rPr>
          <w:rFonts w:asciiTheme="minorHAnsi" w:hAnsiTheme="minorHAnsi" w:cstheme="minorHAnsi"/>
          <w:sz w:val="22"/>
          <w:szCs w:val="22"/>
        </w:rPr>
        <w:t xml:space="preserve">by </w:t>
      </w:r>
      <w:r w:rsidRPr="00CF243C">
        <w:rPr>
          <w:rFonts w:asciiTheme="minorHAnsi" w:hAnsiTheme="minorHAnsi" w:cstheme="minorHAnsi"/>
          <w:sz w:val="22"/>
          <w:szCs w:val="22"/>
        </w:rPr>
        <w:t xml:space="preserve">Iraqi engineers and experts nominated by the MOE. The project has manged to sensitize the higher authority and official order was issued to MOE for effective implementation of the grid code.  In response to the request from PMAC, </w:t>
      </w:r>
      <w:proofErr w:type="spellStart"/>
      <w:r w:rsidRPr="00CF243C">
        <w:rPr>
          <w:rFonts w:asciiTheme="minorHAnsi" w:hAnsiTheme="minorHAnsi" w:cstheme="minorHAnsi"/>
          <w:sz w:val="22"/>
          <w:szCs w:val="22"/>
        </w:rPr>
        <w:t>MoE</w:t>
      </w:r>
      <w:proofErr w:type="spellEnd"/>
      <w:r w:rsidRPr="00CF243C">
        <w:rPr>
          <w:rFonts w:asciiTheme="minorHAnsi" w:hAnsiTheme="minorHAnsi" w:cstheme="minorHAnsi"/>
          <w:sz w:val="22"/>
          <w:szCs w:val="22"/>
        </w:rPr>
        <w:t xml:space="preserve"> established a special committee to review the draft grid code and recommended road map for implementation</w:t>
      </w:r>
      <w:r w:rsidR="00F4078E">
        <w:rPr>
          <w:rFonts w:asciiTheme="minorHAnsi" w:hAnsiTheme="minorHAnsi" w:cstheme="minorHAnsi"/>
          <w:sz w:val="22"/>
          <w:szCs w:val="22"/>
        </w:rPr>
        <w:t>, the committee recommended adoption of the code</w:t>
      </w:r>
      <w:r w:rsidRPr="00CF243C">
        <w:rPr>
          <w:rFonts w:asciiTheme="minorHAnsi" w:hAnsiTheme="minorHAnsi" w:cstheme="minorHAnsi"/>
          <w:sz w:val="22"/>
          <w:szCs w:val="22"/>
        </w:rPr>
        <w:t>.</w:t>
      </w:r>
      <w:r>
        <w:rPr>
          <w:rFonts w:asciiTheme="minorHAnsi" w:hAnsiTheme="minorHAnsi" w:cstheme="minorHAnsi"/>
          <w:sz w:val="22"/>
          <w:szCs w:val="22"/>
        </w:rPr>
        <w:t xml:space="preserve"> As a result, </w:t>
      </w:r>
      <w:r w:rsidRPr="00CC2AF3">
        <w:rPr>
          <w:rFonts w:asciiTheme="minorHAnsi" w:hAnsiTheme="minorHAnsi" w:cstheme="minorHAnsi"/>
          <w:b/>
          <w:bCs/>
          <w:sz w:val="22"/>
          <w:szCs w:val="22"/>
        </w:rPr>
        <w:t xml:space="preserve">the </w:t>
      </w:r>
      <w:proofErr w:type="spellStart"/>
      <w:r w:rsidRPr="00CC2AF3">
        <w:rPr>
          <w:rFonts w:asciiTheme="minorHAnsi" w:hAnsiTheme="minorHAnsi" w:cstheme="minorHAnsi"/>
          <w:b/>
          <w:bCs/>
          <w:sz w:val="22"/>
          <w:szCs w:val="22"/>
        </w:rPr>
        <w:t>MoE</w:t>
      </w:r>
      <w:proofErr w:type="spellEnd"/>
      <w:r w:rsidRPr="00CC2AF3">
        <w:rPr>
          <w:rFonts w:asciiTheme="minorHAnsi" w:hAnsiTheme="minorHAnsi" w:cstheme="minorHAnsi"/>
          <w:b/>
          <w:bCs/>
          <w:sz w:val="22"/>
          <w:szCs w:val="22"/>
        </w:rPr>
        <w:t xml:space="preserve"> has adopted the suggested codes and sent an official letter to all electricity directorates across the country requesting them to adopt the codes</w:t>
      </w:r>
      <w:r>
        <w:rPr>
          <w:rFonts w:asciiTheme="minorHAnsi" w:hAnsiTheme="minorHAnsi" w:cstheme="minorHAnsi"/>
          <w:sz w:val="22"/>
          <w:szCs w:val="22"/>
        </w:rPr>
        <w:t xml:space="preserve">. </w:t>
      </w:r>
      <w:r w:rsidRPr="00CF243C">
        <w:rPr>
          <w:rFonts w:asciiTheme="minorHAnsi" w:hAnsiTheme="minorHAnsi" w:cstheme="minorHAnsi"/>
          <w:sz w:val="22"/>
          <w:szCs w:val="22"/>
        </w:rPr>
        <w:t xml:space="preserve"> </w:t>
      </w:r>
    </w:p>
    <w:p w14:paraId="3D630B33"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D91E21">
        <w:rPr>
          <w:rFonts w:asciiTheme="minorHAnsi" w:hAnsiTheme="minorHAnsi" w:cstheme="minorHAnsi"/>
          <w:sz w:val="22"/>
          <w:szCs w:val="22"/>
        </w:rPr>
        <w:t>The</w:t>
      </w:r>
      <w:r>
        <w:rPr>
          <w:rFonts w:asciiTheme="minorHAnsi" w:hAnsiTheme="minorHAnsi" w:cstheme="minorHAnsi"/>
          <w:sz w:val="22"/>
          <w:szCs w:val="22"/>
        </w:rPr>
        <w:t xml:space="preserve"> project developed</w:t>
      </w:r>
      <w:r w:rsidRPr="00D91E21">
        <w:rPr>
          <w:rFonts w:asciiTheme="minorHAnsi" w:hAnsiTheme="minorHAnsi" w:cstheme="minorHAnsi"/>
          <w:sz w:val="22"/>
          <w:szCs w:val="22"/>
        </w:rPr>
        <w:t xml:space="preserve"> guidelines to connect RE units into networks harmonizes and standardizes the effort, technical requirements, and contractual issues towards increasing the connection of RE into power system’s networks</w:t>
      </w:r>
      <w:r>
        <w:rPr>
          <w:rFonts w:asciiTheme="minorHAnsi" w:hAnsiTheme="minorHAnsi" w:cstheme="minorHAnsi"/>
          <w:sz w:val="22"/>
          <w:szCs w:val="22"/>
        </w:rPr>
        <w:t xml:space="preserve"> in Iraq</w:t>
      </w:r>
      <w:r>
        <w:rPr>
          <w:rStyle w:val="FootnoteReference"/>
          <w:rFonts w:asciiTheme="minorHAnsi" w:hAnsiTheme="minorHAnsi" w:cstheme="minorHAnsi"/>
          <w:sz w:val="22"/>
          <w:szCs w:val="22"/>
        </w:rPr>
        <w:footnoteReference w:id="28"/>
      </w:r>
      <w:r>
        <w:rPr>
          <w:rFonts w:asciiTheme="minorHAnsi" w:hAnsiTheme="minorHAnsi" w:cstheme="minorHAnsi"/>
          <w:sz w:val="22"/>
          <w:szCs w:val="22"/>
        </w:rPr>
        <w:t xml:space="preserve">. </w:t>
      </w:r>
    </w:p>
    <w:p w14:paraId="1BB189E2" w14:textId="5CCF4D02"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4</w:t>
      </w:r>
      <w:r w:rsidRPr="007757BD">
        <w:rPr>
          <w:rFonts w:asciiTheme="minorHAnsi" w:hAnsiTheme="minorHAnsi" w:cstheme="minorHAnsi"/>
          <w:b/>
          <w:bCs/>
          <w:sz w:val="22"/>
          <w:szCs w:val="22"/>
        </w:rPr>
        <w:t xml:space="preserve"> is rated as</w:t>
      </w:r>
      <w:r w:rsidR="00876D71" w:rsidRPr="00876D71">
        <w:t xml:space="preserve"> </w:t>
      </w:r>
      <w:r w:rsidR="00876D71" w:rsidRPr="00876D71">
        <w:rPr>
          <w:rFonts w:asciiTheme="minorHAnsi" w:hAnsiTheme="minorHAnsi" w:cstheme="minorHAnsi"/>
          <w:b/>
          <w:bCs/>
          <w:sz w:val="22"/>
          <w:szCs w:val="22"/>
        </w:rPr>
        <w:t>Satisfactory</w:t>
      </w:r>
      <w:r w:rsidRPr="007757BD">
        <w:rPr>
          <w:rFonts w:asciiTheme="minorHAnsi" w:hAnsiTheme="minorHAnsi" w:cstheme="minorHAnsi"/>
          <w:b/>
          <w:bCs/>
          <w:sz w:val="22"/>
          <w:szCs w:val="22"/>
        </w:rPr>
        <w:t>.</w:t>
      </w:r>
    </w:p>
    <w:p w14:paraId="05035B3A" w14:textId="77777777" w:rsidR="00005094" w:rsidRPr="007757BD" w:rsidRDefault="00005094" w:rsidP="00005094">
      <w:pPr>
        <w:rPr>
          <w:b/>
          <w:bCs/>
          <w:u w:val="single"/>
        </w:rPr>
      </w:pPr>
      <w:r w:rsidRPr="007757BD">
        <w:rPr>
          <w:b/>
          <w:bCs/>
          <w:u w:val="single"/>
        </w:rPr>
        <w:t xml:space="preserve">Target 5 </w:t>
      </w:r>
    </w:p>
    <w:p w14:paraId="6CCF756B" w14:textId="77777777" w:rsidR="00005094" w:rsidRPr="00E52B3F"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E52B3F">
        <w:rPr>
          <w:rFonts w:asciiTheme="minorHAnsi" w:hAnsiTheme="minorHAnsi" w:cstheme="minorHAnsi"/>
          <w:sz w:val="22"/>
          <w:szCs w:val="22"/>
        </w:rPr>
        <w:t>Target 5 for Output 2.1 of the project pertains to design and implementation of a process for IPPs to engage in standardized PPAs with the Ministry of Electricity, to acquire generation licences and to inter-connect with the grid</w:t>
      </w:r>
      <w:r>
        <w:rPr>
          <w:rFonts w:asciiTheme="minorHAnsi" w:hAnsiTheme="minorHAnsi" w:cstheme="minorHAnsi"/>
          <w:sz w:val="22"/>
          <w:szCs w:val="22"/>
        </w:rPr>
        <w:t>.</w:t>
      </w:r>
    </w:p>
    <w:p w14:paraId="6DD8704C" w14:textId="77777777" w:rsidR="00005094" w:rsidRPr="00D979ED"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D979ED">
        <w:rPr>
          <w:rFonts w:asciiTheme="minorHAnsi" w:hAnsiTheme="minorHAnsi" w:cstheme="minorHAnsi"/>
          <w:sz w:val="22"/>
          <w:szCs w:val="22"/>
        </w:rPr>
        <w:t xml:space="preserve">The project assessed the existing process of engaging IPPs, identified the gaps, and provided advise on the course of actions that need to be taken in order to enhance the process of IPP engagement. </w:t>
      </w:r>
    </w:p>
    <w:p w14:paraId="2358F924"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E16A35">
        <w:rPr>
          <w:rFonts w:asciiTheme="minorHAnsi" w:hAnsiTheme="minorHAnsi" w:cstheme="minorHAnsi"/>
          <w:sz w:val="22"/>
          <w:szCs w:val="22"/>
        </w:rPr>
        <w:t xml:space="preserve">The project delivered </w:t>
      </w:r>
      <w:r>
        <w:rPr>
          <w:rFonts w:asciiTheme="minorHAnsi" w:hAnsiTheme="minorHAnsi" w:cstheme="minorHAnsi"/>
          <w:sz w:val="22"/>
          <w:szCs w:val="22"/>
        </w:rPr>
        <w:t>t</w:t>
      </w:r>
      <w:r w:rsidRPr="00E16A35">
        <w:rPr>
          <w:rFonts w:asciiTheme="minorHAnsi" w:hAnsiTheme="minorHAnsi" w:cstheme="minorHAnsi"/>
          <w:sz w:val="22"/>
          <w:szCs w:val="22"/>
        </w:rPr>
        <w:t>he RE guidelines to connect RE units into networks</w:t>
      </w:r>
      <w:r>
        <w:rPr>
          <w:rFonts w:asciiTheme="minorHAnsi" w:hAnsiTheme="minorHAnsi" w:cstheme="minorHAnsi"/>
          <w:sz w:val="22"/>
          <w:szCs w:val="22"/>
        </w:rPr>
        <w:t xml:space="preserve"> to</w:t>
      </w:r>
      <w:r w:rsidRPr="00E16A35">
        <w:rPr>
          <w:rFonts w:asciiTheme="minorHAnsi" w:hAnsiTheme="minorHAnsi" w:cstheme="minorHAnsi"/>
          <w:sz w:val="22"/>
          <w:szCs w:val="22"/>
        </w:rPr>
        <w:t xml:space="preserve"> harmonize and standardize</w:t>
      </w:r>
      <w:r>
        <w:rPr>
          <w:rFonts w:asciiTheme="minorHAnsi" w:hAnsiTheme="minorHAnsi" w:cstheme="minorHAnsi"/>
          <w:sz w:val="22"/>
          <w:szCs w:val="22"/>
        </w:rPr>
        <w:t xml:space="preserve"> </w:t>
      </w:r>
      <w:r w:rsidRPr="00E16A35">
        <w:rPr>
          <w:rFonts w:asciiTheme="minorHAnsi" w:hAnsiTheme="minorHAnsi" w:cstheme="minorHAnsi"/>
          <w:sz w:val="22"/>
          <w:szCs w:val="22"/>
        </w:rPr>
        <w:t>the effort, technical requirements, and contractual issues towards increasing the connection of RE into power system’s networks. This regulatory framework consists of technical framework (Grid Code, Distribution Code, and PV Code which is the focus of this report) and Contractual framework (contractual contracts dealing with technical issues stated in the technical codes; Network Connection Contract and Network Access Contract) and other network regulations (connection charges, Network Access Tariff, and Network Access Priority). This guideline for PV integration into grids sets the borderline of each entity (governmental, networks operators, PP, and customers as well) involved in activities related to RE integration into the Iraq’s electric networks.</w:t>
      </w:r>
    </w:p>
    <w:p w14:paraId="275A925A" w14:textId="77777777" w:rsidR="00005094" w:rsidRPr="00D979ED"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D979ED">
        <w:rPr>
          <w:rFonts w:asciiTheme="minorHAnsi" w:hAnsiTheme="minorHAnsi" w:cstheme="minorHAnsi"/>
          <w:sz w:val="22"/>
          <w:szCs w:val="22"/>
        </w:rPr>
        <w:t xml:space="preserve">The project conducted capacity building activities for the Iraqi officials to support and establish a transparent and attractive process for IPP engagement. A series of exposure visits of the key decision makers in Iraq was organised as part of South-South Cooperation to Morocco, Egypt and Jordan. In addition to that, workshops and events where held locally within the country and abroad targeting technical staff from various ministries, private sector, academic institutes and NGO´s. The participants gained knowledge on how to bridge the gaps of the current PPA process. </w:t>
      </w:r>
    </w:p>
    <w:p w14:paraId="58AD49FB" w14:textId="68368255"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5</w:t>
      </w:r>
      <w:r w:rsidRPr="007757BD">
        <w:rPr>
          <w:rFonts w:asciiTheme="minorHAnsi" w:hAnsiTheme="minorHAnsi" w:cstheme="minorHAnsi"/>
          <w:b/>
          <w:bCs/>
          <w:sz w:val="22"/>
          <w:szCs w:val="22"/>
        </w:rPr>
        <w:t xml:space="preserve"> is rated as</w:t>
      </w:r>
      <w:r w:rsidR="00876D71" w:rsidRPr="00876D71">
        <w:t xml:space="preserve"> </w:t>
      </w:r>
      <w:proofErr w:type="gramStart"/>
      <w:r w:rsidR="00876D71" w:rsidRPr="00876D71">
        <w:rPr>
          <w:rFonts w:asciiTheme="minorHAnsi" w:hAnsiTheme="minorHAnsi" w:cstheme="minorHAnsi"/>
          <w:b/>
          <w:bCs/>
          <w:sz w:val="22"/>
          <w:szCs w:val="22"/>
        </w:rPr>
        <w:t>Satisfactory</w:t>
      </w:r>
      <w:r w:rsidRPr="007757BD">
        <w:rPr>
          <w:rFonts w:asciiTheme="minorHAnsi" w:hAnsiTheme="minorHAnsi" w:cstheme="minorHAnsi"/>
          <w:b/>
          <w:bCs/>
          <w:sz w:val="22"/>
          <w:szCs w:val="22"/>
        </w:rPr>
        <w:t xml:space="preserve"> .</w:t>
      </w:r>
      <w:proofErr w:type="gramEnd"/>
    </w:p>
    <w:p w14:paraId="0AFC005F"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6</w:t>
      </w:r>
    </w:p>
    <w:p w14:paraId="00A6FC5B"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E52B3F">
        <w:rPr>
          <w:rFonts w:asciiTheme="minorHAnsi" w:hAnsiTheme="minorHAnsi" w:cstheme="minorHAnsi"/>
          <w:sz w:val="22"/>
          <w:szCs w:val="22"/>
        </w:rPr>
        <w:lastRenderedPageBreak/>
        <w:t>target 6</w:t>
      </w:r>
      <w:r>
        <w:rPr>
          <w:rFonts w:asciiTheme="minorHAnsi" w:hAnsiTheme="minorHAnsi" w:cstheme="minorHAnsi"/>
          <w:sz w:val="22"/>
          <w:szCs w:val="22"/>
        </w:rPr>
        <w:t xml:space="preserve"> for </w:t>
      </w:r>
      <w:r w:rsidRPr="00E52B3F">
        <w:rPr>
          <w:rFonts w:asciiTheme="minorHAnsi" w:hAnsiTheme="minorHAnsi" w:cstheme="minorHAnsi"/>
          <w:sz w:val="22"/>
          <w:szCs w:val="22"/>
        </w:rPr>
        <w:t>Activity 2.1.4 for Output 2.1 of Outcome 2 pertains to development of a model power purchase agreements.</w:t>
      </w:r>
    </w:p>
    <w:p w14:paraId="212BD93F"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bookmarkStart w:id="37" w:name="_Hlk31720358"/>
      <w:r w:rsidRPr="008D090C">
        <w:rPr>
          <w:rFonts w:asciiTheme="minorHAnsi" w:hAnsiTheme="minorHAnsi" w:cstheme="minorHAnsi"/>
          <w:sz w:val="22"/>
          <w:szCs w:val="22"/>
        </w:rPr>
        <w:t xml:space="preserve">The project, in cooperation with RCREEE, provided </w:t>
      </w:r>
      <w:proofErr w:type="spellStart"/>
      <w:r w:rsidRPr="008D090C">
        <w:rPr>
          <w:rFonts w:asciiTheme="minorHAnsi" w:hAnsiTheme="minorHAnsi" w:cstheme="minorHAnsi"/>
          <w:sz w:val="22"/>
          <w:szCs w:val="22"/>
        </w:rPr>
        <w:t>MoE</w:t>
      </w:r>
      <w:proofErr w:type="spellEnd"/>
      <w:r w:rsidRPr="008D090C">
        <w:rPr>
          <w:rFonts w:asciiTheme="minorHAnsi" w:hAnsiTheme="minorHAnsi" w:cstheme="minorHAnsi"/>
          <w:sz w:val="22"/>
          <w:szCs w:val="22"/>
        </w:rPr>
        <w:t xml:space="preserve"> with PPA models from the region to guide the relevant departments in </w:t>
      </w:r>
      <w:proofErr w:type="spellStart"/>
      <w:r w:rsidRPr="008D090C">
        <w:rPr>
          <w:rFonts w:asciiTheme="minorHAnsi" w:hAnsiTheme="minorHAnsi" w:cstheme="minorHAnsi"/>
          <w:sz w:val="22"/>
          <w:szCs w:val="22"/>
        </w:rPr>
        <w:t>MoE</w:t>
      </w:r>
      <w:proofErr w:type="spellEnd"/>
      <w:r w:rsidRPr="008D090C">
        <w:rPr>
          <w:rFonts w:asciiTheme="minorHAnsi" w:hAnsiTheme="minorHAnsi" w:cstheme="minorHAnsi"/>
          <w:sz w:val="22"/>
          <w:szCs w:val="22"/>
        </w:rPr>
        <w:t xml:space="preserve"> in preparation of a transparent, clear and comprehensive PPA process</w:t>
      </w:r>
      <w:r>
        <w:rPr>
          <w:rStyle w:val="FootnoteReference"/>
          <w:rFonts w:asciiTheme="minorHAnsi" w:hAnsiTheme="minorHAnsi" w:cstheme="minorHAnsi"/>
          <w:sz w:val="22"/>
          <w:szCs w:val="22"/>
        </w:rPr>
        <w:footnoteReference w:id="29"/>
      </w:r>
      <w:r w:rsidRPr="008D090C">
        <w:rPr>
          <w:rFonts w:asciiTheme="minorHAnsi" w:hAnsiTheme="minorHAnsi" w:cstheme="minorHAnsi"/>
          <w:sz w:val="22"/>
          <w:szCs w:val="22"/>
        </w:rPr>
        <w:t>.</w:t>
      </w:r>
      <w:r>
        <w:rPr>
          <w:rFonts w:asciiTheme="minorHAnsi" w:hAnsiTheme="minorHAnsi" w:cstheme="minorHAnsi"/>
          <w:sz w:val="22"/>
          <w:szCs w:val="22"/>
        </w:rPr>
        <w:t xml:space="preserve"> </w:t>
      </w:r>
    </w:p>
    <w:p w14:paraId="2A3A037B"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Acknowledging that t</w:t>
      </w:r>
      <w:r w:rsidRPr="0097622F">
        <w:rPr>
          <w:rFonts w:asciiTheme="minorHAnsi" w:hAnsiTheme="minorHAnsi" w:cstheme="minorHAnsi"/>
          <w:sz w:val="22"/>
          <w:szCs w:val="22"/>
        </w:rPr>
        <w:t>he template of the PPA not only takes into consideration the recent improvement in renewable energy and the opportunities in Iraq but also the general investment laws in order to provide a clear and standardized PPA that will encourage the investors.</w:t>
      </w:r>
      <w:r>
        <w:rPr>
          <w:rFonts w:asciiTheme="minorHAnsi" w:hAnsiTheme="minorHAnsi" w:cstheme="minorHAnsi"/>
          <w:sz w:val="22"/>
          <w:szCs w:val="22"/>
        </w:rPr>
        <w:t xml:space="preserve"> The project has delivered a </w:t>
      </w:r>
      <w:r w:rsidRPr="00527734">
        <w:rPr>
          <w:rFonts w:asciiTheme="minorHAnsi" w:hAnsiTheme="minorHAnsi" w:cstheme="minorHAnsi"/>
          <w:sz w:val="22"/>
          <w:szCs w:val="22"/>
        </w:rPr>
        <w:t xml:space="preserve">report </w:t>
      </w:r>
      <w:r>
        <w:rPr>
          <w:rFonts w:asciiTheme="minorHAnsi" w:hAnsiTheme="minorHAnsi" w:cstheme="minorHAnsi"/>
          <w:sz w:val="22"/>
          <w:szCs w:val="22"/>
        </w:rPr>
        <w:t xml:space="preserve">that </w:t>
      </w:r>
      <w:r w:rsidRPr="00527734">
        <w:rPr>
          <w:rFonts w:asciiTheme="minorHAnsi" w:hAnsiTheme="minorHAnsi" w:cstheme="minorHAnsi"/>
          <w:sz w:val="22"/>
          <w:szCs w:val="22"/>
        </w:rPr>
        <w:t>gives an overview of Power Purchase Contracts concepts, types, key factors of success, besides the international best practices and lessons learnt.</w:t>
      </w:r>
      <w:r>
        <w:rPr>
          <w:rFonts w:asciiTheme="minorHAnsi" w:hAnsiTheme="minorHAnsi" w:cstheme="minorHAnsi"/>
          <w:sz w:val="22"/>
          <w:szCs w:val="22"/>
        </w:rPr>
        <w:t xml:space="preserve"> </w:t>
      </w:r>
    </w:p>
    <w:p w14:paraId="0EA45081"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086B23">
        <w:rPr>
          <w:rFonts w:asciiTheme="minorHAnsi" w:hAnsiTheme="minorHAnsi" w:cstheme="minorHAnsi"/>
          <w:sz w:val="22"/>
          <w:szCs w:val="22"/>
        </w:rPr>
        <w:t xml:space="preserve">The Iraq PPA was compared to best practices and aeras of improvements have been defined accordingly. </w:t>
      </w:r>
      <w:r>
        <w:rPr>
          <w:rFonts w:asciiTheme="minorHAnsi" w:hAnsiTheme="minorHAnsi" w:cstheme="minorHAnsi"/>
          <w:sz w:val="22"/>
          <w:szCs w:val="22"/>
        </w:rPr>
        <w:t>The project then developed PPA template up to the best practices and standards and i</w:t>
      </w:r>
      <w:r w:rsidRPr="00086B23">
        <w:rPr>
          <w:rFonts w:asciiTheme="minorHAnsi" w:hAnsiTheme="minorHAnsi" w:cstheme="minorHAnsi"/>
          <w:sz w:val="22"/>
          <w:szCs w:val="22"/>
        </w:rPr>
        <w:t>nformed by extensive analysis</w:t>
      </w:r>
      <w:r>
        <w:rPr>
          <w:rFonts w:asciiTheme="minorHAnsi" w:hAnsiTheme="minorHAnsi" w:cstheme="minorHAnsi"/>
          <w:sz w:val="22"/>
          <w:szCs w:val="22"/>
        </w:rPr>
        <w:t xml:space="preserve"> done</w:t>
      </w:r>
      <w:r w:rsidRPr="00345E30">
        <w:footnoteReference w:id="30"/>
      </w:r>
      <w:r>
        <w:rPr>
          <w:rFonts w:asciiTheme="minorHAnsi" w:hAnsiTheme="minorHAnsi" w:cstheme="minorHAnsi"/>
          <w:sz w:val="22"/>
          <w:szCs w:val="22"/>
        </w:rPr>
        <w:t>.</w:t>
      </w:r>
    </w:p>
    <w:bookmarkEnd w:id="37"/>
    <w:p w14:paraId="50B11348" w14:textId="77777777" w:rsidR="00005094" w:rsidRPr="00345E30"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345E30">
        <w:rPr>
          <w:rFonts w:asciiTheme="minorHAnsi" w:hAnsiTheme="minorHAnsi" w:cstheme="minorHAnsi"/>
          <w:sz w:val="22"/>
          <w:szCs w:val="22"/>
        </w:rPr>
        <w:t xml:space="preserve">At the time of this evaluation, the new contracts are yet to be signed by the Government of Iraq based on round 2 bidding process, and the evaluator was told that it is intended to use the project PPA template model.   </w:t>
      </w:r>
    </w:p>
    <w:p w14:paraId="343D8C02" w14:textId="19928F8E"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6</w:t>
      </w:r>
      <w:r w:rsidRPr="007757BD">
        <w:rPr>
          <w:rFonts w:asciiTheme="minorHAnsi" w:hAnsiTheme="minorHAnsi" w:cstheme="minorHAnsi"/>
          <w:b/>
          <w:bCs/>
          <w:sz w:val="22"/>
          <w:szCs w:val="22"/>
        </w:rPr>
        <w:t xml:space="preserve"> is rated as</w:t>
      </w:r>
      <w:r w:rsidR="00876D71" w:rsidRPr="00876D71">
        <w:t xml:space="preserve"> </w:t>
      </w:r>
      <w:r w:rsidR="00876D71" w:rsidRPr="00876D71">
        <w:rPr>
          <w:rFonts w:asciiTheme="minorHAnsi" w:hAnsiTheme="minorHAnsi" w:cstheme="minorHAnsi"/>
          <w:b/>
          <w:bCs/>
          <w:sz w:val="22"/>
          <w:szCs w:val="22"/>
        </w:rPr>
        <w:t>Satisfactory</w:t>
      </w:r>
      <w:r w:rsidRPr="007757BD">
        <w:rPr>
          <w:rFonts w:asciiTheme="minorHAnsi" w:hAnsiTheme="minorHAnsi" w:cstheme="minorHAnsi"/>
          <w:b/>
          <w:bCs/>
          <w:sz w:val="22"/>
          <w:szCs w:val="22"/>
        </w:rPr>
        <w:t>.</w:t>
      </w:r>
    </w:p>
    <w:p w14:paraId="3830F89A"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7</w:t>
      </w:r>
    </w:p>
    <w:p w14:paraId="49BDF78C"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A25EE">
        <w:rPr>
          <w:rFonts w:asciiTheme="minorHAnsi" w:hAnsiTheme="minorHAnsi" w:cstheme="minorHAnsi"/>
          <w:sz w:val="22"/>
          <w:szCs w:val="22"/>
        </w:rPr>
        <w:t xml:space="preserve">Target 7, Activity 2.1.5 for Output 2.1 of Outcome 2 relates to development of a fiscal incentive for promotion of solar PV in Iraq. </w:t>
      </w:r>
    </w:p>
    <w:p w14:paraId="17CE9A44"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A25EE">
        <w:rPr>
          <w:rFonts w:asciiTheme="minorHAnsi" w:hAnsiTheme="minorHAnsi" w:cstheme="minorHAnsi"/>
          <w:sz w:val="22"/>
          <w:szCs w:val="22"/>
        </w:rPr>
        <w:t xml:space="preserve">The project worked with RCREEE to review best practices at </w:t>
      </w:r>
      <w:r>
        <w:rPr>
          <w:rFonts w:asciiTheme="minorHAnsi" w:hAnsiTheme="minorHAnsi" w:cstheme="minorHAnsi"/>
          <w:sz w:val="22"/>
          <w:szCs w:val="22"/>
        </w:rPr>
        <w:t xml:space="preserve">the </w:t>
      </w:r>
      <w:r w:rsidRPr="00BA25EE">
        <w:rPr>
          <w:rFonts w:asciiTheme="minorHAnsi" w:hAnsiTheme="minorHAnsi" w:cstheme="minorHAnsi"/>
          <w:sz w:val="22"/>
          <w:szCs w:val="22"/>
        </w:rPr>
        <w:t xml:space="preserve">regional and international levels of financial and fiscal incentives for PV increased uptake, the best practice report offered overview of various incentives used to facilitate the investment in renewable energy technologies and/or conservation of conventional energy. </w:t>
      </w:r>
    </w:p>
    <w:p w14:paraId="6C00E576" w14:textId="77777777" w:rsidR="00005094" w:rsidRPr="00BA25EE"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A25EE">
        <w:rPr>
          <w:rFonts w:asciiTheme="minorHAnsi" w:hAnsiTheme="minorHAnsi" w:cstheme="minorHAnsi"/>
          <w:sz w:val="22"/>
          <w:szCs w:val="22"/>
        </w:rPr>
        <w:t>In addition to this, the report identified incentives intended to attract the private sector’s investment in the energy markets. It is noted that the report didn’t discuss the legal, regulatory, political, administrative barriers and opportunities in Iraq to incentivise the RE market</w:t>
      </w:r>
      <w:r>
        <w:rPr>
          <w:rStyle w:val="FootnoteReference"/>
          <w:rFonts w:asciiTheme="minorHAnsi" w:hAnsiTheme="minorHAnsi" w:cstheme="minorHAnsi"/>
          <w:sz w:val="22"/>
          <w:szCs w:val="22"/>
        </w:rPr>
        <w:footnoteReference w:id="31"/>
      </w:r>
      <w:r w:rsidRPr="00BA25EE">
        <w:rPr>
          <w:rFonts w:asciiTheme="minorHAnsi" w:hAnsiTheme="minorHAnsi" w:cstheme="minorHAnsi"/>
          <w:sz w:val="22"/>
          <w:szCs w:val="22"/>
        </w:rPr>
        <w:t>.</w:t>
      </w:r>
      <w:r w:rsidRPr="00B119ED">
        <w:rPr>
          <w:rFonts w:asciiTheme="minorHAnsi" w:hAnsiTheme="minorHAnsi" w:cstheme="minorHAnsi"/>
          <w:sz w:val="22"/>
          <w:szCs w:val="22"/>
        </w:rPr>
        <w:t xml:space="preserve"> </w:t>
      </w:r>
    </w:p>
    <w:p w14:paraId="796FD9FF"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A25EE">
        <w:rPr>
          <w:rFonts w:asciiTheme="minorHAnsi" w:hAnsiTheme="minorHAnsi" w:cstheme="minorHAnsi"/>
          <w:sz w:val="22"/>
          <w:szCs w:val="22"/>
        </w:rPr>
        <w:t>As one of the results of the continued advocacy</w:t>
      </w:r>
      <w:r>
        <w:rPr>
          <w:rFonts w:asciiTheme="minorHAnsi" w:hAnsiTheme="minorHAnsi" w:cstheme="minorHAnsi"/>
          <w:sz w:val="22"/>
          <w:szCs w:val="22"/>
        </w:rPr>
        <w:t xml:space="preserve"> and technical advisory support </w:t>
      </w:r>
      <w:r w:rsidRPr="00BA25EE">
        <w:rPr>
          <w:rFonts w:asciiTheme="minorHAnsi" w:hAnsiTheme="minorHAnsi" w:cstheme="minorHAnsi"/>
          <w:sz w:val="22"/>
          <w:szCs w:val="22"/>
        </w:rPr>
        <w:t xml:space="preserve">by the project, the Government of Iraq </w:t>
      </w:r>
      <w:r>
        <w:rPr>
          <w:rFonts w:asciiTheme="minorHAnsi" w:hAnsiTheme="minorHAnsi" w:cstheme="minorHAnsi"/>
          <w:sz w:val="22"/>
          <w:szCs w:val="22"/>
        </w:rPr>
        <w:t>implemented number of the incentives already such as:</w:t>
      </w:r>
    </w:p>
    <w:p w14:paraId="530B0ED6"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W</w:t>
      </w:r>
      <w:r w:rsidRPr="00BA25EE">
        <w:rPr>
          <w:rFonts w:asciiTheme="minorHAnsi" w:hAnsiTheme="minorHAnsi" w:cstheme="minorHAnsi"/>
          <w:sz w:val="22"/>
          <w:szCs w:val="22"/>
        </w:rPr>
        <w:t>aiv</w:t>
      </w:r>
      <w:r>
        <w:rPr>
          <w:rFonts w:asciiTheme="minorHAnsi" w:hAnsiTheme="minorHAnsi" w:cstheme="minorHAnsi"/>
          <w:sz w:val="22"/>
          <w:szCs w:val="22"/>
        </w:rPr>
        <w:t xml:space="preserve">ing </w:t>
      </w:r>
      <w:r w:rsidRPr="00BA25EE">
        <w:rPr>
          <w:rFonts w:asciiTheme="minorHAnsi" w:hAnsiTheme="minorHAnsi" w:cstheme="minorHAnsi"/>
          <w:sz w:val="22"/>
          <w:szCs w:val="22"/>
        </w:rPr>
        <w:t>the import</w:t>
      </w:r>
      <w:r>
        <w:rPr>
          <w:rFonts w:asciiTheme="minorHAnsi" w:hAnsiTheme="minorHAnsi" w:cstheme="minorHAnsi"/>
          <w:sz w:val="22"/>
          <w:szCs w:val="22"/>
        </w:rPr>
        <w:t xml:space="preserve">ed RE equipment from all kinds of </w:t>
      </w:r>
      <w:r w:rsidRPr="00BA25EE">
        <w:rPr>
          <w:rFonts w:asciiTheme="minorHAnsi" w:hAnsiTheme="minorHAnsi" w:cstheme="minorHAnsi"/>
          <w:sz w:val="22"/>
          <w:szCs w:val="22"/>
        </w:rPr>
        <w:t>taxes</w:t>
      </w:r>
      <w:r>
        <w:rPr>
          <w:rFonts w:asciiTheme="minorHAnsi" w:hAnsiTheme="minorHAnsi" w:cstheme="minorHAnsi"/>
          <w:sz w:val="22"/>
          <w:szCs w:val="22"/>
        </w:rPr>
        <w:t xml:space="preserve"> and customs.</w:t>
      </w:r>
    </w:p>
    <w:p w14:paraId="6A4503AD"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RE investors are income tax exempt for the first 10 years of operations</w:t>
      </w:r>
    </w:p>
    <w:p w14:paraId="74AAFF2D"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lastRenderedPageBreak/>
        <w:t>RE investors can lease piece of public land at favourable price, only 2% of the land’s monetary value</w:t>
      </w:r>
    </w:p>
    <w:p w14:paraId="5F0C60CD"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The PPA are based on “take or pay” basis, which guarantees that the Government will buy100% of the investor production. This means that 100% of the production is guaranteed to be sold, which helps improve the feasibility of the projects.</w:t>
      </w:r>
    </w:p>
    <w:p w14:paraId="78EA7142"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In addition, all the investment and business incentives decided by Council of Ministers in 2019 apply on the RE investors, these include long list of incentives such as residence of foreign investors, loans incentives and others</w:t>
      </w:r>
      <w:r>
        <w:rPr>
          <w:rStyle w:val="FootnoteReference"/>
          <w:rFonts w:asciiTheme="minorHAnsi" w:hAnsiTheme="minorHAnsi" w:cstheme="minorHAnsi"/>
          <w:sz w:val="22"/>
          <w:szCs w:val="22"/>
        </w:rPr>
        <w:footnoteReference w:id="32"/>
      </w:r>
      <w:r>
        <w:rPr>
          <w:rFonts w:asciiTheme="minorHAnsi" w:hAnsiTheme="minorHAnsi" w:cstheme="minorHAnsi"/>
          <w:sz w:val="22"/>
          <w:szCs w:val="22"/>
        </w:rPr>
        <w:t xml:space="preserve">.    </w:t>
      </w:r>
    </w:p>
    <w:p w14:paraId="5507FA8B" w14:textId="411BC210"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7</w:t>
      </w:r>
      <w:r w:rsidRPr="007757BD">
        <w:rPr>
          <w:rFonts w:asciiTheme="minorHAnsi" w:hAnsiTheme="minorHAnsi" w:cstheme="minorHAnsi"/>
          <w:b/>
          <w:bCs/>
          <w:sz w:val="22"/>
          <w:szCs w:val="22"/>
        </w:rPr>
        <w:t xml:space="preserve"> is rated as</w:t>
      </w:r>
      <w:r w:rsidR="00876D71" w:rsidRPr="00876D71">
        <w:t xml:space="preserve"> </w:t>
      </w:r>
      <w:r w:rsidR="00876D71" w:rsidRPr="00876D71">
        <w:rPr>
          <w:rFonts w:asciiTheme="minorHAnsi" w:hAnsiTheme="minorHAnsi" w:cstheme="minorHAnsi"/>
          <w:b/>
          <w:bCs/>
          <w:sz w:val="22"/>
          <w:szCs w:val="22"/>
        </w:rPr>
        <w:t>Satisfactory</w:t>
      </w:r>
      <w:r w:rsidRPr="007757BD">
        <w:rPr>
          <w:rFonts w:asciiTheme="minorHAnsi" w:hAnsiTheme="minorHAnsi" w:cstheme="minorHAnsi"/>
          <w:b/>
          <w:bCs/>
          <w:sz w:val="22"/>
          <w:szCs w:val="22"/>
        </w:rPr>
        <w:t>.</w:t>
      </w:r>
    </w:p>
    <w:p w14:paraId="2E239338"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8 &amp; 11</w:t>
      </w:r>
    </w:p>
    <w:p w14:paraId="25D39453"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119ED">
        <w:rPr>
          <w:rFonts w:asciiTheme="minorHAnsi" w:hAnsiTheme="minorHAnsi" w:cstheme="minorHAnsi"/>
          <w:sz w:val="22"/>
          <w:szCs w:val="22"/>
        </w:rPr>
        <w:t xml:space="preserve">Target 8, Activity 2.2.1 for Output 2.2 of Outcome 2 is focus on Design of a feed-in tariff for renewable energy IPPs with appropriate pricing calibration, geographical zoning and regression schedule. </w:t>
      </w:r>
      <w:r>
        <w:rPr>
          <w:rFonts w:asciiTheme="minorHAnsi" w:hAnsiTheme="minorHAnsi" w:cstheme="minorHAnsi"/>
          <w:sz w:val="22"/>
          <w:szCs w:val="22"/>
        </w:rPr>
        <w:t>And t</w:t>
      </w:r>
      <w:r w:rsidRPr="00681A15">
        <w:rPr>
          <w:rFonts w:asciiTheme="minorHAnsi" w:hAnsiTheme="minorHAnsi" w:cstheme="minorHAnsi"/>
          <w:sz w:val="22"/>
          <w:szCs w:val="22"/>
        </w:rPr>
        <w:t>arget 11, Activity 2,2.4 for Output 2.2 is to support implementation of the feed-in tariff and/or net-metering scheme in Iraq.</w:t>
      </w:r>
    </w:p>
    <w:p w14:paraId="40EE0AD8"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As for the Feed in Tarif (</w:t>
      </w:r>
      <w:proofErr w:type="spellStart"/>
      <w:r>
        <w:rPr>
          <w:rFonts w:asciiTheme="minorHAnsi" w:hAnsiTheme="minorHAnsi" w:cstheme="minorHAnsi"/>
          <w:sz w:val="22"/>
          <w:szCs w:val="22"/>
        </w:rPr>
        <w:t>FiT</w:t>
      </w:r>
      <w:proofErr w:type="spellEnd"/>
      <w:r>
        <w:rPr>
          <w:rFonts w:asciiTheme="minorHAnsi" w:hAnsiTheme="minorHAnsi" w:cstheme="minorHAnsi"/>
          <w:sz w:val="22"/>
          <w:szCs w:val="22"/>
        </w:rPr>
        <w:t xml:space="preserve">) mechanism, </w:t>
      </w:r>
      <w:r w:rsidRPr="00D77ED5">
        <w:rPr>
          <w:rFonts w:asciiTheme="minorHAnsi" w:hAnsiTheme="minorHAnsi" w:cstheme="minorHAnsi"/>
          <w:b/>
          <w:bCs/>
          <w:sz w:val="22"/>
          <w:szCs w:val="22"/>
        </w:rPr>
        <w:t xml:space="preserve">the project conducted analysis of the best practices, the barriers, opportunities and applicability to implement the </w:t>
      </w:r>
      <w:proofErr w:type="spellStart"/>
      <w:r w:rsidRPr="00D77ED5">
        <w:rPr>
          <w:rFonts w:asciiTheme="minorHAnsi" w:hAnsiTheme="minorHAnsi" w:cstheme="minorHAnsi"/>
          <w:b/>
          <w:bCs/>
          <w:sz w:val="22"/>
          <w:szCs w:val="22"/>
        </w:rPr>
        <w:t>FiT</w:t>
      </w:r>
      <w:proofErr w:type="spellEnd"/>
      <w:r w:rsidRPr="00D77ED5">
        <w:rPr>
          <w:rFonts w:asciiTheme="minorHAnsi" w:hAnsiTheme="minorHAnsi" w:cstheme="minorHAnsi"/>
          <w:b/>
          <w:bCs/>
          <w:sz w:val="22"/>
          <w:szCs w:val="22"/>
        </w:rPr>
        <w:t xml:space="preserve"> in Iraq</w:t>
      </w:r>
      <w:r>
        <w:rPr>
          <w:rFonts w:asciiTheme="minorHAnsi" w:hAnsiTheme="minorHAnsi" w:cstheme="minorHAnsi"/>
          <w:sz w:val="22"/>
          <w:szCs w:val="22"/>
        </w:rPr>
        <w:t xml:space="preserve">. It was found that </w:t>
      </w:r>
      <w:proofErr w:type="spellStart"/>
      <w:r w:rsidRPr="000713E1">
        <w:rPr>
          <w:rFonts w:asciiTheme="minorHAnsi" w:hAnsiTheme="minorHAnsi" w:cstheme="minorHAnsi"/>
          <w:sz w:val="22"/>
          <w:szCs w:val="22"/>
        </w:rPr>
        <w:t>F</w:t>
      </w:r>
      <w:r>
        <w:rPr>
          <w:rFonts w:asciiTheme="minorHAnsi" w:hAnsiTheme="minorHAnsi" w:cstheme="minorHAnsi"/>
          <w:sz w:val="22"/>
          <w:szCs w:val="22"/>
        </w:rPr>
        <w:t>i</w:t>
      </w:r>
      <w:r w:rsidRPr="000713E1">
        <w:rPr>
          <w:rFonts w:asciiTheme="minorHAnsi" w:hAnsiTheme="minorHAnsi" w:cstheme="minorHAnsi"/>
          <w:sz w:val="22"/>
          <w:szCs w:val="22"/>
        </w:rPr>
        <w:t>T</w:t>
      </w:r>
      <w:proofErr w:type="spellEnd"/>
      <w:r w:rsidRPr="000713E1">
        <w:rPr>
          <w:rFonts w:asciiTheme="minorHAnsi" w:hAnsiTheme="minorHAnsi" w:cstheme="minorHAnsi"/>
          <w:sz w:val="22"/>
          <w:szCs w:val="22"/>
        </w:rPr>
        <w:t xml:space="preserve"> is suffering from shortcomings and has limited adoptability to the rapidly developed technology as well as prices. </w:t>
      </w:r>
      <w:r>
        <w:rPr>
          <w:rFonts w:asciiTheme="minorHAnsi" w:hAnsiTheme="minorHAnsi" w:cstheme="minorHAnsi"/>
          <w:sz w:val="22"/>
          <w:szCs w:val="22"/>
        </w:rPr>
        <w:t xml:space="preserve">For example, </w:t>
      </w:r>
      <w:proofErr w:type="spellStart"/>
      <w:r w:rsidRPr="000713E1">
        <w:rPr>
          <w:rFonts w:asciiTheme="minorHAnsi" w:hAnsiTheme="minorHAnsi" w:cstheme="minorHAnsi"/>
          <w:sz w:val="22"/>
          <w:szCs w:val="22"/>
        </w:rPr>
        <w:t>FiT</w:t>
      </w:r>
      <w:proofErr w:type="spellEnd"/>
      <w:r w:rsidRPr="000713E1">
        <w:rPr>
          <w:rFonts w:asciiTheme="minorHAnsi" w:hAnsiTheme="minorHAnsi" w:cstheme="minorHAnsi"/>
          <w:sz w:val="22"/>
          <w:szCs w:val="22"/>
        </w:rPr>
        <w:t xml:space="preserve"> has higher price levels compared with competitive schemes as it is less flexible in case of rapid reduction in market prices and such higher price represents a burden to consumers, or utility budgets (based on the scheme design). On the other hand, competitive schemes such as auctions allow true price discovery, which reduce the cost and provide greater control over quantities and possibly location of plants</w:t>
      </w:r>
      <w:r>
        <w:rPr>
          <w:rFonts w:asciiTheme="minorHAnsi" w:hAnsiTheme="minorHAnsi" w:cstheme="minorHAnsi"/>
          <w:sz w:val="22"/>
          <w:szCs w:val="22"/>
        </w:rPr>
        <w:t>. Therefore, t</w:t>
      </w:r>
      <w:r w:rsidRPr="00241F4F">
        <w:rPr>
          <w:rFonts w:asciiTheme="minorHAnsi" w:hAnsiTheme="minorHAnsi" w:cstheme="minorHAnsi"/>
          <w:sz w:val="22"/>
          <w:szCs w:val="22"/>
        </w:rPr>
        <w:t>he renewable energy market has been witnessing a growing shift from feed in tariff towards more market driven mechanisms to expand their RE markets</w:t>
      </w:r>
      <w:r>
        <w:rPr>
          <w:rFonts w:asciiTheme="minorHAnsi" w:hAnsiTheme="minorHAnsi" w:cstheme="minorHAnsi"/>
          <w:sz w:val="22"/>
          <w:szCs w:val="22"/>
        </w:rPr>
        <w:t xml:space="preserve">, the project provided. </w:t>
      </w:r>
    </w:p>
    <w:p w14:paraId="0722E061"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Informed by these findings and l</w:t>
      </w:r>
      <w:r w:rsidRPr="00241F4F">
        <w:rPr>
          <w:rFonts w:asciiTheme="minorHAnsi" w:hAnsiTheme="minorHAnsi" w:cstheme="minorHAnsi"/>
          <w:sz w:val="22"/>
          <w:szCs w:val="22"/>
        </w:rPr>
        <w:t xml:space="preserve">earning from international experiences, </w:t>
      </w:r>
      <w:r w:rsidRPr="00D77ED5">
        <w:rPr>
          <w:rFonts w:asciiTheme="minorHAnsi" w:hAnsiTheme="minorHAnsi" w:cstheme="minorHAnsi"/>
          <w:b/>
          <w:bCs/>
          <w:sz w:val="22"/>
          <w:szCs w:val="22"/>
        </w:rPr>
        <w:t>the project advised that FIT is not presently the most suitable solution to promote PV in Iraq for medium and large-scale power plants</w:t>
      </w:r>
      <w:r w:rsidRPr="00241F4F">
        <w:rPr>
          <w:rFonts w:asciiTheme="minorHAnsi" w:hAnsiTheme="minorHAnsi" w:cstheme="minorHAnsi"/>
          <w:sz w:val="22"/>
          <w:szCs w:val="22"/>
        </w:rPr>
        <w:t>,</w:t>
      </w:r>
      <w:r>
        <w:rPr>
          <w:rFonts w:asciiTheme="minorHAnsi" w:hAnsiTheme="minorHAnsi" w:cstheme="minorHAnsi"/>
          <w:sz w:val="22"/>
          <w:szCs w:val="22"/>
        </w:rPr>
        <w:t xml:space="preserve"> </w:t>
      </w:r>
      <w:r w:rsidRPr="00241F4F">
        <w:rPr>
          <w:rFonts w:asciiTheme="minorHAnsi" w:hAnsiTheme="minorHAnsi" w:cstheme="minorHAnsi"/>
          <w:sz w:val="22"/>
          <w:szCs w:val="22"/>
        </w:rPr>
        <w:t>as more competitive mechanisms such as tendering and auctioning would allow better management of RE growth rate and price reduction and attract trustworthy investors that would commit to completing and operate projects</w:t>
      </w:r>
      <w:r>
        <w:rPr>
          <w:rFonts w:asciiTheme="minorHAnsi" w:hAnsiTheme="minorHAnsi" w:cstheme="minorHAnsi"/>
          <w:sz w:val="22"/>
          <w:szCs w:val="22"/>
        </w:rPr>
        <w:t>.</w:t>
      </w:r>
      <w:r w:rsidRPr="00241F4F">
        <w:t xml:space="preserve"> </w:t>
      </w:r>
      <w:r w:rsidRPr="00241F4F">
        <w:rPr>
          <w:rFonts w:asciiTheme="minorHAnsi" w:hAnsiTheme="minorHAnsi" w:cstheme="minorHAnsi"/>
          <w:sz w:val="22"/>
          <w:szCs w:val="22"/>
        </w:rPr>
        <w:t xml:space="preserve">In addition, current electricity infrastructure </w:t>
      </w:r>
      <w:proofErr w:type="gramStart"/>
      <w:r w:rsidRPr="00241F4F">
        <w:rPr>
          <w:rFonts w:asciiTheme="minorHAnsi" w:hAnsiTheme="minorHAnsi" w:cstheme="minorHAnsi"/>
          <w:sz w:val="22"/>
          <w:szCs w:val="22"/>
        </w:rPr>
        <w:t>represent</w:t>
      </w:r>
      <w:proofErr w:type="gramEnd"/>
      <w:r w:rsidRPr="00241F4F">
        <w:rPr>
          <w:rFonts w:asciiTheme="minorHAnsi" w:hAnsiTheme="minorHAnsi" w:cstheme="minorHAnsi"/>
          <w:sz w:val="22"/>
          <w:szCs w:val="22"/>
        </w:rPr>
        <w:t xml:space="preserve"> a barrier for developing such incentive at national level.</w:t>
      </w:r>
      <w:r>
        <w:rPr>
          <w:rFonts w:asciiTheme="minorHAnsi" w:hAnsiTheme="minorHAnsi" w:cstheme="minorHAnsi"/>
          <w:sz w:val="22"/>
          <w:szCs w:val="22"/>
        </w:rPr>
        <w:t xml:space="preserve"> </w:t>
      </w:r>
    </w:p>
    <w:p w14:paraId="6006AFE5"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241F4F">
        <w:rPr>
          <w:rFonts w:asciiTheme="minorHAnsi" w:hAnsiTheme="minorHAnsi" w:cstheme="minorHAnsi"/>
          <w:sz w:val="22"/>
          <w:szCs w:val="22"/>
        </w:rPr>
        <w:t xml:space="preserve">Nonetheless, for small-scale cases, a FIT scheme tailored to Iraqi context could be an appealing mechanism to promote the uptake of renewable and low-carbon electricity generation technologies. However, the grid availability and stability, as well as attractive electricity tariffs are the fundamental parameters for the introduction of the FIT for small scale and decentralized programs. Given the current situation in Iraq, it will be necessary to overcome challenges such as reinforcing the electricity infrastructure needed for a stable </w:t>
      </w:r>
      <w:r w:rsidRPr="00241F4F">
        <w:rPr>
          <w:rFonts w:asciiTheme="minorHAnsi" w:hAnsiTheme="minorHAnsi" w:cstheme="minorHAnsi"/>
          <w:sz w:val="22"/>
          <w:szCs w:val="22"/>
        </w:rPr>
        <w:lastRenderedPageBreak/>
        <w:t>energy exchange, reforming low voltage tariffs subsidies and strengthening metering and collection rate. These prerequisites will minimize the risks on distribution system operators, revealed</w:t>
      </w:r>
      <w:r w:rsidRPr="00241F4F">
        <w:t xml:space="preserve"> </w:t>
      </w:r>
      <w:r w:rsidRPr="00241F4F">
        <w:rPr>
          <w:rFonts w:asciiTheme="minorHAnsi" w:hAnsiTheme="minorHAnsi" w:cstheme="minorHAnsi"/>
          <w:sz w:val="22"/>
          <w:szCs w:val="22"/>
        </w:rPr>
        <w:t xml:space="preserve">currently by the very low tariff levels applicable. Otherwise, these companies must be supported to have liquidity and financial comfort to bear the financial burden caused by the establishment of </w:t>
      </w:r>
      <w:proofErr w:type="spellStart"/>
      <w:r w:rsidRPr="00241F4F">
        <w:rPr>
          <w:rFonts w:asciiTheme="minorHAnsi" w:hAnsiTheme="minorHAnsi" w:cstheme="minorHAnsi"/>
          <w:sz w:val="22"/>
          <w:szCs w:val="22"/>
        </w:rPr>
        <w:t>FiT</w:t>
      </w:r>
      <w:proofErr w:type="spellEnd"/>
      <w:r w:rsidRPr="00241F4F">
        <w:rPr>
          <w:rFonts w:asciiTheme="minorHAnsi" w:hAnsiTheme="minorHAnsi" w:cstheme="minorHAnsi"/>
          <w:sz w:val="22"/>
          <w:szCs w:val="22"/>
        </w:rPr>
        <w:t xml:space="preserve"> scheme.</w:t>
      </w:r>
    </w:p>
    <w:p w14:paraId="7B96C90B"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BC2FE8">
        <w:rPr>
          <w:rFonts w:asciiTheme="minorHAnsi" w:hAnsiTheme="minorHAnsi" w:cstheme="minorHAnsi"/>
          <w:sz w:val="22"/>
          <w:szCs w:val="22"/>
        </w:rPr>
        <w:t>RCREEE</w:t>
      </w:r>
      <w:r>
        <w:rPr>
          <w:rFonts w:asciiTheme="minorHAnsi" w:hAnsiTheme="minorHAnsi" w:cstheme="minorHAnsi"/>
          <w:sz w:val="22"/>
          <w:szCs w:val="22"/>
        </w:rPr>
        <w:t xml:space="preserve"> and UNDP</w:t>
      </w:r>
      <w:r w:rsidRPr="00BC2FE8">
        <w:rPr>
          <w:rFonts w:asciiTheme="minorHAnsi" w:hAnsiTheme="minorHAnsi" w:cstheme="minorHAnsi"/>
          <w:sz w:val="22"/>
          <w:szCs w:val="22"/>
        </w:rPr>
        <w:t xml:space="preserve"> </w:t>
      </w:r>
      <w:r w:rsidRPr="00D77ED5">
        <w:rPr>
          <w:rFonts w:asciiTheme="minorHAnsi" w:hAnsiTheme="minorHAnsi" w:cstheme="minorHAnsi"/>
          <w:b/>
          <w:bCs/>
          <w:sz w:val="22"/>
          <w:szCs w:val="22"/>
        </w:rPr>
        <w:t xml:space="preserve">developed an excel based financial model to compute feed-in-tariff </w:t>
      </w:r>
      <w:r>
        <w:rPr>
          <w:rFonts w:asciiTheme="minorHAnsi" w:hAnsiTheme="minorHAnsi" w:cstheme="minorHAnsi"/>
          <w:b/>
          <w:bCs/>
          <w:sz w:val="22"/>
          <w:szCs w:val="22"/>
        </w:rPr>
        <w:t xml:space="preserve">&amp; net metering </w:t>
      </w:r>
      <w:r w:rsidRPr="00D77ED5">
        <w:rPr>
          <w:rFonts w:asciiTheme="minorHAnsi" w:hAnsiTheme="minorHAnsi" w:cstheme="minorHAnsi"/>
          <w:b/>
          <w:bCs/>
          <w:sz w:val="22"/>
          <w:szCs w:val="22"/>
        </w:rPr>
        <w:t>based on a set of technical parameters and the desired IRR (Internal Rate of Return)</w:t>
      </w:r>
      <w:r w:rsidRPr="00BC2FE8">
        <w:rPr>
          <w:rFonts w:asciiTheme="minorHAnsi" w:hAnsiTheme="minorHAnsi" w:cstheme="minorHAnsi"/>
          <w:sz w:val="22"/>
          <w:szCs w:val="22"/>
        </w:rPr>
        <w:t>. RCREEE has also carried out a case study for Feed-in Tariff in Iraq and made recommendations regarding the applicability of a Feed-in Tariff Scheme</w:t>
      </w:r>
      <w:r w:rsidRPr="00225F1F">
        <w:footnoteReference w:id="33"/>
      </w:r>
      <w:r w:rsidRPr="00BC2FE8">
        <w:rPr>
          <w:rFonts w:asciiTheme="minorHAnsi" w:hAnsiTheme="minorHAnsi" w:cstheme="minorHAnsi"/>
          <w:sz w:val="22"/>
          <w:szCs w:val="22"/>
        </w:rPr>
        <w:t xml:space="preserve">. </w:t>
      </w:r>
      <w:r w:rsidRPr="00225F1F">
        <w:rPr>
          <w:rFonts w:asciiTheme="minorHAnsi" w:hAnsiTheme="minorHAnsi" w:cstheme="minorHAnsi"/>
          <w:sz w:val="22"/>
          <w:szCs w:val="22"/>
        </w:rPr>
        <w:t>The government has since ever been using these tools.</w:t>
      </w:r>
      <w:r w:rsidRPr="00F5744D">
        <w:rPr>
          <w:rFonts w:asciiTheme="minorHAnsi" w:hAnsiTheme="minorHAnsi" w:cstheme="minorHAnsi"/>
          <w:color w:val="FF0000"/>
          <w:sz w:val="22"/>
          <w:szCs w:val="22"/>
        </w:rPr>
        <w:t xml:space="preserve"> </w:t>
      </w:r>
    </w:p>
    <w:p w14:paraId="62AB9791" w14:textId="4F4AA9FD" w:rsidR="00005094" w:rsidRPr="00876D71"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876D71">
        <w:rPr>
          <w:rFonts w:asciiTheme="minorHAnsi" w:hAnsiTheme="minorHAnsi" w:cstheme="minorHAnsi"/>
          <w:b/>
          <w:bCs/>
          <w:sz w:val="22"/>
          <w:szCs w:val="22"/>
        </w:rPr>
        <w:t>Progress towards results for Target 8 &amp; 11 is rated as</w:t>
      </w:r>
      <w:r w:rsidR="00876D71" w:rsidRPr="00876D71">
        <w:rPr>
          <w:rFonts w:asciiTheme="minorHAnsi" w:hAnsiTheme="minorHAnsi" w:cstheme="minorHAnsi"/>
          <w:b/>
          <w:bCs/>
          <w:sz w:val="22"/>
          <w:szCs w:val="22"/>
        </w:rPr>
        <w:t xml:space="preserve"> Satisfactory</w:t>
      </w:r>
      <w:r w:rsidRPr="00876D71">
        <w:rPr>
          <w:rFonts w:asciiTheme="minorHAnsi" w:hAnsiTheme="minorHAnsi" w:cstheme="minorHAnsi"/>
          <w:b/>
          <w:bCs/>
          <w:sz w:val="22"/>
          <w:szCs w:val="22"/>
        </w:rPr>
        <w:t xml:space="preserve">.  </w:t>
      </w:r>
    </w:p>
    <w:p w14:paraId="6BE27728"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9</w:t>
      </w:r>
    </w:p>
    <w:p w14:paraId="6A021F6E" w14:textId="77777777" w:rsidR="00005094" w:rsidRPr="00B119ED"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23F47">
        <w:rPr>
          <w:rFonts w:asciiTheme="minorHAnsi" w:hAnsiTheme="minorHAnsi" w:cstheme="minorHAnsi"/>
          <w:sz w:val="22"/>
          <w:szCs w:val="22"/>
        </w:rPr>
        <w:t>Target 9, Activity 2.2.2 for Output 2.2 of Outcome 2 of the project is supporting development o</w:t>
      </w:r>
      <w:r>
        <w:rPr>
          <w:rFonts w:asciiTheme="minorHAnsi" w:hAnsiTheme="minorHAnsi" w:cstheme="minorHAnsi"/>
          <w:sz w:val="22"/>
          <w:szCs w:val="22"/>
        </w:rPr>
        <w:t>f</w:t>
      </w:r>
      <w:r w:rsidRPr="00C23F47">
        <w:rPr>
          <w:rFonts w:asciiTheme="minorHAnsi" w:hAnsiTheme="minorHAnsi" w:cstheme="minorHAnsi"/>
          <w:sz w:val="22"/>
          <w:szCs w:val="22"/>
        </w:rPr>
        <w:t xml:space="preserve"> the option of net-metering for industrial and residential users of electricity</w:t>
      </w:r>
      <w:r>
        <w:rPr>
          <w:rFonts w:asciiTheme="minorHAnsi" w:hAnsiTheme="minorHAnsi" w:cstheme="minorHAnsi"/>
          <w:sz w:val="22"/>
          <w:szCs w:val="22"/>
        </w:rPr>
        <w:t xml:space="preserve">. </w:t>
      </w:r>
    </w:p>
    <w:p w14:paraId="6E7CC05C"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As for net metering, </w:t>
      </w:r>
      <w:r w:rsidRPr="00D77ED5">
        <w:rPr>
          <w:rFonts w:asciiTheme="minorHAnsi" w:hAnsiTheme="minorHAnsi" w:cstheme="minorHAnsi"/>
          <w:b/>
          <w:bCs/>
          <w:sz w:val="22"/>
          <w:szCs w:val="22"/>
        </w:rPr>
        <w:t>the project delivered an overview on the net metering scheme’s definitions, process and regulations, methodology of customers’ compensation and its tariff level, additional incentives given to consumers (if existing), and existing projects under this scheme through various case studies in many countries around the world</w:t>
      </w:r>
      <w:r w:rsidRPr="000713E1">
        <w:rPr>
          <w:rFonts w:asciiTheme="minorHAnsi" w:hAnsiTheme="minorHAnsi" w:cstheme="minorHAnsi"/>
          <w:sz w:val="22"/>
          <w:szCs w:val="22"/>
        </w:rPr>
        <w:t>. Eight case studies are illustrated: five Arab countries (Egypt, Jordan, Lebanon, Palestine, and Saudi Arabia), one European country (Italy), and USA (California and New Jersey)</w:t>
      </w:r>
      <w:r>
        <w:rPr>
          <w:rStyle w:val="FootnoteReference"/>
          <w:rFonts w:asciiTheme="minorHAnsi" w:hAnsiTheme="minorHAnsi" w:cstheme="minorHAnsi"/>
          <w:sz w:val="22"/>
          <w:szCs w:val="22"/>
        </w:rPr>
        <w:footnoteReference w:id="34"/>
      </w:r>
      <w:r>
        <w:rPr>
          <w:rFonts w:asciiTheme="minorHAnsi" w:hAnsiTheme="minorHAnsi" w:cstheme="minorHAnsi"/>
          <w:sz w:val="22"/>
          <w:szCs w:val="22"/>
        </w:rPr>
        <w:t>.</w:t>
      </w:r>
    </w:p>
    <w:p w14:paraId="42EC7DDC"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Informed by the market analysis, </w:t>
      </w:r>
      <w:r w:rsidRPr="00D77ED5">
        <w:rPr>
          <w:rFonts w:asciiTheme="minorHAnsi" w:hAnsiTheme="minorHAnsi" w:cstheme="minorHAnsi"/>
          <w:b/>
          <w:bCs/>
          <w:sz w:val="22"/>
          <w:szCs w:val="22"/>
        </w:rPr>
        <w:t>the project recommended to resort to a net-metering mechanism that would rely mainly on electricity balance settlements rather than financial transactions</w:t>
      </w:r>
      <w:r>
        <w:rPr>
          <w:rFonts w:asciiTheme="minorHAnsi" w:hAnsiTheme="minorHAnsi" w:cstheme="minorHAnsi"/>
          <w:sz w:val="22"/>
          <w:szCs w:val="22"/>
        </w:rPr>
        <w:t xml:space="preserve">. The project provided robust guidance on </w:t>
      </w:r>
      <w:r w:rsidRPr="00A439FF">
        <w:rPr>
          <w:rFonts w:asciiTheme="minorHAnsi" w:hAnsiTheme="minorHAnsi" w:cstheme="minorHAnsi"/>
          <w:sz w:val="22"/>
          <w:szCs w:val="22"/>
        </w:rPr>
        <w:t>net-metering mechanism to be designed taking into consideration the country context and specificity in order to achieve planned goals.</w:t>
      </w:r>
    </w:p>
    <w:p w14:paraId="05A54541"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23F47">
        <w:rPr>
          <w:rFonts w:asciiTheme="minorHAnsi" w:hAnsiTheme="minorHAnsi" w:cstheme="minorHAnsi"/>
          <w:sz w:val="22"/>
          <w:szCs w:val="22"/>
        </w:rPr>
        <w:t>RCREEE has also developed an excel based financial model to demonstrate financial viability of the concept of net metering for different operating conditions and tariffs.</w:t>
      </w:r>
    </w:p>
    <w:p w14:paraId="305E8A68" w14:textId="06BC8991"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project supported </w:t>
      </w:r>
      <w:r w:rsidRPr="008D3388">
        <w:rPr>
          <w:rFonts w:asciiTheme="minorHAnsi" w:hAnsiTheme="minorHAnsi" w:cstheme="minorHAnsi"/>
          <w:sz w:val="22"/>
          <w:szCs w:val="22"/>
        </w:rPr>
        <w:t>first ever installation of net metering introduced in Iraq</w:t>
      </w:r>
      <w:r>
        <w:rPr>
          <w:rFonts w:asciiTheme="minorHAnsi" w:hAnsiTheme="minorHAnsi" w:cstheme="minorHAnsi"/>
          <w:sz w:val="22"/>
          <w:szCs w:val="22"/>
        </w:rPr>
        <w:t xml:space="preserve"> by providing 1</w:t>
      </w:r>
      <w:r w:rsidRPr="008D3388">
        <w:rPr>
          <w:rFonts w:asciiTheme="minorHAnsi" w:hAnsiTheme="minorHAnsi" w:cstheme="minorHAnsi"/>
          <w:sz w:val="22"/>
          <w:szCs w:val="22"/>
        </w:rPr>
        <w:t xml:space="preserve">0 bi-directional meters which has been installed in </w:t>
      </w:r>
      <w:proofErr w:type="spellStart"/>
      <w:r w:rsidRPr="008D3388">
        <w:rPr>
          <w:rFonts w:asciiTheme="minorHAnsi" w:hAnsiTheme="minorHAnsi" w:cstheme="minorHAnsi"/>
          <w:sz w:val="22"/>
          <w:szCs w:val="22"/>
        </w:rPr>
        <w:t>B</w:t>
      </w:r>
      <w:r w:rsidR="00FC6982">
        <w:rPr>
          <w:rFonts w:asciiTheme="minorHAnsi" w:hAnsiTheme="minorHAnsi" w:cstheme="minorHAnsi"/>
          <w:sz w:val="22"/>
          <w:szCs w:val="22"/>
        </w:rPr>
        <w:t>a</w:t>
      </w:r>
      <w:r w:rsidRPr="008D3388">
        <w:rPr>
          <w:rFonts w:asciiTheme="minorHAnsi" w:hAnsiTheme="minorHAnsi" w:cstheme="minorHAnsi"/>
          <w:sz w:val="22"/>
          <w:szCs w:val="22"/>
        </w:rPr>
        <w:t>ytti</w:t>
      </w:r>
      <w:proofErr w:type="spellEnd"/>
      <w:r w:rsidRPr="008D3388">
        <w:rPr>
          <w:rFonts w:asciiTheme="minorHAnsi" w:hAnsiTheme="minorHAnsi" w:cstheme="minorHAnsi"/>
          <w:sz w:val="22"/>
          <w:szCs w:val="22"/>
        </w:rPr>
        <w:t xml:space="preserve"> (six units), solar site at Al-Mansour (one unit), </w:t>
      </w:r>
      <w:proofErr w:type="spellStart"/>
      <w:r w:rsidRPr="008D3388">
        <w:rPr>
          <w:rFonts w:asciiTheme="minorHAnsi" w:hAnsiTheme="minorHAnsi" w:cstheme="minorHAnsi"/>
          <w:sz w:val="22"/>
          <w:szCs w:val="22"/>
        </w:rPr>
        <w:t>MoST</w:t>
      </w:r>
      <w:proofErr w:type="spellEnd"/>
      <w:r w:rsidRPr="008D3388">
        <w:rPr>
          <w:rFonts w:asciiTheme="minorHAnsi" w:hAnsiTheme="minorHAnsi" w:cstheme="minorHAnsi"/>
          <w:sz w:val="22"/>
          <w:szCs w:val="22"/>
        </w:rPr>
        <w:t xml:space="preserve"> (one unit) and the rest two for the solar PV site at </w:t>
      </w:r>
      <w:proofErr w:type="spellStart"/>
      <w:r w:rsidRPr="008D3388">
        <w:rPr>
          <w:rFonts w:asciiTheme="minorHAnsi" w:hAnsiTheme="minorHAnsi" w:cstheme="minorHAnsi"/>
          <w:sz w:val="22"/>
          <w:szCs w:val="22"/>
        </w:rPr>
        <w:t>Mo</w:t>
      </w:r>
      <w:r>
        <w:rPr>
          <w:rFonts w:asciiTheme="minorHAnsi" w:hAnsiTheme="minorHAnsi" w:cstheme="minorHAnsi"/>
          <w:sz w:val="22"/>
          <w:szCs w:val="22"/>
        </w:rPr>
        <w:t>E</w:t>
      </w:r>
      <w:proofErr w:type="spellEnd"/>
      <w:r>
        <w:rPr>
          <w:rFonts w:asciiTheme="minorHAnsi" w:hAnsiTheme="minorHAnsi" w:cstheme="minorHAnsi"/>
          <w:sz w:val="22"/>
          <w:szCs w:val="22"/>
        </w:rPr>
        <w:t xml:space="preserve">. </w:t>
      </w:r>
    </w:p>
    <w:p w14:paraId="35F08FAC" w14:textId="0877C313" w:rsidR="00005094" w:rsidRPr="00F217B2"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F217B2">
        <w:rPr>
          <w:rFonts w:asciiTheme="minorHAnsi" w:hAnsiTheme="minorHAnsi" w:cstheme="minorHAnsi"/>
          <w:b/>
          <w:bCs/>
          <w:sz w:val="22"/>
          <w:szCs w:val="22"/>
        </w:rPr>
        <w:t xml:space="preserve">Progress towards results for Target 9 rated as </w:t>
      </w:r>
      <w:r w:rsidR="00876D71" w:rsidRPr="00F217B2">
        <w:rPr>
          <w:rFonts w:asciiTheme="minorHAnsi" w:hAnsiTheme="minorHAnsi" w:cstheme="minorHAnsi"/>
          <w:b/>
          <w:bCs/>
          <w:sz w:val="22"/>
          <w:szCs w:val="22"/>
        </w:rPr>
        <w:t>Satisfactory</w:t>
      </w:r>
      <w:r w:rsidRPr="00F217B2">
        <w:rPr>
          <w:rFonts w:asciiTheme="minorHAnsi" w:hAnsiTheme="minorHAnsi" w:cstheme="minorHAnsi"/>
          <w:b/>
          <w:bCs/>
          <w:sz w:val="22"/>
          <w:szCs w:val="22"/>
        </w:rPr>
        <w:t xml:space="preserve">.  </w:t>
      </w:r>
    </w:p>
    <w:p w14:paraId="68C495CB" w14:textId="77777777" w:rsidR="00005094" w:rsidRPr="00C80E7C" w:rsidRDefault="00005094" w:rsidP="00005094">
      <w:pPr>
        <w:pStyle w:val="BodyText2"/>
        <w:spacing w:after="120" w:line="264" w:lineRule="auto"/>
        <w:rPr>
          <w:rFonts w:asciiTheme="minorHAnsi" w:hAnsiTheme="minorHAnsi" w:cstheme="minorHAnsi"/>
          <w:b/>
          <w:bCs/>
          <w:sz w:val="22"/>
          <w:szCs w:val="22"/>
          <w:u w:val="single"/>
        </w:rPr>
      </w:pPr>
      <w:r w:rsidRPr="00C80E7C">
        <w:rPr>
          <w:rFonts w:asciiTheme="minorHAnsi" w:hAnsiTheme="minorHAnsi" w:cstheme="minorHAnsi"/>
          <w:b/>
          <w:bCs/>
          <w:sz w:val="22"/>
          <w:szCs w:val="22"/>
          <w:u w:val="single"/>
        </w:rPr>
        <w:t>Target 10</w:t>
      </w:r>
    </w:p>
    <w:p w14:paraId="58B3848E" w14:textId="77777777" w:rsidR="00005094" w:rsidRPr="00195B8F"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8D3B01">
        <w:rPr>
          <w:rFonts w:asciiTheme="minorHAnsi" w:hAnsiTheme="minorHAnsi" w:cstheme="minorHAnsi"/>
          <w:sz w:val="22"/>
          <w:szCs w:val="22"/>
        </w:rPr>
        <w:t xml:space="preserve">Target 10, Activity 2.2.3 for Output 2 of the project is focused on evaluation of a range of policies for specific circumstances, such as tenders for large solar installations (suitable for </w:t>
      </w:r>
      <w:r w:rsidRPr="00195B8F">
        <w:rPr>
          <w:rFonts w:asciiTheme="minorHAnsi" w:hAnsiTheme="minorHAnsi" w:cstheme="minorHAnsi"/>
          <w:color w:val="000000" w:themeColor="text1"/>
          <w:sz w:val="22"/>
          <w:szCs w:val="22"/>
        </w:rPr>
        <w:t>Iraq’s environment).</w:t>
      </w:r>
    </w:p>
    <w:p w14:paraId="79F1266E"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242716">
        <w:rPr>
          <w:rFonts w:asciiTheme="minorHAnsi" w:hAnsiTheme="minorHAnsi" w:cstheme="minorHAnsi"/>
          <w:color w:val="000000" w:themeColor="text1"/>
          <w:sz w:val="22"/>
          <w:szCs w:val="22"/>
        </w:rPr>
        <w:lastRenderedPageBreak/>
        <w:t xml:space="preserve">The government has adopted a bidding process for tendering the </w:t>
      </w:r>
      <w:proofErr w:type="gramStart"/>
      <w:r w:rsidRPr="00242716">
        <w:rPr>
          <w:rFonts w:asciiTheme="minorHAnsi" w:hAnsiTheme="minorHAnsi" w:cstheme="minorHAnsi"/>
          <w:color w:val="000000" w:themeColor="text1"/>
          <w:sz w:val="22"/>
          <w:szCs w:val="22"/>
        </w:rPr>
        <w:t>large scale</w:t>
      </w:r>
      <w:proofErr w:type="gramEnd"/>
      <w:r w:rsidRPr="00242716">
        <w:rPr>
          <w:rFonts w:asciiTheme="minorHAnsi" w:hAnsiTheme="minorHAnsi" w:cstheme="minorHAnsi"/>
          <w:color w:val="000000" w:themeColor="text1"/>
          <w:sz w:val="22"/>
          <w:szCs w:val="22"/>
        </w:rPr>
        <w:t xml:space="preserve"> projects.  The proposed contracting</w:t>
      </w:r>
      <w:r w:rsidRPr="00195B8F">
        <w:rPr>
          <w:rFonts w:asciiTheme="minorHAnsi" w:hAnsiTheme="minorHAnsi" w:cstheme="minorHAnsi"/>
          <w:color w:val="000000" w:themeColor="text1"/>
          <w:sz w:val="22"/>
          <w:szCs w:val="22"/>
        </w:rPr>
        <w:t xml:space="preserve"> period is 15 years. No sovereign guarantee is offered, in replacement a revolving letter of guarantee covering the payments for six months is offered. </w:t>
      </w:r>
      <w:r w:rsidRPr="00B23530">
        <w:rPr>
          <w:rFonts w:asciiTheme="minorHAnsi" w:hAnsiTheme="minorHAnsi" w:cstheme="minorHAnsi"/>
          <w:color w:val="000000" w:themeColor="text1"/>
          <w:sz w:val="22"/>
          <w:szCs w:val="22"/>
        </w:rPr>
        <w:t>The Ministry of electricity concluded the competitive bidding process of the first project of 50 MW PV, after receiving technical and financial proposals from unlisted developer</w:t>
      </w:r>
      <w:r>
        <w:rPr>
          <w:rFonts w:asciiTheme="minorHAnsi" w:hAnsiTheme="minorHAnsi" w:cstheme="minorHAnsi"/>
          <w:color w:val="000000" w:themeColor="text1"/>
          <w:sz w:val="22"/>
          <w:szCs w:val="22"/>
        </w:rPr>
        <w:t>.</w:t>
      </w:r>
    </w:p>
    <w:p w14:paraId="335C4AEA"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B23530">
        <w:rPr>
          <w:rFonts w:asciiTheme="minorHAnsi" w:hAnsiTheme="minorHAnsi" w:cstheme="minorHAnsi"/>
          <w:b/>
          <w:bCs/>
          <w:color w:val="000000" w:themeColor="text1"/>
          <w:sz w:val="22"/>
          <w:szCs w:val="22"/>
        </w:rPr>
        <w:t xml:space="preserve">The project analysed the work being done so far, </w:t>
      </w:r>
      <w:r>
        <w:rPr>
          <w:rFonts w:asciiTheme="minorHAnsi" w:hAnsiTheme="minorHAnsi" w:cstheme="minorHAnsi"/>
          <w:b/>
          <w:bCs/>
          <w:color w:val="000000" w:themeColor="text1"/>
          <w:sz w:val="22"/>
          <w:szCs w:val="22"/>
        </w:rPr>
        <w:t xml:space="preserve">identified the challenges </w:t>
      </w:r>
      <w:r w:rsidRPr="00B23530">
        <w:rPr>
          <w:rFonts w:asciiTheme="minorHAnsi" w:hAnsiTheme="minorHAnsi" w:cstheme="minorHAnsi"/>
          <w:b/>
          <w:bCs/>
          <w:color w:val="000000" w:themeColor="text1"/>
          <w:sz w:val="22"/>
          <w:szCs w:val="22"/>
        </w:rPr>
        <w:t>and proposed a</w:t>
      </w:r>
      <w:r w:rsidRPr="00B23530">
        <w:rPr>
          <w:rFonts w:asciiTheme="minorHAnsi" w:hAnsiTheme="minorHAnsi" w:cstheme="minorHAnsi"/>
          <w:color w:val="000000" w:themeColor="text1"/>
          <w:sz w:val="22"/>
          <w:szCs w:val="22"/>
        </w:rPr>
        <w:t xml:space="preserve"> national solar program, to enable a quick market development, </w:t>
      </w:r>
      <w:r>
        <w:rPr>
          <w:rFonts w:asciiTheme="minorHAnsi" w:hAnsiTheme="minorHAnsi" w:cstheme="minorHAnsi"/>
          <w:color w:val="000000" w:themeColor="text1"/>
          <w:sz w:val="22"/>
          <w:szCs w:val="22"/>
        </w:rPr>
        <w:t>which</w:t>
      </w:r>
      <w:r w:rsidRPr="00B23530">
        <w:rPr>
          <w:rFonts w:asciiTheme="minorHAnsi" w:hAnsiTheme="minorHAnsi" w:cstheme="minorHAnsi"/>
          <w:color w:val="000000" w:themeColor="text1"/>
          <w:sz w:val="22"/>
          <w:szCs w:val="22"/>
        </w:rPr>
        <w:t xml:space="preserve"> consist mainly of two components: utility scale and distributed PV programs</w:t>
      </w:r>
      <w:r>
        <w:rPr>
          <w:rStyle w:val="FootnoteReference"/>
          <w:rFonts w:asciiTheme="minorHAnsi" w:hAnsiTheme="minorHAnsi" w:cstheme="minorHAnsi"/>
          <w:color w:val="000000" w:themeColor="text1"/>
          <w:sz w:val="22"/>
          <w:szCs w:val="22"/>
        </w:rPr>
        <w:footnoteReference w:id="35"/>
      </w:r>
      <w:r>
        <w:rPr>
          <w:rFonts w:asciiTheme="minorHAnsi" w:hAnsiTheme="minorHAnsi" w:cstheme="minorHAnsi"/>
          <w:color w:val="000000" w:themeColor="text1"/>
          <w:sz w:val="22"/>
          <w:szCs w:val="22"/>
        </w:rPr>
        <w:t xml:space="preserve">. </w:t>
      </w:r>
    </w:p>
    <w:p w14:paraId="76B2BDB5"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B23530">
        <w:rPr>
          <w:rFonts w:asciiTheme="minorHAnsi" w:hAnsiTheme="minorHAnsi" w:cstheme="minorHAnsi"/>
          <w:color w:val="000000" w:themeColor="text1"/>
          <w:sz w:val="22"/>
          <w:szCs w:val="22"/>
        </w:rPr>
        <w:t xml:space="preserve">The project also </w:t>
      </w:r>
      <w:r w:rsidRPr="003267DB">
        <w:rPr>
          <w:rFonts w:asciiTheme="minorHAnsi" w:hAnsiTheme="minorHAnsi" w:cstheme="minorHAnsi"/>
          <w:color w:val="000000" w:themeColor="text1"/>
          <w:sz w:val="22"/>
          <w:szCs w:val="22"/>
        </w:rPr>
        <w:t>assessed the bidding process for utility scale program, and found that it needs several enhancements to the tendering processes, for example, by including separate prequalification phase to ensure the participation of experienced and serious companies and adapting the power purchase contract to the international standards and best practice</w:t>
      </w:r>
      <w:r w:rsidRPr="00B23530">
        <w:rPr>
          <w:rFonts w:asciiTheme="minorHAnsi" w:hAnsiTheme="minorHAnsi" w:cstheme="minorHAnsi"/>
          <w:color w:val="000000" w:themeColor="text1"/>
          <w:sz w:val="22"/>
          <w:szCs w:val="22"/>
        </w:rPr>
        <w:t>.</w:t>
      </w:r>
    </w:p>
    <w:p w14:paraId="4224CCA1"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242716">
        <w:rPr>
          <w:rFonts w:asciiTheme="minorHAnsi" w:hAnsiTheme="minorHAnsi" w:cstheme="minorHAnsi"/>
          <w:color w:val="000000" w:themeColor="text1"/>
          <w:sz w:val="22"/>
          <w:szCs w:val="22"/>
        </w:rPr>
        <w:t xml:space="preserve">The project seized the opportunity to evaluate the PPAs signed by the </w:t>
      </w:r>
      <w:proofErr w:type="spellStart"/>
      <w:r w:rsidRPr="00242716">
        <w:rPr>
          <w:rFonts w:asciiTheme="minorHAnsi" w:hAnsiTheme="minorHAnsi" w:cstheme="minorHAnsi"/>
          <w:color w:val="000000" w:themeColor="text1"/>
          <w:sz w:val="22"/>
          <w:szCs w:val="22"/>
        </w:rPr>
        <w:t>MoE</w:t>
      </w:r>
      <w:proofErr w:type="spellEnd"/>
      <w:r w:rsidRPr="00242716">
        <w:rPr>
          <w:rFonts w:asciiTheme="minorHAnsi" w:hAnsiTheme="minorHAnsi" w:cstheme="minorHAnsi"/>
          <w:color w:val="000000" w:themeColor="text1"/>
          <w:sz w:val="22"/>
          <w:szCs w:val="22"/>
        </w:rPr>
        <w:t xml:space="preserve"> for the </w:t>
      </w:r>
      <w:proofErr w:type="gramStart"/>
      <w:r w:rsidRPr="00242716">
        <w:rPr>
          <w:rFonts w:asciiTheme="minorHAnsi" w:hAnsiTheme="minorHAnsi" w:cstheme="minorHAnsi"/>
          <w:color w:val="000000" w:themeColor="text1"/>
          <w:sz w:val="22"/>
          <w:szCs w:val="22"/>
        </w:rPr>
        <w:t>large scale</w:t>
      </w:r>
      <w:proofErr w:type="gramEnd"/>
      <w:r w:rsidRPr="00242716">
        <w:rPr>
          <w:rFonts w:asciiTheme="minorHAnsi" w:hAnsiTheme="minorHAnsi" w:cstheme="minorHAnsi"/>
          <w:color w:val="000000" w:themeColor="text1"/>
          <w:sz w:val="22"/>
          <w:szCs w:val="22"/>
        </w:rPr>
        <w:t xml:space="preserve"> solar plant in </w:t>
      </w:r>
      <w:proofErr w:type="spellStart"/>
      <w:r w:rsidRPr="00242716">
        <w:rPr>
          <w:rFonts w:asciiTheme="minorHAnsi" w:hAnsiTheme="minorHAnsi" w:cstheme="minorHAnsi"/>
          <w:color w:val="000000" w:themeColor="text1"/>
          <w:sz w:val="22"/>
          <w:szCs w:val="22"/>
        </w:rPr>
        <w:t>Muthana</w:t>
      </w:r>
      <w:proofErr w:type="spellEnd"/>
      <w:r w:rsidRPr="00242716">
        <w:rPr>
          <w:rFonts w:asciiTheme="minorHAnsi" w:hAnsiTheme="minorHAnsi" w:cstheme="minorHAnsi"/>
          <w:color w:val="000000" w:themeColor="text1"/>
          <w:sz w:val="22"/>
          <w:szCs w:val="22"/>
        </w:rPr>
        <w:t>. The deeper knowledge and understanding of this evaluation are leveraged in the development of a tender model suitable for Iraq´s investment environment.</w:t>
      </w:r>
    </w:p>
    <w:p w14:paraId="18CB0A57"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74006C">
        <w:rPr>
          <w:rFonts w:asciiTheme="minorHAnsi" w:hAnsiTheme="minorHAnsi" w:cstheme="minorHAnsi"/>
          <w:b/>
          <w:bCs/>
          <w:color w:val="000000" w:themeColor="text1"/>
          <w:sz w:val="22"/>
          <w:szCs w:val="22"/>
        </w:rPr>
        <w:t>The suggested enhancements on bidding process have been largely adopted by the Iraq Government</w:t>
      </w:r>
      <w:r>
        <w:rPr>
          <w:rFonts w:asciiTheme="minorHAnsi" w:hAnsiTheme="minorHAnsi" w:cstheme="minorHAnsi"/>
          <w:color w:val="000000" w:themeColor="text1"/>
          <w:sz w:val="22"/>
          <w:szCs w:val="22"/>
        </w:rPr>
        <w:t xml:space="preserve"> in the following round of bidding, this led to more</w:t>
      </w:r>
      <w:r w:rsidRPr="00C93B28">
        <w:rPr>
          <w:rFonts w:asciiTheme="minorHAnsi" w:hAnsiTheme="minorHAnsi" w:cstheme="minorHAnsi"/>
          <w:color w:val="000000" w:themeColor="text1"/>
          <w:sz w:val="22"/>
          <w:szCs w:val="22"/>
        </w:rPr>
        <w:t xml:space="preserve"> efficient, transparent and well-structured scheme for projects development</w:t>
      </w:r>
      <w:r>
        <w:rPr>
          <w:rFonts w:asciiTheme="minorHAnsi" w:hAnsiTheme="minorHAnsi" w:cstheme="minorHAnsi"/>
          <w:color w:val="000000" w:themeColor="text1"/>
          <w:sz w:val="22"/>
          <w:szCs w:val="22"/>
        </w:rPr>
        <w:t>. The bidding process now includes m</w:t>
      </w:r>
      <w:r w:rsidRPr="00C93B28">
        <w:rPr>
          <w:rFonts w:asciiTheme="minorHAnsi" w:hAnsiTheme="minorHAnsi" w:cstheme="minorHAnsi"/>
          <w:color w:val="000000" w:themeColor="text1"/>
          <w:sz w:val="22"/>
          <w:szCs w:val="22"/>
        </w:rPr>
        <w:t>ulti-layers filtering process to ensure the credibility of developers including prequalification criteria</w:t>
      </w:r>
      <w:r>
        <w:rPr>
          <w:rFonts w:asciiTheme="minorHAnsi" w:hAnsiTheme="minorHAnsi" w:cstheme="minorHAnsi"/>
          <w:color w:val="000000" w:themeColor="text1"/>
          <w:sz w:val="22"/>
          <w:szCs w:val="22"/>
        </w:rPr>
        <w:t>.</w:t>
      </w:r>
    </w:p>
    <w:p w14:paraId="40587AE1" w14:textId="77777777" w:rsidR="00005094" w:rsidRPr="00C80E7C"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80E7C">
        <w:rPr>
          <w:rFonts w:asciiTheme="minorHAnsi" w:hAnsiTheme="minorHAnsi" w:cstheme="minorHAnsi"/>
          <w:sz w:val="22"/>
          <w:szCs w:val="22"/>
        </w:rPr>
        <w:t>In addition to deliverables under targets 8&amp;9 above (Feed in Tarif and Net Metering), the project delivered an assessment of the status of renewable power context in Iraq. It includes general overview of the power sector and current share of renewable’s power, associated electricity infrastructure, solar resources potential, electricity markets and policy frameworks, the general RE investment climate, institutional capacity and knowledge requirements</w:t>
      </w:r>
      <w:r w:rsidRPr="00C80E7C">
        <w:rPr>
          <w:rStyle w:val="FootnoteReference"/>
          <w:rFonts w:asciiTheme="minorHAnsi" w:hAnsiTheme="minorHAnsi" w:cstheme="minorHAnsi"/>
          <w:sz w:val="22"/>
          <w:szCs w:val="22"/>
        </w:rPr>
        <w:footnoteReference w:id="36"/>
      </w:r>
      <w:r w:rsidRPr="00C80E7C">
        <w:rPr>
          <w:rFonts w:asciiTheme="minorHAnsi" w:hAnsiTheme="minorHAnsi" w:cstheme="minorHAnsi"/>
          <w:sz w:val="22"/>
          <w:szCs w:val="22"/>
        </w:rPr>
        <w:t>.</w:t>
      </w:r>
    </w:p>
    <w:p w14:paraId="1D6EEA53" w14:textId="77777777" w:rsidR="00005094" w:rsidRPr="002302D2"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C80E7C">
        <w:rPr>
          <w:rFonts w:asciiTheme="minorHAnsi" w:hAnsiTheme="minorHAnsi" w:cstheme="minorHAnsi"/>
          <w:sz w:val="22"/>
          <w:szCs w:val="22"/>
        </w:rPr>
        <w:t xml:space="preserve">The study is not limited to the inventory of the electricity sector in Iraq, it has been extended to a deep analysis of the key elements and necessary infrastructure required to promote PV in Iraq. The report includes the proposal of a set of recommendations to achieve </w:t>
      </w:r>
      <w:r w:rsidRPr="002302D2">
        <w:rPr>
          <w:rFonts w:asciiTheme="minorHAnsi" w:hAnsiTheme="minorHAnsi" w:cstheme="minorHAnsi"/>
          <w:sz w:val="22"/>
          <w:szCs w:val="22"/>
        </w:rPr>
        <w:t>PV projects objectives and goals.</w:t>
      </w:r>
    </w:p>
    <w:p w14:paraId="43202ACC" w14:textId="77777777" w:rsidR="00005094" w:rsidRPr="002302D2"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2302D2">
        <w:rPr>
          <w:rFonts w:asciiTheme="minorHAnsi" w:hAnsiTheme="minorHAnsi" w:cstheme="minorHAnsi"/>
          <w:sz w:val="22"/>
          <w:szCs w:val="22"/>
        </w:rPr>
        <w:t xml:space="preserve">For the first time ever an Iraqi RE law was drafted by the project which is now under revision by </w:t>
      </w:r>
      <w:proofErr w:type="spellStart"/>
      <w:r w:rsidRPr="002302D2">
        <w:rPr>
          <w:rFonts w:asciiTheme="minorHAnsi" w:hAnsiTheme="minorHAnsi" w:cstheme="minorHAnsi"/>
          <w:sz w:val="22"/>
          <w:szCs w:val="22"/>
        </w:rPr>
        <w:t>MoE</w:t>
      </w:r>
      <w:proofErr w:type="spellEnd"/>
      <w:r w:rsidRPr="002302D2">
        <w:rPr>
          <w:rFonts w:asciiTheme="minorHAnsi" w:hAnsiTheme="minorHAnsi" w:cstheme="minorHAnsi"/>
          <w:sz w:val="22"/>
          <w:szCs w:val="22"/>
        </w:rPr>
        <w:t xml:space="preserve"> and council of ministries. The project sought further support from PMAC to </w:t>
      </w:r>
      <w:bookmarkStart w:id="38" w:name="_Hlk33356240"/>
      <w:r w:rsidRPr="002302D2">
        <w:rPr>
          <w:rFonts w:asciiTheme="minorHAnsi" w:hAnsiTheme="minorHAnsi" w:cstheme="minorHAnsi"/>
          <w:sz w:val="22"/>
          <w:szCs w:val="22"/>
        </w:rPr>
        <w:t>fast track the process of finalizing the draft RE law</w:t>
      </w:r>
      <w:bookmarkEnd w:id="38"/>
      <w:r w:rsidRPr="002302D2">
        <w:rPr>
          <w:rFonts w:asciiTheme="minorHAnsi" w:hAnsiTheme="minorHAnsi" w:cstheme="minorHAnsi"/>
          <w:sz w:val="22"/>
          <w:szCs w:val="22"/>
        </w:rPr>
        <w:t>. The cabinet has approved the law and passed it on to the National Shura Council seeking its approval prior sending it to Parliament, and the council has recently approved the law. The draft is expected to be sent to the parliament through the Iraqi cabinet when political situation allows.</w:t>
      </w:r>
    </w:p>
    <w:p w14:paraId="4416BA3D" w14:textId="77777777" w:rsidR="00005094" w:rsidRPr="002302D2"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2302D2">
        <w:rPr>
          <w:rFonts w:asciiTheme="minorHAnsi" w:hAnsiTheme="minorHAnsi" w:cstheme="minorHAnsi"/>
          <w:sz w:val="22"/>
          <w:szCs w:val="22"/>
        </w:rPr>
        <w:lastRenderedPageBreak/>
        <w:t>The project provided an overview of the most successful laws, executive regulations and policies currently applied in the renewable energy sector in the Arab region. Furthermore, the report aims at helping the Iraqi government in planning a national strategy to raise awareness on the importance of renewable energy</w:t>
      </w:r>
      <w:r w:rsidRPr="002302D2">
        <w:rPr>
          <w:rStyle w:val="FootnoteReference"/>
          <w:rFonts w:asciiTheme="minorHAnsi" w:hAnsiTheme="minorHAnsi" w:cstheme="minorHAnsi"/>
          <w:sz w:val="22"/>
          <w:szCs w:val="22"/>
        </w:rPr>
        <w:footnoteReference w:id="37"/>
      </w:r>
      <w:r w:rsidRPr="002302D2">
        <w:rPr>
          <w:rFonts w:asciiTheme="minorHAnsi" w:hAnsiTheme="minorHAnsi" w:cstheme="minorHAnsi"/>
          <w:sz w:val="22"/>
          <w:szCs w:val="22"/>
        </w:rPr>
        <w:t>.</w:t>
      </w:r>
    </w:p>
    <w:p w14:paraId="36F37FBE" w14:textId="306834EB" w:rsidR="00005094" w:rsidRPr="00F4078E" w:rsidRDefault="00005094" w:rsidP="00310842">
      <w:pPr>
        <w:pStyle w:val="BodyText2"/>
        <w:numPr>
          <w:ilvl w:val="0"/>
          <w:numId w:val="3"/>
        </w:numPr>
        <w:spacing w:after="120" w:line="264" w:lineRule="auto"/>
        <w:ind w:left="360"/>
        <w:rPr>
          <w:rFonts w:asciiTheme="minorHAnsi" w:hAnsiTheme="minorHAnsi" w:cstheme="minorHAnsi"/>
          <w:sz w:val="22"/>
          <w:szCs w:val="22"/>
        </w:rPr>
      </w:pPr>
      <w:proofErr w:type="gramStart"/>
      <w:r w:rsidRPr="00F4078E">
        <w:rPr>
          <w:rFonts w:asciiTheme="minorHAnsi" w:hAnsiTheme="minorHAnsi" w:cstheme="minorHAnsi"/>
          <w:sz w:val="22"/>
          <w:szCs w:val="22"/>
        </w:rPr>
        <w:t>Also</w:t>
      </w:r>
      <w:proofErr w:type="gramEnd"/>
      <w:r w:rsidRPr="00F4078E">
        <w:rPr>
          <w:rFonts w:asciiTheme="minorHAnsi" w:hAnsiTheme="minorHAnsi" w:cstheme="minorHAnsi"/>
          <w:sz w:val="22"/>
          <w:szCs w:val="22"/>
        </w:rPr>
        <w:t xml:space="preserve"> for the </w:t>
      </w:r>
      <w:r w:rsidR="00F4078E" w:rsidRPr="00F4078E">
        <w:rPr>
          <w:rFonts w:asciiTheme="minorHAnsi" w:hAnsiTheme="minorHAnsi" w:cstheme="minorHAnsi"/>
          <w:sz w:val="22"/>
          <w:szCs w:val="22"/>
        </w:rPr>
        <w:t>first</w:t>
      </w:r>
      <w:r w:rsidRPr="00F4078E">
        <w:rPr>
          <w:rFonts w:asciiTheme="minorHAnsi" w:hAnsiTheme="minorHAnsi" w:cstheme="minorHAnsi"/>
          <w:sz w:val="22"/>
          <w:szCs w:val="22"/>
        </w:rPr>
        <w:t xml:space="preserve"> time in Iraq, there is a clear institutional framework defining the r</w:t>
      </w:r>
      <w:r w:rsidR="005057A3">
        <w:rPr>
          <w:rFonts w:asciiTheme="minorHAnsi" w:hAnsiTheme="minorHAnsi" w:cstheme="minorHAnsi"/>
          <w:sz w:val="22"/>
          <w:szCs w:val="22"/>
        </w:rPr>
        <w:t>o</w:t>
      </w:r>
      <w:r w:rsidRPr="00F4078E">
        <w:rPr>
          <w:rFonts w:asciiTheme="minorHAnsi" w:hAnsiTheme="minorHAnsi" w:cstheme="minorHAnsi"/>
          <w:sz w:val="22"/>
          <w:szCs w:val="22"/>
        </w:rPr>
        <w:t>les and responsibilities among Government agencies and private sector institutions</w:t>
      </w:r>
      <w:r w:rsidR="005057A3">
        <w:rPr>
          <w:rFonts w:asciiTheme="minorHAnsi" w:hAnsiTheme="minorHAnsi" w:cstheme="minorHAnsi"/>
          <w:sz w:val="22"/>
          <w:szCs w:val="22"/>
        </w:rPr>
        <w:t xml:space="preserve"> in relation to the PV energy</w:t>
      </w:r>
      <w:r w:rsidRPr="00F4078E">
        <w:rPr>
          <w:rFonts w:asciiTheme="minorHAnsi" w:hAnsiTheme="minorHAnsi" w:cstheme="minorHAnsi"/>
          <w:sz w:val="22"/>
          <w:szCs w:val="22"/>
        </w:rPr>
        <w:t xml:space="preserve">. </w:t>
      </w:r>
      <w:r w:rsidR="00F4078E" w:rsidRPr="00F4078E">
        <w:t xml:space="preserve"> </w:t>
      </w:r>
      <w:r w:rsidR="00F4078E" w:rsidRPr="00F4078E">
        <w:rPr>
          <w:rFonts w:asciiTheme="minorHAnsi" w:hAnsiTheme="minorHAnsi" w:cstheme="minorHAnsi"/>
          <w:sz w:val="22"/>
          <w:szCs w:val="22"/>
        </w:rPr>
        <w:t xml:space="preserve">Within the </w:t>
      </w:r>
      <w:proofErr w:type="spellStart"/>
      <w:r w:rsidR="00F4078E" w:rsidRPr="00F4078E">
        <w:rPr>
          <w:rFonts w:asciiTheme="minorHAnsi" w:hAnsiTheme="minorHAnsi" w:cstheme="minorHAnsi"/>
          <w:sz w:val="22"/>
          <w:szCs w:val="22"/>
        </w:rPr>
        <w:t>MoE</w:t>
      </w:r>
      <w:proofErr w:type="spellEnd"/>
      <w:r w:rsidR="00F4078E" w:rsidRPr="00F4078E">
        <w:rPr>
          <w:rFonts w:asciiTheme="minorHAnsi" w:hAnsiTheme="minorHAnsi" w:cstheme="minorHAnsi"/>
          <w:sz w:val="22"/>
          <w:szCs w:val="22"/>
        </w:rPr>
        <w:t xml:space="preserve"> a Renewable Energy and Energy Efficiency Department (REEED) was established during the age of the project.</w:t>
      </w:r>
      <w:r w:rsidR="00F4078E">
        <w:rPr>
          <w:rFonts w:asciiTheme="minorHAnsi" w:hAnsiTheme="minorHAnsi" w:cstheme="minorHAnsi"/>
          <w:sz w:val="22"/>
          <w:szCs w:val="22"/>
        </w:rPr>
        <w:t xml:space="preserve"> </w:t>
      </w:r>
    </w:p>
    <w:p w14:paraId="36785DBD" w14:textId="2F30B24F"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10</w:t>
      </w:r>
      <w:r w:rsidRPr="007757BD">
        <w:rPr>
          <w:rFonts w:asciiTheme="minorHAnsi" w:hAnsiTheme="minorHAnsi" w:cstheme="minorHAnsi"/>
          <w:b/>
          <w:bCs/>
          <w:sz w:val="22"/>
          <w:szCs w:val="22"/>
        </w:rPr>
        <w:t xml:space="preserve"> is rated as</w:t>
      </w:r>
      <w:r w:rsidR="00876D71" w:rsidRPr="00876D71">
        <w:t xml:space="preserve"> </w:t>
      </w:r>
      <w:r w:rsidR="00876D71" w:rsidRPr="00876D71">
        <w:rPr>
          <w:rFonts w:asciiTheme="minorHAnsi" w:hAnsiTheme="minorHAnsi" w:cstheme="minorHAnsi"/>
          <w:b/>
          <w:bCs/>
          <w:sz w:val="22"/>
          <w:szCs w:val="22"/>
        </w:rPr>
        <w:t>Satisfactory</w:t>
      </w:r>
      <w:r w:rsidRPr="007757BD">
        <w:rPr>
          <w:rFonts w:asciiTheme="minorHAnsi" w:hAnsiTheme="minorHAnsi" w:cstheme="minorHAnsi"/>
          <w:b/>
          <w:bCs/>
          <w:sz w:val="22"/>
          <w:szCs w:val="22"/>
        </w:rPr>
        <w:t>.</w:t>
      </w:r>
    </w:p>
    <w:p w14:paraId="42B0DA9A" w14:textId="77777777" w:rsidR="00005094" w:rsidRPr="007757BD" w:rsidRDefault="00005094" w:rsidP="00005094">
      <w:pPr>
        <w:pStyle w:val="BodyText2"/>
        <w:spacing w:after="120" w:line="264" w:lineRule="auto"/>
        <w:rPr>
          <w:rFonts w:asciiTheme="minorHAnsi" w:hAnsiTheme="minorHAnsi" w:cstheme="minorHAnsi"/>
          <w:b/>
          <w:bCs/>
          <w:color w:val="000000" w:themeColor="text1"/>
          <w:sz w:val="22"/>
          <w:szCs w:val="22"/>
          <w:u w:val="single"/>
        </w:rPr>
      </w:pPr>
      <w:r w:rsidRPr="007757BD">
        <w:rPr>
          <w:rFonts w:asciiTheme="minorHAnsi" w:hAnsiTheme="minorHAnsi" w:cstheme="minorHAnsi"/>
          <w:b/>
          <w:bCs/>
          <w:color w:val="000000" w:themeColor="text1"/>
          <w:sz w:val="22"/>
          <w:szCs w:val="22"/>
          <w:u w:val="single"/>
        </w:rPr>
        <w:t>Target 12</w:t>
      </w:r>
    </w:p>
    <w:p w14:paraId="15BF0F9A"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FE1AAE">
        <w:rPr>
          <w:rFonts w:asciiTheme="minorHAnsi" w:hAnsiTheme="minorHAnsi" w:cstheme="minorHAnsi"/>
          <w:color w:val="000000" w:themeColor="text1"/>
          <w:sz w:val="22"/>
          <w:szCs w:val="22"/>
        </w:rPr>
        <w:t>Output 2.3 of the project calls for development of solar map of Iraq containing site-specific data on solar PV potential to facilitate identification of suitable sites and facilitate investment decisions.</w:t>
      </w:r>
      <w:r>
        <w:rPr>
          <w:rFonts w:asciiTheme="minorHAnsi" w:hAnsiTheme="minorHAnsi" w:cstheme="minorHAnsi"/>
          <w:color w:val="000000" w:themeColor="text1"/>
          <w:sz w:val="22"/>
          <w:szCs w:val="22"/>
        </w:rPr>
        <w:t xml:space="preserve"> Target 12 is to establish a r</w:t>
      </w:r>
      <w:r w:rsidRPr="00A64569">
        <w:rPr>
          <w:rFonts w:asciiTheme="minorHAnsi" w:hAnsiTheme="minorHAnsi" w:cstheme="minorHAnsi"/>
          <w:color w:val="000000" w:themeColor="text1"/>
          <w:sz w:val="22"/>
          <w:szCs w:val="22"/>
        </w:rPr>
        <w:t>enewable energy database (solar map) containing site-specific data on RE potential to facilitate investment decisions</w:t>
      </w:r>
    </w:p>
    <w:p w14:paraId="5DC64FA0" w14:textId="77777777" w:rsidR="00005094" w:rsidRPr="006A5BA6"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6A5BA6">
        <w:rPr>
          <w:rFonts w:asciiTheme="minorHAnsi" w:hAnsiTheme="minorHAnsi" w:cstheme="minorHAnsi"/>
          <w:color w:val="000000" w:themeColor="text1"/>
          <w:sz w:val="22"/>
          <w:szCs w:val="22"/>
        </w:rPr>
        <w:t>A solar map for Iraq has already been developed by RCREEE in collaboration with International Renewable Energy Agency (IRENA) and it is now integrated into the Global Atlas</w:t>
      </w:r>
      <w:r>
        <w:rPr>
          <w:rStyle w:val="FootnoteReference"/>
          <w:rFonts w:asciiTheme="minorHAnsi" w:hAnsiTheme="minorHAnsi" w:cstheme="minorHAnsi"/>
          <w:color w:val="000000" w:themeColor="text1"/>
          <w:sz w:val="22"/>
          <w:szCs w:val="22"/>
        </w:rPr>
        <w:footnoteReference w:id="38"/>
      </w:r>
      <w:r w:rsidRPr="006A5BA6">
        <w:rPr>
          <w:rFonts w:asciiTheme="minorHAnsi" w:hAnsiTheme="minorHAnsi" w:cstheme="minorHAnsi"/>
          <w:color w:val="000000" w:themeColor="text1"/>
          <w:sz w:val="22"/>
          <w:szCs w:val="22"/>
        </w:rPr>
        <w:t>. In addition to the solar radiation components and altitudes values, the solar atlas contains land cover type; utilities source point and electric lines to locate a PV power plant not too far from a connection point; roads to locate a PV power plant in a serviceable location; slope to exclude zones which are too steep</w:t>
      </w:r>
      <w:r>
        <w:rPr>
          <w:rFonts w:asciiTheme="minorHAnsi" w:hAnsiTheme="minorHAnsi" w:cstheme="minorHAnsi"/>
          <w:color w:val="000000" w:themeColor="text1"/>
          <w:sz w:val="22"/>
          <w:szCs w:val="22"/>
        </w:rPr>
        <w:t xml:space="preserve"> and information about important natural and heritage sites in Iraq to be considered</w:t>
      </w:r>
      <w:r w:rsidRPr="006A5BA6">
        <w:rPr>
          <w:rFonts w:asciiTheme="minorHAnsi" w:hAnsiTheme="minorHAnsi" w:cstheme="minorHAnsi"/>
          <w:color w:val="000000" w:themeColor="text1"/>
          <w:sz w:val="22"/>
          <w:szCs w:val="22"/>
        </w:rPr>
        <w:t xml:space="preserve">. Input data into the Atlas was collected from google maps and other </w:t>
      </w:r>
      <w:proofErr w:type="gramStart"/>
      <w:r w:rsidRPr="006A5BA6">
        <w:rPr>
          <w:rFonts w:asciiTheme="minorHAnsi" w:hAnsiTheme="minorHAnsi" w:cstheme="minorHAnsi"/>
          <w:color w:val="000000" w:themeColor="text1"/>
          <w:sz w:val="22"/>
          <w:szCs w:val="22"/>
        </w:rPr>
        <w:t>sources, and</w:t>
      </w:r>
      <w:proofErr w:type="gramEnd"/>
      <w:r w:rsidRPr="006A5BA6">
        <w:rPr>
          <w:rFonts w:asciiTheme="minorHAnsi" w:hAnsiTheme="minorHAnsi" w:cstheme="minorHAnsi"/>
          <w:color w:val="000000" w:themeColor="text1"/>
          <w:sz w:val="22"/>
          <w:szCs w:val="22"/>
        </w:rPr>
        <w:t xml:space="preserve"> could have benefited from ground truthing process.  </w:t>
      </w:r>
    </w:p>
    <w:p w14:paraId="1BE98E4F" w14:textId="77777777" w:rsidR="00005094" w:rsidRPr="006A5BA6"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6A5BA6">
        <w:rPr>
          <w:rFonts w:asciiTheme="minorHAnsi" w:hAnsiTheme="minorHAnsi" w:cstheme="minorHAnsi"/>
          <w:color w:val="000000" w:themeColor="text1"/>
          <w:sz w:val="22"/>
          <w:szCs w:val="22"/>
        </w:rPr>
        <w:t xml:space="preserve">The solar map is now particularly helpful to PV investors in Iraq to identify Iraq’s best solar resources, informing and facilitating renewable energy planning across the country. This will, in return, increase confidence in investment and feasibilities. </w:t>
      </w:r>
    </w:p>
    <w:p w14:paraId="6A0536BA" w14:textId="08A2F495"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1</w:t>
      </w:r>
      <w:r w:rsidRPr="007757BD">
        <w:rPr>
          <w:rFonts w:asciiTheme="minorHAnsi" w:hAnsiTheme="minorHAnsi" w:cstheme="minorHAnsi"/>
          <w:b/>
          <w:bCs/>
          <w:sz w:val="22"/>
          <w:szCs w:val="22"/>
        </w:rPr>
        <w:t>2 is rated as</w:t>
      </w:r>
      <w:r w:rsidR="00876D71" w:rsidRPr="00876D71">
        <w:t xml:space="preserve"> </w:t>
      </w:r>
      <w:r w:rsidR="00876D71" w:rsidRPr="00876D71">
        <w:rPr>
          <w:rFonts w:asciiTheme="minorHAnsi" w:hAnsiTheme="minorHAnsi" w:cstheme="minorHAnsi"/>
          <w:b/>
          <w:bCs/>
          <w:sz w:val="22"/>
          <w:szCs w:val="22"/>
        </w:rPr>
        <w:t>Satisfactory</w:t>
      </w:r>
      <w:r w:rsidR="00876D71">
        <w:rPr>
          <w:rFonts w:asciiTheme="minorHAnsi" w:hAnsiTheme="minorHAnsi" w:cstheme="minorHAnsi"/>
          <w:b/>
          <w:bCs/>
          <w:sz w:val="22"/>
          <w:szCs w:val="22"/>
        </w:rPr>
        <w:t>.</w:t>
      </w:r>
    </w:p>
    <w:p w14:paraId="65116917" w14:textId="77777777" w:rsidR="00005094" w:rsidRPr="007757BD" w:rsidRDefault="00005094" w:rsidP="00005094">
      <w:pPr>
        <w:pStyle w:val="BodyText2"/>
        <w:spacing w:after="120" w:line="264" w:lineRule="auto"/>
        <w:rPr>
          <w:rFonts w:asciiTheme="minorHAnsi" w:hAnsiTheme="minorHAnsi" w:cstheme="minorHAnsi"/>
          <w:b/>
          <w:bCs/>
          <w:color w:val="000000" w:themeColor="text1"/>
          <w:sz w:val="22"/>
          <w:szCs w:val="22"/>
          <w:u w:val="single"/>
        </w:rPr>
      </w:pPr>
      <w:r w:rsidRPr="007757BD">
        <w:rPr>
          <w:rFonts w:asciiTheme="minorHAnsi" w:hAnsiTheme="minorHAnsi" w:cstheme="minorHAnsi"/>
          <w:b/>
          <w:bCs/>
          <w:color w:val="000000" w:themeColor="text1"/>
          <w:sz w:val="22"/>
          <w:szCs w:val="22"/>
          <w:u w:val="single"/>
        </w:rPr>
        <w:t>Target 13</w:t>
      </w:r>
    </w:p>
    <w:p w14:paraId="67F98A4B" w14:textId="77777777" w:rsidR="00005094" w:rsidRPr="00FE1AAE"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F539A4">
        <w:rPr>
          <w:rFonts w:asciiTheme="minorHAnsi" w:hAnsiTheme="minorHAnsi" w:cstheme="minorHAnsi"/>
          <w:color w:val="000000" w:themeColor="text1"/>
          <w:sz w:val="22"/>
          <w:szCs w:val="22"/>
        </w:rPr>
        <w:t xml:space="preserve">As a part of the project, it is envisaged to develop a </w:t>
      </w:r>
      <w:proofErr w:type="spellStart"/>
      <w:r w:rsidRPr="00F539A4">
        <w:rPr>
          <w:rFonts w:asciiTheme="minorHAnsi" w:hAnsiTheme="minorHAnsi" w:cstheme="minorHAnsi"/>
          <w:color w:val="000000" w:themeColor="text1"/>
          <w:sz w:val="22"/>
          <w:szCs w:val="22"/>
        </w:rPr>
        <w:t>FiT</w:t>
      </w:r>
      <w:proofErr w:type="spellEnd"/>
      <w:r w:rsidRPr="00F539A4">
        <w:rPr>
          <w:rFonts w:asciiTheme="minorHAnsi" w:hAnsiTheme="minorHAnsi" w:cstheme="minorHAnsi"/>
          <w:color w:val="000000" w:themeColor="text1"/>
          <w:sz w:val="22"/>
          <w:szCs w:val="22"/>
        </w:rPr>
        <w:t xml:space="preserve"> NAMA project to support larges uptake of solar PV in the country. </w:t>
      </w:r>
      <w:r>
        <w:rPr>
          <w:rFonts w:asciiTheme="minorHAnsi" w:hAnsiTheme="minorHAnsi" w:cstheme="minorHAnsi"/>
          <w:color w:val="000000" w:themeColor="text1"/>
          <w:sz w:val="22"/>
          <w:szCs w:val="22"/>
        </w:rPr>
        <w:t>Target 13 is to develop a</w:t>
      </w:r>
      <w:r w:rsidRPr="00F539A4">
        <w:rPr>
          <w:rFonts w:asciiTheme="minorHAnsi" w:hAnsiTheme="minorHAnsi" w:cstheme="minorHAnsi"/>
          <w:color w:val="000000" w:themeColor="text1"/>
          <w:sz w:val="22"/>
          <w:szCs w:val="22"/>
        </w:rPr>
        <w:t xml:space="preserve"> feed-in tariff as a policy NAMA, with corresponding baseline, MRV and institutional systems</w:t>
      </w:r>
      <w:r>
        <w:rPr>
          <w:rFonts w:asciiTheme="minorHAnsi" w:hAnsiTheme="minorHAnsi" w:cstheme="minorHAnsi"/>
          <w:color w:val="000000" w:themeColor="text1"/>
          <w:sz w:val="22"/>
          <w:szCs w:val="22"/>
        </w:rPr>
        <w:t xml:space="preserve">. </w:t>
      </w:r>
    </w:p>
    <w:p w14:paraId="6B3B5182"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91222C">
        <w:rPr>
          <w:rFonts w:asciiTheme="minorHAnsi" w:hAnsiTheme="minorHAnsi" w:cstheme="minorHAnsi"/>
          <w:color w:val="000000" w:themeColor="text1"/>
          <w:sz w:val="22"/>
          <w:szCs w:val="22"/>
        </w:rPr>
        <w:t xml:space="preserve">With an objective to complete registration of a </w:t>
      </w:r>
      <w:proofErr w:type="spellStart"/>
      <w:r w:rsidRPr="0091222C">
        <w:rPr>
          <w:rFonts w:asciiTheme="minorHAnsi" w:hAnsiTheme="minorHAnsi" w:cstheme="minorHAnsi"/>
          <w:color w:val="000000" w:themeColor="text1"/>
          <w:sz w:val="22"/>
          <w:szCs w:val="22"/>
        </w:rPr>
        <w:t>FiT</w:t>
      </w:r>
      <w:proofErr w:type="spellEnd"/>
      <w:r w:rsidRPr="0091222C">
        <w:rPr>
          <w:rFonts w:asciiTheme="minorHAnsi" w:hAnsiTheme="minorHAnsi" w:cstheme="minorHAnsi"/>
          <w:color w:val="000000" w:themeColor="text1"/>
          <w:sz w:val="22"/>
          <w:szCs w:val="22"/>
        </w:rPr>
        <w:t xml:space="preserve"> NAMA in the UNFCCC NAMA registry</w:t>
      </w:r>
      <w:r>
        <w:rPr>
          <w:rFonts w:asciiTheme="minorHAnsi" w:hAnsiTheme="minorHAnsi" w:cstheme="minorHAnsi"/>
          <w:color w:val="000000" w:themeColor="text1"/>
          <w:sz w:val="22"/>
          <w:szCs w:val="22"/>
        </w:rPr>
        <w:t xml:space="preserve">. </w:t>
      </w:r>
      <w:r w:rsidRPr="00BF2232">
        <w:rPr>
          <w:rFonts w:asciiTheme="minorHAnsi" w:hAnsiTheme="minorHAnsi" w:cstheme="minorHAnsi"/>
          <w:color w:val="000000" w:themeColor="text1"/>
          <w:sz w:val="22"/>
          <w:szCs w:val="22"/>
        </w:rPr>
        <w:t>The project built the capacity of the Ministry of Health and Environment (</w:t>
      </w:r>
      <w:proofErr w:type="spellStart"/>
      <w:r w:rsidRPr="00BF2232">
        <w:rPr>
          <w:rFonts w:asciiTheme="minorHAnsi" w:hAnsiTheme="minorHAnsi" w:cstheme="minorHAnsi"/>
          <w:color w:val="000000" w:themeColor="text1"/>
          <w:sz w:val="22"/>
          <w:szCs w:val="22"/>
        </w:rPr>
        <w:t>MoHEnv</w:t>
      </w:r>
      <w:proofErr w:type="spellEnd"/>
      <w:r w:rsidRPr="00BF2232">
        <w:rPr>
          <w:rFonts w:asciiTheme="minorHAnsi" w:hAnsiTheme="minorHAnsi" w:cstheme="minorHAnsi"/>
          <w:color w:val="000000" w:themeColor="text1"/>
          <w:sz w:val="22"/>
          <w:szCs w:val="22"/>
        </w:rPr>
        <w:t>) to promote climate mitigation and preparation for climate financing. The project facilitated the necessary training on NAMA and ensured wider discussions on the</w:t>
      </w:r>
      <w:r>
        <w:rPr>
          <w:rFonts w:asciiTheme="minorHAnsi" w:hAnsiTheme="minorHAnsi" w:cstheme="minorHAnsi"/>
          <w:color w:val="000000" w:themeColor="text1"/>
          <w:sz w:val="22"/>
          <w:szCs w:val="22"/>
        </w:rPr>
        <w:t xml:space="preserve"> NAMA priorities.</w:t>
      </w:r>
    </w:p>
    <w:p w14:paraId="5DB2E881"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6E5EFF">
        <w:rPr>
          <w:rFonts w:asciiTheme="minorHAnsi" w:hAnsiTheme="minorHAnsi" w:cstheme="minorHAnsi"/>
          <w:color w:val="000000" w:themeColor="text1"/>
          <w:sz w:val="22"/>
          <w:szCs w:val="22"/>
        </w:rPr>
        <w:lastRenderedPageBreak/>
        <w:t xml:space="preserve">With technical support from UNDP, the </w:t>
      </w:r>
      <w:proofErr w:type="spellStart"/>
      <w:r w:rsidRPr="006E5EFF">
        <w:rPr>
          <w:rFonts w:asciiTheme="minorHAnsi" w:hAnsiTheme="minorHAnsi" w:cstheme="minorHAnsi"/>
          <w:color w:val="000000" w:themeColor="text1"/>
          <w:sz w:val="22"/>
          <w:szCs w:val="22"/>
        </w:rPr>
        <w:t>MoHEn</w:t>
      </w:r>
      <w:proofErr w:type="spellEnd"/>
      <w:r w:rsidRPr="006E5EFF">
        <w:rPr>
          <w:rFonts w:asciiTheme="minorHAnsi" w:hAnsiTheme="minorHAnsi" w:cstheme="minorHAnsi"/>
          <w:color w:val="000000" w:themeColor="text1"/>
          <w:sz w:val="22"/>
          <w:szCs w:val="22"/>
        </w:rPr>
        <w:t xml:space="preserve"> has undertaken a series consultation meetings and  training workshops to build the capacity of the national team for a better understanding of NAMA and to pave the way for the implementation of the mitigation actions in Iraq.</w:t>
      </w:r>
      <w:r>
        <w:rPr>
          <w:rFonts w:asciiTheme="minorHAnsi" w:hAnsiTheme="minorHAnsi" w:cstheme="minorHAnsi"/>
          <w:color w:val="000000" w:themeColor="text1"/>
          <w:sz w:val="22"/>
          <w:szCs w:val="22"/>
        </w:rPr>
        <w:t xml:space="preserve"> </w:t>
      </w:r>
    </w:p>
    <w:p w14:paraId="338E7581" w14:textId="358971A5" w:rsidR="00005094" w:rsidRPr="00BF2232"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project supported the </w:t>
      </w:r>
      <w:r w:rsidRPr="005E1AEF">
        <w:rPr>
          <w:rFonts w:asciiTheme="minorHAnsi" w:hAnsiTheme="minorHAnsi" w:cstheme="minorHAnsi"/>
          <w:color w:val="000000" w:themeColor="text1"/>
          <w:sz w:val="22"/>
          <w:szCs w:val="22"/>
        </w:rPr>
        <w:t>Ministry of Health and Environment</w:t>
      </w:r>
      <w:r>
        <w:rPr>
          <w:rFonts w:asciiTheme="minorHAnsi" w:hAnsiTheme="minorHAnsi" w:cstheme="minorHAnsi"/>
          <w:color w:val="000000" w:themeColor="text1"/>
          <w:sz w:val="22"/>
          <w:szCs w:val="22"/>
        </w:rPr>
        <w:t xml:space="preserve"> (</w:t>
      </w:r>
      <w:proofErr w:type="spellStart"/>
      <w:r w:rsidRPr="006E5EFF">
        <w:rPr>
          <w:rFonts w:asciiTheme="minorHAnsi" w:hAnsiTheme="minorHAnsi" w:cstheme="minorHAnsi"/>
          <w:color w:val="000000" w:themeColor="text1"/>
          <w:sz w:val="22"/>
          <w:szCs w:val="22"/>
        </w:rPr>
        <w:t>MoHEn</w:t>
      </w:r>
      <w:proofErr w:type="spellEnd"/>
      <w:r>
        <w:rPr>
          <w:rFonts w:asciiTheme="minorHAnsi" w:hAnsiTheme="minorHAnsi" w:cstheme="minorHAnsi"/>
          <w:color w:val="000000" w:themeColor="text1"/>
          <w:sz w:val="22"/>
          <w:szCs w:val="22"/>
        </w:rPr>
        <w:t>)</w:t>
      </w:r>
      <w:r w:rsidRPr="005E1AEF">
        <w:rPr>
          <w:rFonts w:asciiTheme="minorHAnsi" w:hAnsiTheme="minorHAnsi" w:cstheme="minorHAnsi"/>
          <w:color w:val="000000" w:themeColor="text1"/>
          <w:sz w:val="22"/>
          <w:szCs w:val="22"/>
        </w:rPr>
        <w:t xml:space="preserve"> as national NAMA Approver and UNFCCC focal point</w:t>
      </w:r>
      <w:r>
        <w:rPr>
          <w:rFonts w:asciiTheme="minorHAnsi" w:hAnsiTheme="minorHAnsi" w:cstheme="minorHAnsi"/>
          <w:color w:val="000000" w:themeColor="text1"/>
          <w:sz w:val="22"/>
          <w:szCs w:val="22"/>
        </w:rPr>
        <w:t xml:space="preserve"> to lead</w:t>
      </w:r>
      <w:r w:rsidRPr="005E1AEF">
        <w:rPr>
          <w:rFonts w:asciiTheme="minorHAnsi" w:hAnsiTheme="minorHAnsi" w:cstheme="minorHAnsi"/>
          <w:color w:val="000000" w:themeColor="text1"/>
          <w:sz w:val="22"/>
          <w:szCs w:val="22"/>
        </w:rPr>
        <w:t xml:space="preserve"> the national team to address NAMA roadmap and identify stakeholders and priority of implementation.</w:t>
      </w:r>
      <w:r>
        <w:rPr>
          <w:rFonts w:asciiTheme="minorHAnsi" w:hAnsiTheme="minorHAnsi" w:cstheme="minorHAnsi"/>
          <w:color w:val="000000" w:themeColor="text1"/>
          <w:sz w:val="22"/>
          <w:szCs w:val="22"/>
        </w:rPr>
        <w:t xml:space="preserve"> </w:t>
      </w:r>
      <w:r w:rsidRPr="001F06C2">
        <w:rPr>
          <w:rFonts w:asciiTheme="minorHAnsi" w:hAnsiTheme="minorHAnsi" w:cstheme="minorHAnsi"/>
          <w:b/>
          <w:bCs/>
          <w:color w:val="000000" w:themeColor="text1"/>
          <w:sz w:val="22"/>
          <w:szCs w:val="22"/>
        </w:rPr>
        <w:t xml:space="preserve">A draft NAMA Roadmap was developed </w:t>
      </w:r>
      <w:r w:rsidRPr="00BF2232">
        <w:rPr>
          <w:rFonts w:asciiTheme="minorHAnsi" w:hAnsiTheme="minorHAnsi" w:cstheme="minorHAnsi"/>
          <w:color w:val="000000" w:themeColor="text1"/>
          <w:sz w:val="22"/>
          <w:szCs w:val="22"/>
        </w:rPr>
        <w:t>involving the key stakeholders, experts, academia and civil society organization</w:t>
      </w:r>
      <w:r>
        <w:rPr>
          <w:rFonts w:asciiTheme="minorHAnsi" w:hAnsiTheme="minorHAnsi" w:cstheme="minorHAnsi"/>
          <w:color w:val="000000" w:themeColor="text1"/>
          <w:sz w:val="22"/>
          <w:szCs w:val="22"/>
        </w:rPr>
        <w:t>.</w:t>
      </w:r>
      <w:r w:rsidRPr="001F06C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The road map defined the i</w:t>
      </w:r>
      <w:r w:rsidRPr="001051F1">
        <w:rPr>
          <w:rFonts w:asciiTheme="minorHAnsi" w:hAnsiTheme="minorHAnsi" w:cstheme="minorHAnsi"/>
          <w:color w:val="000000" w:themeColor="text1"/>
          <w:sz w:val="22"/>
          <w:szCs w:val="22"/>
        </w:rPr>
        <w:t xml:space="preserve">nstitutional </w:t>
      </w:r>
      <w:r>
        <w:rPr>
          <w:rFonts w:asciiTheme="minorHAnsi" w:hAnsiTheme="minorHAnsi" w:cstheme="minorHAnsi"/>
          <w:color w:val="000000" w:themeColor="text1"/>
          <w:sz w:val="22"/>
          <w:szCs w:val="22"/>
        </w:rPr>
        <w:t>a</w:t>
      </w:r>
      <w:r w:rsidRPr="001051F1">
        <w:rPr>
          <w:rFonts w:asciiTheme="minorHAnsi" w:hAnsiTheme="minorHAnsi" w:cstheme="minorHAnsi"/>
          <w:color w:val="000000" w:themeColor="text1"/>
          <w:sz w:val="22"/>
          <w:szCs w:val="22"/>
        </w:rPr>
        <w:t>rrangements and NAMA readiness sectorial programme</w:t>
      </w:r>
      <w:r>
        <w:rPr>
          <w:rFonts w:asciiTheme="minorHAnsi" w:hAnsiTheme="minorHAnsi" w:cstheme="minorHAnsi"/>
          <w:color w:val="000000" w:themeColor="text1"/>
          <w:sz w:val="22"/>
          <w:szCs w:val="22"/>
        </w:rPr>
        <w:t>, as well as NAMA design elements and outline template</w:t>
      </w:r>
      <w:r>
        <w:rPr>
          <w:rStyle w:val="FootnoteReference"/>
          <w:rFonts w:asciiTheme="minorHAnsi" w:hAnsiTheme="minorHAnsi" w:cstheme="minorHAnsi"/>
          <w:color w:val="000000" w:themeColor="text1"/>
          <w:sz w:val="22"/>
          <w:szCs w:val="22"/>
        </w:rPr>
        <w:footnoteReference w:id="39"/>
      </w:r>
      <w:r>
        <w:rPr>
          <w:rFonts w:asciiTheme="minorHAnsi" w:hAnsiTheme="minorHAnsi" w:cstheme="minorHAnsi"/>
          <w:color w:val="000000" w:themeColor="text1"/>
          <w:sz w:val="22"/>
          <w:szCs w:val="22"/>
        </w:rPr>
        <w:t>.</w:t>
      </w:r>
      <w:r w:rsidR="00F4078E">
        <w:rPr>
          <w:rFonts w:asciiTheme="minorHAnsi" w:hAnsiTheme="minorHAnsi" w:cstheme="minorHAnsi"/>
          <w:color w:val="000000" w:themeColor="text1"/>
          <w:sz w:val="22"/>
          <w:szCs w:val="22"/>
        </w:rPr>
        <w:t xml:space="preserve"> Priority NAMA project is currently going through the accreditation process.</w:t>
      </w:r>
      <w:r>
        <w:rPr>
          <w:rFonts w:asciiTheme="minorHAnsi" w:hAnsiTheme="minorHAnsi" w:cstheme="minorHAnsi"/>
          <w:color w:val="000000" w:themeColor="text1"/>
          <w:sz w:val="22"/>
          <w:szCs w:val="22"/>
        </w:rPr>
        <w:t xml:space="preserve">  </w:t>
      </w:r>
    </w:p>
    <w:p w14:paraId="7B3EAB21" w14:textId="77777777" w:rsidR="00005094" w:rsidRPr="0091222C"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91222C">
        <w:rPr>
          <w:rFonts w:asciiTheme="minorHAnsi" w:hAnsiTheme="minorHAnsi" w:cstheme="minorHAnsi"/>
          <w:color w:val="000000" w:themeColor="text1"/>
          <w:sz w:val="22"/>
          <w:szCs w:val="22"/>
        </w:rPr>
        <w:t xml:space="preserve">Efforts were made to enhance knowledge and understanding on NAMA registry as well as to clarify the roles of NAMA developers and NAMA approvers. The project facilitated stronger collaboration between the ministries of environment and electricity to work together and create conditions for Iraq’s registration of </w:t>
      </w:r>
      <w:proofErr w:type="spellStart"/>
      <w:r w:rsidRPr="0091222C">
        <w:rPr>
          <w:rFonts w:asciiTheme="minorHAnsi" w:hAnsiTheme="minorHAnsi" w:cstheme="minorHAnsi"/>
          <w:color w:val="000000" w:themeColor="text1"/>
          <w:sz w:val="22"/>
          <w:szCs w:val="22"/>
        </w:rPr>
        <w:t>FiT</w:t>
      </w:r>
      <w:proofErr w:type="spellEnd"/>
      <w:r w:rsidRPr="0091222C">
        <w:rPr>
          <w:rFonts w:asciiTheme="minorHAnsi" w:hAnsiTheme="minorHAnsi" w:cstheme="minorHAnsi"/>
          <w:color w:val="000000" w:themeColor="text1"/>
          <w:sz w:val="22"/>
          <w:szCs w:val="22"/>
        </w:rPr>
        <w:t xml:space="preserve"> NAMA in the NAMA registry with the objective of finding a suitable donor agency to support implementation of the proposed </w:t>
      </w:r>
      <w:proofErr w:type="spellStart"/>
      <w:r w:rsidRPr="0091222C">
        <w:rPr>
          <w:rFonts w:asciiTheme="minorHAnsi" w:hAnsiTheme="minorHAnsi" w:cstheme="minorHAnsi"/>
          <w:color w:val="000000" w:themeColor="text1"/>
          <w:sz w:val="22"/>
          <w:szCs w:val="22"/>
        </w:rPr>
        <w:t>FiT</w:t>
      </w:r>
      <w:proofErr w:type="spellEnd"/>
      <w:r w:rsidRPr="0091222C">
        <w:rPr>
          <w:rFonts w:asciiTheme="minorHAnsi" w:hAnsiTheme="minorHAnsi" w:cstheme="minorHAnsi"/>
          <w:color w:val="000000" w:themeColor="text1"/>
          <w:sz w:val="22"/>
          <w:szCs w:val="22"/>
        </w:rPr>
        <w:t xml:space="preserve"> NAMA.</w:t>
      </w:r>
    </w:p>
    <w:p w14:paraId="2E3805F4" w14:textId="77777777" w:rsidR="00005094" w:rsidRPr="00BF2232"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BF2232">
        <w:rPr>
          <w:rFonts w:asciiTheme="minorHAnsi" w:hAnsiTheme="minorHAnsi" w:cstheme="minorHAnsi"/>
          <w:color w:val="000000" w:themeColor="text1"/>
          <w:sz w:val="22"/>
          <w:szCs w:val="22"/>
        </w:rPr>
        <w:t xml:space="preserve">The experience of Malaysian </w:t>
      </w:r>
      <w:proofErr w:type="spellStart"/>
      <w:r w:rsidRPr="00BF2232">
        <w:rPr>
          <w:rFonts w:asciiTheme="minorHAnsi" w:hAnsiTheme="minorHAnsi" w:cstheme="minorHAnsi"/>
          <w:color w:val="000000" w:themeColor="text1"/>
          <w:sz w:val="22"/>
          <w:szCs w:val="22"/>
        </w:rPr>
        <w:t>FiT</w:t>
      </w:r>
      <w:proofErr w:type="spellEnd"/>
      <w:r w:rsidRPr="00BF2232">
        <w:rPr>
          <w:rFonts w:asciiTheme="minorHAnsi" w:hAnsiTheme="minorHAnsi" w:cstheme="minorHAnsi"/>
          <w:color w:val="000000" w:themeColor="text1"/>
          <w:sz w:val="22"/>
          <w:szCs w:val="22"/>
        </w:rPr>
        <w:t xml:space="preserve"> NAMA was discussed and reviewed as a model.  Led by the </w:t>
      </w:r>
      <w:proofErr w:type="spellStart"/>
      <w:r w:rsidRPr="00BF2232">
        <w:rPr>
          <w:rFonts w:asciiTheme="minorHAnsi" w:hAnsiTheme="minorHAnsi" w:cstheme="minorHAnsi"/>
          <w:color w:val="000000" w:themeColor="text1"/>
          <w:sz w:val="22"/>
          <w:szCs w:val="22"/>
        </w:rPr>
        <w:t>MoHEnv</w:t>
      </w:r>
      <w:proofErr w:type="spellEnd"/>
      <w:r w:rsidRPr="00BF2232">
        <w:rPr>
          <w:rFonts w:asciiTheme="minorHAnsi" w:hAnsiTheme="minorHAnsi" w:cstheme="minorHAnsi"/>
          <w:color w:val="000000" w:themeColor="text1"/>
          <w:sz w:val="22"/>
          <w:szCs w:val="22"/>
        </w:rPr>
        <w:t xml:space="preserve">, a government-wide approach was followed for NAMA process in Iraq which involves climate relevant ministries including the Ministry of Oil, Ministry of Industry, Ministry of Transportation, Ministry of Housing and Construction, Ministry of Higher Education, Ministry of Agriculture, and the Environmental Commission in the Kurdistan region.  The project provided technical support and guidance for the Iraqi delegation to organize side events during COP in Morocco where Iraqi climate experts and officials were exposed to innovations, best-practiced solutions, and the emerging carbon markets, and potential investors gathered during the global event. </w:t>
      </w:r>
    </w:p>
    <w:p w14:paraId="364929F3" w14:textId="77777777" w:rsidR="00005094" w:rsidRDefault="00005094" w:rsidP="00310842">
      <w:pPr>
        <w:pStyle w:val="BodyText2"/>
        <w:numPr>
          <w:ilvl w:val="0"/>
          <w:numId w:val="3"/>
        </w:numPr>
        <w:spacing w:after="120" w:line="264" w:lineRule="auto"/>
        <w:ind w:left="360"/>
        <w:rPr>
          <w:rFonts w:asciiTheme="minorHAnsi" w:hAnsiTheme="minorHAnsi" w:cstheme="minorHAnsi"/>
          <w:color w:val="000000" w:themeColor="text1"/>
          <w:sz w:val="22"/>
          <w:szCs w:val="22"/>
        </w:rPr>
      </w:pPr>
      <w:r w:rsidRPr="00242716">
        <w:rPr>
          <w:rFonts w:asciiTheme="minorHAnsi" w:hAnsiTheme="minorHAnsi" w:cstheme="minorHAnsi"/>
          <w:color w:val="000000" w:themeColor="text1"/>
          <w:sz w:val="22"/>
          <w:szCs w:val="22"/>
        </w:rPr>
        <w:t xml:space="preserve">Linked with the ongoing initiative on NAMA and climate financing, the project organized two technical meetings during the reporting period to sensitize and bring the counterparts and stakeholders together to discuss and prepare for Iraq’s access to innovative climate financing. The Government of Iraq has been supported to formulate its country readiness program for accessing GCF (Green Climate Fund) opportunities. To this end, a formal proposal has been formally submitted to GCF Secretariat by the country GCF focal point. This effort will help Iraq to accomplish a range of nationally driven activities over the next two years that will help prepare the country for constructive engagement and effectively utilization of GCF resources.   </w:t>
      </w:r>
    </w:p>
    <w:p w14:paraId="2FDB0D9E" w14:textId="720B1E59"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13</w:t>
      </w:r>
      <w:r w:rsidRPr="007757BD">
        <w:rPr>
          <w:rFonts w:asciiTheme="minorHAnsi" w:hAnsiTheme="minorHAnsi" w:cstheme="minorHAnsi"/>
          <w:b/>
          <w:bCs/>
          <w:sz w:val="22"/>
          <w:szCs w:val="22"/>
        </w:rPr>
        <w:t xml:space="preserve"> is rated as</w:t>
      </w:r>
      <w:r w:rsidR="00F82A75" w:rsidRPr="00F82A75">
        <w:t xml:space="preserve"> </w:t>
      </w:r>
      <w:r w:rsidR="00F82A75" w:rsidRPr="00F82A75">
        <w:rPr>
          <w:rFonts w:asciiTheme="minorHAnsi" w:hAnsiTheme="minorHAnsi" w:cstheme="minorHAnsi"/>
          <w:b/>
          <w:bCs/>
          <w:sz w:val="22"/>
          <w:szCs w:val="22"/>
        </w:rPr>
        <w:t>Satisfactory</w:t>
      </w:r>
      <w:r w:rsidR="00F82A75">
        <w:rPr>
          <w:rFonts w:asciiTheme="minorHAnsi" w:hAnsiTheme="minorHAnsi" w:cstheme="minorHAnsi"/>
          <w:b/>
          <w:bCs/>
          <w:sz w:val="22"/>
          <w:szCs w:val="22"/>
        </w:rPr>
        <w:t>.</w:t>
      </w:r>
      <w:r w:rsidRPr="007757BD">
        <w:rPr>
          <w:rFonts w:asciiTheme="minorHAnsi" w:hAnsiTheme="minorHAnsi" w:cstheme="minorHAnsi"/>
          <w:b/>
          <w:bCs/>
          <w:sz w:val="22"/>
          <w:szCs w:val="22"/>
        </w:rPr>
        <w:t xml:space="preserve"> </w:t>
      </w:r>
    </w:p>
    <w:p w14:paraId="62B32D8E" w14:textId="450CF878" w:rsidR="00005094" w:rsidRDefault="00005094" w:rsidP="00EF763F">
      <w:pPr>
        <w:pStyle w:val="Heading4"/>
        <w:rPr>
          <w:rFonts w:asciiTheme="minorHAnsi" w:hAnsiTheme="minorHAnsi" w:cstheme="minorHAnsi"/>
          <w:sz w:val="22"/>
        </w:rPr>
      </w:pPr>
      <w:r w:rsidRPr="00005094">
        <w:lastRenderedPageBreak/>
        <w:t xml:space="preserve">Progress towards outcome </w:t>
      </w:r>
      <w:r w:rsidRPr="00EF763F">
        <w:t>3</w:t>
      </w:r>
      <w:r w:rsidRPr="00005094">
        <w:t xml:space="preserve">: The progress towards achievement of Outcome </w:t>
      </w:r>
      <w:r w:rsidRPr="00EF763F">
        <w:t>3</w:t>
      </w:r>
      <w:r w:rsidRPr="00005094">
        <w:t xml:space="preserve"> is rated as </w:t>
      </w:r>
      <w:r w:rsidR="00F82A75" w:rsidRPr="00F82A75">
        <w:t>Satisfactory</w:t>
      </w:r>
    </w:p>
    <w:tbl>
      <w:tblPr>
        <w:tblStyle w:val="GridTable4-Accent11"/>
        <w:tblW w:w="10110" w:type="dxa"/>
        <w:tblLook w:val="04A0" w:firstRow="1" w:lastRow="0" w:firstColumn="1" w:lastColumn="0" w:noHBand="0" w:noVBand="1"/>
      </w:tblPr>
      <w:tblGrid>
        <w:gridCol w:w="2096"/>
        <w:gridCol w:w="3472"/>
        <w:gridCol w:w="2082"/>
        <w:gridCol w:w="2460"/>
      </w:tblGrid>
      <w:tr w:rsidR="00005094" w14:paraId="61F73D3B" w14:textId="77777777" w:rsidTr="00B0768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110" w:type="dxa"/>
            <w:gridSpan w:val="4"/>
          </w:tcPr>
          <w:p w14:paraId="0EE77EC6" w14:textId="77777777" w:rsidR="00005094" w:rsidRDefault="00005094" w:rsidP="00B07684">
            <w:r>
              <w:t xml:space="preserve">Outcome 3: </w:t>
            </w:r>
            <w:r w:rsidRPr="004B1B08">
              <w:t>Facilitation of private sector capacity for technology development, innovation and servicing in the solar power industry, through technical capacity building and domestic market analysis.</w:t>
            </w:r>
          </w:p>
        </w:tc>
      </w:tr>
      <w:tr w:rsidR="00005094" w:rsidRPr="00DF461D" w14:paraId="52591289" w14:textId="77777777" w:rsidTr="00F82A7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96" w:type="dxa"/>
          </w:tcPr>
          <w:p w14:paraId="64F4EF53" w14:textId="77777777" w:rsidR="00005094" w:rsidRDefault="00005094" w:rsidP="00B07684">
            <w:r>
              <w:t xml:space="preserve">Indicator &amp; baseline </w:t>
            </w:r>
          </w:p>
        </w:tc>
        <w:tc>
          <w:tcPr>
            <w:tcW w:w="3472" w:type="dxa"/>
          </w:tcPr>
          <w:p w14:paraId="238E3CC3"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End-of-Project Target</w:t>
            </w:r>
          </w:p>
        </w:tc>
        <w:tc>
          <w:tcPr>
            <w:tcW w:w="2082" w:type="dxa"/>
          </w:tcPr>
          <w:p w14:paraId="22BDD71D"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MTR</w:t>
            </w:r>
            <w:r w:rsidRPr="00DF461D">
              <w:rPr>
                <w:rStyle w:val="FootnoteReference"/>
                <w:b/>
                <w:bCs/>
              </w:rPr>
              <w:footnoteReference w:id="40"/>
            </w:r>
          </w:p>
        </w:tc>
        <w:tc>
          <w:tcPr>
            <w:tcW w:w="2460" w:type="dxa"/>
          </w:tcPr>
          <w:p w14:paraId="67F237F1"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TE</w:t>
            </w:r>
          </w:p>
        </w:tc>
      </w:tr>
      <w:tr w:rsidR="00005094" w:rsidRPr="00EC2436" w14:paraId="3F5064A4" w14:textId="77777777" w:rsidTr="00F82A75">
        <w:trPr>
          <w:trHeight w:val="310"/>
        </w:trPr>
        <w:tc>
          <w:tcPr>
            <w:cnfStyle w:val="001000000000" w:firstRow="0" w:lastRow="0" w:firstColumn="1" w:lastColumn="0" w:oddVBand="0" w:evenVBand="0" w:oddHBand="0" w:evenHBand="0" w:firstRowFirstColumn="0" w:firstRowLastColumn="0" w:lastRowFirstColumn="0" w:lastRowLastColumn="0"/>
            <w:tcW w:w="2096" w:type="dxa"/>
            <w:shd w:val="clear" w:color="auto" w:fill="FFFFFF" w:themeFill="background1"/>
          </w:tcPr>
          <w:p w14:paraId="3E28E085" w14:textId="77777777" w:rsidR="00005094" w:rsidRPr="004B1B08" w:rsidRDefault="00005094" w:rsidP="00B07684">
            <w:pPr>
              <w:rPr>
                <w:sz w:val="20"/>
                <w:szCs w:val="20"/>
              </w:rPr>
            </w:pPr>
            <w:r w:rsidRPr="004B1B08">
              <w:rPr>
                <w:sz w:val="20"/>
                <w:szCs w:val="20"/>
              </w:rPr>
              <w:t>Availability of individuals and organisations capable of supporting activity in the Iraqi solar market.</w:t>
            </w:r>
          </w:p>
          <w:p w14:paraId="413A247C" w14:textId="77777777" w:rsidR="00005094" w:rsidRPr="004B1B08" w:rsidRDefault="00005094" w:rsidP="00B07684">
            <w:pPr>
              <w:rPr>
                <w:sz w:val="20"/>
                <w:szCs w:val="20"/>
              </w:rPr>
            </w:pPr>
          </w:p>
          <w:p w14:paraId="6E967E8A" w14:textId="77777777" w:rsidR="00005094" w:rsidRPr="004B1B08" w:rsidRDefault="00005094" w:rsidP="00B07684">
            <w:pPr>
              <w:rPr>
                <w:sz w:val="20"/>
                <w:szCs w:val="20"/>
              </w:rPr>
            </w:pPr>
            <w:r>
              <w:rPr>
                <w:sz w:val="20"/>
                <w:szCs w:val="20"/>
              </w:rPr>
              <w:t xml:space="preserve">Baseline: </w:t>
            </w:r>
            <w:r w:rsidRPr="004B1B08">
              <w:rPr>
                <w:sz w:val="20"/>
                <w:szCs w:val="20"/>
              </w:rPr>
              <w:t>No effective capacity building exists for the industry. There are few industry players</w:t>
            </w:r>
          </w:p>
          <w:p w14:paraId="1E8157A4" w14:textId="77777777" w:rsidR="00005094" w:rsidRPr="004B1B08" w:rsidRDefault="00005094" w:rsidP="00B07684">
            <w:pPr>
              <w:rPr>
                <w:sz w:val="20"/>
                <w:szCs w:val="20"/>
              </w:rPr>
            </w:pPr>
          </w:p>
          <w:p w14:paraId="630BEA72" w14:textId="77777777" w:rsidR="00005094" w:rsidRDefault="00005094" w:rsidP="00B07684">
            <w:pPr>
              <w:rPr>
                <w:b w:val="0"/>
                <w:bCs w:val="0"/>
                <w:sz w:val="20"/>
                <w:szCs w:val="20"/>
              </w:rPr>
            </w:pPr>
          </w:p>
          <w:p w14:paraId="5B2DF646" w14:textId="77777777" w:rsidR="00005094" w:rsidRDefault="00005094" w:rsidP="00B07684">
            <w:pPr>
              <w:rPr>
                <w:b w:val="0"/>
                <w:bCs w:val="0"/>
                <w:sz w:val="20"/>
                <w:szCs w:val="20"/>
              </w:rPr>
            </w:pPr>
          </w:p>
          <w:p w14:paraId="0D4DB3A0" w14:textId="77777777" w:rsidR="00005094" w:rsidRDefault="00005094" w:rsidP="00B07684">
            <w:pPr>
              <w:rPr>
                <w:b w:val="0"/>
                <w:bCs w:val="0"/>
                <w:sz w:val="20"/>
                <w:szCs w:val="20"/>
              </w:rPr>
            </w:pPr>
          </w:p>
          <w:p w14:paraId="78F0AC95" w14:textId="77777777" w:rsidR="00005094" w:rsidRDefault="00005094" w:rsidP="00B07684">
            <w:pPr>
              <w:rPr>
                <w:b w:val="0"/>
                <w:bCs w:val="0"/>
                <w:sz w:val="20"/>
                <w:szCs w:val="20"/>
              </w:rPr>
            </w:pPr>
          </w:p>
          <w:p w14:paraId="4419B775" w14:textId="77777777" w:rsidR="00005094" w:rsidRDefault="00005094" w:rsidP="00B07684">
            <w:pPr>
              <w:rPr>
                <w:b w:val="0"/>
                <w:bCs w:val="0"/>
                <w:sz w:val="20"/>
                <w:szCs w:val="20"/>
              </w:rPr>
            </w:pPr>
          </w:p>
          <w:p w14:paraId="299FC990" w14:textId="77777777" w:rsidR="00005094" w:rsidRDefault="00005094" w:rsidP="00B07684">
            <w:pPr>
              <w:rPr>
                <w:b w:val="0"/>
                <w:bCs w:val="0"/>
                <w:sz w:val="20"/>
                <w:szCs w:val="20"/>
              </w:rPr>
            </w:pPr>
          </w:p>
          <w:p w14:paraId="72046CC8" w14:textId="77777777" w:rsidR="00005094" w:rsidRDefault="00005094" w:rsidP="00B07684">
            <w:pPr>
              <w:rPr>
                <w:b w:val="0"/>
                <w:bCs w:val="0"/>
                <w:sz w:val="20"/>
                <w:szCs w:val="20"/>
              </w:rPr>
            </w:pPr>
          </w:p>
          <w:p w14:paraId="2ECE1BD5" w14:textId="77777777" w:rsidR="00005094" w:rsidRPr="004B1B08" w:rsidRDefault="00005094" w:rsidP="00B07684">
            <w:pPr>
              <w:rPr>
                <w:sz w:val="20"/>
                <w:szCs w:val="20"/>
              </w:rPr>
            </w:pPr>
          </w:p>
          <w:p w14:paraId="340E98DD" w14:textId="77777777" w:rsidR="00005094" w:rsidRPr="004B1B08" w:rsidRDefault="00005094" w:rsidP="00B07684">
            <w:pPr>
              <w:rPr>
                <w:sz w:val="20"/>
                <w:szCs w:val="20"/>
              </w:rPr>
            </w:pPr>
          </w:p>
          <w:p w14:paraId="2F0B3200" w14:textId="77777777" w:rsidR="00005094" w:rsidRDefault="00005094" w:rsidP="00B07684">
            <w:pPr>
              <w:rPr>
                <w:b w:val="0"/>
                <w:bCs w:val="0"/>
                <w:sz w:val="20"/>
                <w:szCs w:val="20"/>
              </w:rPr>
            </w:pPr>
            <w:r w:rsidRPr="004B1B08">
              <w:rPr>
                <w:sz w:val="20"/>
                <w:szCs w:val="20"/>
              </w:rPr>
              <w:t>Availability of market data to track development of solar PV in Iraq.</w:t>
            </w:r>
          </w:p>
          <w:p w14:paraId="5B89EA10" w14:textId="77777777" w:rsidR="00005094" w:rsidRDefault="00005094" w:rsidP="00B07684">
            <w:pPr>
              <w:rPr>
                <w:b w:val="0"/>
                <w:bCs w:val="0"/>
                <w:sz w:val="20"/>
                <w:szCs w:val="20"/>
              </w:rPr>
            </w:pPr>
          </w:p>
          <w:p w14:paraId="54E54D44" w14:textId="77777777" w:rsidR="00005094" w:rsidRDefault="00005094" w:rsidP="00B07684">
            <w:pPr>
              <w:rPr>
                <w:b w:val="0"/>
                <w:bCs w:val="0"/>
                <w:sz w:val="20"/>
                <w:szCs w:val="20"/>
              </w:rPr>
            </w:pPr>
          </w:p>
          <w:p w14:paraId="7BD2014A" w14:textId="77777777" w:rsidR="00005094" w:rsidRPr="00EC2436" w:rsidRDefault="00005094" w:rsidP="00B07684">
            <w:pPr>
              <w:rPr>
                <w:sz w:val="20"/>
                <w:szCs w:val="20"/>
              </w:rPr>
            </w:pPr>
            <w:r>
              <w:rPr>
                <w:sz w:val="20"/>
                <w:szCs w:val="20"/>
              </w:rPr>
              <w:t xml:space="preserve">Baseline: </w:t>
            </w:r>
            <w:r w:rsidRPr="004B1B08">
              <w:rPr>
                <w:sz w:val="20"/>
                <w:szCs w:val="20"/>
              </w:rPr>
              <w:t>No significant market data exist.</w:t>
            </w:r>
          </w:p>
        </w:tc>
        <w:tc>
          <w:tcPr>
            <w:tcW w:w="3472" w:type="dxa"/>
            <w:shd w:val="clear" w:color="auto" w:fill="FFFFFF" w:themeFill="background1"/>
          </w:tcPr>
          <w:p w14:paraId="4288810C" w14:textId="77777777" w:rsidR="00005094" w:rsidRPr="004B1B08"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Target 14:</w:t>
            </w:r>
          </w:p>
          <w:p w14:paraId="09CB8B4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Solar power market demand/industry response strategy developed for Iraq, informed by case studies from other countries with developed solar power industries, domestic market analysis, and clarification of Iraqi private sector opportunities for distributed solar PV power production. Iraq private sector and Government agencies exposed to all aspects of the industry (technology development, supply, servicing, financing).</w:t>
            </w:r>
          </w:p>
          <w:p w14:paraId="60AB7F3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E3CE31C" w14:textId="77777777" w:rsidR="00005094" w:rsidRPr="004B1B08"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Target 15</w:t>
            </w:r>
          </w:p>
          <w:p w14:paraId="70E1797E" w14:textId="77777777" w:rsidR="00005094" w:rsidRPr="004B1B08"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Development and delivery of certified technical training on solar PV technologies (hybridization, supply, service) for emerging private sector companies</w:t>
            </w:r>
          </w:p>
          <w:p w14:paraId="14FECC30" w14:textId="77777777" w:rsidR="00005094" w:rsidRPr="004B1B08"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Target 16</w:t>
            </w:r>
          </w:p>
          <w:p w14:paraId="0DEC1932"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4B1B08">
              <w:rPr>
                <w:sz w:val="20"/>
                <w:szCs w:val="20"/>
              </w:rPr>
              <w:t>Development and delivery of dissemination sessions on future IPP involvement in the electricity supply network, including relationships with technology firms and Government agencies, feed-in tariffs, and net-metering options.</w:t>
            </w:r>
          </w:p>
        </w:tc>
        <w:tc>
          <w:tcPr>
            <w:tcW w:w="2082" w:type="dxa"/>
            <w:shd w:val="clear" w:color="auto" w:fill="FFFFFF" w:themeFill="background1"/>
          </w:tcPr>
          <w:p w14:paraId="358F38C7"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52820B2D"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61F391DD"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82FC74A"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BFD535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0727125"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16B51B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D299E16"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0A28C6E"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6F23B05"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5CEE73E"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D89E06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D71E58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57FEC7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79EC16E"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06F8802"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1C16F8B"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04E117E5"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4A5E5673"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02764B4"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24F0896"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D09290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376BBEA"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2D13F4D3"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71A3FD05"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3B2E95C3"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tc>
        <w:tc>
          <w:tcPr>
            <w:tcW w:w="2460" w:type="dxa"/>
            <w:shd w:val="clear" w:color="auto" w:fill="FFFFFF" w:themeFill="background1"/>
          </w:tcPr>
          <w:p w14:paraId="4E9CE303" w14:textId="77777777" w:rsidR="00005094"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r w:rsidRPr="00F82A75">
              <w:rPr>
                <w:sz w:val="20"/>
                <w:szCs w:val="20"/>
              </w:rPr>
              <w:t>Satisfactory</w:t>
            </w:r>
          </w:p>
          <w:p w14:paraId="52D00A99"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8CAACA1"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40E602B"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70246DA"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8810743"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3CF65C3"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1823981"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51D57CA"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6D1AC0E"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CB70A5D"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1B1EC17"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F9233B2"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FFB7B11"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24BA04C"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2CAA4DE"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54D9E99"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8A1879A" w14:textId="66C35CE4" w:rsidR="00F82A75" w:rsidRDefault="0016362C"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Moderately </w:t>
            </w:r>
            <w:r w:rsidR="00F82A75" w:rsidRPr="002D297E">
              <w:rPr>
                <w:sz w:val="20"/>
                <w:szCs w:val="20"/>
              </w:rPr>
              <w:t>Satisfactory</w:t>
            </w:r>
            <w:r>
              <w:rPr>
                <w:sz w:val="20"/>
                <w:szCs w:val="20"/>
              </w:rPr>
              <w:t xml:space="preserve"> – partially achieved </w:t>
            </w:r>
          </w:p>
          <w:p w14:paraId="167212ED"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C654B23"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B08DEDD"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7624CED"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86D854E"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A3B0F73"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7C2E1BB" w14:textId="77777777" w:rsidR="00F82A75"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53437E1" w14:textId="4A5A8193" w:rsidR="00F82A75" w:rsidRPr="00EC2436" w:rsidRDefault="00F82A75" w:rsidP="00B07684">
            <w:pPr>
              <w:cnfStyle w:val="000000000000" w:firstRow="0" w:lastRow="0" w:firstColumn="0" w:lastColumn="0" w:oddVBand="0" w:evenVBand="0" w:oddHBand="0" w:evenHBand="0" w:firstRowFirstColumn="0" w:firstRowLastColumn="0" w:lastRowFirstColumn="0" w:lastRowLastColumn="0"/>
              <w:rPr>
                <w:sz w:val="20"/>
                <w:szCs w:val="20"/>
              </w:rPr>
            </w:pPr>
            <w:r w:rsidRPr="002D297E">
              <w:rPr>
                <w:sz w:val="20"/>
                <w:szCs w:val="20"/>
              </w:rPr>
              <w:t>Satisfactory</w:t>
            </w:r>
          </w:p>
        </w:tc>
      </w:tr>
    </w:tbl>
    <w:p w14:paraId="0A31C05F" w14:textId="77777777" w:rsidR="00005094" w:rsidRPr="004B1B08" w:rsidRDefault="00005094" w:rsidP="00005094">
      <w:pPr>
        <w:pStyle w:val="BodyText2"/>
        <w:spacing w:after="120" w:line="264" w:lineRule="auto"/>
        <w:rPr>
          <w:rFonts w:asciiTheme="minorHAnsi" w:hAnsiTheme="minorHAnsi" w:cstheme="minorHAnsi"/>
          <w:sz w:val="22"/>
          <w:szCs w:val="22"/>
          <w:lang w:val="en-US"/>
        </w:rPr>
      </w:pPr>
    </w:p>
    <w:p w14:paraId="31ADB95B"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14</w:t>
      </w:r>
    </w:p>
    <w:p w14:paraId="70AC9E6A"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At the distribution level market, t</w:t>
      </w:r>
      <w:r w:rsidRPr="00F47C4A">
        <w:rPr>
          <w:rFonts w:asciiTheme="minorHAnsi" w:hAnsiTheme="minorHAnsi" w:cstheme="minorHAnsi"/>
          <w:sz w:val="22"/>
          <w:szCs w:val="22"/>
        </w:rPr>
        <w:t>he project has successfully completed a comprehensive study which included assessment of the market demand of solar power, industry response strategy, and domestic market analysis.</w:t>
      </w:r>
      <w:r>
        <w:rPr>
          <w:rFonts w:asciiTheme="minorHAnsi" w:hAnsiTheme="minorHAnsi" w:cstheme="minorHAnsi"/>
          <w:sz w:val="22"/>
          <w:szCs w:val="22"/>
        </w:rPr>
        <w:t xml:space="preserve"> </w:t>
      </w:r>
      <w:r w:rsidRPr="00F47C4A">
        <w:rPr>
          <w:rFonts w:asciiTheme="minorHAnsi" w:hAnsiTheme="minorHAnsi" w:cstheme="minorHAnsi"/>
          <w:sz w:val="22"/>
          <w:szCs w:val="22"/>
        </w:rPr>
        <w:t>Representatives of small and local IPPs such as Al-</w:t>
      </w:r>
      <w:proofErr w:type="spellStart"/>
      <w:r w:rsidRPr="00F47C4A">
        <w:rPr>
          <w:rFonts w:asciiTheme="minorHAnsi" w:hAnsiTheme="minorHAnsi" w:cstheme="minorHAnsi"/>
          <w:sz w:val="22"/>
          <w:szCs w:val="22"/>
        </w:rPr>
        <w:t>Traib</w:t>
      </w:r>
      <w:proofErr w:type="spellEnd"/>
      <w:r w:rsidRPr="00F47C4A">
        <w:rPr>
          <w:rFonts w:asciiTheme="minorHAnsi" w:hAnsiTheme="minorHAnsi" w:cstheme="minorHAnsi"/>
          <w:sz w:val="22"/>
          <w:szCs w:val="22"/>
        </w:rPr>
        <w:t xml:space="preserve"> Company, have been consulted to identify the current barriers and possible actions in </w:t>
      </w:r>
      <w:r w:rsidRPr="00F47C4A">
        <w:rPr>
          <w:rFonts w:asciiTheme="minorHAnsi" w:hAnsiTheme="minorHAnsi" w:cstheme="minorHAnsi"/>
          <w:sz w:val="22"/>
          <w:szCs w:val="22"/>
        </w:rPr>
        <w:lastRenderedPageBreak/>
        <w:t>order to remove the obstacles. Lessons learned from the region including Morocco, Egypt and Jordon, are being leveraged in the process</w:t>
      </w:r>
    </w:p>
    <w:p w14:paraId="294637DA" w14:textId="38FF7D6A"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The assessment study was the right first step towards delivering market transformation strategy that define Iraq priorities in advancing the RE market.</w:t>
      </w:r>
      <w:r w:rsidR="00F4078E" w:rsidRPr="00F4078E">
        <w:t xml:space="preserve"> </w:t>
      </w:r>
      <w:r w:rsidR="00F4078E" w:rsidRPr="00F4078E">
        <w:rPr>
          <w:rFonts w:asciiTheme="minorHAnsi" w:hAnsiTheme="minorHAnsi" w:cstheme="minorHAnsi"/>
          <w:sz w:val="22"/>
          <w:szCs w:val="22"/>
        </w:rPr>
        <w:t>The project developed in cooperon with RCREEE the “Action Plan for Renewable Energy Deployment in Iraq</w:t>
      </w:r>
      <w:r w:rsidR="00F4078E">
        <w:rPr>
          <w:rFonts w:asciiTheme="minorHAnsi" w:hAnsiTheme="minorHAnsi" w:cstheme="minorHAnsi"/>
          <w:sz w:val="22"/>
          <w:szCs w:val="22"/>
        </w:rPr>
        <w:t>.</w:t>
      </w:r>
      <w:r>
        <w:rPr>
          <w:rFonts w:asciiTheme="minorHAnsi" w:hAnsiTheme="minorHAnsi" w:cstheme="minorHAnsi"/>
          <w:sz w:val="22"/>
          <w:szCs w:val="22"/>
        </w:rPr>
        <w:t xml:space="preserve">  </w:t>
      </w:r>
    </w:p>
    <w:p w14:paraId="05D97D0B" w14:textId="77777777" w:rsidR="00005094" w:rsidRPr="0016362C"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16362C">
        <w:rPr>
          <w:rFonts w:asciiTheme="minorHAnsi" w:hAnsiTheme="minorHAnsi" w:cstheme="minorHAnsi"/>
          <w:sz w:val="22"/>
          <w:szCs w:val="22"/>
        </w:rPr>
        <w:t>database of solar market participants in Iraq (installers, manufacturers, importers, etc.) to help provide targeted assistances and capacity building to these entities. It is worth mentioning though that the new RE law forms a legal framework for the RE market to grow.</w:t>
      </w:r>
    </w:p>
    <w:p w14:paraId="039EB01E"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At the utility-scale market level, as explained above, the project has provided support to the Iraqi Government on the best practices in towards growing the RE market at that level including the RE law, grid code and standards of large-scale tendering.</w:t>
      </w:r>
    </w:p>
    <w:p w14:paraId="79D72D4F"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It is evident that the RE market remains primitive in Iraq, and challenged by lack of capacities, limited incentives and need</w:t>
      </w:r>
      <w:r w:rsidRPr="00B14CF4">
        <w:rPr>
          <w:rFonts w:asciiTheme="minorHAnsi" w:hAnsiTheme="minorHAnsi" w:cstheme="minorHAnsi"/>
          <w:sz w:val="22"/>
          <w:szCs w:val="22"/>
        </w:rPr>
        <w:t xml:space="preserve"> a more sophisticated understanding of the techno-economic aspects of the industry</w:t>
      </w:r>
      <w:r>
        <w:rPr>
          <w:rFonts w:asciiTheme="minorHAnsi" w:hAnsiTheme="minorHAnsi" w:cstheme="minorHAnsi"/>
          <w:sz w:val="22"/>
          <w:szCs w:val="22"/>
        </w:rPr>
        <w:t>.</w:t>
      </w:r>
    </w:p>
    <w:p w14:paraId="4EF23BAA" w14:textId="320074E1" w:rsidR="00005094" w:rsidRDefault="007E4C31" w:rsidP="00310842">
      <w:pPr>
        <w:pStyle w:val="BodyText2"/>
        <w:numPr>
          <w:ilvl w:val="0"/>
          <w:numId w:val="3"/>
        </w:numPr>
        <w:spacing w:after="120" w:line="264" w:lineRule="auto"/>
        <w:ind w:left="360"/>
        <w:rPr>
          <w:rFonts w:asciiTheme="minorHAnsi" w:hAnsiTheme="minorHAnsi" w:cstheme="minorHAnsi"/>
          <w:sz w:val="22"/>
          <w:szCs w:val="22"/>
        </w:rPr>
      </w:pPr>
      <w:r w:rsidRPr="007E4C31">
        <w:rPr>
          <w:rFonts w:asciiTheme="minorHAnsi" w:hAnsiTheme="minorHAnsi" w:cstheme="minorHAnsi"/>
          <w:sz w:val="22"/>
          <w:szCs w:val="22"/>
        </w:rPr>
        <w:t xml:space="preserve">There is a plan to allocate 50 billion Iraqi </w:t>
      </w:r>
      <w:proofErr w:type="gramStart"/>
      <w:r w:rsidRPr="007E4C31">
        <w:rPr>
          <w:rFonts w:asciiTheme="minorHAnsi" w:hAnsiTheme="minorHAnsi" w:cstheme="minorHAnsi"/>
          <w:sz w:val="22"/>
          <w:szCs w:val="22"/>
        </w:rPr>
        <w:t>dinar</w:t>
      </w:r>
      <w:proofErr w:type="gramEnd"/>
      <w:r w:rsidRPr="007E4C31">
        <w:rPr>
          <w:rFonts w:asciiTheme="minorHAnsi" w:hAnsiTheme="minorHAnsi" w:cstheme="minorHAnsi"/>
          <w:sz w:val="22"/>
          <w:szCs w:val="22"/>
        </w:rPr>
        <w:t xml:space="preserve"> (eq. to $42 million) in the national annual budget of 2020. However, the budget for 2020 has not passed parliament yet.</w:t>
      </w:r>
      <w:r>
        <w:rPr>
          <w:rFonts w:asciiTheme="minorHAnsi" w:hAnsiTheme="minorHAnsi" w:cstheme="minorHAnsi"/>
          <w:sz w:val="22"/>
          <w:szCs w:val="22"/>
        </w:rPr>
        <w:t xml:space="preserve"> Of which. t</w:t>
      </w:r>
      <w:r w:rsidR="00005094">
        <w:rPr>
          <w:rFonts w:asciiTheme="minorHAnsi" w:hAnsiTheme="minorHAnsi" w:cstheme="minorHAnsi"/>
          <w:sz w:val="22"/>
          <w:szCs w:val="22"/>
        </w:rPr>
        <w:t>he Government of Iraq has recently approved funding of $20 million for Al-</w:t>
      </w:r>
      <w:proofErr w:type="spellStart"/>
      <w:r w:rsidR="00005094">
        <w:rPr>
          <w:rFonts w:asciiTheme="minorHAnsi" w:hAnsiTheme="minorHAnsi" w:cstheme="minorHAnsi"/>
          <w:sz w:val="22"/>
          <w:szCs w:val="22"/>
        </w:rPr>
        <w:t>Zawra</w:t>
      </w:r>
      <w:proofErr w:type="spellEnd"/>
      <w:r w:rsidR="00005094">
        <w:rPr>
          <w:rFonts w:asciiTheme="minorHAnsi" w:hAnsiTheme="minorHAnsi" w:cstheme="minorHAnsi"/>
          <w:sz w:val="22"/>
          <w:szCs w:val="22"/>
        </w:rPr>
        <w:t xml:space="preserve"> company to support local manufacturing of the PV panels, this will help to upgrade their production lines.       </w:t>
      </w:r>
    </w:p>
    <w:p w14:paraId="3DE7CE49" w14:textId="64308001"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 xml:space="preserve">The progress towards achievement of Target </w:t>
      </w:r>
      <w:r>
        <w:rPr>
          <w:rFonts w:asciiTheme="minorHAnsi" w:hAnsiTheme="minorHAnsi" w:cstheme="minorHAnsi"/>
          <w:b/>
          <w:bCs/>
          <w:sz w:val="22"/>
          <w:szCs w:val="22"/>
        </w:rPr>
        <w:t>14</w:t>
      </w:r>
      <w:r w:rsidRPr="007757BD">
        <w:rPr>
          <w:rFonts w:asciiTheme="minorHAnsi" w:hAnsiTheme="minorHAnsi" w:cstheme="minorHAnsi"/>
          <w:b/>
          <w:bCs/>
          <w:sz w:val="22"/>
          <w:szCs w:val="22"/>
        </w:rPr>
        <w:t xml:space="preserve"> is rated as</w:t>
      </w:r>
      <w:r w:rsidR="0016362C" w:rsidRPr="0016362C">
        <w:t xml:space="preserve"> </w:t>
      </w:r>
      <w:r w:rsidR="0016362C" w:rsidRPr="0016362C">
        <w:rPr>
          <w:rFonts w:asciiTheme="minorHAnsi" w:hAnsiTheme="minorHAnsi" w:cstheme="minorHAnsi"/>
          <w:b/>
          <w:bCs/>
          <w:sz w:val="22"/>
          <w:szCs w:val="22"/>
        </w:rPr>
        <w:t>Satisfactory</w:t>
      </w:r>
      <w:r w:rsidRPr="007757BD">
        <w:rPr>
          <w:rFonts w:asciiTheme="minorHAnsi" w:hAnsiTheme="minorHAnsi" w:cstheme="minorHAnsi"/>
          <w:b/>
          <w:bCs/>
          <w:sz w:val="22"/>
          <w:szCs w:val="22"/>
        </w:rPr>
        <w:t>.</w:t>
      </w:r>
    </w:p>
    <w:p w14:paraId="00E1A515" w14:textId="77777777" w:rsidR="00005094" w:rsidRPr="007757BD" w:rsidRDefault="00005094" w:rsidP="00005094">
      <w:pPr>
        <w:pStyle w:val="BodyText2"/>
        <w:spacing w:after="120" w:line="264" w:lineRule="auto"/>
        <w:rPr>
          <w:rFonts w:asciiTheme="minorHAnsi" w:hAnsiTheme="minorHAnsi" w:cstheme="minorHAnsi"/>
          <w:b/>
          <w:bCs/>
          <w:sz w:val="22"/>
          <w:szCs w:val="22"/>
          <w:u w:val="single"/>
        </w:rPr>
      </w:pPr>
      <w:r w:rsidRPr="007757BD">
        <w:rPr>
          <w:rFonts w:asciiTheme="minorHAnsi" w:hAnsiTheme="minorHAnsi" w:cstheme="minorHAnsi"/>
          <w:b/>
          <w:bCs/>
          <w:sz w:val="22"/>
          <w:szCs w:val="22"/>
          <w:u w:val="single"/>
        </w:rPr>
        <w:t>Target 15 &amp; 16</w:t>
      </w:r>
    </w:p>
    <w:p w14:paraId="6B86D2F2" w14:textId="77777777" w:rsidR="00005094" w:rsidRPr="00A22B18"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project delivered </w:t>
      </w:r>
      <w:r w:rsidRPr="00A22B18">
        <w:rPr>
          <w:rFonts w:asciiTheme="minorHAnsi" w:hAnsiTheme="minorHAnsi" w:cstheme="minorHAnsi"/>
          <w:sz w:val="22"/>
          <w:szCs w:val="22"/>
        </w:rPr>
        <w:t xml:space="preserve">RE capacity needs assessment </w:t>
      </w:r>
      <w:r>
        <w:rPr>
          <w:rFonts w:asciiTheme="minorHAnsi" w:hAnsiTheme="minorHAnsi" w:cstheme="minorHAnsi"/>
          <w:sz w:val="22"/>
          <w:szCs w:val="22"/>
        </w:rPr>
        <w:t xml:space="preserve">with intent </w:t>
      </w:r>
      <w:r w:rsidRPr="00A22B18">
        <w:rPr>
          <w:rFonts w:asciiTheme="minorHAnsi" w:hAnsiTheme="minorHAnsi" w:cstheme="minorHAnsi"/>
          <w:sz w:val="22"/>
          <w:szCs w:val="22"/>
        </w:rPr>
        <w:t>to improve renewable energy training conditions and then enhance PV deployment in Iraq, as capacity development is always seen as a measure of support for national strategies and policies</w:t>
      </w:r>
      <w:r>
        <w:rPr>
          <w:rStyle w:val="FootnoteReference"/>
          <w:rFonts w:asciiTheme="minorHAnsi" w:hAnsiTheme="minorHAnsi" w:cstheme="minorHAnsi"/>
          <w:sz w:val="22"/>
          <w:szCs w:val="22"/>
        </w:rPr>
        <w:footnoteReference w:id="41"/>
      </w:r>
      <w:r w:rsidRPr="00A22B18">
        <w:rPr>
          <w:rFonts w:asciiTheme="minorHAnsi" w:hAnsiTheme="minorHAnsi" w:cstheme="minorHAnsi"/>
          <w:sz w:val="22"/>
          <w:szCs w:val="22"/>
        </w:rPr>
        <w:t xml:space="preserve">. </w:t>
      </w:r>
    </w:p>
    <w:p w14:paraId="2E577039"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A004E6">
        <w:rPr>
          <w:rFonts w:asciiTheme="minorHAnsi" w:hAnsiTheme="minorHAnsi" w:cstheme="minorHAnsi"/>
          <w:sz w:val="22"/>
          <w:szCs w:val="22"/>
        </w:rPr>
        <w:t xml:space="preserve">The capacity needs analysis aimed to </w:t>
      </w:r>
    </w:p>
    <w:p w14:paraId="6B7905B5"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I</w:t>
      </w:r>
      <w:r w:rsidRPr="00A004E6">
        <w:rPr>
          <w:rFonts w:asciiTheme="minorHAnsi" w:hAnsiTheme="minorHAnsi" w:cstheme="minorHAnsi"/>
          <w:sz w:val="22"/>
          <w:szCs w:val="22"/>
        </w:rPr>
        <w:t>nform decision makers in Iraq on the context and status of RE capacity development activities</w:t>
      </w:r>
      <w:r>
        <w:rPr>
          <w:rFonts w:asciiTheme="minorHAnsi" w:hAnsiTheme="minorHAnsi" w:cstheme="minorHAnsi"/>
          <w:sz w:val="22"/>
          <w:szCs w:val="22"/>
        </w:rPr>
        <w:t>;</w:t>
      </w:r>
    </w:p>
    <w:p w14:paraId="1CDCEA24" w14:textId="77777777" w:rsidR="00005094"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E</w:t>
      </w:r>
      <w:r w:rsidRPr="00A004E6">
        <w:rPr>
          <w:rFonts w:asciiTheme="minorHAnsi" w:hAnsiTheme="minorHAnsi" w:cstheme="minorHAnsi"/>
          <w:sz w:val="22"/>
          <w:szCs w:val="22"/>
        </w:rPr>
        <w:t>valuate the current situation of PV training activities and highlight the real needs for capacity development strategy in Ira</w:t>
      </w:r>
      <w:r>
        <w:rPr>
          <w:rFonts w:asciiTheme="minorHAnsi" w:hAnsiTheme="minorHAnsi" w:cstheme="minorHAnsi"/>
          <w:sz w:val="22"/>
          <w:szCs w:val="22"/>
        </w:rPr>
        <w:t>q;</w:t>
      </w:r>
    </w:p>
    <w:p w14:paraId="620F2471" w14:textId="77777777" w:rsidR="00005094" w:rsidRPr="00A004E6" w:rsidRDefault="0000509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I</w:t>
      </w:r>
      <w:r w:rsidRPr="00A004E6">
        <w:rPr>
          <w:rFonts w:asciiTheme="minorHAnsi" w:hAnsiTheme="minorHAnsi" w:cstheme="minorHAnsi"/>
          <w:sz w:val="22"/>
          <w:szCs w:val="22"/>
        </w:rPr>
        <w:t>dentify the existing CD gaps, weaknesses and needs to advance RE deployment.</w:t>
      </w:r>
    </w:p>
    <w:p w14:paraId="79F5FA2F" w14:textId="77777777" w:rsidR="00005094" w:rsidRPr="00A004E6" w:rsidRDefault="00005094" w:rsidP="00310842">
      <w:pPr>
        <w:pStyle w:val="BodyText2"/>
        <w:numPr>
          <w:ilvl w:val="1"/>
          <w:numId w:val="3"/>
        </w:numPr>
        <w:spacing w:after="120" w:line="264" w:lineRule="auto"/>
        <w:rPr>
          <w:rFonts w:asciiTheme="minorHAnsi" w:hAnsiTheme="minorHAnsi" w:cstheme="minorHAnsi"/>
          <w:sz w:val="22"/>
          <w:szCs w:val="22"/>
        </w:rPr>
      </w:pPr>
      <w:r w:rsidRPr="00A004E6">
        <w:rPr>
          <w:rFonts w:asciiTheme="minorHAnsi" w:hAnsiTheme="minorHAnsi" w:cstheme="minorHAnsi"/>
          <w:sz w:val="22"/>
          <w:szCs w:val="22"/>
        </w:rPr>
        <w:t xml:space="preserve">Present an overview on existing national training </w:t>
      </w:r>
      <w:proofErr w:type="spellStart"/>
      <w:r w:rsidRPr="00A004E6">
        <w:rPr>
          <w:rFonts w:asciiTheme="minorHAnsi" w:hAnsiTheme="minorHAnsi" w:cstheme="minorHAnsi"/>
          <w:sz w:val="22"/>
          <w:szCs w:val="22"/>
        </w:rPr>
        <w:t>centers</w:t>
      </w:r>
      <w:proofErr w:type="spellEnd"/>
      <w:r w:rsidRPr="00A004E6">
        <w:rPr>
          <w:rFonts w:asciiTheme="minorHAnsi" w:hAnsiTheme="minorHAnsi" w:cstheme="minorHAnsi"/>
          <w:sz w:val="22"/>
          <w:szCs w:val="22"/>
        </w:rPr>
        <w:t xml:space="preserve"> and local experts.</w:t>
      </w:r>
    </w:p>
    <w:p w14:paraId="6C8BD5EE" w14:textId="77777777" w:rsidR="00005094" w:rsidRPr="00A004E6" w:rsidRDefault="00005094" w:rsidP="00310842">
      <w:pPr>
        <w:pStyle w:val="BodyText2"/>
        <w:numPr>
          <w:ilvl w:val="1"/>
          <w:numId w:val="3"/>
        </w:numPr>
        <w:spacing w:after="120" w:line="264" w:lineRule="auto"/>
        <w:rPr>
          <w:rFonts w:asciiTheme="minorHAnsi" w:hAnsiTheme="minorHAnsi" w:cstheme="minorHAnsi"/>
          <w:sz w:val="22"/>
          <w:szCs w:val="22"/>
        </w:rPr>
      </w:pPr>
      <w:r w:rsidRPr="00A004E6">
        <w:rPr>
          <w:rFonts w:asciiTheme="minorHAnsi" w:hAnsiTheme="minorHAnsi" w:cstheme="minorHAnsi"/>
          <w:sz w:val="22"/>
          <w:szCs w:val="22"/>
        </w:rPr>
        <w:t>Propose recommendations on possible improvements and strategies aiming to accommodate the identified training needs.</w:t>
      </w:r>
    </w:p>
    <w:p w14:paraId="4B9B0B37" w14:textId="13753F88"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0C334E">
        <w:rPr>
          <w:rFonts w:asciiTheme="minorHAnsi" w:hAnsiTheme="minorHAnsi" w:cstheme="minorHAnsi"/>
          <w:sz w:val="22"/>
          <w:szCs w:val="22"/>
        </w:rPr>
        <w:t xml:space="preserve">The project conducted capacity building activities for the Iraqi officials to support and establish a transparent and attractive process for IPP engagement. A series of exposure visits of the key decision makers in Iraq was organised as part of South-South Cooperation to </w:t>
      </w:r>
      <w:r w:rsidRPr="000C334E">
        <w:rPr>
          <w:rFonts w:asciiTheme="minorHAnsi" w:hAnsiTheme="minorHAnsi" w:cstheme="minorHAnsi"/>
          <w:sz w:val="22"/>
          <w:szCs w:val="22"/>
        </w:rPr>
        <w:lastRenderedPageBreak/>
        <w:t xml:space="preserve">Morocco, Egypt and Jordan. In addition to that, workshops and events where held locally within the country and abroad targeting technical staff from various ministries, private sector, academic institutes and NGO´s. The participants gained knowledge on how to bridge the gaps of the current PPA process. </w:t>
      </w:r>
    </w:p>
    <w:p w14:paraId="141309CB" w14:textId="3B18AAB2" w:rsidR="0074497F" w:rsidRDefault="0074497F"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The following are key training session held by the project:</w:t>
      </w:r>
    </w:p>
    <w:p w14:paraId="12F05633" w14:textId="75671F8C"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 xml:space="preserve">Training for </w:t>
      </w:r>
      <w:proofErr w:type="spellStart"/>
      <w:r w:rsidRPr="0074497F">
        <w:rPr>
          <w:rFonts w:asciiTheme="minorHAnsi" w:hAnsiTheme="minorHAnsi" w:cstheme="minorHAnsi"/>
          <w:sz w:val="22"/>
          <w:szCs w:val="22"/>
        </w:rPr>
        <w:t>Bayt</w:t>
      </w:r>
      <w:r w:rsidR="00FC6982">
        <w:rPr>
          <w:rFonts w:asciiTheme="minorHAnsi" w:hAnsiTheme="minorHAnsi" w:cstheme="minorHAnsi"/>
          <w:sz w:val="22"/>
          <w:szCs w:val="22"/>
        </w:rPr>
        <w:t>t</w:t>
      </w:r>
      <w:r w:rsidRPr="0074497F">
        <w:rPr>
          <w:rFonts w:asciiTheme="minorHAnsi" w:hAnsiTheme="minorHAnsi" w:cstheme="minorHAnsi"/>
          <w:sz w:val="22"/>
          <w:szCs w:val="22"/>
        </w:rPr>
        <w:t>i</w:t>
      </w:r>
      <w:proofErr w:type="spellEnd"/>
      <w:r w:rsidRPr="0074497F">
        <w:rPr>
          <w:rFonts w:asciiTheme="minorHAnsi" w:hAnsiTheme="minorHAnsi" w:cstheme="minorHAnsi"/>
          <w:sz w:val="22"/>
          <w:szCs w:val="22"/>
        </w:rPr>
        <w:t xml:space="preserve"> staff and staff from Najaf Electricity Department on solar energy installations in </w:t>
      </w:r>
      <w:proofErr w:type="spellStart"/>
      <w:r w:rsidRPr="0074497F">
        <w:rPr>
          <w:rFonts w:asciiTheme="minorHAnsi" w:hAnsiTheme="minorHAnsi" w:cstheme="minorHAnsi"/>
          <w:sz w:val="22"/>
          <w:szCs w:val="22"/>
        </w:rPr>
        <w:t>Bay</w:t>
      </w:r>
      <w:r w:rsidR="00FC6982">
        <w:rPr>
          <w:rFonts w:asciiTheme="minorHAnsi" w:hAnsiTheme="minorHAnsi" w:cstheme="minorHAnsi"/>
          <w:sz w:val="22"/>
          <w:szCs w:val="22"/>
        </w:rPr>
        <w:t>t</w:t>
      </w:r>
      <w:r w:rsidRPr="0074497F">
        <w:rPr>
          <w:rFonts w:asciiTheme="minorHAnsi" w:hAnsiTheme="minorHAnsi" w:cstheme="minorHAnsi"/>
          <w:sz w:val="22"/>
          <w:szCs w:val="22"/>
        </w:rPr>
        <w:t>ti</w:t>
      </w:r>
      <w:proofErr w:type="spellEnd"/>
      <w:r w:rsidRPr="0074497F">
        <w:rPr>
          <w:rFonts w:asciiTheme="minorHAnsi" w:hAnsiTheme="minorHAnsi" w:cstheme="minorHAnsi"/>
          <w:sz w:val="22"/>
          <w:szCs w:val="22"/>
        </w:rPr>
        <w:t xml:space="preserve"> (9 trainee)</w:t>
      </w:r>
    </w:p>
    <w:p w14:paraId="2927A8D0" w14:textId="77777777"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Training for Al Mansour staff on solar energy installation in Al Mansour (5 trainee)</w:t>
      </w:r>
    </w:p>
    <w:p w14:paraId="7183F592" w14:textId="77777777"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 xml:space="preserve">Training for </w:t>
      </w:r>
      <w:proofErr w:type="spellStart"/>
      <w:r w:rsidRPr="0074497F">
        <w:rPr>
          <w:rFonts w:asciiTheme="minorHAnsi" w:hAnsiTheme="minorHAnsi" w:cstheme="minorHAnsi"/>
          <w:sz w:val="22"/>
          <w:szCs w:val="22"/>
        </w:rPr>
        <w:t>MoST</w:t>
      </w:r>
      <w:proofErr w:type="spellEnd"/>
      <w:r w:rsidRPr="0074497F">
        <w:rPr>
          <w:rFonts w:asciiTheme="minorHAnsi" w:hAnsiTheme="minorHAnsi" w:cstheme="minorHAnsi"/>
          <w:sz w:val="22"/>
          <w:szCs w:val="22"/>
        </w:rPr>
        <w:t xml:space="preserve"> staff on the solar lab station (5 trainee)</w:t>
      </w:r>
    </w:p>
    <w:p w14:paraId="6E70E337" w14:textId="77777777"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Training of Iraqi officials to support and establish a transparent and attractive process for the IPP engagement (30 trainee)</w:t>
      </w:r>
    </w:p>
    <w:p w14:paraId="7BC99483" w14:textId="77777777"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Knowledge exchange visit targeting decision maker in Morocco (9 officials)</w:t>
      </w:r>
    </w:p>
    <w:p w14:paraId="7F535634" w14:textId="24EDF027" w:rsidR="0074497F" w:rsidRPr="0074497F"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 xml:space="preserve"> Sensitization of high-level Iraqi decision makers from PMAC during an exposure visits to the RE experience in Egypt (2 officials)</w:t>
      </w:r>
    </w:p>
    <w:p w14:paraId="5CBBFFA8" w14:textId="3B1F0965" w:rsidR="0074497F" w:rsidRPr="000C334E" w:rsidRDefault="0074497F" w:rsidP="00310842">
      <w:pPr>
        <w:pStyle w:val="BodyText2"/>
        <w:numPr>
          <w:ilvl w:val="1"/>
          <w:numId w:val="3"/>
        </w:numPr>
        <w:spacing w:after="120" w:line="264" w:lineRule="auto"/>
        <w:rPr>
          <w:rFonts w:asciiTheme="minorHAnsi" w:hAnsiTheme="minorHAnsi" w:cstheme="minorHAnsi"/>
          <w:sz w:val="22"/>
          <w:szCs w:val="22"/>
        </w:rPr>
      </w:pPr>
      <w:r w:rsidRPr="0074497F">
        <w:rPr>
          <w:rFonts w:asciiTheme="minorHAnsi" w:hAnsiTheme="minorHAnsi" w:cstheme="minorHAnsi"/>
          <w:sz w:val="22"/>
          <w:szCs w:val="22"/>
        </w:rPr>
        <w:t>Awareness and capacity building events targeting local authorities, academia, private sectors and NGOs in Najaf (100 participants)</w:t>
      </w:r>
    </w:p>
    <w:p w14:paraId="160A0B49"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project </w:t>
      </w:r>
      <w:r w:rsidRPr="00F47C4A">
        <w:rPr>
          <w:rFonts w:asciiTheme="minorHAnsi" w:hAnsiTheme="minorHAnsi" w:cstheme="minorHAnsi"/>
          <w:sz w:val="22"/>
          <w:szCs w:val="22"/>
        </w:rPr>
        <w:t>carried out a capacity development need assessment for promotion of solar PV in Iraq, wherein, the capacity development needs of different actors has been identified</w:t>
      </w:r>
      <w:r>
        <w:rPr>
          <w:rFonts w:asciiTheme="minorHAnsi" w:hAnsiTheme="minorHAnsi" w:cstheme="minorHAnsi"/>
          <w:sz w:val="22"/>
          <w:szCs w:val="22"/>
        </w:rPr>
        <w:t>.</w:t>
      </w:r>
    </w:p>
    <w:p w14:paraId="1A5F9BE1" w14:textId="0D26E9A0" w:rsidR="00005094" w:rsidRPr="007757BD"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7757BD">
        <w:rPr>
          <w:rFonts w:asciiTheme="minorHAnsi" w:hAnsiTheme="minorHAnsi" w:cstheme="minorHAnsi"/>
          <w:b/>
          <w:bCs/>
          <w:sz w:val="22"/>
          <w:szCs w:val="22"/>
        </w:rPr>
        <w:t>The progress towards achievement of Target</w:t>
      </w:r>
      <w:r>
        <w:rPr>
          <w:rFonts w:asciiTheme="minorHAnsi" w:hAnsiTheme="minorHAnsi" w:cstheme="minorHAnsi"/>
          <w:b/>
          <w:bCs/>
          <w:sz w:val="22"/>
          <w:szCs w:val="22"/>
        </w:rPr>
        <w:t>s</w:t>
      </w:r>
      <w:r w:rsidRPr="007757BD">
        <w:rPr>
          <w:rFonts w:asciiTheme="minorHAnsi" w:hAnsiTheme="minorHAnsi" w:cstheme="minorHAnsi"/>
          <w:b/>
          <w:bCs/>
          <w:sz w:val="22"/>
          <w:szCs w:val="22"/>
        </w:rPr>
        <w:t xml:space="preserve"> </w:t>
      </w:r>
      <w:r>
        <w:rPr>
          <w:rFonts w:asciiTheme="minorHAnsi" w:hAnsiTheme="minorHAnsi" w:cstheme="minorHAnsi"/>
          <w:b/>
          <w:bCs/>
          <w:sz w:val="22"/>
          <w:szCs w:val="22"/>
        </w:rPr>
        <w:t>15 &amp; 16</w:t>
      </w:r>
      <w:r w:rsidRPr="007757BD">
        <w:rPr>
          <w:rFonts w:asciiTheme="minorHAnsi" w:hAnsiTheme="minorHAnsi" w:cstheme="minorHAnsi"/>
          <w:b/>
          <w:bCs/>
          <w:sz w:val="22"/>
          <w:szCs w:val="22"/>
        </w:rPr>
        <w:t xml:space="preserve"> is rated as </w:t>
      </w:r>
      <w:r w:rsidR="0016362C">
        <w:rPr>
          <w:rFonts w:asciiTheme="minorHAnsi" w:hAnsiTheme="minorHAnsi" w:cstheme="minorHAnsi"/>
          <w:b/>
          <w:bCs/>
          <w:sz w:val="22"/>
          <w:szCs w:val="22"/>
        </w:rPr>
        <w:t>moderately satisfactory and satisfactory respectively</w:t>
      </w:r>
      <w:r w:rsidR="0016362C" w:rsidRPr="007757BD">
        <w:rPr>
          <w:rFonts w:asciiTheme="minorHAnsi" w:hAnsiTheme="minorHAnsi" w:cstheme="minorHAnsi"/>
          <w:b/>
          <w:bCs/>
          <w:sz w:val="22"/>
          <w:szCs w:val="22"/>
        </w:rPr>
        <w:t>.</w:t>
      </w:r>
    </w:p>
    <w:p w14:paraId="60EBCE98" w14:textId="665D45AF" w:rsidR="00005094" w:rsidRDefault="00005094" w:rsidP="00005094">
      <w:pPr>
        <w:pStyle w:val="Heading4"/>
      </w:pPr>
      <w:r>
        <w:t>Progress towards project objective</w:t>
      </w:r>
      <w:r w:rsidRPr="00005094">
        <w:t xml:space="preserve">: The progress towards achievement of </w:t>
      </w:r>
      <w:r>
        <w:t xml:space="preserve">the project objective </w:t>
      </w:r>
      <w:r w:rsidRPr="00005094">
        <w:t xml:space="preserve">is rated as </w:t>
      </w:r>
      <w:r w:rsidR="0016362C" w:rsidRPr="0016362C">
        <w:t>Satisfactory</w:t>
      </w:r>
    </w:p>
    <w:tbl>
      <w:tblPr>
        <w:tblStyle w:val="GridTable4-Accent11"/>
        <w:tblW w:w="10110" w:type="dxa"/>
        <w:tblLook w:val="04A0" w:firstRow="1" w:lastRow="0" w:firstColumn="1" w:lastColumn="0" w:noHBand="0" w:noVBand="1"/>
      </w:tblPr>
      <w:tblGrid>
        <w:gridCol w:w="2122"/>
        <w:gridCol w:w="2551"/>
        <w:gridCol w:w="2835"/>
        <w:gridCol w:w="2602"/>
      </w:tblGrid>
      <w:tr w:rsidR="00005094" w14:paraId="243DDF52" w14:textId="77777777" w:rsidTr="00B0768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110" w:type="dxa"/>
            <w:gridSpan w:val="4"/>
          </w:tcPr>
          <w:p w14:paraId="51617E7A" w14:textId="77777777" w:rsidR="00005094" w:rsidRDefault="00005094" w:rsidP="00B07684">
            <w:r>
              <w:t xml:space="preserve">Objective: </w:t>
            </w:r>
            <w:r w:rsidRPr="00EB667B">
              <w:t xml:space="preserve">To </w:t>
            </w:r>
            <w:r>
              <w:t>r</w:t>
            </w:r>
            <w:r w:rsidRPr="00EB667B">
              <w:t xml:space="preserve">educe GHG emissions in Iraq by demonstrating and </w:t>
            </w:r>
            <w:proofErr w:type="spellStart"/>
            <w:r w:rsidRPr="00EB667B">
              <w:t>catalyzing</w:t>
            </w:r>
            <w:proofErr w:type="spellEnd"/>
            <w:r w:rsidRPr="00EB667B">
              <w:t xml:space="preserve"> the application of distributed solar power to meet the energy needs of offices, small businesses, residences and small town services (small-scale distributed solar PV power plants and utility scale plants, on and off-grid).</w:t>
            </w:r>
          </w:p>
        </w:tc>
      </w:tr>
      <w:tr w:rsidR="00005094" w14:paraId="252B91E5" w14:textId="77777777" w:rsidTr="00B07684">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122" w:type="dxa"/>
          </w:tcPr>
          <w:p w14:paraId="74AD0DD3" w14:textId="77777777" w:rsidR="00005094" w:rsidRDefault="00005094" w:rsidP="00B07684">
            <w:r>
              <w:t xml:space="preserve">Indicator &amp; baseline </w:t>
            </w:r>
          </w:p>
        </w:tc>
        <w:tc>
          <w:tcPr>
            <w:tcW w:w="2551" w:type="dxa"/>
          </w:tcPr>
          <w:p w14:paraId="2DF84AF8"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End-of-Project Target</w:t>
            </w:r>
          </w:p>
        </w:tc>
        <w:tc>
          <w:tcPr>
            <w:tcW w:w="2835" w:type="dxa"/>
          </w:tcPr>
          <w:p w14:paraId="2960D48D"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MTR</w:t>
            </w:r>
            <w:r w:rsidRPr="00DF461D">
              <w:rPr>
                <w:rStyle w:val="FootnoteReference"/>
                <w:b/>
                <w:bCs/>
              </w:rPr>
              <w:footnoteReference w:id="42"/>
            </w:r>
          </w:p>
        </w:tc>
        <w:tc>
          <w:tcPr>
            <w:tcW w:w="2602" w:type="dxa"/>
          </w:tcPr>
          <w:p w14:paraId="02C6F181" w14:textId="77777777" w:rsidR="00005094" w:rsidRPr="00DF461D" w:rsidRDefault="00005094" w:rsidP="00B07684">
            <w:pPr>
              <w:cnfStyle w:val="000000100000" w:firstRow="0" w:lastRow="0" w:firstColumn="0" w:lastColumn="0" w:oddVBand="0" w:evenVBand="0" w:oddHBand="1" w:evenHBand="0" w:firstRowFirstColumn="0" w:firstRowLastColumn="0" w:lastRowFirstColumn="0" w:lastRowLastColumn="0"/>
              <w:rPr>
                <w:b/>
                <w:bCs/>
              </w:rPr>
            </w:pPr>
            <w:r w:rsidRPr="00DF461D">
              <w:rPr>
                <w:b/>
                <w:bCs/>
              </w:rPr>
              <w:t>Rating &amp; status at TE</w:t>
            </w:r>
          </w:p>
        </w:tc>
      </w:tr>
      <w:tr w:rsidR="00005094" w14:paraId="5CDDB9FE" w14:textId="77777777" w:rsidTr="00B07684">
        <w:trPr>
          <w:trHeight w:val="31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1388C23B" w14:textId="77777777" w:rsidR="00005094" w:rsidRDefault="00005094" w:rsidP="00B07684">
            <w:pPr>
              <w:rPr>
                <w:b w:val="0"/>
                <w:bCs w:val="0"/>
                <w:sz w:val="20"/>
                <w:szCs w:val="20"/>
              </w:rPr>
            </w:pPr>
            <w:r w:rsidRPr="00EC2436">
              <w:rPr>
                <w:sz w:val="20"/>
                <w:szCs w:val="20"/>
              </w:rPr>
              <w:t>Amount of reduced CO2 emissions by the investments facilitated by the project.</w:t>
            </w:r>
          </w:p>
          <w:p w14:paraId="00901938" w14:textId="77777777" w:rsidR="00005094" w:rsidRPr="00EC2436" w:rsidRDefault="00005094" w:rsidP="00B07684">
            <w:pPr>
              <w:rPr>
                <w:b w:val="0"/>
                <w:bCs w:val="0"/>
                <w:sz w:val="20"/>
                <w:szCs w:val="20"/>
              </w:rPr>
            </w:pPr>
          </w:p>
          <w:p w14:paraId="33242D45" w14:textId="77777777" w:rsidR="00005094" w:rsidRPr="00EC2436" w:rsidRDefault="00005094" w:rsidP="00B07684">
            <w:pPr>
              <w:rPr>
                <w:sz w:val="20"/>
                <w:szCs w:val="20"/>
              </w:rPr>
            </w:pPr>
            <w:r w:rsidRPr="00EC2436">
              <w:rPr>
                <w:sz w:val="20"/>
                <w:szCs w:val="20"/>
              </w:rPr>
              <w:t>Baseline: 0</w:t>
            </w:r>
          </w:p>
        </w:tc>
        <w:tc>
          <w:tcPr>
            <w:tcW w:w="2551" w:type="dxa"/>
            <w:shd w:val="clear" w:color="auto" w:fill="FFFFFF" w:themeFill="background1"/>
          </w:tcPr>
          <w:p w14:paraId="0DE98531"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F91244">
              <w:rPr>
                <w:b/>
                <w:bCs/>
                <w:sz w:val="20"/>
                <w:szCs w:val="20"/>
                <w:u w:val="single"/>
              </w:rPr>
              <w:t>Target A</w:t>
            </w:r>
            <w:r>
              <w:rPr>
                <w:sz w:val="20"/>
                <w:szCs w:val="20"/>
              </w:rPr>
              <w:t xml:space="preserve">: </w:t>
            </w:r>
            <w:r w:rsidRPr="00EC2436">
              <w:rPr>
                <w:sz w:val="20"/>
                <w:szCs w:val="20"/>
              </w:rPr>
              <w:t xml:space="preserve">Installations in place and operating to achieve direct reduction of 741,622 tonnes </w:t>
            </w:r>
            <w:proofErr w:type="gramStart"/>
            <w:r w:rsidRPr="00EC2436">
              <w:rPr>
                <w:sz w:val="20"/>
                <w:szCs w:val="20"/>
              </w:rPr>
              <w:t>CO2  over</w:t>
            </w:r>
            <w:proofErr w:type="gramEnd"/>
            <w:r w:rsidRPr="00EC2436">
              <w:rPr>
                <w:sz w:val="20"/>
                <w:szCs w:val="20"/>
              </w:rPr>
              <w:t xml:space="preserve"> a 20-year lifetime from project start</w:t>
            </w:r>
            <w:r>
              <w:rPr>
                <w:rStyle w:val="FootnoteReference"/>
                <w:sz w:val="20"/>
                <w:szCs w:val="20"/>
              </w:rPr>
              <w:footnoteReference w:id="43"/>
            </w:r>
            <w:r w:rsidRPr="00EC2436">
              <w:rPr>
                <w:sz w:val="20"/>
                <w:szCs w:val="20"/>
              </w:rPr>
              <w:t xml:space="preserve">. </w:t>
            </w:r>
            <w:r>
              <w:rPr>
                <w:sz w:val="20"/>
                <w:szCs w:val="20"/>
              </w:rPr>
              <w:t xml:space="preserve">(target </w:t>
            </w:r>
            <w:r>
              <w:rPr>
                <w:sz w:val="20"/>
                <w:szCs w:val="20"/>
              </w:rPr>
              <w:lastRenderedPageBreak/>
              <w:t xml:space="preserve">changed to </w:t>
            </w:r>
            <w:r w:rsidRPr="00B06B31">
              <w:rPr>
                <w:sz w:val="20"/>
                <w:szCs w:val="20"/>
              </w:rPr>
              <w:t>160,000</w:t>
            </w:r>
            <w:r>
              <w:rPr>
                <w:sz w:val="20"/>
                <w:szCs w:val="20"/>
              </w:rPr>
              <w:t xml:space="preserve"> tco2) </w:t>
            </w:r>
          </w:p>
          <w:p w14:paraId="52A74E9A"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77F4910"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922EE89"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7C25E431"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4B0379E"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7528025"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30AB375"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F91244">
              <w:rPr>
                <w:b/>
                <w:bCs/>
                <w:sz w:val="20"/>
                <w:szCs w:val="20"/>
                <w:u w:val="single"/>
              </w:rPr>
              <w:t>Target B</w:t>
            </w:r>
            <w:r>
              <w:rPr>
                <w:sz w:val="20"/>
                <w:szCs w:val="20"/>
              </w:rPr>
              <w:t xml:space="preserve">: </w:t>
            </w:r>
            <w:r w:rsidRPr="00EC2436">
              <w:rPr>
                <w:sz w:val="20"/>
                <w:szCs w:val="20"/>
              </w:rPr>
              <w:t>Indirect: Mechanisms in place to support the further expansion of PV installations to result in indirect emissions reductions of 5.9 million tonnes CO2.</w:t>
            </w:r>
          </w:p>
        </w:tc>
        <w:tc>
          <w:tcPr>
            <w:tcW w:w="2835" w:type="dxa"/>
            <w:shd w:val="clear" w:color="auto" w:fill="FFFFFF" w:themeFill="background1"/>
          </w:tcPr>
          <w:p w14:paraId="4C9342D4" w14:textId="77777777" w:rsidR="00005094" w:rsidRPr="0090568A"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Moderately </w:t>
            </w:r>
            <w:r w:rsidRPr="0090568A">
              <w:rPr>
                <w:sz w:val="20"/>
                <w:szCs w:val="20"/>
              </w:rPr>
              <w:t xml:space="preserve">Satisfactory </w:t>
            </w:r>
          </w:p>
          <w:p w14:paraId="4877A91E"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sidRPr="0090568A">
              <w:rPr>
                <w:sz w:val="20"/>
                <w:szCs w:val="20"/>
              </w:rPr>
              <w:t xml:space="preserve">On target to be achieved </w:t>
            </w:r>
          </w:p>
          <w:p w14:paraId="319FB62C" w14:textId="77777777" w:rsidR="00005094" w:rsidRPr="00F91244" w:rsidRDefault="00005094" w:rsidP="00B07684">
            <w:pPr>
              <w:cnfStyle w:val="000000000000" w:firstRow="0" w:lastRow="0" w:firstColumn="0" w:lastColumn="0" w:oddVBand="0" w:evenVBand="0" w:oddHBand="0" w:evenHBand="0" w:firstRowFirstColumn="0" w:firstRowLastColumn="0" w:lastRowFirstColumn="0" w:lastRowLastColumn="0"/>
              <w:rPr>
                <w:sz w:val="18"/>
                <w:szCs w:val="18"/>
              </w:rPr>
            </w:pPr>
            <w:r>
              <w:rPr>
                <w:sz w:val="20"/>
                <w:szCs w:val="20"/>
              </w:rPr>
              <w:t>T</w:t>
            </w:r>
            <w:r w:rsidRPr="00EC2436">
              <w:rPr>
                <w:sz w:val="20"/>
                <w:szCs w:val="20"/>
              </w:rPr>
              <w:t xml:space="preserve">he MTR suggested to change the target to 160,000 tons of CO2 (from 741,622 tons of CO2) as a subsequent change to </w:t>
            </w:r>
            <w:r w:rsidRPr="00F91244">
              <w:rPr>
                <w:sz w:val="18"/>
                <w:szCs w:val="18"/>
              </w:rPr>
              <w:lastRenderedPageBreak/>
              <w:t>recommendation #1 of the MTR to change the target for installation and operation of utility-scale PV plants to 4 (from16 in the project document).</w:t>
            </w:r>
          </w:p>
          <w:p w14:paraId="571C7A65"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18"/>
                <w:szCs w:val="18"/>
              </w:rPr>
            </w:pPr>
            <w:r w:rsidRPr="00F91244">
              <w:rPr>
                <w:sz w:val="18"/>
                <w:szCs w:val="18"/>
              </w:rPr>
              <w:t xml:space="preserve">The MTR also suggested dropping the word “further” from the statement of the indirect target </w:t>
            </w:r>
          </w:p>
          <w:p w14:paraId="7A90484F" w14:textId="77777777" w:rsidR="00005094"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p w14:paraId="0C32F3D1" w14:textId="77777777" w:rsidR="00005094" w:rsidRPr="00A72AD2"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target to be achieved </w:t>
            </w:r>
          </w:p>
          <w:p w14:paraId="19C048CF" w14:textId="77777777" w:rsidR="00005094" w:rsidRPr="00EC2436" w:rsidRDefault="00005094" w:rsidP="00B07684">
            <w:pPr>
              <w:cnfStyle w:val="000000000000" w:firstRow="0" w:lastRow="0" w:firstColumn="0" w:lastColumn="0" w:oddVBand="0" w:evenVBand="0" w:oddHBand="0" w:evenHBand="0" w:firstRowFirstColumn="0" w:firstRowLastColumn="0" w:lastRowFirstColumn="0" w:lastRowLastColumn="0"/>
              <w:rPr>
                <w:sz w:val="20"/>
                <w:szCs w:val="20"/>
              </w:rPr>
            </w:pPr>
          </w:p>
        </w:tc>
        <w:tc>
          <w:tcPr>
            <w:tcW w:w="2602" w:type="dxa"/>
            <w:shd w:val="clear" w:color="auto" w:fill="FFFFFF" w:themeFill="background1"/>
          </w:tcPr>
          <w:p w14:paraId="7EE62135"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r w:rsidRPr="000E05AA">
              <w:rPr>
                <w:sz w:val="20"/>
                <w:szCs w:val="20"/>
              </w:rPr>
              <w:lastRenderedPageBreak/>
              <w:t>Satisfactory</w:t>
            </w:r>
            <w:r>
              <w:rPr>
                <w:sz w:val="20"/>
                <w:szCs w:val="20"/>
              </w:rPr>
              <w:t xml:space="preserve"> – will be exceeded beyond project timeframes</w:t>
            </w:r>
          </w:p>
          <w:p w14:paraId="33E92322"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790F82D"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42F5259"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061F963"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16358432"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0FD21F2"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E2047A3"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462B4625"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F8EECC9"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B8B7C66"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290C4EDE"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5243C2BC"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6BA3AC60"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303BCA92" w14:textId="77777777" w:rsidR="000E05AA"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p>
          <w:p w14:paraId="00B5E34D" w14:textId="508AE870" w:rsidR="00005094" w:rsidRPr="00EC2436" w:rsidRDefault="000E05AA" w:rsidP="00B076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Satisfactory  </w:t>
            </w:r>
          </w:p>
        </w:tc>
      </w:tr>
    </w:tbl>
    <w:p w14:paraId="413527E1" w14:textId="77777777" w:rsidR="00005094" w:rsidRDefault="00005094" w:rsidP="00005094">
      <w:pPr>
        <w:pStyle w:val="BodyText2"/>
        <w:spacing w:after="120" w:line="264" w:lineRule="auto"/>
        <w:ind w:left="360"/>
        <w:rPr>
          <w:rFonts w:asciiTheme="minorHAnsi" w:hAnsiTheme="minorHAnsi" w:cstheme="minorHAnsi"/>
          <w:sz w:val="22"/>
          <w:szCs w:val="22"/>
        </w:rPr>
      </w:pPr>
    </w:p>
    <w:p w14:paraId="2F47C98B" w14:textId="77777777" w:rsidR="00005094" w:rsidRPr="00891638" w:rsidRDefault="00005094" w:rsidP="00005094">
      <w:pPr>
        <w:pStyle w:val="BodyText2"/>
        <w:spacing w:after="120" w:line="264" w:lineRule="auto"/>
        <w:rPr>
          <w:rFonts w:asciiTheme="minorHAnsi" w:hAnsiTheme="minorHAnsi" w:cstheme="minorHAnsi"/>
          <w:b/>
          <w:bCs/>
          <w:sz w:val="22"/>
          <w:szCs w:val="22"/>
          <w:u w:val="single"/>
        </w:rPr>
      </w:pPr>
      <w:r w:rsidRPr="00891638">
        <w:rPr>
          <w:rFonts w:asciiTheme="minorHAnsi" w:hAnsiTheme="minorHAnsi" w:cstheme="minorHAnsi"/>
          <w:b/>
          <w:bCs/>
          <w:sz w:val="22"/>
          <w:szCs w:val="22"/>
          <w:u w:val="single"/>
        </w:rPr>
        <w:t>Project Objectives, Target A &amp; B</w:t>
      </w:r>
    </w:p>
    <w:p w14:paraId="700B9510" w14:textId="719D3241" w:rsidR="00005094" w:rsidRPr="00F36080"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F36080">
        <w:rPr>
          <w:rFonts w:asciiTheme="minorHAnsi" w:hAnsiTheme="minorHAnsi" w:cstheme="minorHAnsi"/>
          <w:sz w:val="22"/>
          <w:szCs w:val="22"/>
        </w:rPr>
        <w:t>GHG emission reduction is directly related to the capacity for solar PV. At the time of TE, the project has contributed towards establishment to solar PV capacity of 10.9 MW at the distribution level. The GHG emission reductions due to these solar PV facilities over the lifetime of 20 years would be</w:t>
      </w:r>
      <w:r w:rsidR="006D6B19" w:rsidRPr="006D6B19">
        <w:rPr>
          <w:rFonts w:asciiTheme="minorHAnsi" w:hAnsiTheme="minorHAnsi" w:cstheme="minorHAnsi"/>
          <w:sz w:val="22"/>
          <w:szCs w:val="22"/>
        </w:rPr>
        <w:t>195,553.41</w:t>
      </w:r>
      <w:r w:rsidRPr="00F36080">
        <w:rPr>
          <w:rFonts w:asciiTheme="minorHAnsi" w:hAnsiTheme="minorHAnsi" w:cstheme="minorHAnsi"/>
          <w:sz w:val="22"/>
          <w:szCs w:val="22"/>
        </w:rPr>
        <w:t xml:space="preserve"> tons CO</w:t>
      </w:r>
      <w:r w:rsidR="005F62E4">
        <w:rPr>
          <w:rFonts w:asciiTheme="minorHAnsi" w:hAnsiTheme="minorHAnsi" w:cstheme="minorHAnsi"/>
          <w:sz w:val="22"/>
          <w:szCs w:val="22"/>
        </w:rPr>
        <w:t xml:space="preserve">2, and </w:t>
      </w:r>
      <w:r w:rsidR="005F62E4" w:rsidRPr="005F62E4">
        <w:rPr>
          <w:rFonts w:asciiTheme="minorHAnsi" w:hAnsiTheme="minorHAnsi" w:cstheme="minorHAnsi"/>
          <w:sz w:val="22"/>
          <w:szCs w:val="22"/>
        </w:rPr>
        <w:t>10,83</w:t>
      </w:r>
      <w:r w:rsidR="006D6B19">
        <w:rPr>
          <w:rFonts w:asciiTheme="minorHAnsi" w:hAnsiTheme="minorHAnsi" w:cstheme="minorHAnsi"/>
          <w:sz w:val="22"/>
          <w:szCs w:val="22"/>
        </w:rPr>
        <w:t>6</w:t>
      </w:r>
      <w:r w:rsidR="005F62E4" w:rsidRPr="005F62E4">
        <w:rPr>
          <w:rFonts w:asciiTheme="minorHAnsi" w:hAnsiTheme="minorHAnsi" w:cstheme="minorHAnsi"/>
          <w:sz w:val="22"/>
          <w:szCs w:val="22"/>
        </w:rPr>
        <w:t>.</w:t>
      </w:r>
      <w:r w:rsidR="006D6B19">
        <w:rPr>
          <w:rFonts w:asciiTheme="minorHAnsi" w:hAnsiTheme="minorHAnsi" w:cstheme="minorHAnsi"/>
          <w:sz w:val="22"/>
          <w:szCs w:val="22"/>
        </w:rPr>
        <w:t>89</w:t>
      </w:r>
      <w:r w:rsidR="005F62E4">
        <w:rPr>
          <w:rFonts w:asciiTheme="minorHAnsi" w:hAnsiTheme="minorHAnsi" w:cstheme="minorHAnsi"/>
          <w:sz w:val="22"/>
          <w:szCs w:val="22"/>
        </w:rPr>
        <w:t xml:space="preserve"> tons CO</w:t>
      </w:r>
      <w:r w:rsidRPr="00F36080">
        <w:rPr>
          <w:rFonts w:asciiTheme="minorHAnsi" w:hAnsiTheme="minorHAnsi" w:cstheme="minorHAnsi"/>
          <w:sz w:val="22"/>
          <w:szCs w:val="22"/>
        </w:rPr>
        <w:t>2</w:t>
      </w:r>
      <w:r w:rsidR="005F62E4">
        <w:rPr>
          <w:rFonts w:asciiTheme="minorHAnsi" w:hAnsiTheme="minorHAnsi" w:cstheme="minorHAnsi"/>
          <w:sz w:val="22"/>
          <w:szCs w:val="22"/>
        </w:rPr>
        <w:t xml:space="preserve"> avoided until the time of this TE</w:t>
      </w:r>
      <w:r w:rsidRPr="00F36080">
        <w:rPr>
          <w:rStyle w:val="FootnoteReference"/>
          <w:rFonts w:asciiTheme="minorHAnsi" w:hAnsiTheme="minorHAnsi" w:cstheme="minorHAnsi"/>
          <w:sz w:val="22"/>
          <w:szCs w:val="22"/>
        </w:rPr>
        <w:footnoteReference w:id="44"/>
      </w:r>
      <w:r w:rsidRPr="00F36080">
        <w:rPr>
          <w:rFonts w:asciiTheme="minorHAnsi" w:hAnsiTheme="minorHAnsi" w:cstheme="minorHAnsi"/>
          <w:sz w:val="22"/>
          <w:szCs w:val="22"/>
        </w:rPr>
        <w:t xml:space="preserve">. </w:t>
      </w:r>
    </w:p>
    <w:p w14:paraId="0762702A" w14:textId="77777777" w:rsidR="00005094" w:rsidRPr="00056AD6" w:rsidRDefault="00005094"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Strategically, </w:t>
      </w:r>
      <w:r w:rsidRPr="007175A3">
        <w:rPr>
          <w:rFonts w:asciiTheme="minorHAnsi" w:hAnsiTheme="minorHAnsi" w:cstheme="minorHAnsi"/>
          <w:sz w:val="22"/>
          <w:szCs w:val="22"/>
        </w:rPr>
        <w:t>Iraq</w:t>
      </w:r>
      <w:r w:rsidRPr="00056AD6">
        <w:rPr>
          <w:rFonts w:asciiTheme="minorHAnsi" w:hAnsiTheme="minorHAnsi" w:cstheme="minorHAnsi"/>
          <w:sz w:val="22"/>
          <w:szCs w:val="22"/>
          <w:lang w:val="en-US"/>
        </w:rPr>
        <w:t xml:space="preserve"> submitted its </w:t>
      </w:r>
      <w:r w:rsidRPr="00056AD6">
        <w:rPr>
          <w:rFonts w:asciiTheme="minorHAnsi" w:hAnsiTheme="minorHAnsi" w:cstheme="minorHAnsi"/>
          <w:sz w:val="22"/>
          <w:szCs w:val="22"/>
        </w:rPr>
        <w:t>Intended National Determined Contributions (</w:t>
      </w:r>
      <w:r w:rsidRPr="00056AD6">
        <w:rPr>
          <w:rFonts w:asciiTheme="minorHAnsi" w:hAnsiTheme="minorHAnsi" w:cstheme="minorHAnsi"/>
          <w:sz w:val="22"/>
          <w:szCs w:val="22"/>
          <w:lang w:val="en-US"/>
        </w:rPr>
        <w:t xml:space="preserve">INDC) to the UNFCCC in November 2015. </w:t>
      </w:r>
      <w:r w:rsidRPr="009500C4">
        <w:rPr>
          <w:rFonts w:asciiTheme="minorHAnsi" w:hAnsiTheme="minorHAnsi" w:cstheme="minorHAnsi"/>
          <w:b/>
          <w:bCs/>
          <w:sz w:val="22"/>
          <w:szCs w:val="22"/>
          <w:lang w:val="en-US"/>
        </w:rPr>
        <w:t>Iraq has set targets to reduce greenhouse gas (GHG) emissions by 90 million metric tons of CO2 equivalent</w:t>
      </w:r>
      <w:r>
        <w:rPr>
          <w:rFonts w:asciiTheme="minorHAnsi" w:hAnsiTheme="minorHAnsi" w:cstheme="minorHAnsi"/>
          <w:b/>
          <w:bCs/>
          <w:sz w:val="22"/>
          <w:szCs w:val="22"/>
          <w:lang w:val="en-US"/>
        </w:rPr>
        <w:t xml:space="preserve">, </w:t>
      </w:r>
      <w:r w:rsidRPr="009500C4">
        <w:rPr>
          <w:rFonts w:asciiTheme="minorHAnsi" w:hAnsiTheme="minorHAnsi" w:cstheme="minorHAnsi"/>
          <w:b/>
          <w:bCs/>
          <w:sz w:val="22"/>
          <w:szCs w:val="22"/>
          <w:lang w:val="en-US"/>
        </w:rPr>
        <w:t>14% below business-as-usual (BAU) emissions between 2020 and 2035</w:t>
      </w:r>
      <w:r w:rsidRPr="00056AD6">
        <w:rPr>
          <w:rFonts w:asciiTheme="minorHAnsi" w:hAnsiTheme="minorHAnsi" w:cstheme="minorHAnsi"/>
          <w:sz w:val="22"/>
          <w:szCs w:val="22"/>
          <w:lang w:val="en-US"/>
        </w:rPr>
        <w:t>: 13% are conditional on receiving international support and 1% is unconditional (financed from Iraq’s own resources)</w:t>
      </w:r>
      <w:r>
        <w:rPr>
          <w:rStyle w:val="FootnoteReference"/>
          <w:rFonts w:asciiTheme="minorHAnsi" w:hAnsiTheme="minorHAnsi" w:cstheme="minorHAnsi"/>
          <w:sz w:val="22"/>
          <w:szCs w:val="22"/>
        </w:rPr>
        <w:footnoteReference w:id="45"/>
      </w:r>
      <w:r w:rsidRPr="00056AD6">
        <w:rPr>
          <w:rFonts w:asciiTheme="minorHAnsi" w:hAnsiTheme="minorHAnsi" w:cstheme="minorHAnsi"/>
          <w:sz w:val="22"/>
          <w:szCs w:val="22"/>
        </w:rPr>
        <w:t>.</w:t>
      </w:r>
      <w:r>
        <w:rPr>
          <w:rFonts w:asciiTheme="minorHAnsi" w:hAnsiTheme="minorHAnsi" w:cstheme="minorHAnsi"/>
          <w:sz w:val="22"/>
          <w:szCs w:val="22"/>
        </w:rPr>
        <w:t xml:space="preserve"> </w:t>
      </w:r>
    </w:p>
    <w:p w14:paraId="6675BDB8" w14:textId="43467C91" w:rsidR="00005094" w:rsidRDefault="00005094" w:rsidP="00005094">
      <w:pPr>
        <w:pStyle w:val="Caption"/>
        <w:rPr>
          <w:rFonts w:cstheme="minorHAnsi"/>
          <w:sz w:val="22"/>
          <w:szCs w:val="22"/>
        </w:rPr>
      </w:pPr>
      <w:r>
        <w:t xml:space="preserve">Figure </w:t>
      </w:r>
      <w:fldSimple w:instr=" SEQ Figure \* ARABIC ">
        <w:r w:rsidR="00426537">
          <w:rPr>
            <w:noProof/>
          </w:rPr>
          <w:t>3</w:t>
        </w:r>
      </w:fldSimple>
      <w:r>
        <w:rPr>
          <w:rFonts w:cstheme="minorHAnsi"/>
          <w:sz w:val="22"/>
          <w:szCs w:val="22"/>
        </w:rPr>
        <w:t>: Emission reduction scenarios in Iraq according to the INDCs</w:t>
      </w:r>
      <w:r>
        <w:rPr>
          <w:rStyle w:val="FootnoteReference"/>
          <w:rFonts w:cstheme="minorHAnsi"/>
          <w:sz w:val="22"/>
          <w:szCs w:val="22"/>
        </w:rPr>
        <w:footnoteReference w:id="46"/>
      </w:r>
      <w:r>
        <w:rPr>
          <w:rFonts w:cstheme="minorHAnsi"/>
          <w:sz w:val="22"/>
          <w:szCs w:val="22"/>
        </w:rPr>
        <w:t xml:space="preserve">. </w:t>
      </w:r>
    </w:p>
    <w:p w14:paraId="4DFC1A1A" w14:textId="77777777" w:rsidR="00005094" w:rsidRDefault="00005094" w:rsidP="00005094">
      <w:pPr>
        <w:pStyle w:val="BodyText2"/>
        <w:spacing w:after="120" w:line="264" w:lineRule="auto"/>
        <w:rPr>
          <w:rFonts w:asciiTheme="minorHAnsi" w:hAnsiTheme="minorHAnsi" w:cstheme="minorHAnsi"/>
          <w:sz w:val="22"/>
          <w:szCs w:val="22"/>
        </w:rPr>
      </w:pPr>
      <w:r>
        <w:rPr>
          <w:noProof/>
        </w:rPr>
        <w:lastRenderedPageBreak/>
        <w:drawing>
          <wp:inline distT="0" distB="0" distL="0" distR="0" wp14:anchorId="235ACFFA" wp14:editId="6DE9805C">
            <wp:extent cx="6400800" cy="3088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3088640"/>
                    </a:xfrm>
                    <a:prstGeom prst="rect">
                      <a:avLst/>
                    </a:prstGeom>
                  </pic:spPr>
                </pic:pic>
              </a:graphicData>
            </a:graphic>
          </wp:inline>
        </w:drawing>
      </w:r>
      <w:r>
        <w:rPr>
          <w:rFonts w:asciiTheme="minorHAnsi" w:hAnsiTheme="minorHAnsi" w:cstheme="minorHAnsi"/>
          <w:sz w:val="22"/>
          <w:szCs w:val="22"/>
        </w:rPr>
        <w:t xml:space="preserve"> </w:t>
      </w:r>
    </w:p>
    <w:p w14:paraId="5B82449D"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7175A3">
        <w:rPr>
          <w:rFonts w:asciiTheme="minorHAnsi" w:hAnsiTheme="minorHAnsi" w:cstheme="minorHAnsi"/>
          <w:sz w:val="22"/>
          <w:szCs w:val="22"/>
        </w:rPr>
        <w:t>The INDC defined RE deployment among the key activities under the 13% conditional reduction target, including PV in buildings and 3.3% increase in hydroelectric power plants</w:t>
      </w:r>
      <w:r>
        <w:rPr>
          <w:rFonts w:asciiTheme="minorHAnsi" w:hAnsiTheme="minorHAnsi" w:cstheme="minorHAnsi"/>
          <w:sz w:val="22"/>
          <w:szCs w:val="22"/>
        </w:rPr>
        <w:t xml:space="preserve"> </w:t>
      </w:r>
      <w:r w:rsidRPr="007175A3">
        <w:rPr>
          <w:rFonts w:asciiTheme="minorHAnsi" w:hAnsiTheme="minorHAnsi" w:cstheme="minorHAnsi"/>
          <w:sz w:val="22"/>
          <w:szCs w:val="22"/>
        </w:rPr>
        <w:t>installed capacity (dam)</w:t>
      </w:r>
      <w:r>
        <w:rPr>
          <w:rFonts w:asciiTheme="minorHAnsi" w:hAnsiTheme="minorHAnsi" w:cstheme="minorHAnsi"/>
          <w:sz w:val="22"/>
          <w:szCs w:val="22"/>
        </w:rPr>
        <w:t>.</w:t>
      </w:r>
    </w:p>
    <w:p w14:paraId="2F8F2DD4" w14:textId="77777777" w:rsidR="00005094" w:rsidRPr="006E5EFF"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6E5EFF">
        <w:rPr>
          <w:rFonts w:asciiTheme="minorHAnsi" w:hAnsiTheme="minorHAnsi" w:cstheme="minorHAnsi"/>
          <w:sz w:val="22"/>
          <w:szCs w:val="22"/>
        </w:rPr>
        <w:t xml:space="preserve">According to the Iraq </w:t>
      </w:r>
      <w:r>
        <w:rPr>
          <w:rFonts w:asciiTheme="minorHAnsi" w:hAnsiTheme="minorHAnsi" w:cstheme="minorHAnsi"/>
          <w:sz w:val="22"/>
          <w:szCs w:val="22"/>
        </w:rPr>
        <w:t>Initial National Communication (</w:t>
      </w:r>
      <w:r w:rsidRPr="006E5EFF">
        <w:rPr>
          <w:rFonts w:asciiTheme="minorHAnsi" w:hAnsiTheme="minorHAnsi" w:cstheme="minorHAnsi"/>
          <w:sz w:val="22"/>
          <w:szCs w:val="22"/>
        </w:rPr>
        <w:t>INC</w:t>
      </w:r>
      <w:r>
        <w:rPr>
          <w:rFonts w:asciiTheme="minorHAnsi" w:hAnsiTheme="minorHAnsi" w:cstheme="minorHAnsi"/>
          <w:sz w:val="22"/>
          <w:szCs w:val="22"/>
        </w:rPr>
        <w:t>) report on climate change, the</w:t>
      </w:r>
      <w:r w:rsidRPr="006E5EFF">
        <w:rPr>
          <w:rFonts w:asciiTheme="minorHAnsi" w:hAnsiTheme="minorHAnsi" w:cstheme="minorHAnsi"/>
          <w:sz w:val="22"/>
          <w:szCs w:val="22"/>
        </w:rPr>
        <w:t xml:space="preserve"> total emission of CO2eq was 72.658 Gg in 1997 from the following sectors, </w:t>
      </w:r>
      <w:r>
        <w:rPr>
          <w:rFonts w:asciiTheme="minorHAnsi" w:hAnsiTheme="minorHAnsi" w:cstheme="minorHAnsi"/>
          <w:sz w:val="22"/>
          <w:szCs w:val="22"/>
        </w:rPr>
        <w:t>e</w:t>
      </w:r>
      <w:r w:rsidRPr="006E5EFF">
        <w:rPr>
          <w:rFonts w:asciiTheme="minorHAnsi" w:hAnsiTheme="minorHAnsi" w:cstheme="minorHAnsi"/>
          <w:sz w:val="22"/>
          <w:szCs w:val="22"/>
        </w:rPr>
        <w:t>nergy was 54.419 Gg CO2eq, which is equal 75% from the total emission</w:t>
      </w:r>
      <w:r>
        <w:rPr>
          <w:rStyle w:val="FootnoteReference"/>
          <w:rFonts w:asciiTheme="minorHAnsi" w:hAnsiTheme="minorHAnsi" w:cstheme="minorHAnsi"/>
          <w:sz w:val="22"/>
          <w:szCs w:val="22"/>
        </w:rPr>
        <w:footnoteReference w:id="47"/>
      </w:r>
      <w:r w:rsidRPr="006E5EFF">
        <w:rPr>
          <w:rFonts w:asciiTheme="minorHAnsi" w:hAnsiTheme="minorHAnsi" w:cstheme="minorHAnsi"/>
          <w:sz w:val="22"/>
          <w:szCs w:val="22"/>
        </w:rPr>
        <w:t>.</w:t>
      </w:r>
    </w:p>
    <w:p w14:paraId="22DDDBFC" w14:textId="2E7CF78C" w:rsidR="00005094" w:rsidRPr="00AE365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AE3654">
        <w:rPr>
          <w:rFonts w:asciiTheme="minorHAnsi" w:hAnsiTheme="minorHAnsi" w:cstheme="minorHAnsi"/>
          <w:sz w:val="22"/>
          <w:szCs w:val="22"/>
        </w:rPr>
        <w:t xml:space="preserve">Considering the significant contribution of the project to remove the barriers, the project is likely to contribute to the future RE strategic plans of Iraq. According to Iraq National Energy Strategy, </w:t>
      </w:r>
      <w:r w:rsidRPr="009500C4">
        <w:rPr>
          <w:rFonts w:asciiTheme="minorHAnsi" w:hAnsiTheme="minorHAnsi" w:cstheme="minorHAnsi"/>
          <w:b/>
          <w:bCs/>
          <w:sz w:val="22"/>
          <w:szCs w:val="22"/>
        </w:rPr>
        <w:t xml:space="preserve">the targeted potential for renewable energy in Iraq is 5% of generation capacity by 2030, generating some 2.9 </w:t>
      </w:r>
      <w:proofErr w:type="spellStart"/>
      <w:r w:rsidRPr="009500C4">
        <w:rPr>
          <w:rFonts w:asciiTheme="minorHAnsi" w:hAnsiTheme="minorHAnsi" w:cstheme="minorHAnsi"/>
          <w:b/>
          <w:bCs/>
          <w:sz w:val="22"/>
          <w:szCs w:val="22"/>
        </w:rPr>
        <w:t>TWh</w:t>
      </w:r>
      <w:proofErr w:type="spellEnd"/>
      <w:r w:rsidRPr="009500C4">
        <w:rPr>
          <w:rFonts w:asciiTheme="minorHAnsi" w:hAnsiTheme="minorHAnsi" w:cstheme="minorHAnsi"/>
          <w:b/>
          <w:bCs/>
          <w:sz w:val="22"/>
          <w:szCs w:val="22"/>
        </w:rPr>
        <w:t>/year</w:t>
      </w:r>
      <w:r>
        <w:rPr>
          <w:rStyle w:val="FootnoteReference"/>
          <w:rFonts w:asciiTheme="minorHAnsi" w:hAnsiTheme="minorHAnsi" w:cstheme="minorHAnsi"/>
          <w:sz w:val="22"/>
          <w:szCs w:val="22"/>
        </w:rPr>
        <w:footnoteReference w:id="48"/>
      </w:r>
      <w:r w:rsidRPr="00AE3654">
        <w:rPr>
          <w:rFonts w:asciiTheme="minorHAnsi" w:hAnsiTheme="minorHAnsi" w:cstheme="minorHAnsi"/>
          <w:sz w:val="22"/>
          <w:szCs w:val="22"/>
        </w:rPr>
        <w:t xml:space="preserve">. Using the calculated average grid emission factor of 0.51kgCO2/kWh, taking into account then planned dynamic developments in the power generation system, the </w:t>
      </w:r>
      <w:r w:rsidR="00746D38">
        <w:rPr>
          <w:rFonts w:asciiTheme="minorHAnsi" w:hAnsiTheme="minorHAnsi" w:cstheme="minorHAnsi"/>
          <w:sz w:val="22"/>
          <w:szCs w:val="22"/>
        </w:rPr>
        <w:t xml:space="preserve">consequential </w:t>
      </w:r>
      <w:r w:rsidRPr="00AE3654">
        <w:rPr>
          <w:rFonts w:asciiTheme="minorHAnsi" w:hAnsiTheme="minorHAnsi" w:cstheme="minorHAnsi"/>
          <w:sz w:val="22"/>
          <w:szCs w:val="22"/>
        </w:rPr>
        <w:t xml:space="preserve">emissions reductions can be estimated at </w:t>
      </w:r>
      <w:r w:rsidR="00746D38" w:rsidRPr="00746D38">
        <w:rPr>
          <w:rFonts w:asciiTheme="minorHAnsi" w:hAnsiTheme="minorHAnsi" w:cstheme="minorHAnsi"/>
          <w:b/>
          <w:bCs/>
          <w:sz w:val="22"/>
          <w:szCs w:val="22"/>
        </w:rPr>
        <w:t>19,476,142</w:t>
      </w:r>
      <w:r w:rsidR="00746D38">
        <w:rPr>
          <w:rFonts w:asciiTheme="minorHAnsi" w:hAnsiTheme="minorHAnsi" w:cstheme="minorHAnsi"/>
          <w:b/>
          <w:bCs/>
          <w:sz w:val="22"/>
          <w:szCs w:val="22"/>
        </w:rPr>
        <w:t xml:space="preserve"> </w:t>
      </w:r>
      <w:r w:rsidRPr="009500C4">
        <w:rPr>
          <w:rFonts w:asciiTheme="minorHAnsi" w:hAnsiTheme="minorHAnsi" w:cstheme="minorHAnsi"/>
          <w:b/>
          <w:bCs/>
          <w:sz w:val="22"/>
          <w:szCs w:val="22"/>
        </w:rPr>
        <w:t>tCO2</w:t>
      </w:r>
      <w:r w:rsidRPr="00AE3654">
        <w:rPr>
          <w:rFonts w:asciiTheme="minorHAnsi" w:hAnsiTheme="minorHAnsi" w:cstheme="minorHAnsi"/>
          <w:sz w:val="22"/>
          <w:szCs w:val="22"/>
        </w:rPr>
        <w:t>, as per the GEF methodology</w:t>
      </w:r>
      <w:r>
        <w:rPr>
          <w:rStyle w:val="FootnoteReference"/>
          <w:rFonts w:asciiTheme="minorHAnsi" w:hAnsiTheme="minorHAnsi" w:cstheme="minorHAnsi"/>
          <w:sz w:val="22"/>
          <w:szCs w:val="22"/>
        </w:rPr>
        <w:footnoteReference w:id="49"/>
      </w:r>
      <w:r w:rsidRPr="00AE3654">
        <w:rPr>
          <w:rFonts w:asciiTheme="minorHAnsi" w:hAnsiTheme="minorHAnsi" w:cstheme="minorHAnsi"/>
          <w:sz w:val="22"/>
          <w:szCs w:val="22"/>
        </w:rPr>
        <w:t>.</w:t>
      </w:r>
    </w:p>
    <w:p w14:paraId="344D0E57" w14:textId="77777777" w:rsidR="00005094" w:rsidRPr="00AE365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AE3654">
        <w:rPr>
          <w:rFonts w:asciiTheme="minorHAnsi" w:hAnsiTheme="minorHAnsi" w:cstheme="minorHAnsi"/>
          <w:sz w:val="22"/>
          <w:szCs w:val="22"/>
        </w:rPr>
        <w:t xml:space="preserve">Applying a conservative GEF Causality Factor of 40%, corresponding to Level 2 (“the GEF contribution is modest, and substation indirect emission reduction can be attributed to the baseline”), </w:t>
      </w:r>
      <w:r w:rsidRPr="009500C4">
        <w:rPr>
          <w:rFonts w:asciiTheme="minorHAnsi" w:hAnsiTheme="minorHAnsi" w:cstheme="minorHAnsi"/>
          <w:b/>
          <w:bCs/>
          <w:sz w:val="22"/>
          <w:szCs w:val="22"/>
        </w:rPr>
        <w:t>indirect emissions reduction by the project are 5,916,000 tonnes CO2</w:t>
      </w:r>
      <w:r w:rsidRPr="00AE3654">
        <w:rPr>
          <w:rFonts w:asciiTheme="minorHAnsi" w:hAnsiTheme="minorHAnsi" w:cstheme="minorHAnsi"/>
          <w:sz w:val="22"/>
          <w:szCs w:val="22"/>
        </w:rPr>
        <w:t xml:space="preserve"> in the 10-year period post-project. </w:t>
      </w:r>
    </w:p>
    <w:p w14:paraId="0B2BF780" w14:textId="77777777" w:rsidR="00005094" w:rsidRPr="00F9124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AE3654">
        <w:rPr>
          <w:rFonts w:asciiTheme="minorHAnsi" w:hAnsiTheme="minorHAnsi" w:cstheme="minorHAnsi"/>
          <w:sz w:val="22"/>
          <w:szCs w:val="22"/>
        </w:rPr>
        <w:t>If a Level</w:t>
      </w:r>
      <w:r w:rsidRPr="00AE3654">
        <w:rPr>
          <w:rFonts w:asciiTheme="minorHAnsi" w:hAnsiTheme="minorHAnsi" w:cstheme="minorHAnsi"/>
          <w:sz w:val="22"/>
          <w:szCs w:val="22"/>
          <w:lang w:val="en-US"/>
        </w:rPr>
        <w:t xml:space="preserve"> 3 Causality Factor (“the GEF contribution is substantial, but modest indirect emission reductions can be attributed to the baseline”) is applied, then 60% of the indirect </w:t>
      </w:r>
      <w:r w:rsidRPr="00AE3654">
        <w:rPr>
          <w:rFonts w:asciiTheme="minorHAnsi" w:hAnsiTheme="minorHAnsi" w:cstheme="minorHAnsi"/>
          <w:sz w:val="22"/>
          <w:szCs w:val="22"/>
          <w:lang w:val="en-US"/>
        </w:rPr>
        <w:lastRenderedPageBreak/>
        <w:t xml:space="preserve">emissions can be attributed to the GEF project , or 8.9 million </w:t>
      </w:r>
      <w:proofErr w:type="spellStart"/>
      <w:r w:rsidRPr="00AE3654">
        <w:rPr>
          <w:rFonts w:asciiTheme="minorHAnsi" w:hAnsiTheme="minorHAnsi" w:cstheme="minorHAnsi"/>
          <w:sz w:val="22"/>
          <w:szCs w:val="22"/>
          <w:lang w:val="en-US"/>
        </w:rPr>
        <w:t>tonnes</w:t>
      </w:r>
      <w:proofErr w:type="spellEnd"/>
      <w:r w:rsidRPr="00AE3654">
        <w:rPr>
          <w:rFonts w:asciiTheme="minorHAnsi" w:hAnsiTheme="minorHAnsi" w:cstheme="minorHAnsi"/>
          <w:sz w:val="22"/>
          <w:szCs w:val="22"/>
          <w:lang w:val="en-US"/>
        </w:rPr>
        <w:t xml:space="preserve"> CO</w:t>
      </w:r>
      <w:r w:rsidRPr="00AE3654">
        <w:rPr>
          <w:rFonts w:asciiTheme="minorHAnsi" w:hAnsiTheme="minorHAnsi" w:cstheme="minorHAnsi"/>
          <w:sz w:val="22"/>
          <w:szCs w:val="22"/>
          <w:vertAlign w:val="subscript"/>
          <w:lang w:val="en-US"/>
        </w:rPr>
        <w:t xml:space="preserve">2  </w:t>
      </w:r>
      <w:r w:rsidRPr="00AE3654">
        <w:rPr>
          <w:rFonts w:asciiTheme="minorHAnsi" w:hAnsiTheme="minorHAnsi" w:cstheme="minorHAnsi"/>
          <w:sz w:val="22"/>
          <w:szCs w:val="22"/>
          <w:lang w:val="en-US"/>
        </w:rPr>
        <w:t>in the 10-year period post-project.</w:t>
      </w:r>
      <w:r>
        <w:rPr>
          <w:rFonts w:asciiTheme="minorHAnsi" w:hAnsiTheme="minorHAnsi" w:cstheme="minorHAnsi"/>
          <w:sz w:val="22"/>
          <w:szCs w:val="22"/>
        </w:rPr>
        <w:t xml:space="preserve">  </w:t>
      </w:r>
      <w:r w:rsidRPr="00F91244">
        <w:rPr>
          <w:rFonts w:asciiTheme="minorHAnsi" w:hAnsiTheme="minorHAnsi" w:cstheme="minorHAnsi"/>
          <w:sz w:val="22"/>
          <w:szCs w:val="22"/>
        </w:rPr>
        <w:t xml:space="preserve">  </w:t>
      </w:r>
    </w:p>
    <w:p w14:paraId="30C29F73" w14:textId="77777777" w:rsidR="00005094" w:rsidRPr="00317AA2"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317AA2">
        <w:rPr>
          <w:rFonts w:asciiTheme="minorHAnsi" w:hAnsiTheme="minorHAnsi" w:cstheme="minorHAnsi"/>
          <w:sz w:val="22"/>
          <w:szCs w:val="22"/>
        </w:rPr>
        <w:t xml:space="preserve">At the utility scale level, the project made substantial contribution to the pipeline projects (currently going through the bidding process) </w:t>
      </w:r>
      <w:r w:rsidRPr="00317AA2">
        <w:rPr>
          <w:rFonts w:asciiTheme="minorHAnsi" w:hAnsiTheme="minorHAnsi" w:cstheme="minorHAnsi"/>
          <w:b/>
          <w:bCs/>
          <w:sz w:val="22"/>
          <w:szCs w:val="22"/>
        </w:rPr>
        <w:t xml:space="preserve">755 MW, this would result in additional 13,559,800 tons CO2 over 20 years starting from </w:t>
      </w:r>
      <w:r w:rsidRPr="00317AA2">
        <w:rPr>
          <w:rFonts w:asciiTheme="minorHAnsi" w:hAnsiTheme="minorHAnsi" w:cstheme="minorHAnsi"/>
          <w:sz w:val="22"/>
          <w:szCs w:val="22"/>
        </w:rPr>
        <w:t xml:space="preserve">2022 (operation is expected to commence in 2022). </w:t>
      </w:r>
    </w:p>
    <w:p w14:paraId="356BD03A" w14:textId="77777777" w:rsidR="00005094" w:rsidRDefault="00005094" w:rsidP="00310842">
      <w:pPr>
        <w:pStyle w:val="BodyText2"/>
        <w:numPr>
          <w:ilvl w:val="0"/>
          <w:numId w:val="3"/>
        </w:numPr>
        <w:spacing w:after="120" w:line="264" w:lineRule="auto"/>
        <w:ind w:left="360"/>
        <w:rPr>
          <w:rFonts w:asciiTheme="minorHAnsi" w:hAnsiTheme="minorHAnsi" w:cstheme="minorHAnsi"/>
          <w:sz w:val="22"/>
          <w:szCs w:val="22"/>
        </w:rPr>
      </w:pPr>
      <w:r w:rsidRPr="00F91244">
        <w:rPr>
          <w:rFonts w:asciiTheme="minorHAnsi" w:hAnsiTheme="minorHAnsi" w:cstheme="minorHAnsi"/>
          <w:sz w:val="22"/>
          <w:szCs w:val="22"/>
        </w:rPr>
        <w:t xml:space="preserve">The aim of the project is to catalyse growth of solar PV in Iraq. Thus, </w:t>
      </w:r>
      <w:r w:rsidRPr="009500C4">
        <w:rPr>
          <w:rFonts w:asciiTheme="minorHAnsi" w:hAnsiTheme="minorHAnsi" w:cstheme="minorHAnsi"/>
          <w:b/>
          <w:bCs/>
          <w:sz w:val="22"/>
          <w:szCs w:val="22"/>
        </w:rPr>
        <w:t>the solar PV capacity which is likely to be created over a period of time due to the project (and not that gets created during the duration of project implementation) is more important and better reflect the achievement of the project objective</w:t>
      </w:r>
      <w:r w:rsidRPr="00F91244">
        <w:rPr>
          <w:rFonts w:asciiTheme="minorHAnsi" w:hAnsiTheme="minorHAnsi" w:cstheme="minorHAnsi"/>
          <w:sz w:val="22"/>
          <w:szCs w:val="22"/>
        </w:rPr>
        <w:t>. It needs to be kept in mind that establishment of a specified capacity of solar PV due to the support provided by the project does not imply that the barriers towards solar PV have been adequately removed. It is the replication of the solar PV after the project which is the true reflection of the impacts of the project in terms of removal of the barriers.</w:t>
      </w:r>
    </w:p>
    <w:p w14:paraId="4CFEE159" w14:textId="3DB729B6" w:rsidR="009A5468" w:rsidRPr="00317AA2" w:rsidRDefault="00005094" w:rsidP="00310842">
      <w:pPr>
        <w:pStyle w:val="BodyText2"/>
        <w:numPr>
          <w:ilvl w:val="0"/>
          <w:numId w:val="3"/>
        </w:numPr>
        <w:spacing w:after="120" w:line="264" w:lineRule="auto"/>
        <w:ind w:left="360"/>
        <w:rPr>
          <w:rFonts w:asciiTheme="minorHAnsi" w:hAnsiTheme="minorHAnsi" w:cstheme="minorHAnsi"/>
          <w:b/>
          <w:bCs/>
          <w:sz w:val="22"/>
          <w:szCs w:val="22"/>
        </w:rPr>
      </w:pPr>
      <w:r w:rsidRPr="00317AA2">
        <w:rPr>
          <w:rFonts w:asciiTheme="minorHAnsi" w:hAnsiTheme="minorHAnsi" w:cstheme="minorHAnsi"/>
          <w:b/>
          <w:bCs/>
          <w:sz w:val="22"/>
          <w:szCs w:val="22"/>
        </w:rPr>
        <w:t>The progress towards achievement of Target A &amp; B is rated as</w:t>
      </w:r>
      <w:r w:rsidR="00317AA2" w:rsidRPr="00317AA2">
        <w:t xml:space="preserve"> </w:t>
      </w:r>
      <w:r w:rsidR="00317AA2" w:rsidRPr="00317AA2">
        <w:rPr>
          <w:rFonts w:asciiTheme="minorHAnsi" w:hAnsiTheme="minorHAnsi" w:cstheme="minorHAnsi"/>
          <w:b/>
          <w:bCs/>
          <w:sz w:val="22"/>
          <w:szCs w:val="22"/>
        </w:rPr>
        <w:t>Satisfactory</w:t>
      </w:r>
      <w:r w:rsidRPr="00317AA2">
        <w:rPr>
          <w:rFonts w:asciiTheme="minorHAnsi" w:hAnsiTheme="minorHAnsi" w:cstheme="minorHAnsi"/>
          <w:b/>
          <w:bCs/>
          <w:sz w:val="22"/>
          <w:szCs w:val="22"/>
        </w:rPr>
        <w:t>.</w:t>
      </w:r>
    </w:p>
    <w:p w14:paraId="7E5027A4" w14:textId="44B77F4F" w:rsidR="0028281D" w:rsidRDefault="0028281D" w:rsidP="00310842">
      <w:pPr>
        <w:pStyle w:val="Heading3"/>
        <w:numPr>
          <w:ilvl w:val="2"/>
          <w:numId w:val="4"/>
        </w:numPr>
      </w:pPr>
      <w:proofErr w:type="gramStart"/>
      <w:r>
        <w:t>Relevance(</w:t>
      </w:r>
      <w:proofErr w:type="gramEnd"/>
      <w:r>
        <w:t>*)</w:t>
      </w:r>
    </w:p>
    <w:tbl>
      <w:tblPr>
        <w:tblStyle w:val="GridTable4-Accent11"/>
        <w:tblW w:w="0" w:type="auto"/>
        <w:tblLook w:val="04A0" w:firstRow="1" w:lastRow="0" w:firstColumn="1" w:lastColumn="0" w:noHBand="0" w:noVBand="1"/>
      </w:tblPr>
      <w:tblGrid>
        <w:gridCol w:w="10070"/>
      </w:tblGrid>
      <w:tr w:rsidR="00E83AAF" w:rsidRPr="002A4B55" w14:paraId="7721602A" w14:textId="77777777" w:rsidTr="00231661">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070" w:type="dxa"/>
          </w:tcPr>
          <w:p w14:paraId="763C01E3" w14:textId="77777777" w:rsidR="00E83AAF" w:rsidRPr="002A4B55" w:rsidRDefault="00E83AAF" w:rsidP="00231661">
            <w:pPr>
              <w:pStyle w:val="BodyText2"/>
              <w:spacing w:after="120" w:line="264" w:lineRule="auto"/>
              <w:rPr>
                <w:rFonts w:asciiTheme="minorHAnsi" w:hAnsiTheme="minorHAnsi" w:cstheme="minorHAnsi"/>
                <w:b w:val="0"/>
                <w:bCs w:val="0"/>
                <w:sz w:val="2"/>
                <w:szCs w:val="2"/>
              </w:rPr>
            </w:pPr>
          </w:p>
        </w:tc>
      </w:tr>
      <w:tr w:rsidR="00E83AAF" w:rsidRPr="002A4B55" w14:paraId="6E65C1A5" w14:textId="77777777" w:rsidTr="00231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C3D1545" w14:textId="343AEE82" w:rsidR="00E83AAF" w:rsidRPr="002A4B55" w:rsidRDefault="00E83AAF" w:rsidP="006D624A">
            <w:pPr>
              <w:pStyle w:val="BodyText2"/>
              <w:spacing w:after="120" w:line="264" w:lineRule="auto"/>
              <w:rPr>
                <w:rFonts w:asciiTheme="minorHAnsi" w:hAnsiTheme="minorHAnsi" w:cstheme="minorHAnsi"/>
                <w:b w:val="0"/>
                <w:bCs w:val="0"/>
                <w:sz w:val="22"/>
                <w:szCs w:val="22"/>
              </w:rPr>
            </w:pPr>
            <w:r w:rsidRPr="002A4B55">
              <w:rPr>
                <w:rFonts w:asciiTheme="minorHAnsi" w:hAnsiTheme="minorHAnsi" w:cstheme="minorHAnsi"/>
                <w:b w:val="0"/>
                <w:bCs w:val="0"/>
                <w:sz w:val="22"/>
                <w:szCs w:val="22"/>
              </w:rPr>
              <w:t xml:space="preserve">The </w:t>
            </w:r>
            <w:r w:rsidR="006D624A">
              <w:rPr>
                <w:rFonts w:asciiTheme="minorHAnsi" w:hAnsiTheme="minorHAnsi" w:cstheme="minorHAnsi"/>
                <w:b w:val="0"/>
                <w:bCs w:val="0"/>
                <w:sz w:val="22"/>
                <w:szCs w:val="22"/>
              </w:rPr>
              <w:t>relevance of the project is rated “</w:t>
            </w:r>
            <w:r w:rsidR="006D624A" w:rsidRPr="006D624A">
              <w:rPr>
                <w:rFonts w:asciiTheme="minorHAnsi" w:hAnsiTheme="minorHAnsi" w:cstheme="minorHAnsi"/>
                <w:sz w:val="22"/>
                <w:szCs w:val="22"/>
              </w:rPr>
              <w:t>relevant</w:t>
            </w:r>
            <w:r w:rsidR="006D624A">
              <w:rPr>
                <w:rFonts w:asciiTheme="minorHAnsi" w:hAnsiTheme="minorHAnsi" w:cstheme="minorHAnsi"/>
                <w:b w:val="0"/>
                <w:bCs w:val="0"/>
                <w:sz w:val="22"/>
                <w:szCs w:val="22"/>
              </w:rPr>
              <w:t xml:space="preserve">”. </w:t>
            </w:r>
          </w:p>
        </w:tc>
      </w:tr>
    </w:tbl>
    <w:p w14:paraId="1DB65087" w14:textId="77777777" w:rsidR="00E83AAF" w:rsidRPr="00E83AAF" w:rsidRDefault="00E83AAF" w:rsidP="006D624A">
      <w:pPr>
        <w:pStyle w:val="BodyText2"/>
        <w:spacing w:after="120" w:line="264" w:lineRule="auto"/>
        <w:rPr>
          <w:rFonts w:asciiTheme="minorHAnsi" w:hAnsiTheme="minorHAnsi" w:cstheme="minorHAnsi"/>
          <w:sz w:val="22"/>
          <w:szCs w:val="22"/>
          <w:lang w:val="en-US"/>
        </w:rPr>
      </w:pPr>
    </w:p>
    <w:p w14:paraId="4CA76B71" w14:textId="0BAD983F" w:rsidR="00F509B2" w:rsidRPr="00325A8D" w:rsidRDefault="00F509B2" w:rsidP="00310842">
      <w:pPr>
        <w:pStyle w:val="BodyText2"/>
        <w:numPr>
          <w:ilvl w:val="0"/>
          <w:numId w:val="3"/>
        </w:numPr>
        <w:spacing w:after="120" w:line="264" w:lineRule="auto"/>
        <w:ind w:left="360"/>
        <w:rPr>
          <w:rFonts w:asciiTheme="minorHAnsi" w:hAnsiTheme="minorHAnsi" w:cstheme="minorHAnsi"/>
          <w:sz w:val="22"/>
          <w:szCs w:val="22"/>
        </w:rPr>
      </w:pPr>
      <w:r w:rsidRPr="00325A8D">
        <w:rPr>
          <w:rFonts w:asciiTheme="minorHAnsi" w:hAnsiTheme="minorHAnsi" w:cstheme="minorHAnsi"/>
          <w:sz w:val="22"/>
          <w:szCs w:val="22"/>
        </w:rPr>
        <w:t xml:space="preserve">The Project Document was designed with clearly defined objectives, outcomes, outputs, activities and milestones. The overall objective to </w:t>
      </w:r>
      <w:r>
        <w:rPr>
          <w:rFonts w:asciiTheme="minorHAnsi" w:hAnsiTheme="minorHAnsi" w:cstheme="minorHAnsi"/>
          <w:sz w:val="22"/>
          <w:szCs w:val="22"/>
        </w:rPr>
        <w:t>deliver PV installations at</w:t>
      </w:r>
      <w:r w:rsidRPr="00325A8D">
        <w:rPr>
          <w:rFonts w:asciiTheme="minorHAnsi" w:hAnsiTheme="minorHAnsi" w:cstheme="minorHAnsi"/>
          <w:sz w:val="22"/>
          <w:szCs w:val="22"/>
        </w:rPr>
        <w:t xml:space="preserve"> </w:t>
      </w:r>
      <w:r>
        <w:rPr>
          <w:rFonts w:asciiTheme="minorHAnsi" w:hAnsiTheme="minorHAnsi" w:cstheme="minorHAnsi"/>
          <w:sz w:val="22"/>
          <w:szCs w:val="22"/>
        </w:rPr>
        <w:t>both utility and distribution levels</w:t>
      </w:r>
      <w:r w:rsidRPr="00325A8D">
        <w:rPr>
          <w:rFonts w:asciiTheme="minorHAnsi" w:hAnsiTheme="minorHAnsi" w:cstheme="minorHAnsi"/>
          <w:sz w:val="22"/>
          <w:szCs w:val="22"/>
        </w:rPr>
        <w:t xml:space="preserve"> forms the clear basis for the subsequent supporting outcomes, outputs and activities. The intended outputs were designed to be</w:t>
      </w:r>
      <w:r>
        <w:rPr>
          <w:rFonts w:asciiTheme="minorHAnsi" w:hAnsiTheme="minorHAnsi" w:cstheme="minorHAnsi"/>
          <w:sz w:val="22"/>
          <w:szCs w:val="22"/>
        </w:rPr>
        <w:t xml:space="preserve"> </w:t>
      </w:r>
      <w:r w:rsidRPr="00325A8D">
        <w:rPr>
          <w:rFonts w:asciiTheme="minorHAnsi" w:hAnsiTheme="minorHAnsi" w:cstheme="minorHAnsi"/>
          <w:sz w:val="22"/>
          <w:szCs w:val="22"/>
        </w:rPr>
        <w:t>goal-oriented and comfortably achievable within the four-year implementation timeframe</w:t>
      </w:r>
      <w:r>
        <w:rPr>
          <w:rFonts w:asciiTheme="minorHAnsi" w:hAnsiTheme="minorHAnsi" w:cstheme="minorHAnsi"/>
          <w:sz w:val="22"/>
          <w:szCs w:val="22"/>
        </w:rPr>
        <w:t>.</w:t>
      </w:r>
    </w:p>
    <w:p w14:paraId="4E9BDE2E" w14:textId="4E71AEC6" w:rsidR="00F509B2" w:rsidRDefault="00F509B2" w:rsidP="00310842">
      <w:pPr>
        <w:pStyle w:val="BodyText2"/>
        <w:numPr>
          <w:ilvl w:val="0"/>
          <w:numId w:val="3"/>
        </w:numPr>
        <w:spacing w:after="120" w:line="264" w:lineRule="auto"/>
        <w:ind w:left="360"/>
        <w:rPr>
          <w:rFonts w:asciiTheme="minorHAnsi" w:hAnsiTheme="minorHAnsi" w:cstheme="minorHAnsi"/>
          <w:sz w:val="22"/>
          <w:szCs w:val="22"/>
        </w:rPr>
      </w:pPr>
      <w:r w:rsidRPr="00325A8D">
        <w:rPr>
          <w:rFonts w:asciiTheme="minorHAnsi" w:hAnsiTheme="minorHAnsi" w:cstheme="minorHAnsi"/>
          <w:sz w:val="22"/>
          <w:szCs w:val="22"/>
        </w:rPr>
        <w:t>The Project Document is concise and includes the required level of details. It addresses barriers and opportunities for larger uptake of grid connected solar PV in its different components and responds to the national requirements through an appropriate list of outcomes and outputs. The project objective, the 3 outcomes and outputs as mentioned in the Project Document are clear and</w:t>
      </w:r>
      <w:r>
        <w:rPr>
          <w:rFonts w:asciiTheme="minorHAnsi" w:hAnsiTheme="minorHAnsi" w:cstheme="minorHAnsi"/>
          <w:sz w:val="22"/>
          <w:szCs w:val="22"/>
        </w:rPr>
        <w:t xml:space="preserve"> </w:t>
      </w:r>
      <w:r w:rsidRPr="00325A8D">
        <w:rPr>
          <w:rFonts w:asciiTheme="minorHAnsi" w:hAnsiTheme="minorHAnsi" w:cstheme="minorHAnsi"/>
          <w:sz w:val="22"/>
          <w:szCs w:val="22"/>
        </w:rPr>
        <w:t>practical.</w:t>
      </w:r>
    </w:p>
    <w:p w14:paraId="373311DD" w14:textId="3D412799" w:rsidR="00E83AAF" w:rsidRDefault="00DF6288" w:rsidP="00310842">
      <w:pPr>
        <w:pStyle w:val="BodyText2"/>
        <w:numPr>
          <w:ilvl w:val="0"/>
          <w:numId w:val="3"/>
        </w:numPr>
        <w:spacing w:after="120" w:line="264" w:lineRule="auto"/>
        <w:ind w:left="360"/>
        <w:rPr>
          <w:rFonts w:asciiTheme="minorHAnsi" w:hAnsiTheme="minorHAnsi" w:cstheme="minorHAnsi"/>
          <w:sz w:val="22"/>
          <w:szCs w:val="22"/>
        </w:rPr>
      </w:pPr>
      <w:r w:rsidRPr="00F76F0C">
        <w:rPr>
          <w:rFonts w:asciiTheme="minorHAnsi" w:hAnsiTheme="minorHAnsi" w:cstheme="minorHAnsi"/>
          <w:sz w:val="22"/>
          <w:szCs w:val="22"/>
        </w:rPr>
        <w:t>The project is well aligned with</w:t>
      </w:r>
      <w:r w:rsidRPr="00DF6288">
        <w:t xml:space="preserve"> </w:t>
      </w:r>
      <w:r w:rsidRPr="00F76F0C">
        <w:rPr>
          <w:rFonts w:asciiTheme="minorHAnsi" w:hAnsiTheme="minorHAnsi" w:cstheme="minorHAnsi"/>
          <w:sz w:val="22"/>
          <w:szCs w:val="22"/>
        </w:rPr>
        <w:t xml:space="preserve">Integrated National Energy Strategy (INES), Iraq Prime Minister Advisory Commission. The INES states clear </w:t>
      </w:r>
      <w:r w:rsidR="00F76F0C" w:rsidRPr="00F76F0C">
        <w:rPr>
          <w:rFonts w:asciiTheme="minorHAnsi" w:hAnsiTheme="minorHAnsi" w:cstheme="minorHAnsi"/>
          <w:sz w:val="22"/>
          <w:szCs w:val="22"/>
        </w:rPr>
        <w:t>objective</w:t>
      </w:r>
      <w:r w:rsidRPr="00F76F0C">
        <w:rPr>
          <w:rFonts w:asciiTheme="minorHAnsi" w:hAnsiTheme="minorHAnsi" w:cstheme="minorHAnsi"/>
          <w:sz w:val="22"/>
          <w:szCs w:val="22"/>
        </w:rPr>
        <w:t xml:space="preserve"> to develop on-grid solar and wind capacity</w:t>
      </w:r>
      <w:r w:rsidR="00F76F0C" w:rsidRPr="00F76F0C">
        <w:rPr>
          <w:rFonts w:asciiTheme="minorHAnsi" w:hAnsiTheme="minorHAnsi" w:cstheme="minorHAnsi"/>
          <w:sz w:val="22"/>
          <w:szCs w:val="22"/>
        </w:rPr>
        <w:t>, with a target of</w:t>
      </w:r>
      <w:r w:rsidR="00F76F0C" w:rsidRPr="00F76F0C">
        <w:t xml:space="preserve"> </w:t>
      </w:r>
      <w:r w:rsidR="00F76F0C" w:rsidRPr="00F76F0C">
        <w:rPr>
          <w:rFonts w:asciiTheme="minorHAnsi" w:hAnsiTheme="minorHAnsi" w:cstheme="minorHAnsi"/>
          <w:sz w:val="22"/>
          <w:szCs w:val="22"/>
        </w:rPr>
        <w:t>developing renewable capacity to exceed 2 GW, approximately 4-5 percent of</w:t>
      </w:r>
      <w:r w:rsidR="00F76F0C">
        <w:rPr>
          <w:rFonts w:asciiTheme="minorHAnsi" w:hAnsiTheme="minorHAnsi" w:cstheme="minorHAnsi"/>
          <w:sz w:val="22"/>
          <w:szCs w:val="22"/>
        </w:rPr>
        <w:t xml:space="preserve"> </w:t>
      </w:r>
      <w:r w:rsidR="00F76F0C" w:rsidRPr="00F76F0C">
        <w:rPr>
          <w:rFonts w:asciiTheme="minorHAnsi" w:hAnsiTheme="minorHAnsi" w:cstheme="minorHAnsi"/>
          <w:sz w:val="22"/>
          <w:szCs w:val="22"/>
        </w:rPr>
        <w:t>total system capacity</w:t>
      </w:r>
      <w:r w:rsidR="00F76F0C">
        <w:rPr>
          <w:rFonts w:asciiTheme="minorHAnsi" w:hAnsiTheme="minorHAnsi" w:cstheme="minorHAnsi"/>
          <w:sz w:val="22"/>
          <w:szCs w:val="22"/>
        </w:rPr>
        <w:t xml:space="preserve"> by 2030</w:t>
      </w:r>
      <w:r w:rsidR="00F76F0C">
        <w:rPr>
          <w:rStyle w:val="FootnoteReference"/>
          <w:rFonts w:asciiTheme="minorHAnsi" w:hAnsiTheme="minorHAnsi" w:cstheme="minorHAnsi"/>
          <w:sz w:val="22"/>
          <w:szCs w:val="22"/>
        </w:rPr>
        <w:footnoteReference w:id="50"/>
      </w:r>
      <w:r w:rsidR="00F76F0C" w:rsidRPr="00F76F0C">
        <w:rPr>
          <w:rFonts w:asciiTheme="minorHAnsi" w:hAnsiTheme="minorHAnsi" w:cstheme="minorHAnsi"/>
          <w:sz w:val="22"/>
          <w:szCs w:val="22"/>
        </w:rPr>
        <w:t>.</w:t>
      </w:r>
      <w:r w:rsidR="00BF0F3B">
        <w:rPr>
          <w:rFonts w:asciiTheme="minorHAnsi" w:hAnsiTheme="minorHAnsi" w:cstheme="minorHAnsi"/>
          <w:sz w:val="22"/>
          <w:szCs w:val="22"/>
        </w:rPr>
        <w:t xml:space="preserve"> </w:t>
      </w:r>
      <w:r w:rsidR="00E83AAF" w:rsidRPr="00E83AAF">
        <w:rPr>
          <w:rFonts w:asciiTheme="minorHAnsi" w:hAnsiTheme="minorHAnsi" w:cstheme="minorHAnsi"/>
          <w:sz w:val="22"/>
          <w:szCs w:val="22"/>
        </w:rPr>
        <w:t xml:space="preserve">The NES for Iraq places particular emphasis on the development of solar power to supply off-grid power requirements in the near-future as an alternative to diesel, and to help supply on-grid demand in the medium- and long-term. This is in contrast with the 2010 EMP, which does not </w:t>
      </w:r>
      <w:r w:rsidR="00E83AAF" w:rsidRPr="00E83AAF">
        <w:rPr>
          <w:rFonts w:asciiTheme="minorHAnsi" w:hAnsiTheme="minorHAnsi" w:cstheme="minorHAnsi"/>
          <w:sz w:val="22"/>
          <w:szCs w:val="22"/>
        </w:rPr>
        <w:lastRenderedPageBreak/>
        <w:t>mention renewable resources at all. The contrast illustrates the shift in thinking, and the developments taking place, within Iraq</w:t>
      </w:r>
      <w:r w:rsidR="00E83AAF">
        <w:rPr>
          <w:rFonts w:asciiTheme="minorHAnsi" w:hAnsiTheme="minorHAnsi" w:cstheme="minorHAnsi"/>
          <w:sz w:val="22"/>
          <w:szCs w:val="22"/>
        </w:rPr>
        <w:t>.</w:t>
      </w:r>
    </w:p>
    <w:p w14:paraId="7C549499" w14:textId="2A5D807D" w:rsidR="007F7805" w:rsidRDefault="00BF0F3B"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project is also broadly consistent with the Government plans for achieving SDGs and SDG 7 in particular. </w:t>
      </w:r>
      <w:r w:rsidR="00E83AAF" w:rsidRPr="00E83AAF">
        <w:rPr>
          <w:rFonts w:asciiTheme="minorHAnsi" w:hAnsiTheme="minorHAnsi" w:cstheme="minorHAnsi"/>
          <w:sz w:val="22"/>
          <w:szCs w:val="22"/>
        </w:rPr>
        <w:t>It is further consistent with Iraq's targets of providing reliable electricity to the population and reducing fossil fuel use in power generation to allow the country to recover more opportunity cost of fossil fuel by exporting it at international market prices</w:t>
      </w:r>
      <w:r w:rsidR="00E83AAF">
        <w:rPr>
          <w:rFonts w:asciiTheme="minorHAnsi" w:hAnsiTheme="minorHAnsi" w:cstheme="minorHAnsi"/>
          <w:sz w:val="22"/>
          <w:szCs w:val="22"/>
        </w:rPr>
        <w:t>.</w:t>
      </w:r>
    </w:p>
    <w:p w14:paraId="60171147" w14:textId="6FA554D5" w:rsidR="00E83AAF" w:rsidRDefault="00E83AAF" w:rsidP="00310842">
      <w:pPr>
        <w:pStyle w:val="BodyText2"/>
        <w:numPr>
          <w:ilvl w:val="0"/>
          <w:numId w:val="3"/>
        </w:numPr>
        <w:spacing w:after="120" w:line="264" w:lineRule="auto"/>
        <w:ind w:left="360"/>
        <w:rPr>
          <w:rFonts w:asciiTheme="minorHAnsi" w:hAnsiTheme="minorHAnsi" w:cstheme="minorHAnsi"/>
          <w:sz w:val="22"/>
          <w:szCs w:val="22"/>
        </w:rPr>
      </w:pPr>
      <w:r w:rsidRPr="00E83AAF">
        <w:rPr>
          <w:rFonts w:asciiTheme="minorHAnsi" w:hAnsiTheme="minorHAnsi" w:cstheme="minorHAnsi"/>
          <w:sz w:val="22"/>
          <w:szCs w:val="22"/>
        </w:rPr>
        <w:t>The project is in line with the priorities and strategy of the country for the power sector. Considering that one of the objectives of the project is reduction in the emission of GHGs to address climate change, this project is in line with the stated position of Iraq on the subject of GHG mitigation</w:t>
      </w:r>
      <w:r>
        <w:rPr>
          <w:rFonts w:asciiTheme="minorHAnsi" w:hAnsiTheme="minorHAnsi" w:cstheme="minorHAnsi"/>
          <w:sz w:val="22"/>
          <w:szCs w:val="22"/>
        </w:rPr>
        <w:t>.</w:t>
      </w:r>
    </w:p>
    <w:p w14:paraId="7A4AB83E" w14:textId="774E35DB" w:rsidR="00DF6288" w:rsidRDefault="007F7805"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project came at a very critical time in Iraq energy sector development, where moving towards efficiency and RE in a context of oil country such as Iraq was debatable, and the project played a pivotal role in advancing the RE agenda in the country. </w:t>
      </w:r>
      <w:r w:rsidR="00F76F0C" w:rsidRPr="00F76F0C">
        <w:rPr>
          <w:rFonts w:asciiTheme="minorHAnsi" w:hAnsiTheme="minorHAnsi" w:cstheme="minorHAnsi"/>
          <w:sz w:val="22"/>
          <w:szCs w:val="22"/>
        </w:rPr>
        <w:t xml:space="preserve"> </w:t>
      </w:r>
    </w:p>
    <w:p w14:paraId="0E74F9E3" w14:textId="33A7CB42" w:rsidR="00BA0C97" w:rsidRPr="00BA0C97" w:rsidRDefault="00BA0C97" w:rsidP="00BA0C97">
      <w:pPr>
        <w:pStyle w:val="BodyText2"/>
        <w:numPr>
          <w:ilvl w:val="0"/>
          <w:numId w:val="3"/>
        </w:numPr>
        <w:spacing w:after="120" w:line="264" w:lineRule="auto"/>
        <w:rPr>
          <w:rFonts w:asciiTheme="minorHAnsi" w:hAnsiTheme="minorHAnsi" w:cstheme="minorHAnsi"/>
          <w:sz w:val="22"/>
          <w:szCs w:val="22"/>
        </w:rPr>
      </w:pPr>
      <w:r w:rsidRPr="00BA0C97">
        <w:rPr>
          <w:rFonts w:asciiTheme="minorHAnsi" w:hAnsiTheme="minorHAnsi" w:cstheme="minorHAnsi"/>
          <w:sz w:val="22"/>
          <w:szCs w:val="22"/>
        </w:rPr>
        <w:t xml:space="preserve">The </w:t>
      </w:r>
      <w:r w:rsidRPr="00AD30DF">
        <w:rPr>
          <w:rFonts w:asciiTheme="minorHAnsi" w:hAnsiTheme="minorHAnsi" w:cstheme="minorHAnsi"/>
          <w:sz w:val="22"/>
          <w:szCs w:val="22"/>
        </w:rPr>
        <w:t xml:space="preserve">project directly addresses objective number 3 of the GEF 5 program strategy </w:t>
      </w:r>
      <w:r w:rsidRPr="00CC3C1A">
        <w:rPr>
          <w:rFonts w:asciiTheme="minorHAnsi" w:hAnsiTheme="minorHAnsi" w:cstheme="minorHAnsi"/>
          <w:sz w:val="22"/>
          <w:szCs w:val="22"/>
        </w:rPr>
        <w:t>“Climate Change Objective 3:</w:t>
      </w:r>
      <w:r w:rsidRPr="00BA0C97">
        <w:rPr>
          <w:rFonts w:asciiTheme="minorHAnsi" w:hAnsiTheme="minorHAnsi" w:cstheme="minorHAnsi"/>
          <w:sz w:val="22"/>
          <w:szCs w:val="22"/>
        </w:rPr>
        <w:t xml:space="preserve"> Promote investment in renewable energy technologies”. </w:t>
      </w:r>
      <w:r>
        <w:rPr>
          <w:rFonts w:asciiTheme="minorHAnsi" w:hAnsiTheme="minorHAnsi" w:cstheme="minorHAnsi"/>
          <w:sz w:val="22"/>
          <w:szCs w:val="22"/>
        </w:rPr>
        <w:t xml:space="preserve">The project is aligned with </w:t>
      </w:r>
      <w:r w:rsidRPr="00BA0C97">
        <w:rPr>
          <w:rFonts w:asciiTheme="minorHAnsi" w:hAnsiTheme="minorHAnsi" w:cstheme="minorHAnsi"/>
          <w:sz w:val="22"/>
          <w:szCs w:val="22"/>
        </w:rPr>
        <w:t>GEF-5</w:t>
      </w:r>
      <w:r>
        <w:rPr>
          <w:rFonts w:asciiTheme="minorHAnsi" w:hAnsiTheme="minorHAnsi" w:cstheme="minorHAnsi"/>
          <w:sz w:val="22"/>
          <w:szCs w:val="22"/>
        </w:rPr>
        <w:t xml:space="preserve"> outcomes by</w:t>
      </w:r>
      <w:r w:rsidRPr="00BA0C97">
        <w:rPr>
          <w:rFonts w:asciiTheme="minorHAnsi" w:hAnsiTheme="minorHAnsi" w:cstheme="minorHAnsi"/>
          <w:sz w:val="22"/>
          <w:szCs w:val="22"/>
        </w:rPr>
        <w:t xml:space="preserve"> expand</w:t>
      </w:r>
      <w:r w:rsidR="00AD30DF">
        <w:rPr>
          <w:rFonts w:asciiTheme="minorHAnsi" w:hAnsiTheme="minorHAnsi" w:cstheme="minorHAnsi"/>
          <w:sz w:val="22"/>
          <w:szCs w:val="22"/>
        </w:rPr>
        <w:t xml:space="preserve">ing </w:t>
      </w:r>
      <w:r w:rsidRPr="00BA0C97">
        <w:rPr>
          <w:rFonts w:asciiTheme="minorHAnsi" w:hAnsiTheme="minorHAnsi" w:cstheme="minorHAnsi"/>
          <w:sz w:val="22"/>
          <w:szCs w:val="22"/>
        </w:rPr>
        <w:t xml:space="preserve">beyond the creation of enabling policy and regulatory environment to </w:t>
      </w:r>
      <w:r w:rsidR="00D0140C" w:rsidRPr="00BA0C97">
        <w:rPr>
          <w:rFonts w:asciiTheme="minorHAnsi" w:hAnsiTheme="minorHAnsi" w:cstheme="minorHAnsi"/>
          <w:sz w:val="22"/>
          <w:szCs w:val="22"/>
        </w:rPr>
        <w:t>promote</w:t>
      </w:r>
      <w:r w:rsidRPr="00BA0C97">
        <w:rPr>
          <w:rFonts w:asciiTheme="minorHAnsi" w:hAnsiTheme="minorHAnsi" w:cstheme="minorHAnsi"/>
          <w:sz w:val="22"/>
          <w:szCs w:val="22"/>
        </w:rPr>
        <w:t xml:space="preserve"> investment in renewable energy technologies, where both private and public capital is scarce and</w:t>
      </w:r>
      <w:r>
        <w:rPr>
          <w:rFonts w:asciiTheme="minorHAnsi" w:hAnsiTheme="minorHAnsi" w:cstheme="minorHAnsi"/>
          <w:sz w:val="22"/>
          <w:szCs w:val="22"/>
        </w:rPr>
        <w:t xml:space="preserve"> </w:t>
      </w:r>
      <w:r w:rsidRPr="00BA0C97">
        <w:rPr>
          <w:rFonts w:asciiTheme="minorHAnsi" w:hAnsiTheme="minorHAnsi" w:cstheme="minorHAnsi"/>
          <w:sz w:val="22"/>
          <w:szCs w:val="22"/>
        </w:rPr>
        <w:t>access to modern energy services is low.</w:t>
      </w:r>
    </w:p>
    <w:p w14:paraId="640DC0BA" w14:textId="0C99D9DB" w:rsidR="0028281D" w:rsidRDefault="0028281D" w:rsidP="00310842">
      <w:pPr>
        <w:pStyle w:val="Heading3"/>
        <w:numPr>
          <w:ilvl w:val="2"/>
          <w:numId w:val="4"/>
        </w:numPr>
      </w:pPr>
      <w:r>
        <w:t>Effectiveness &amp; Efficiency (*)</w:t>
      </w:r>
    </w:p>
    <w:tbl>
      <w:tblPr>
        <w:tblStyle w:val="GridTable4-Accent11"/>
        <w:tblW w:w="0" w:type="auto"/>
        <w:tblLook w:val="04A0" w:firstRow="1" w:lastRow="0" w:firstColumn="1" w:lastColumn="0" w:noHBand="0" w:noVBand="1"/>
      </w:tblPr>
      <w:tblGrid>
        <w:gridCol w:w="10070"/>
      </w:tblGrid>
      <w:tr w:rsidR="00366C46" w:rsidRPr="002A4B55" w14:paraId="5911EE2D" w14:textId="77777777" w:rsidTr="00231661">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070" w:type="dxa"/>
          </w:tcPr>
          <w:p w14:paraId="2D48B343" w14:textId="77777777" w:rsidR="00366C46" w:rsidRPr="002A4B55" w:rsidRDefault="00366C46" w:rsidP="00231661">
            <w:pPr>
              <w:pStyle w:val="BodyText2"/>
              <w:spacing w:after="120" w:line="264" w:lineRule="auto"/>
              <w:rPr>
                <w:rFonts w:asciiTheme="minorHAnsi" w:hAnsiTheme="minorHAnsi" w:cstheme="minorHAnsi"/>
                <w:b w:val="0"/>
                <w:bCs w:val="0"/>
                <w:sz w:val="2"/>
                <w:szCs w:val="2"/>
              </w:rPr>
            </w:pPr>
          </w:p>
        </w:tc>
      </w:tr>
      <w:tr w:rsidR="00366C46" w:rsidRPr="002A4B55" w14:paraId="17D9B59F" w14:textId="77777777" w:rsidTr="00231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FEB1036" w14:textId="415FE8A0" w:rsidR="00366C46" w:rsidRPr="002A4B55" w:rsidRDefault="00366C46" w:rsidP="00231661">
            <w:pPr>
              <w:pStyle w:val="BodyText2"/>
              <w:spacing w:after="120" w:line="264" w:lineRule="auto"/>
              <w:rPr>
                <w:rFonts w:asciiTheme="minorHAnsi" w:hAnsiTheme="minorHAnsi" w:cstheme="minorHAnsi"/>
                <w:b w:val="0"/>
                <w:bCs w:val="0"/>
                <w:sz w:val="22"/>
                <w:szCs w:val="22"/>
              </w:rPr>
            </w:pPr>
            <w:r w:rsidRPr="002A4B55">
              <w:rPr>
                <w:rFonts w:asciiTheme="minorHAnsi" w:hAnsiTheme="minorHAnsi" w:cstheme="minorHAnsi"/>
                <w:b w:val="0"/>
                <w:bCs w:val="0"/>
                <w:sz w:val="22"/>
                <w:szCs w:val="22"/>
              </w:rPr>
              <w:t xml:space="preserve">The </w:t>
            </w:r>
            <w:r>
              <w:rPr>
                <w:rFonts w:asciiTheme="minorHAnsi" w:hAnsiTheme="minorHAnsi" w:cstheme="minorHAnsi"/>
                <w:b w:val="0"/>
                <w:bCs w:val="0"/>
                <w:sz w:val="22"/>
                <w:szCs w:val="22"/>
              </w:rPr>
              <w:t>project effectiveness and efficiency are rated “</w:t>
            </w:r>
            <w:r>
              <w:rPr>
                <w:rFonts w:asciiTheme="minorHAnsi" w:hAnsiTheme="minorHAnsi" w:cstheme="minorHAnsi"/>
                <w:sz w:val="22"/>
                <w:szCs w:val="22"/>
              </w:rPr>
              <w:t>satisfactory</w:t>
            </w:r>
            <w:r>
              <w:rPr>
                <w:rFonts w:asciiTheme="minorHAnsi" w:hAnsiTheme="minorHAnsi" w:cstheme="minorHAnsi"/>
                <w:b w:val="0"/>
                <w:bCs w:val="0"/>
                <w:sz w:val="22"/>
                <w:szCs w:val="22"/>
              </w:rPr>
              <w:t xml:space="preserve">”. </w:t>
            </w:r>
          </w:p>
        </w:tc>
      </w:tr>
    </w:tbl>
    <w:p w14:paraId="05474D86" w14:textId="3C8DB91F" w:rsidR="00F06915" w:rsidRPr="00F36D23" w:rsidRDefault="00366C46" w:rsidP="00310842">
      <w:pPr>
        <w:pStyle w:val="BodyText2"/>
        <w:numPr>
          <w:ilvl w:val="0"/>
          <w:numId w:val="3"/>
        </w:numPr>
        <w:spacing w:after="120" w:line="264" w:lineRule="auto"/>
        <w:ind w:left="360"/>
        <w:rPr>
          <w:rFonts w:asciiTheme="minorHAnsi" w:hAnsiTheme="minorHAnsi" w:cstheme="minorHAnsi"/>
          <w:sz w:val="22"/>
          <w:szCs w:val="22"/>
        </w:rPr>
      </w:pPr>
      <w:r w:rsidRPr="00F36D23">
        <w:rPr>
          <w:rFonts w:asciiTheme="minorHAnsi" w:hAnsiTheme="minorHAnsi" w:cstheme="minorHAnsi"/>
          <w:sz w:val="22"/>
          <w:szCs w:val="22"/>
        </w:rPr>
        <w:t xml:space="preserve">Rated as satisfactory. This concerns the extent of achievement of objective and outcomes, or likelihood of being achieved: </w:t>
      </w:r>
      <w:r w:rsidR="00F36D23" w:rsidRPr="00F36D23">
        <w:rPr>
          <w:rFonts w:asciiTheme="minorHAnsi" w:hAnsiTheme="minorHAnsi" w:cstheme="minorHAnsi"/>
          <w:sz w:val="22"/>
          <w:szCs w:val="22"/>
        </w:rPr>
        <w:t>Despite the politically unstable environment, the project achieved its broad objective, outputs and activities as explained in section 3.3.1</w:t>
      </w:r>
      <w:r w:rsidRPr="00F36D23">
        <w:rPr>
          <w:rFonts w:asciiTheme="minorHAnsi" w:hAnsiTheme="minorHAnsi" w:cstheme="minorHAnsi"/>
          <w:sz w:val="22"/>
          <w:szCs w:val="22"/>
        </w:rPr>
        <w:t>, any shortcomings in this are largely due to the project’s design and extremely challenging political context in Iraq, and in many ways these shortcomings have been overcome by the project’s (especially the PMU) efforts.</w:t>
      </w:r>
    </w:p>
    <w:p w14:paraId="446A57C3" w14:textId="48AAF690" w:rsidR="00366C46" w:rsidRDefault="000312B6" w:rsidP="00310842">
      <w:pPr>
        <w:pStyle w:val="BodyText2"/>
        <w:numPr>
          <w:ilvl w:val="0"/>
          <w:numId w:val="3"/>
        </w:numPr>
        <w:spacing w:after="120" w:line="264" w:lineRule="auto"/>
        <w:ind w:left="360"/>
        <w:rPr>
          <w:rFonts w:asciiTheme="minorHAnsi" w:hAnsiTheme="minorHAnsi" w:cstheme="minorHAnsi"/>
          <w:sz w:val="22"/>
          <w:szCs w:val="22"/>
        </w:rPr>
      </w:pPr>
      <w:r w:rsidRPr="000312B6">
        <w:rPr>
          <w:rFonts w:asciiTheme="minorHAnsi" w:hAnsiTheme="minorHAnsi" w:cstheme="minorHAnsi"/>
          <w:sz w:val="22"/>
          <w:szCs w:val="22"/>
        </w:rPr>
        <w:t xml:space="preserve">The effectiveness and other criteria for that matter are affected by, among other things, internal and external factors, sometimes beyond the control of the project implementation team and the implementing partner. Clearly, </w:t>
      </w:r>
      <w:r>
        <w:rPr>
          <w:rFonts w:asciiTheme="minorHAnsi" w:hAnsiTheme="minorHAnsi" w:cstheme="minorHAnsi"/>
          <w:sz w:val="22"/>
          <w:szCs w:val="22"/>
        </w:rPr>
        <w:t>the security aspect</w:t>
      </w:r>
      <w:r w:rsidRPr="000312B6">
        <w:rPr>
          <w:rFonts w:asciiTheme="minorHAnsi" w:hAnsiTheme="minorHAnsi" w:cstheme="minorHAnsi"/>
          <w:sz w:val="22"/>
          <w:szCs w:val="22"/>
        </w:rPr>
        <w:t xml:space="preserve"> </w:t>
      </w:r>
      <w:r>
        <w:rPr>
          <w:rFonts w:asciiTheme="minorHAnsi" w:hAnsiTheme="minorHAnsi" w:cstheme="minorHAnsi"/>
          <w:sz w:val="22"/>
          <w:szCs w:val="22"/>
        </w:rPr>
        <w:t>is</w:t>
      </w:r>
      <w:r w:rsidRPr="000312B6">
        <w:rPr>
          <w:rFonts w:asciiTheme="minorHAnsi" w:hAnsiTheme="minorHAnsi" w:cstheme="minorHAnsi"/>
          <w:sz w:val="22"/>
          <w:szCs w:val="22"/>
        </w:rPr>
        <w:t xml:space="preserve"> beyond the control of the project team need</w:t>
      </w:r>
      <w:r>
        <w:rPr>
          <w:rFonts w:asciiTheme="minorHAnsi" w:hAnsiTheme="minorHAnsi" w:cstheme="minorHAnsi"/>
          <w:sz w:val="22"/>
          <w:szCs w:val="22"/>
        </w:rPr>
        <w:t>ed</w:t>
      </w:r>
      <w:r w:rsidRPr="000312B6">
        <w:rPr>
          <w:rFonts w:asciiTheme="minorHAnsi" w:hAnsiTheme="minorHAnsi" w:cstheme="minorHAnsi"/>
          <w:sz w:val="22"/>
          <w:szCs w:val="22"/>
        </w:rPr>
        <w:t xml:space="preserve"> to be identified as much as possible and the risks associated with these need</w:t>
      </w:r>
      <w:r>
        <w:rPr>
          <w:rFonts w:asciiTheme="minorHAnsi" w:hAnsiTheme="minorHAnsi" w:cstheme="minorHAnsi"/>
          <w:sz w:val="22"/>
          <w:szCs w:val="22"/>
        </w:rPr>
        <w:t>ed</w:t>
      </w:r>
      <w:r w:rsidRPr="000312B6">
        <w:rPr>
          <w:rFonts w:asciiTheme="minorHAnsi" w:hAnsiTheme="minorHAnsi" w:cstheme="minorHAnsi"/>
          <w:sz w:val="22"/>
          <w:szCs w:val="22"/>
        </w:rPr>
        <w:t xml:space="preserve"> to be assessed </w:t>
      </w:r>
      <w:r>
        <w:rPr>
          <w:rFonts w:asciiTheme="minorHAnsi" w:hAnsiTheme="minorHAnsi" w:cstheme="minorHAnsi"/>
          <w:sz w:val="22"/>
          <w:szCs w:val="22"/>
        </w:rPr>
        <w:t>throughout</w:t>
      </w:r>
      <w:r w:rsidRPr="000312B6">
        <w:rPr>
          <w:rFonts w:asciiTheme="minorHAnsi" w:hAnsiTheme="minorHAnsi" w:cstheme="minorHAnsi"/>
          <w:sz w:val="22"/>
          <w:szCs w:val="22"/>
        </w:rPr>
        <w:t xml:space="preserve"> the project.</w:t>
      </w:r>
    </w:p>
    <w:p w14:paraId="61C1D2BE" w14:textId="5FF643B8" w:rsidR="00520E20" w:rsidRDefault="00520E20" w:rsidP="00310842">
      <w:pPr>
        <w:pStyle w:val="BodyText2"/>
        <w:numPr>
          <w:ilvl w:val="0"/>
          <w:numId w:val="3"/>
        </w:numPr>
        <w:spacing w:after="120" w:line="264" w:lineRule="auto"/>
        <w:ind w:left="360"/>
        <w:rPr>
          <w:rFonts w:asciiTheme="minorHAnsi" w:hAnsiTheme="minorHAnsi" w:cstheme="minorHAnsi"/>
          <w:sz w:val="22"/>
          <w:szCs w:val="22"/>
        </w:rPr>
      </w:pPr>
      <w:r w:rsidRPr="00520E20">
        <w:rPr>
          <w:rFonts w:asciiTheme="minorHAnsi" w:hAnsiTheme="minorHAnsi" w:cstheme="minorHAnsi"/>
          <w:sz w:val="22"/>
          <w:szCs w:val="22"/>
        </w:rPr>
        <w:t xml:space="preserve">Th project provided a good model for delivering cost effective </w:t>
      </w:r>
      <w:proofErr w:type="gramStart"/>
      <w:r w:rsidRPr="00520E20">
        <w:rPr>
          <w:rFonts w:asciiTheme="minorHAnsi" w:hAnsiTheme="minorHAnsi" w:cstheme="minorHAnsi"/>
          <w:sz w:val="22"/>
          <w:szCs w:val="22"/>
        </w:rPr>
        <w:t>outputs, and</w:t>
      </w:r>
      <w:proofErr w:type="gramEnd"/>
      <w:r w:rsidRPr="00520E20">
        <w:rPr>
          <w:rFonts w:asciiTheme="minorHAnsi" w:hAnsiTheme="minorHAnsi" w:cstheme="minorHAnsi"/>
          <w:sz w:val="22"/>
          <w:szCs w:val="22"/>
        </w:rPr>
        <w:t xml:space="preserve"> has procured the skills and expertise of UNDP to contribute to the project delivery, whilst increasing Iraq Government’s capacities for future PV investment. Efficiencies were also gained through building on national and regional capability, allowing the project to draw on a wealth of knowledge, skills and expertise available nationally and regionally especially through the active engagement of RCREEE. Having this functionality means the outputs is more likely to be well owned and accepted.</w:t>
      </w:r>
    </w:p>
    <w:p w14:paraId="6B893E07" w14:textId="77777777" w:rsidR="00241656" w:rsidRDefault="00121780" w:rsidP="00310842">
      <w:pPr>
        <w:pStyle w:val="BodyText2"/>
        <w:numPr>
          <w:ilvl w:val="0"/>
          <w:numId w:val="3"/>
        </w:numPr>
        <w:spacing w:after="120" w:line="264" w:lineRule="auto"/>
        <w:ind w:left="360"/>
        <w:rPr>
          <w:rFonts w:asciiTheme="minorHAnsi" w:hAnsiTheme="minorHAnsi" w:cstheme="minorHAnsi"/>
          <w:sz w:val="22"/>
          <w:szCs w:val="22"/>
        </w:rPr>
      </w:pPr>
      <w:r w:rsidRPr="00121780">
        <w:rPr>
          <w:rFonts w:asciiTheme="minorHAnsi" w:hAnsiTheme="minorHAnsi" w:cstheme="minorHAnsi"/>
          <w:sz w:val="22"/>
          <w:szCs w:val="22"/>
        </w:rPr>
        <w:lastRenderedPageBreak/>
        <w:t>The project was due to complete in December 2018; however, the project was granted a no-cost extension to end of December 2019</w:t>
      </w:r>
      <w:r>
        <w:rPr>
          <w:rFonts w:asciiTheme="minorHAnsi" w:hAnsiTheme="minorHAnsi" w:cstheme="minorHAnsi"/>
          <w:sz w:val="22"/>
          <w:szCs w:val="22"/>
        </w:rPr>
        <w:t xml:space="preserve">. The extension was reasonable based on the fact that that delivering large-scale projects indeed take time after lengthy policy and regulatory reform process. </w:t>
      </w:r>
    </w:p>
    <w:p w14:paraId="54E84C37" w14:textId="613DD9FC" w:rsidR="00C931B9" w:rsidRPr="000B6FB4" w:rsidRDefault="00241656" w:rsidP="000B6FB4">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Overall the project resources (financial, human and time) have been utilised wisely in light the political environment that the project witnessed and helped towards achieving the objectives.  </w:t>
      </w:r>
      <w:r w:rsidR="00121780">
        <w:rPr>
          <w:rFonts w:asciiTheme="minorHAnsi" w:hAnsiTheme="minorHAnsi" w:cstheme="minorHAnsi"/>
          <w:sz w:val="22"/>
          <w:szCs w:val="22"/>
        </w:rPr>
        <w:t xml:space="preserve"> </w:t>
      </w:r>
    </w:p>
    <w:p w14:paraId="7EA78D09" w14:textId="634ABE60" w:rsidR="0028281D" w:rsidRDefault="0028281D" w:rsidP="00310842">
      <w:pPr>
        <w:pStyle w:val="Heading3"/>
        <w:numPr>
          <w:ilvl w:val="2"/>
          <w:numId w:val="4"/>
        </w:numPr>
      </w:pPr>
      <w:r>
        <w:t xml:space="preserve">Country ownership </w:t>
      </w:r>
    </w:p>
    <w:p w14:paraId="3CD67F18" w14:textId="77777777" w:rsidR="00090E93" w:rsidRDefault="009A6960" w:rsidP="00310842">
      <w:pPr>
        <w:pStyle w:val="BodyText2"/>
        <w:numPr>
          <w:ilvl w:val="0"/>
          <w:numId w:val="3"/>
        </w:numPr>
        <w:spacing w:after="120" w:line="264" w:lineRule="auto"/>
        <w:ind w:left="360"/>
        <w:rPr>
          <w:rFonts w:asciiTheme="minorHAnsi" w:hAnsiTheme="minorHAnsi" w:cstheme="minorHAnsi"/>
          <w:sz w:val="22"/>
          <w:szCs w:val="22"/>
        </w:rPr>
      </w:pPr>
      <w:r w:rsidRPr="00090E93">
        <w:rPr>
          <w:rFonts w:asciiTheme="minorHAnsi" w:hAnsiTheme="minorHAnsi" w:cstheme="minorHAnsi"/>
          <w:sz w:val="22"/>
          <w:szCs w:val="22"/>
        </w:rPr>
        <w:t>As stated already in this report there is ample evidence to support the country, institutional and even individual ownership of the project process, products and outcomes.</w:t>
      </w:r>
      <w:r w:rsidR="00090E93" w:rsidRPr="00090E93">
        <w:rPr>
          <w:rFonts w:asciiTheme="minorHAnsi" w:hAnsiTheme="minorHAnsi" w:cstheme="minorHAnsi"/>
          <w:sz w:val="22"/>
          <w:szCs w:val="22"/>
        </w:rPr>
        <w:t xml:space="preserve"> </w:t>
      </w:r>
    </w:p>
    <w:p w14:paraId="45765AC4" w14:textId="1CE081C0" w:rsidR="009A6960" w:rsidRDefault="00090E93" w:rsidP="00310842">
      <w:pPr>
        <w:pStyle w:val="BodyText2"/>
        <w:numPr>
          <w:ilvl w:val="0"/>
          <w:numId w:val="3"/>
        </w:numPr>
        <w:spacing w:after="120" w:line="264" w:lineRule="auto"/>
        <w:ind w:left="360"/>
        <w:rPr>
          <w:rFonts w:asciiTheme="minorHAnsi" w:hAnsiTheme="minorHAnsi" w:cstheme="minorHAnsi"/>
          <w:sz w:val="22"/>
          <w:szCs w:val="22"/>
        </w:rPr>
      </w:pPr>
      <w:r w:rsidRPr="00090E93">
        <w:rPr>
          <w:rFonts w:asciiTheme="minorHAnsi" w:hAnsiTheme="minorHAnsi" w:cstheme="minorHAnsi"/>
          <w:sz w:val="22"/>
          <w:szCs w:val="22"/>
        </w:rPr>
        <w:t>As stated in section 3.1.4, the Despite being a DIM project, the project management has been engaging relevant stakeholders quite extensively. It has been obvious during the TE, and especially during the interviews, that stakeholders have been engaged constructively and this led to establish a case of ownership, it is noted that many interviewees were calling the project as “our project”. Active stakeholders’ participation has been critical element in adopting the project outputs and technical advices.</w:t>
      </w:r>
    </w:p>
    <w:p w14:paraId="6BDE571F" w14:textId="7BFF2C51" w:rsidR="000B6FB4" w:rsidRPr="000B6FB4" w:rsidRDefault="000B6FB4" w:rsidP="000B6FB4">
      <w:pPr>
        <w:pStyle w:val="Heading3"/>
        <w:numPr>
          <w:ilvl w:val="2"/>
          <w:numId w:val="4"/>
        </w:numPr>
      </w:pPr>
      <w:r w:rsidRPr="000B6FB4">
        <w:t xml:space="preserve">Mainstreaming </w:t>
      </w:r>
    </w:p>
    <w:p w14:paraId="07542CE5" w14:textId="3CF23D66" w:rsidR="000B6FB4" w:rsidRDefault="00CB6F74" w:rsidP="00CB6F74">
      <w:pPr>
        <w:pStyle w:val="BodyText2"/>
        <w:numPr>
          <w:ilvl w:val="0"/>
          <w:numId w:val="3"/>
        </w:numPr>
        <w:spacing w:after="120" w:line="264" w:lineRule="auto"/>
        <w:ind w:left="360"/>
        <w:rPr>
          <w:rFonts w:asciiTheme="minorHAnsi" w:hAnsiTheme="minorHAnsi" w:cstheme="minorHAnsi"/>
          <w:sz w:val="22"/>
          <w:szCs w:val="22"/>
        </w:rPr>
      </w:pPr>
      <w:r w:rsidRPr="00CB6F74">
        <w:rPr>
          <w:rFonts w:asciiTheme="minorHAnsi" w:hAnsiTheme="minorHAnsi" w:cstheme="minorHAnsi"/>
          <w:sz w:val="22"/>
          <w:szCs w:val="22"/>
        </w:rPr>
        <w:t xml:space="preserve">The project is </w:t>
      </w:r>
      <w:r w:rsidRPr="00A62C9B">
        <w:rPr>
          <w:rFonts w:asciiTheme="minorHAnsi" w:hAnsiTheme="minorHAnsi" w:cstheme="minorHAnsi"/>
          <w:sz w:val="22"/>
          <w:szCs w:val="22"/>
        </w:rPr>
        <w:t xml:space="preserve">aligned with and addressed other UNDP key priorities where possible </w:t>
      </w:r>
      <w:r w:rsidRPr="002978F0">
        <w:rPr>
          <w:rFonts w:asciiTheme="minorHAnsi" w:hAnsiTheme="minorHAnsi" w:cstheme="minorHAnsi"/>
          <w:sz w:val="22"/>
          <w:szCs w:val="22"/>
        </w:rPr>
        <w:t xml:space="preserve">such as </w:t>
      </w:r>
      <w:r w:rsidRPr="00CC3C1A">
        <w:rPr>
          <w:rFonts w:asciiTheme="minorHAnsi" w:hAnsiTheme="minorHAnsi" w:cstheme="minorHAnsi"/>
          <w:sz w:val="22"/>
          <w:szCs w:val="22"/>
        </w:rPr>
        <w:t xml:space="preserve">gender equality and women’s empowerment, improved governance, poverty alleviation, etc.  </w:t>
      </w:r>
      <w:r w:rsidRPr="00CB6F74">
        <w:rPr>
          <w:rFonts w:asciiTheme="minorHAnsi" w:hAnsiTheme="minorHAnsi" w:cstheme="minorHAnsi"/>
          <w:sz w:val="22"/>
          <w:szCs w:val="22"/>
        </w:rPr>
        <w:t xml:space="preserve">The TE is satisfied that the project; did not disadvantage women, and has actively, where possible, supported the aspirations of women participation in the PV developments in the country. </w:t>
      </w:r>
      <w:r w:rsidR="00F85E62" w:rsidRPr="00CB6F74">
        <w:rPr>
          <w:rFonts w:asciiTheme="minorHAnsi" w:hAnsiTheme="minorHAnsi" w:cstheme="minorHAnsi"/>
          <w:sz w:val="22"/>
          <w:szCs w:val="22"/>
        </w:rPr>
        <w:t>Gender issues were considered wherever practical on the project design and delivery. This included in delivering gender sensitive PV policies and legislations where equal opportunities for PV investment are given to both Iraqi men and women. Similarly, training opportunities and broader engagement strategy considered gender balanced approach.</w:t>
      </w:r>
    </w:p>
    <w:p w14:paraId="342A454D" w14:textId="0D06D1B5" w:rsidR="00CB6F74" w:rsidRPr="00A62C9B" w:rsidRDefault="00A62C9B" w:rsidP="00A62C9B">
      <w:pPr>
        <w:pStyle w:val="BodyText2"/>
        <w:numPr>
          <w:ilvl w:val="0"/>
          <w:numId w:val="3"/>
        </w:numPr>
        <w:spacing w:after="120" w:line="264" w:lineRule="auto"/>
        <w:ind w:left="360"/>
        <w:rPr>
          <w:rFonts w:asciiTheme="minorHAnsi" w:hAnsiTheme="minorHAnsi" w:cstheme="minorHAnsi"/>
          <w:sz w:val="22"/>
          <w:szCs w:val="22"/>
        </w:rPr>
      </w:pPr>
      <w:r w:rsidRPr="00A62C9B">
        <w:rPr>
          <w:rFonts w:asciiTheme="minorHAnsi" w:hAnsiTheme="minorHAnsi" w:cstheme="minorHAnsi"/>
          <w:sz w:val="22"/>
          <w:szCs w:val="22"/>
        </w:rPr>
        <w:t>The project is also broadly consistent with the Government plans for achieving SDGs and SDG 7 in particular. It is further consistent with Iraq's targets of providing reliable electricity to the population and reducing fossil fuel use in power generation to allow the country to recover more opportunity cost of fossil fuel by exporting it at international market prices</w:t>
      </w:r>
      <w:r>
        <w:rPr>
          <w:rFonts w:asciiTheme="minorHAnsi" w:hAnsiTheme="minorHAnsi" w:cstheme="minorHAnsi"/>
          <w:sz w:val="22"/>
          <w:szCs w:val="22"/>
        </w:rPr>
        <w:t xml:space="preserve">. </w:t>
      </w:r>
      <w:r w:rsidR="00CB6F74" w:rsidRPr="00A62C9B">
        <w:rPr>
          <w:rFonts w:asciiTheme="minorHAnsi" w:hAnsiTheme="minorHAnsi" w:cstheme="minorHAnsi"/>
          <w:sz w:val="22"/>
          <w:szCs w:val="22"/>
        </w:rPr>
        <w:t xml:space="preserve">The TE notes the </w:t>
      </w:r>
      <w:r w:rsidRPr="00A62C9B">
        <w:rPr>
          <w:rFonts w:asciiTheme="minorHAnsi" w:hAnsiTheme="minorHAnsi" w:cstheme="minorHAnsi"/>
          <w:sz w:val="22"/>
          <w:szCs w:val="22"/>
        </w:rPr>
        <w:t>great contribution that</w:t>
      </w:r>
      <w:r w:rsidR="00CB6F74" w:rsidRPr="002978F0">
        <w:rPr>
          <w:rFonts w:asciiTheme="minorHAnsi" w:hAnsiTheme="minorHAnsi" w:cstheme="minorHAnsi"/>
          <w:sz w:val="22"/>
          <w:szCs w:val="22"/>
        </w:rPr>
        <w:t xml:space="preserve"> house</w:t>
      </w:r>
      <w:r w:rsidR="00CB6F74" w:rsidRPr="003439FB">
        <w:rPr>
          <w:rFonts w:asciiTheme="minorHAnsi" w:hAnsiTheme="minorHAnsi" w:cstheme="minorHAnsi"/>
          <w:sz w:val="22"/>
          <w:szCs w:val="22"/>
        </w:rPr>
        <w:t>hold-level</w:t>
      </w:r>
      <w:r w:rsidR="00CB6F74" w:rsidRPr="00CC3C1A">
        <w:rPr>
          <w:rFonts w:asciiTheme="minorHAnsi" w:hAnsiTheme="minorHAnsi" w:cstheme="minorHAnsi"/>
          <w:sz w:val="22"/>
          <w:szCs w:val="22"/>
        </w:rPr>
        <w:t xml:space="preserve"> PV invest</w:t>
      </w:r>
      <w:r w:rsidR="00CB6F74" w:rsidRPr="00A62C9B">
        <w:rPr>
          <w:rFonts w:asciiTheme="minorHAnsi" w:hAnsiTheme="minorHAnsi" w:cstheme="minorHAnsi"/>
          <w:sz w:val="22"/>
          <w:szCs w:val="22"/>
        </w:rPr>
        <w:t>ment</w:t>
      </w:r>
      <w:r w:rsidRPr="00A62C9B">
        <w:rPr>
          <w:rFonts w:asciiTheme="minorHAnsi" w:hAnsiTheme="minorHAnsi" w:cstheme="minorHAnsi"/>
          <w:sz w:val="22"/>
          <w:szCs w:val="22"/>
        </w:rPr>
        <w:t xml:space="preserve">s make towards alleviating the poverty in Iraq by lifting the bills burden. </w:t>
      </w:r>
    </w:p>
    <w:p w14:paraId="6A5CC4AB" w14:textId="31EA817B" w:rsidR="0028281D" w:rsidRDefault="0028281D" w:rsidP="00310842">
      <w:pPr>
        <w:pStyle w:val="Heading3"/>
        <w:numPr>
          <w:ilvl w:val="2"/>
          <w:numId w:val="4"/>
        </w:numPr>
      </w:pPr>
      <w:r>
        <w:t xml:space="preserve">Sustainability (*) </w:t>
      </w:r>
    </w:p>
    <w:p w14:paraId="0C7606A8" w14:textId="24F92F65" w:rsidR="00AC2059" w:rsidRDefault="00AC2059" w:rsidP="00310842">
      <w:pPr>
        <w:pStyle w:val="BodyText2"/>
        <w:numPr>
          <w:ilvl w:val="0"/>
          <w:numId w:val="3"/>
        </w:numPr>
        <w:spacing w:after="120" w:line="264" w:lineRule="auto"/>
        <w:ind w:left="360"/>
        <w:rPr>
          <w:rFonts w:asciiTheme="minorHAnsi" w:hAnsiTheme="minorHAnsi" w:cstheme="minorHAnsi"/>
          <w:sz w:val="22"/>
          <w:szCs w:val="22"/>
        </w:rPr>
      </w:pPr>
      <w:r w:rsidRPr="00AC2059">
        <w:rPr>
          <w:rFonts w:asciiTheme="minorHAnsi" w:hAnsiTheme="minorHAnsi" w:cstheme="minorHAnsi"/>
          <w:sz w:val="22"/>
          <w:szCs w:val="22"/>
        </w:rPr>
        <w:t>Sustainability is defined as the likelihood of continued services and benefits after the project ends i.e. is there an exit strategy built into the project to ensure continuation beyond the one-off project. Consequently, the assessment of sustainability is expected to consider the risks that are likely to affect the continuation of project outputs and outcomes. The GEF Guidelines establish four areas for considering risks to sustainability and requires the evaluators to evaluate and rate them individually.</w:t>
      </w:r>
    </w:p>
    <w:p w14:paraId="324171E9" w14:textId="303D4C7A" w:rsidR="00AC2059" w:rsidRPr="00AC2059" w:rsidRDefault="00AC2059" w:rsidP="00AC2059">
      <w:pPr>
        <w:pStyle w:val="BodyText2"/>
        <w:spacing w:after="120" w:line="264" w:lineRule="auto"/>
        <w:ind w:left="360"/>
        <w:rPr>
          <w:rFonts w:asciiTheme="minorHAnsi" w:hAnsiTheme="minorHAnsi" w:cstheme="minorHAnsi"/>
          <w:b/>
          <w:bCs/>
          <w:sz w:val="22"/>
          <w:szCs w:val="22"/>
          <w:u w:val="single"/>
        </w:rPr>
      </w:pPr>
      <w:r w:rsidRPr="00AC2059">
        <w:rPr>
          <w:rFonts w:asciiTheme="minorHAnsi" w:hAnsiTheme="minorHAnsi" w:cstheme="minorHAnsi"/>
          <w:b/>
          <w:bCs/>
          <w:sz w:val="22"/>
          <w:szCs w:val="22"/>
          <w:u w:val="single"/>
        </w:rPr>
        <w:t xml:space="preserve">Financial </w:t>
      </w:r>
    </w:p>
    <w:p w14:paraId="44A32DEF" w14:textId="619649C9" w:rsidR="00AC2059" w:rsidRPr="00AC2059" w:rsidRDefault="00AC2059" w:rsidP="00310842">
      <w:pPr>
        <w:pStyle w:val="BodyText2"/>
        <w:numPr>
          <w:ilvl w:val="0"/>
          <w:numId w:val="3"/>
        </w:numPr>
        <w:spacing w:after="120" w:line="264" w:lineRule="auto"/>
        <w:ind w:left="360"/>
        <w:rPr>
          <w:rFonts w:asciiTheme="minorHAnsi" w:hAnsiTheme="minorHAnsi" w:cstheme="minorHAnsi"/>
          <w:sz w:val="22"/>
          <w:szCs w:val="22"/>
        </w:rPr>
      </w:pPr>
      <w:r w:rsidRPr="00AC2059">
        <w:rPr>
          <w:rFonts w:asciiTheme="minorHAnsi" w:hAnsiTheme="minorHAnsi" w:cstheme="minorHAnsi"/>
          <w:sz w:val="22"/>
          <w:szCs w:val="22"/>
        </w:rPr>
        <w:lastRenderedPageBreak/>
        <w:t xml:space="preserve">The strategy of the project is to create investment in solar PV by providing </w:t>
      </w:r>
      <w:r w:rsidR="00980A19">
        <w:rPr>
          <w:rFonts w:asciiTheme="minorHAnsi" w:hAnsiTheme="minorHAnsi" w:cstheme="minorHAnsi"/>
          <w:sz w:val="22"/>
          <w:szCs w:val="22"/>
        </w:rPr>
        <w:t>the policy and legal framework along with</w:t>
      </w:r>
      <w:r w:rsidRPr="00AC2059">
        <w:rPr>
          <w:rFonts w:asciiTheme="minorHAnsi" w:hAnsiTheme="minorHAnsi" w:cstheme="minorHAnsi"/>
          <w:sz w:val="22"/>
          <w:szCs w:val="22"/>
        </w:rPr>
        <w:t xml:space="preserve"> incentives </w:t>
      </w:r>
      <w:r w:rsidR="00980A19">
        <w:rPr>
          <w:rFonts w:asciiTheme="minorHAnsi" w:hAnsiTheme="minorHAnsi" w:cstheme="minorHAnsi"/>
          <w:sz w:val="22"/>
          <w:szCs w:val="22"/>
        </w:rPr>
        <w:t xml:space="preserve">to roll out the PV development in the country. </w:t>
      </w:r>
    </w:p>
    <w:p w14:paraId="24F585B3" w14:textId="77777777" w:rsidR="00980A19" w:rsidRPr="00980A19" w:rsidRDefault="00980A19" w:rsidP="00310842">
      <w:pPr>
        <w:pStyle w:val="BodyText2"/>
        <w:numPr>
          <w:ilvl w:val="0"/>
          <w:numId w:val="3"/>
        </w:numPr>
        <w:spacing w:after="120" w:line="264" w:lineRule="auto"/>
        <w:ind w:left="360"/>
        <w:rPr>
          <w:rFonts w:asciiTheme="minorHAnsi" w:hAnsiTheme="minorHAnsi" w:cstheme="minorHAnsi"/>
          <w:sz w:val="22"/>
          <w:szCs w:val="22"/>
        </w:rPr>
      </w:pPr>
      <w:r w:rsidRPr="00980A19">
        <w:rPr>
          <w:rFonts w:asciiTheme="minorHAnsi" w:hAnsiTheme="minorHAnsi" w:cstheme="minorHAnsi"/>
          <w:sz w:val="22"/>
          <w:szCs w:val="22"/>
        </w:rPr>
        <w:t xml:space="preserve">There is a plan to allocate 50 billion Iraqi </w:t>
      </w:r>
      <w:proofErr w:type="gramStart"/>
      <w:r w:rsidRPr="00980A19">
        <w:rPr>
          <w:rFonts w:asciiTheme="minorHAnsi" w:hAnsiTheme="minorHAnsi" w:cstheme="minorHAnsi"/>
          <w:sz w:val="22"/>
          <w:szCs w:val="22"/>
        </w:rPr>
        <w:t>dinar</w:t>
      </w:r>
      <w:proofErr w:type="gramEnd"/>
      <w:r w:rsidRPr="00980A19">
        <w:rPr>
          <w:rFonts w:asciiTheme="minorHAnsi" w:hAnsiTheme="minorHAnsi" w:cstheme="minorHAnsi"/>
          <w:sz w:val="22"/>
          <w:szCs w:val="22"/>
        </w:rPr>
        <w:t xml:space="preserve"> (eq. to $42 million) in the national annual budget of 2020. However, the budget for 2020 has not passed parliament yet. Of which. the Government of Iraq has recently approved funding of $20 million for Al-</w:t>
      </w:r>
      <w:proofErr w:type="spellStart"/>
      <w:r w:rsidRPr="00980A19">
        <w:rPr>
          <w:rFonts w:asciiTheme="minorHAnsi" w:hAnsiTheme="minorHAnsi" w:cstheme="minorHAnsi"/>
          <w:sz w:val="22"/>
          <w:szCs w:val="22"/>
        </w:rPr>
        <w:t>Zawra</w:t>
      </w:r>
      <w:proofErr w:type="spellEnd"/>
      <w:r w:rsidRPr="00980A19">
        <w:rPr>
          <w:rFonts w:asciiTheme="minorHAnsi" w:hAnsiTheme="minorHAnsi" w:cstheme="minorHAnsi"/>
          <w:sz w:val="22"/>
          <w:szCs w:val="22"/>
        </w:rPr>
        <w:t xml:space="preserve"> company to support local manufacturing of the PV panels, this will help to upgrade their production lines.       </w:t>
      </w:r>
    </w:p>
    <w:p w14:paraId="4326004B" w14:textId="52B226AE" w:rsidR="00AC2059" w:rsidRPr="00AC2059" w:rsidRDefault="00905BEF"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The financial sustainability of the PV development sector </w:t>
      </w:r>
      <w:r w:rsidR="004D7F38">
        <w:rPr>
          <w:rFonts w:asciiTheme="minorHAnsi" w:hAnsiTheme="minorHAnsi" w:cstheme="minorHAnsi"/>
          <w:sz w:val="22"/>
          <w:szCs w:val="22"/>
        </w:rPr>
        <w:t xml:space="preserve">in Iraq </w:t>
      </w:r>
      <w:r>
        <w:rPr>
          <w:rFonts w:asciiTheme="minorHAnsi" w:hAnsiTheme="minorHAnsi" w:cstheme="minorHAnsi"/>
          <w:sz w:val="22"/>
          <w:szCs w:val="22"/>
        </w:rPr>
        <w:t xml:space="preserve">relies </w:t>
      </w:r>
      <w:r w:rsidR="004D7F38">
        <w:rPr>
          <w:rFonts w:asciiTheme="minorHAnsi" w:hAnsiTheme="minorHAnsi" w:cstheme="minorHAnsi"/>
          <w:sz w:val="22"/>
          <w:szCs w:val="22"/>
        </w:rPr>
        <w:t xml:space="preserve">fundamentally </w:t>
      </w:r>
      <w:r>
        <w:rPr>
          <w:rFonts w:asciiTheme="minorHAnsi" w:hAnsiTheme="minorHAnsi" w:cstheme="minorHAnsi"/>
          <w:sz w:val="22"/>
          <w:szCs w:val="22"/>
        </w:rPr>
        <w:t>on the ability of attracting the private sector. The private sector will bring capital resources needed to develop PV if the investment environment allows. The project has established</w:t>
      </w:r>
      <w:r w:rsidR="004D7F38">
        <w:rPr>
          <w:rFonts w:asciiTheme="minorHAnsi" w:hAnsiTheme="minorHAnsi" w:cstheme="minorHAnsi"/>
          <w:sz w:val="22"/>
          <w:szCs w:val="22"/>
        </w:rPr>
        <w:t xml:space="preserve"> strong basis that enables the Government to engage with the private sector, for example the PPA and tendering process. Evidently, the private sector engagement framework, that was established by the project, is now being implemented by the Iraqi government, for instance round 2 of utility-scale PV development is progressing to produce </w:t>
      </w:r>
      <w:r w:rsidR="002E0358">
        <w:rPr>
          <w:rFonts w:asciiTheme="minorHAnsi" w:hAnsiTheme="minorHAnsi" w:cstheme="minorHAnsi"/>
          <w:sz w:val="22"/>
          <w:szCs w:val="22"/>
        </w:rPr>
        <w:t xml:space="preserve">755 </w:t>
      </w:r>
      <w:r w:rsidR="004D7F38">
        <w:rPr>
          <w:rFonts w:asciiTheme="minorHAnsi" w:hAnsiTheme="minorHAnsi" w:cstheme="minorHAnsi"/>
          <w:sz w:val="22"/>
          <w:szCs w:val="22"/>
        </w:rPr>
        <w:t xml:space="preserve">MW in the coming few years.  </w:t>
      </w:r>
      <w:r>
        <w:rPr>
          <w:rFonts w:asciiTheme="minorHAnsi" w:hAnsiTheme="minorHAnsi" w:cstheme="minorHAnsi"/>
          <w:sz w:val="22"/>
          <w:szCs w:val="22"/>
        </w:rPr>
        <w:t xml:space="preserve">  </w:t>
      </w:r>
    </w:p>
    <w:p w14:paraId="3AABA1B0" w14:textId="64F1DCE0" w:rsidR="00AC2059" w:rsidRDefault="00AC2059" w:rsidP="00310842">
      <w:pPr>
        <w:pStyle w:val="BodyText2"/>
        <w:numPr>
          <w:ilvl w:val="0"/>
          <w:numId w:val="3"/>
        </w:numPr>
        <w:spacing w:after="120" w:line="264" w:lineRule="auto"/>
        <w:ind w:left="360"/>
        <w:rPr>
          <w:rFonts w:asciiTheme="minorHAnsi" w:hAnsiTheme="minorHAnsi" w:cstheme="minorHAnsi"/>
          <w:sz w:val="22"/>
          <w:szCs w:val="22"/>
        </w:rPr>
      </w:pPr>
      <w:r w:rsidRPr="00AC2059">
        <w:rPr>
          <w:rFonts w:asciiTheme="minorHAnsi" w:hAnsiTheme="minorHAnsi" w:cstheme="minorHAnsi"/>
          <w:sz w:val="22"/>
          <w:szCs w:val="22"/>
        </w:rPr>
        <w:t>The financial sustainability of the project is assessed to be likely.</w:t>
      </w:r>
    </w:p>
    <w:p w14:paraId="2DB3623B" w14:textId="388D4BA2" w:rsidR="0051100B" w:rsidRPr="0051100B" w:rsidRDefault="0051100B" w:rsidP="0051100B">
      <w:pPr>
        <w:pStyle w:val="BodyText2"/>
        <w:spacing w:after="120" w:line="264" w:lineRule="auto"/>
        <w:ind w:left="360"/>
        <w:rPr>
          <w:rFonts w:asciiTheme="minorHAnsi" w:hAnsiTheme="minorHAnsi" w:cstheme="minorHAnsi"/>
          <w:b/>
          <w:bCs/>
          <w:sz w:val="22"/>
          <w:szCs w:val="22"/>
          <w:u w:val="single"/>
        </w:rPr>
      </w:pPr>
      <w:r w:rsidRPr="0051100B">
        <w:rPr>
          <w:rFonts w:asciiTheme="minorHAnsi" w:hAnsiTheme="minorHAnsi" w:cstheme="minorHAnsi"/>
          <w:b/>
          <w:bCs/>
          <w:sz w:val="22"/>
          <w:szCs w:val="22"/>
          <w:u w:val="single"/>
        </w:rPr>
        <w:t xml:space="preserve">Socio-economic </w:t>
      </w:r>
    </w:p>
    <w:p w14:paraId="1F9B4C36" w14:textId="1C7126AE" w:rsidR="0051100B" w:rsidRDefault="00D31851"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w:t>
      </w:r>
      <w:r w:rsidRPr="00D31851">
        <w:rPr>
          <w:rFonts w:asciiTheme="minorHAnsi" w:hAnsiTheme="minorHAnsi" w:cstheme="minorHAnsi"/>
          <w:sz w:val="22"/>
          <w:szCs w:val="22"/>
        </w:rPr>
        <w:t xml:space="preserve">here was a significant level of awareness in the general public about solar PV technology. However, there is still </w:t>
      </w:r>
      <w:r>
        <w:rPr>
          <w:rFonts w:asciiTheme="minorHAnsi" w:hAnsiTheme="minorHAnsi" w:cstheme="minorHAnsi"/>
          <w:sz w:val="22"/>
          <w:szCs w:val="22"/>
        </w:rPr>
        <w:t>more</w:t>
      </w:r>
      <w:r w:rsidRPr="00D31851">
        <w:rPr>
          <w:rFonts w:asciiTheme="minorHAnsi" w:hAnsiTheme="minorHAnsi" w:cstheme="minorHAnsi"/>
          <w:sz w:val="22"/>
          <w:szCs w:val="22"/>
        </w:rPr>
        <w:t xml:space="preserve"> awareness </w:t>
      </w:r>
      <w:r>
        <w:rPr>
          <w:rFonts w:asciiTheme="minorHAnsi" w:hAnsiTheme="minorHAnsi" w:cstheme="minorHAnsi"/>
          <w:sz w:val="22"/>
          <w:szCs w:val="22"/>
        </w:rPr>
        <w:t>needed</w:t>
      </w:r>
      <w:r w:rsidRPr="00D31851">
        <w:rPr>
          <w:rFonts w:asciiTheme="minorHAnsi" w:hAnsiTheme="minorHAnsi" w:cstheme="minorHAnsi"/>
          <w:sz w:val="22"/>
          <w:szCs w:val="22"/>
        </w:rPr>
        <w:t xml:space="preserve"> </w:t>
      </w:r>
      <w:r w:rsidR="0042630B">
        <w:rPr>
          <w:rFonts w:asciiTheme="minorHAnsi" w:hAnsiTheme="minorHAnsi" w:cstheme="minorHAnsi"/>
          <w:sz w:val="22"/>
          <w:szCs w:val="22"/>
        </w:rPr>
        <w:t xml:space="preserve">to build greater confidence in PV at the public level </w:t>
      </w:r>
      <w:r w:rsidRPr="00D31851">
        <w:rPr>
          <w:rFonts w:asciiTheme="minorHAnsi" w:hAnsiTheme="minorHAnsi" w:cstheme="minorHAnsi"/>
          <w:sz w:val="22"/>
          <w:szCs w:val="22"/>
        </w:rPr>
        <w:t>in terms of resources</w:t>
      </w:r>
      <w:r w:rsidR="0042630B">
        <w:rPr>
          <w:rFonts w:asciiTheme="minorHAnsi" w:hAnsiTheme="minorHAnsi" w:cstheme="minorHAnsi"/>
          <w:sz w:val="22"/>
          <w:szCs w:val="22"/>
        </w:rPr>
        <w:t>, pay-back period</w:t>
      </w:r>
      <w:r w:rsidRPr="00D31851">
        <w:rPr>
          <w:rFonts w:asciiTheme="minorHAnsi" w:hAnsiTheme="minorHAnsi" w:cstheme="minorHAnsi"/>
          <w:sz w:val="22"/>
          <w:szCs w:val="22"/>
        </w:rPr>
        <w:t xml:space="preserve"> and other facilities it will require</w:t>
      </w:r>
      <w:r w:rsidR="0042630B">
        <w:rPr>
          <w:rFonts w:asciiTheme="minorHAnsi" w:hAnsiTheme="minorHAnsi" w:cstheme="minorHAnsi"/>
          <w:sz w:val="22"/>
          <w:szCs w:val="22"/>
        </w:rPr>
        <w:t xml:space="preserve"> etc. </w:t>
      </w:r>
      <w:r w:rsidRPr="00D31851">
        <w:rPr>
          <w:rFonts w:asciiTheme="minorHAnsi" w:hAnsiTheme="minorHAnsi" w:cstheme="minorHAnsi"/>
          <w:sz w:val="22"/>
          <w:szCs w:val="22"/>
        </w:rPr>
        <w:t xml:space="preserve"> </w:t>
      </w:r>
    </w:p>
    <w:p w14:paraId="3BE59164" w14:textId="15122D3E" w:rsidR="0042630B" w:rsidRDefault="0042630B" w:rsidP="00310842">
      <w:pPr>
        <w:pStyle w:val="BodyText2"/>
        <w:numPr>
          <w:ilvl w:val="0"/>
          <w:numId w:val="3"/>
        </w:numPr>
        <w:spacing w:after="120" w:line="264" w:lineRule="auto"/>
        <w:ind w:left="360"/>
        <w:rPr>
          <w:rFonts w:asciiTheme="minorHAnsi" w:hAnsiTheme="minorHAnsi" w:cstheme="minorHAnsi"/>
          <w:sz w:val="22"/>
          <w:szCs w:val="22"/>
        </w:rPr>
      </w:pPr>
      <w:r w:rsidRPr="0042630B">
        <w:rPr>
          <w:rFonts w:asciiTheme="minorHAnsi" w:hAnsiTheme="minorHAnsi" w:cstheme="minorHAnsi"/>
          <w:sz w:val="22"/>
          <w:szCs w:val="22"/>
        </w:rPr>
        <w:t>Due to the fast growth of solar PV (largely rooftop-based small size) installations in Iraq in the last 5 years, the demand for skilled manpower to operate and maintain such installations has increased. This has been addressed in the project by having a component pertaining to training of individuals</w:t>
      </w:r>
      <w:r>
        <w:rPr>
          <w:rFonts w:asciiTheme="minorHAnsi" w:hAnsiTheme="minorHAnsi" w:cstheme="minorHAnsi"/>
          <w:sz w:val="22"/>
          <w:szCs w:val="22"/>
        </w:rPr>
        <w:t xml:space="preserve"> and private sector companies</w:t>
      </w:r>
      <w:r w:rsidRPr="0042630B">
        <w:rPr>
          <w:rFonts w:asciiTheme="minorHAnsi" w:hAnsiTheme="minorHAnsi" w:cstheme="minorHAnsi"/>
          <w:sz w:val="22"/>
          <w:szCs w:val="22"/>
        </w:rPr>
        <w:t>.</w:t>
      </w:r>
    </w:p>
    <w:p w14:paraId="7DC3F602" w14:textId="5C224763" w:rsidR="0042630B" w:rsidRDefault="00D31851" w:rsidP="00310842">
      <w:pPr>
        <w:pStyle w:val="BodyText2"/>
        <w:numPr>
          <w:ilvl w:val="0"/>
          <w:numId w:val="3"/>
        </w:numPr>
        <w:spacing w:after="120" w:line="264" w:lineRule="auto"/>
        <w:ind w:left="360"/>
        <w:rPr>
          <w:rFonts w:asciiTheme="minorHAnsi" w:hAnsiTheme="minorHAnsi" w:cstheme="minorHAnsi"/>
          <w:sz w:val="22"/>
          <w:szCs w:val="22"/>
        </w:rPr>
      </w:pPr>
      <w:r w:rsidRPr="0042630B">
        <w:rPr>
          <w:rFonts w:asciiTheme="minorHAnsi" w:hAnsiTheme="minorHAnsi" w:cstheme="minorHAnsi"/>
          <w:sz w:val="22"/>
          <w:szCs w:val="22"/>
        </w:rPr>
        <w:t>Market subsidies (including tax breaks) continue to play critical roles.</w:t>
      </w:r>
      <w:r w:rsidR="0042630B" w:rsidRPr="0042630B">
        <w:rPr>
          <w:rFonts w:asciiTheme="minorHAnsi" w:hAnsiTheme="minorHAnsi" w:cstheme="minorHAnsi"/>
          <w:sz w:val="22"/>
          <w:szCs w:val="22"/>
        </w:rPr>
        <w:t xml:space="preserve"> </w:t>
      </w:r>
      <w:r w:rsidRPr="0042630B">
        <w:rPr>
          <w:rFonts w:asciiTheme="minorHAnsi" w:hAnsiTheme="minorHAnsi" w:cstheme="minorHAnsi"/>
          <w:sz w:val="22"/>
          <w:szCs w:val="22"/>
        </w:rPr>
        <w:t xml:space="preserve">These subsidies </w:t>
      </w:r>
      <w:r w:rsidR="0042630B">
        <w:rPr>
          <w:rFonts w:asciiTheme="minorHAnsi" w:hAnsiTheme="minorHAnsi" w:cstheme="minorHAnsi"/>
          <w:sz w:val="22"/>
          <w:szCs w:val="22"/>
        </w:rPr>
        <w:t xml:space="preserve">such as </w:t>
      </w:r>
      <w:r w:rsidR="0042630B" w:rsidRPr="0042630B">
        <w:rPr>
          <w:rFonts w:asciiTheme="minorHAnsi" w:hAnsiTheme="minorHAnsi" w:cstheme="minorHAnsi"/>
          <w:sz w:val="22"/>
          <w:szCs w:val="22"/>
        </w:rPr>
        <w:t>waiving the imported RE equipment from all kinds of taxes and customs, and RE investors are income tax exempt for the first 10 years of operations</w:t>
      </w:r>
      <w:r w:rsidR="0042630B">
        <w:rPr>
          <w:rFonts w:asciiTheme="minorHAnsi" w:hAnsiTheme="minorHAnsi" w:cstheme="minorHAnsi"/>
          <w:sz w:val="22"/>
          <w:szCs w:val="22"/>
        </w:rPr>
        <w:t xml:space="preserve"> are significant for PV developments,</w:t>
      </w:r>
      <w:r w:rsidR="0042630B" w:rsidRPr="0042630B">
        <w:rPr>
          <w:rFonts w:asciiTheme="minorHAnsi" w:hAnsiTheme="minorHAnsi" w:cstheme="minorHAnsi"/>
          <w:sz w:val="22"/>
          <w:szCs w:val="22"/>
        </w:rPr>
        <w:t xml:space="preserve"> and i</w:t>
      </w:r>
      <w:r w:rsidRPr="0042630B">
        <w:rPr>
          <w:rFonts w:asciiTheme="minorHAnsi" w:hAnsiTheme="minorHAnsi" w:cstheme="minorHAnsi"/>
          <w:sz w:val="22"/>
          <w:szCs w:val="22"/>
        </w:rPr>
        <w:t>t is</w:t>
      </w:r>
      <w:r w:rsidR="0042630B" w:rsidRPr="0042630B">
        <w:rPr>
          <w:rFonts w:asciiTheme="minorHAnsi" w:hAnsiTheme="minorHAnsi" w:cstheme="minorHAnsi"/>
          <w:sz w:val="22"/>
          <w:szCs w:val="22"/>
        </w:rPr>
        <w:t xml:space="preserve"> </w:t>
      </w:r>
      <w:r w:rsidRPr="0042630B">
        <w:rPr>
          <w:rFonts w:asciiTheme="minorHAnsi" w:hAnsiTheme="minorHAnsi" w:cstheme="minorHAnsi"/>
          <w:sz w:val="22"/>
          <w:szCs w:val="22"/>
        </w:rPr>
        <w:t>very likely that these subsidies would be continued, given the Government’s long-term goal to</w:t>
      </w:r>
      <w:r w:rsidR="0042630B" w:rsidRPr="0042630B">
        <w:rPr>
          <w:rFonts w:asciiTheme="minorHAnsi" w:hAnsiTheme="minorHAnsi" w:cstheme="minorHAnsi"/>
          <w:sz w:val="22"/>
          <w:szCs w:val="22"/>
        </w:rPr>
        <w:t xml:space="preserve"> </w:t>
      </w:r>
      <w:r w:rsidRPr="0042630B">
        <w:rPr>
          <w:rFonts w:asciiTheme="minorHAnsi" w:hAnsiTheme="minorHAnsi" w:cstheme="minorHAnsi"/>
          <w:sz w:val="22"/>
          <w:szCs w:val="22"/>
        </w:rPr>
        <w:t>reduce its dependency on fossil fuels, and the great interest and demand from the general</w:t>
      </w:r>
      <w:r w:rsidR="0042630B">
        <w:rPr>
          <w:rFonts w:asciiTheme="minorHAnsi" w:hAnsiTheme="minorHAnsi" w:cstheme="minorHAnsi"/>
          <w:sz w:val="22"/>
          <w:szCs w:val="22"/>
        </w:rPr>
        <w:t xml:space="preserve"> </w:t>
      </w:r>
      <w:r w:rsidRPr="0042630B">
        <w:rPr>
          <w:rFonts w:asciiTheme="minorHAnsi" w:hAnsiTheme="minorHAnsi" w:cstheme="minorHAnsi"/>
          <w:sz w:val="22"/>
          <w:szCs w:val="22"/>
        </w:rPr>
        <w:t xml:space="preserve">population. </w:t>
      </w:r>
    </w:p>
    <w:p w14:paraId="6C7E9B06" w14:textId="5EE6BACE" w:rsidR="0051100B" w:rsidRDefault="00D31851" w:rsidP="00310842">
      <w:pPr>
        <w:pStyle w:val="BodyText2"/>
        <w:numPr>
          <w:ilvl w:val="0"/>
          <w:numId w:val="3"/>
        </w:numPr>
        <w:spacing w:after="120" w:line="264" w:lineRule="auto"/>
        <w:ind w:left="360"/>
        <w:rPr>
          <w:rFonts w:asciiTheme="minorHAnsi" w:hAnsiTheme="minorHAnsi" w:cstheme="minorHAnsi"/>
          <w:sz w:val="22"/>
          <w:szCs w:val="22"/>
        </w:rPr>
      </w:pPr>
      <w:r w:rsidRPr="00D31851">
        <w:rPr>
          <w:rFonts w:asciiTheme="minorHAnsi" w:hAnsiTheme="minorHAnsi" w:cstheme="minorHAnsi"/>
          <w:sz w:val="22"/>
          <w:szCs w:val="22"/>
        </w:rPr>
        <w:t>Socio-political sustainability is rated Likely</w:t>
      </w:r>
    </w:p>
    <w:p w14:paraId="54996785" w14:textId="33C22392" w:rsidR="0042630B" w:rsidRPr="00F43093" w:rsidRDefault="00F43093" w:rsidP="00F43093">
      <w:pPr>
        <w:pStyle w:val="BodyText2"/>
        <w:spacing w:after="120" w:line="264" w:lineRule="auto"/>
        <w:ind w:left="360"/>
        <w:rPr>
          <w:rFonts w:asciiTheme="minorHAnsi" w:hAnsiTheme="minorHAnsi" w:cstheme="minorHAnsi"/>
          <w:b/>
          <w:bCs/>
          <w:sz w:val="22"/>
          <w:szCs w:val="22"/>
          <w:u w:val="single"/>
        </w:rPr>
      </w:pPr>
      <w:r w:rsidRPr="00F43093">
        <w:rPr>
          <w:rFonts w:asciiTheme="minorHAnsi" w:hAnsiTheme="minorHAnsi" w:cstheme="minorHAnsi"/>
          <w:b/>
          <w:bCs/>
          <w:sz w:val="22"/>
          <w:szCs w:val="22"/>
          <w:u w:val="single"/>
        </w:rPr>
        <w:t>Institutional Framework and Governance</w:t>
      </w:r>
    </w:p>
    <w:p w14:paraId="2B1E6323" w14:textId="40C0F2D9" w:rsidR="005057A3" w:rsidRDefault="005057A3"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F</w:t>
      </w:r>
      <w:r w:rsidRPr="005057A3">
        <w:rPr>
          <w:rFonts w:asciiTheme="minorHAnsi" w:hAnsiTheme="minorHAnsi" w:cstheme="minorHAnsi"/>
          <w:sz w:val="22"/>
          <w:szCs w:val="22"/>
        </w:rPr>
        <w:t xml:space="preserve">or the first time in Iraq, there is a clear institutional framework defining the roles and responsibilities among Government agencies and private sector institutions in relation to the PV energy.  Within the </w:t>
      </w:r>
      <w:proofErr w:type="spellStart"/>
      <w:r w:rsidRPr="005057A3">
        <w:rPr>
          <w:rFonts w:asciiTheme="minorHAnsi" w:hAnsiTheme="minorHAnsi" w:cstheme="minorHAnsi"/>
          <w:sz w:val="22"/>
          <w:szCs w:val="22"/>
        </w:rPr>
        <w:t>MoE</w:t>
      </w:r>
      <w:proofErr w:type="spellEnd"/>
      <w:r w:rsidRPr="005057A3">
        <w:rPr>
          <w:rFonts w:asciiTheme="minorHAnsi" w:hAnsiTheme="minorHAnsi" w:cstheme="minorHAnsi"/>
          <w:sz w:val="22"/>
          <w:szCs w:val="22"/>
        </w:rPr>
        <w:t xml:space="preserve"> a Renewable Energy and Energy Efficiency Department (REEED) was established during the age of the project. </w:t>
      </w:r>
    </w:p>
    <w:p w14:paraId="07D1A68D" w14:textId="71BDF6F8" w:rsidR="005057A3" w:rsidRDefault="005057A3" w:rsidP="00310842">
      <w:pPr>
        <w:pStyle w:val="BodyText2"/>
        <w:numPr>
          <w:ilvl w:val="0"/>
          <w:numId w:val="3"/>
        </w:numPr>
        <w:spacing w:after="120" w:line="264" w:lineRule="auto"/>
        <w:ind w:left="360"/>
        <w:rPr>
          <w:rFonts w:asciiTheme="minorHAnsi" w:hAnsiTheme="minorHAnsi" w:cstheme="minorHAnsi"/>
          <w:sz w:val="22"/>
          <w:szCs w:val="22"/>
        </w:rPr>
      </w:pPr>
      <w:r w:rsidRPr="005057A3">
        <w:rPr>
          <w:rFonts w:asciiTheme="minorHAnsi" w:hAnsiTheme="minorHAnsi" w:cstheme="minorHAnsi"/>
          <w:sz w:val="22"/>
          <w:szCs w:val="22"/>
        </w:rPr>
        <w:t xml:space="preserve">Considering that the Government of Iraq is committed to promotion of renewable sources of energy and that this showcases the commitment of Iraq to addressing the global </w:t>
      </w:r>
      <w:r w:rsidRPr="005057A3">
        <w:rPr>
          <w:rFonts w:asciiTheme="minorHAnsi" w:hAnsiTheme="minorHAnsi" w:cstheme="minorHAnsi"/>
          <w:sz w:val="22"/>
          <w:szCs w:val="22"/>
        </w:rPr>
        <w:lastRenderedPageBreak/>
        <w:t>problem of climate change, it is expected to continue investment in PV as an important means to reduce its reliance on fossil fuels</w:t>
      </w:r>
      <w:r>
        <w:rPr>
          <w:rFonts w:asciiTheme="minorHAnsi" w:hAnsiTheme="minorHAnsi" w:cstheme="minorHAnsi"/>
          <w:sz w:val="22"/>
          <w:szCs w:val="22"/>
        </w:rPr>
        <w:t>.</w:t>
      </w:r>
    </w:p>
    <w:p w14:paraId="02C104F5" w14:textId="14E876DF" w:rsidR="00F43093" w:rsidRDefault="005057A3" w:rsidP="00310842">
      <w:pPr>
        <w:pStyle w:val="BodyText2"/>
        <w:numPr>
          <w:ilvl w:val="0"/>
          <w:numId w:val="3"/>
        </w:numPr>
        <w:spacing w:after="120" w:line="264" w:lineRule="auto"/>
        <w:ind w:left="360"/>
        <w:rPr>
          <w:rFonts w:asciiTheme="minorHAnsi" w:hAnsiTheme="minorHAnsi" w:cstheme="minorHAnsi"/>
          <w:sz w:val="22"/>
          <w:szCs w:val="22"/>
        </w:rPr>
      </w:pPr>
      <w:r w:rsidRPr="005057A3">
        <w:rPr>
          <w:rFonts w:asciiTheme="minorHAnsi" w:hAnsiTheme="minorHAnsi" w:cstheme="minorHAnsi"/>
          <w:sz w:val="22"/>
          <w:szCs w:val="22"/>
        </w:rPr>
        <w:t xml:space="preserve">Institutional framework and governance sustainability </w:t>
      </w:r>
      <w:proofErr w:type="gramStart"/>
      <w:r w:rsidRPr="005057A3">
        <w:rPr>
          <w:rFonts w:asciiTheme="minorHAnsi" w:hAnsiTheme="minorHAnsi" w:cstheme="minorHAnsi"/>
          <w:sz w:val="22"/>
          <w:szCs w:val="22"/>
        </w:rPr>
        <w:t>is</w:t>
      </w:r>
      <w:proofErr w:type="gramEnd"/>
      <w:r w:rsidRPr="005057A3">
        <w:rPr>
          <w:rFonts w:asciiTheme="minorHAnsi" w:hAnsiTheme="minorHAnsi" w:cstheme="minorHAnsi"/>
          <w:sz w:val="22"/>
          <w:szCs w:val="22"/>
        </w:rPr>
        <w:t xml:space="preserve"> rated Likely</w:t>
      </w:r>
      <w:r w:rsidR="009E6614">
        <w:rPr>
          <w:rFonts w:asciiTheme="minorHAnsi" w:hAnsiTheme="minorHAnsi" w:cstheme="minorHAnsi"/>
          <w:sz w:val="22"/>
          <w:szCs w:val="22"/>
        </w:rPr>
        <w:t>.</w:t>
      </w:r>
    </w:p>
    <w:p w14:paraId="35251836" w14:textId="426190F1" w:rsidR="009E6614" w:rsidRPr="009E6614" w:rsidRDefault="009E6614" w:rsidP="009E6614">
      <w:pPr>
        <w:pStyle w:val="BodyText2"/>
        <w:spacing w:after="120" w:line="264" w:lineRule="auto"/>
        <w:ind w:left="360"/>
        <w:rPr>
          <w:rFonts w:asciiTheme="minorHAnsi" w:hAnsiTheme="minorHAnsi" w:cstheme="minorHAnsi"/>
          <w:b/>
          <w:bCs/>
          <w:sz w:val="22"/>
          <w:szCs w:val="22"/>
          <w:u w:val="single"/>
        </w:rPr>
      </w:pPr>
      <w:r w:rsidRPr="009E6614">
        <w:rPr>
          <w:rFonts w:asciiTheme="minorHAnsi" w:hAnsiTheme="minorHAnsi" w:cstheme="minorHAnsi"/>
          <w:b/>
          <w:bCs/>
          <w:sz w:val="22"/>
          <w:szCs w:val="22"/>
          <w:u w:val="single"/>
        </w:rPr>
        <w:t xml:space="preserve">Environmental </w:t>
      </w:r>
    </w:p>
    <w:p w14:paraId="4ED40B50" w14:textId="70104ED5" w:rsidR="009E6614" w:rsidRPr="009E6614" w:rsidRDefault="009E6614" w:rsidP="00310842">
      <w:pPr>
        <w:pStyle w:val="BodyText2"/>
        <w:numPr>
          <w:ilvl w:val="0"/>
          <w:numId w:val="3"/>
        </w:numPr>
        <w:spacing w:after="120" w:line="264" w:lineRule="auto"/>
        <w:ind w:left="360"/>
        <w:rPr>
          <w:rFonts w:asciiTheme="minorHAnsi" w:hAnsiTheme="minorHAnsi" w:cstheme="minorHAnsi"/>
          <w:sz w:val="22"/>
          <w:szCs w:val="22"/>
        </w:rPr>
      </w:pPr>
      <w:r w:rsidRPr="009E6614">
        <w:rPr>
          <w:rFonts w:asciiTheme="minorHAnsi" w:hAnsiTheme="minorHAnsi" w:cstheme="minorHAnsi"/>
          <w:sz w:val="22"/>
          <w:szCs w:val="22"/>
        </w:rPr>
        <w:t xml:space="preserve">The environmental benefits of solar PV </w:t>
      </w:r>
      <w:proofErr w:type="gramStart"/>
      <w:r w:rsidRPr="009E6614">
        <w:rPr>
          <w:rFonts w:asciiTheme="minorHAnsi" w:hAnsiTheme="minorHAnsi" w:cstheme="minorHAnsi"/>
          <w:sz w:val="22"/>
          <w:szCs w:val="22"/>
        </w:rPr>
        <w:t>is</w:t>
      </w:r>
      <w:proofErr w:type="gramEnd"/>
      <w:r w:rsidRPr="009E6614">
        <w:rPr>
          <w:rFonts w:asciiTheme="minorHAnsi" w:hAnsiTheme="minorHAnsi" w:cstheme="minorHAnsi"/>
          <w:sz w:val="22"/>
          <w:szCs w:val="22"/>
        </w:rPr>
        <w:t xml:space="preserve"> evident. It is a clean source of energy. There are practically no negative environmental impacts of the project, other than some minor impacts due to change in the land-use pattern. There is a remote possibility of the need to chop down trees and other vegetation in some isolated cases to prevent shading of the solar PV panels.</w:t>
      </w:r>
    </w:p>
    <w:p w14:paraId="340239FB" w14:textId="78A9A0C8" w:rsidR="009E6614" w:rsidRPr="005057A3" w:rsidRDefault="009E6614" w:rsidP="00310842">
      <w:pPr>
        <w:pStyle w:val="BodyText2"/>
        <w:numPr>
          <w:ilvl w:val="0"/>
          <w:numId w:val="3"/>
        </w:numPr>
        <w:spacing w:after="120" w:line="264" w:lineRule="auto"/>
        <w:ind w:left="360"/>
        <w:rPr>
          <w:rFonts w:asciiTheme="minorHAnsi" w:hAnsiTheme="minorHAnsi" w:cstheme="minorHAnsi"/>
          <w:sz w:val="22"/>
          <w:szCs w:val="22"/>
        </w:rPr>
      </w:pPr>
      <w:r w:rsidRPr="009E6614">
        <w:rPr>
          <w:rFonts w:asciiTheme="minorHAnsi" w:hAnsiTheme="minorHAnsi" w:cstheme="minorHAnsi"/>
          <w:sz w:val="22"/>
          <w:szCs w:val="22"/>
        </w:rPr>
        <w:t xml:space="preserve">In accordance with the procedure for all the industries in Iraq, the solar PV facilities will need to have an EIA carried out and seek clearance from the Ministry of Environment. There is a minor risk of environment-related issues blocking solar PV projects. From the </w:t>
      </w:r>
      <w:r w:rsidR="009004AC" w:rsidRPr="009E6614">
        <w:rPr>
          <w:rFonts w:asciiTheme="minorHAnsi" w:hAnsiTheme="minorHAnsi" w:cstheme="minorHAnsi"/>
          <w:sz w:val="22"/>
          <w:szCs w:val="22"/>
        </w:rPr>
        <w:t>viewpoint</w:t>
      </w:r>
      <w:r w:rsidRPr="009E6614">
        <w:rPr>
          <w:rFonts w:asciiTheme="minorHAnsi" w:hAnsiTheme="minorHAnsi" w:cstheme="minorHAnsi"/>
          <w:sz w:val="22"/>
          <w:szCs w:val="22"/>
        </w:rPr>
        <w:t xml:space="preserve"> of environmental risk, sustainability of the project is Likely.</w:t>
      </w:r>
    </w:p>
    <w:p w14:paraId="50DD5A97" w14:textId="77777777" w:rsidR="0028281D" w:rsidRDefault="0028281D" w:rsidP="00310842">
      <w:pPr>
        <w:pStyle w:val="Heading3"/>
        <w:numPr>
          <w:ilvl w:val="2"/>
          <w:numId w:val="4"/>
        </w:numPr>
      </w:pPr>
      <w:r>
        <w:t xml:space="preserve">Impact </w:t>
      </w:r>
    </w:p>
    <w:p w14:paraId="4F42D241" w14:textId="77777777" w:rsidR="00CF47E0" w:rsidRDefault="00CF47E0" w:rsidP="00310842">
      <w:pPr>
        <w:pStyle w:val="BodyText2"/>
        <w:numPr>
          <w:ilvl w:val="0"/>
          <w:numId w:val="3"/>
        </w:numPr>
        <w:spacing w:after="120" w:line="264" w:lineRule="auto"/>
        <w:ind w:left="360"/>
        <w:rPr>
          <w:rFonts w:asciiTheme="minorHAnsi" w:hAnsiTheme="minorHAnsi" w:cstheme="minorHAnsi"/>
          <w:sz w:val="22"/>
          <w:szCs w:val="22"/>
        </w:rPr>
      </w:pPr>
      <w:bookmarkStart w:id="39" w:name="_Hlk36407208"/>
      <w:r w:rsidRPr="00CF47E0">
        <w:rPr>
          <w:rFonts w:asciiTheme="minorHAnsi" w:hAnsiTheme="minorHAnsi" w:cstheme="minorHAnsi"/>
          <w:sz w:val="22"/>
          <w:szCs w:val="22"/>
        </w:rPr>
        <w:t>The PV market in Iraq has clearly taken off due to the project implementation. The</w:t>
      </w:r>
      <w:r>
        <w:rPr>
          <w:rFonts w:asciiTheme="minorHAnsi" w:hAnsiTheme="minorHAnsi" w:cstheme="minorHAnsi"/>
          <w:sz w:val="22"/>
          <w:szCs w:val="22"/>
        </w:rPr>
        <w:t xml:space="preserve"> </w:t>
      </w:r>
      <w:r w:rsidRPr="00CF47E0">
        <w:rPr>
          <w:rFonts w:asciiTheme="minorHAnsi" w:hAnsiTheme="minorHAnsi" w:cstheme="minorHAnsi"/>
          <w:sz w:val="22"/>
          <w:szCs w:val="22"/>
        </w:rPr>
        <w:t>successful impact of the project is evident through</w:t>
      </w:r>
      <w:r>
        <w:rPr>
          <w:rFonts w:asciiTheme="minorHAnsi" w:hAnsiTheme="minorHAnsi" w:cstheme="minorHAnsi"/>
          <w:sz w:val="22"/>
          <w:szCs w:val="22"/>
        </w:rPr>
        <w:t>:</w:t>
      </w:r>
    </w:p>
    <w:p w14:paraId="29611AA8" w14:textId="348A580F" w:rsidR="00CF47E0" w:rsidRDefault="00CF47E0"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GHG Emission Reduction </w:t>
      </w:r>
      <w:r>
        <w:rPr>
          <w:rFonts w:asciiTheme="minorHAnsi" w:hAnsiTheme="minorHAnsi" w:cstheme="minorHAnsi"/>
          <w:sz w:val="22"/>
          <w:szCs w:val="22"/>
        </w:rPr>
        <w:t xml:space="preserve">has been achieved and expected to exponentially grow </w:t>
      </w:r>
    </w:p>
    <w:p w14:paraId="010C090B" w14:textId="77777777" w:rsidR="00CF47E0" w:rsidRDefault="00CF47E0"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The general public is much more conscious now of the need to reduce GHG emission </w:t>
      </w:r>
    </w:p>
    <w:p w14:paraId="746DBE0A" w14:textId="314A94E1" w:rsidR="00CF47E0" w:rsidRDefault="00CF47E0"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Private sector is </w:t>
      </w:r>
      <w:r>
        <w:rPr>
          <w:rFonts w:asciiTheme="minorHAnsi" w:hAnsiTheme="minorHAnsi" w:cstheme="minorHAnsi"/>
          <w:sz w:val="22"/>
          <w:szCs w:val="22"/>
        </w:rPr>
        <w:t>more capable</w:t>
      </w:r>
      <w:r w:rsidRPr="00CF47E0">
        <w:rPr>
          <w:rFonts w:asciiTheme="minorHAnsi" w:hAnsiTheme="minorHAnsi" w:cstheme="minorHAnsi"/>
          <w:sz w:val="22"/>
          <w:szCs w:val="22"/>
        </w:rPr>
        <w:t xml:space="preserve"> to invest in PV sector under </w:t>
      </w:r>
      <w:r>
        <w:rPr>
          <w:rFonts w:asciiTheme="minorHAnsi" w:hAnsiTheme="minorHAnsi" w:cstheme="minorHAnsi"/>
          <w:sz w:val="22"/>
          <w:szCs w:val="22"/>
        </w:rPr>
        <w:t>tendering process</w:t>
      </w:r>
      <w:r w:rsidRPr="00CF47E0">
        <w:rPr>
          <w:rFonts w:asciiTheme="minorHAnsi" w:hAnsiTheme="minorHAnsi" w:cstheme="minorHAnsi"/>
          <w:sz w:val="22"/>
          <w:szCs w:val="22"/>
        </w:rPr>
        <w:t>.</w:t>
      </w:r>
      <w:r>
        <w:rPr>
          <w:rFonts w:asciiTheme="minorHAnsi" w:hAnsiTheme="minorHAnsi" w:cstheme="minorHAnsi"/>
          <w:sz w:val="22"/>
          <w:szCs w:val="22"/>
        </w:rPr>
        <w:t xml:space="preserve"> </w:t>
      </w:r>
    </w:p>
    <w:p w14:paraId="091E1E99" w14:textId="4973A42A" w:rsidR="00CF47E0" w:rsidRDefault="00CF47E0" w:rsidP="00310842">
      <w:pPr>
        <w:pStyle w:val="BodyText2"/>
        <w:numPr>
          <w:ilvl w:val="0"/>
          <w:numId w:val="5"/>
        </w:numPr>
        <w:spacing w:after="120" w:line="264" w:lineRule="auto"/>
        <w:rPr>
          <w:rFonts w:asciiTheme="minorHAnsi" w:hAnsiTheme="minorHAnsi" w:cstheme="minorHAnsi"/>
          <w:sz w:val="22"/>
          <w:szCs w:val="22"/>
        </w:rPr>
      </w:pPr>
      <w:r w:rsidRPr="00CF47E0">
        <w:rPr>
          <w:rFonts w:asciiTheme="minorHAnsi" w:hAnsiTheme="minorHAnsi" w:cstheme="minorHAnsi"/>
          <w:sz w:val="22"/>
          <w:szCs w:val="22"/>
        </w:rPr>
        <w:t xml:space="preserve">Capacity strengthened at national and local levels </w:t>
      </w:r>
    </w:p>
    <w:p w14:paraId="11661436" w14:textId="7895E9CE" w:rsidR="00CF47E0" w:rsidRDefault="00CF47E0" w:rsidP="00310842">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Legal and institutional framework for PV delivery is in place </w:t>
      </w:r>
    </w:p>
    <w:p w14:paraId="3DF22845" w14:textId="7E951296" w:rsidR="00BD7DD9" w:rsidRPr="00605B0C" w:rsidRDefault="00CF47E0" w:rsidP="00310842">
      <w:pPr>
        <w:pStyle w:val="BodyText2"/>
        <w:numPr>
          <w:ilvl w:val="0"/>
          <w:numId w:val="5"/>
        </w:numPr>
        <w:spacing w:after="120" w:line="264" w:lineRule="auto"/>
        <w:rPr>
          <w:rFonts w:asciiTheme="minorHAnsi" w:hAnsiTheme="minorHAnsi" w:cstheme="minorHAnsi"/>
          <w:sz w:val="22"/>
          <w:szCs w:val="22"/>
        </w:rPr>
      </w:pPr>
      <w:r w:rsidRPr="00605B0C">
        <w:rPr>
          <w:rFonts w:asciiTheme="minorHAnsi" w:hAnsiTheme="minorHAnsi" w:cstheme="minorHAnsi"/>
          <w:sz w:val="22"/>
          <w:szCs w:val="22"/>
        </w:rPr>
        <w:t xml:space="preserve">Cooperation mechanism established between </w:t>
      </w:r>
      <w:proofErr w:type="spellStart"/>
      <w:r w:rsidRPr="00605B0C">
        <w:rPr>
          <w:rFonts w:asciiTheme="minorHAnsi" w:hAnsiTheme="minorHAnsi" w:cstheme="minorHAnsi"/>
          <w:sz w:val="22"/>
          <w:szCs w:val="22"/>
        </w:rPr>
        <w:t>MoE</w:t>
      </w:r>
      <w:proofErr w:type="spellEnd"/>
      <w:r w:rsidRPr="00605B0C">
        <w:rPr>
          <w:rFonts w:asciiTheme="minorHAnsi" w:hAnsiTheme="minorHAnsi" w:cstheme="minorHAnsi"/>
          <w:sz w:val="22"/>
          <w:szCs w:val="22"/>
        </w:rPr>
        <w:t>, private sector and regional sources of knowledge</w:t>
      </w:r>
      <w:r w:rsidR="00F53925" w:rsidRPr="00605B0C">
        <w:rPr>
          <w:rFonts w:asciiTheme="minorHAnsi" w:hAnsiTheme="minorHAnsi" w:cstheme="minorHAnsi"/>
          <w:sz w:val="22"/>
          <w:szCs w:val="22"/>
        </w:rPr>
        <w:t xml:space="preserve"> and best practice (</w:t>
      </w:r>
      <w:proofErr w:type="spellStart"/>
      <w:r w:rsidR="00F53925" w:rsidRPr="00605B0C">
        <w:rPr>
          <w:rFonts w:asciiTheme="minorHAnsi" w:hAnsiTheme="minorHAnsi" w:cstheme="minorHAnsi"/>
          <w:sz w:val="22"/>
          <w:szCs w:val="22"/>
        </w:rPr>
        <w:t>i.e</w:t>
      </w:r>
      <w:proofErr w:type="spellEnd"/>
      <w:r w:rsidR="00F53925" w:rsidRPr="00605B0C">
        <w:rPr>
          <w:rFonts w:asciiTheme="minorHAnsi" w:hAnsiTheme="minorHAnsi" w:cstheme="minorHAnsi"/>
          <w:sz w:val="22"/>
          <w:szCs w:val="22"/>
        </w:rPr>
        <w:t xml:space="preserve"> RCREEE).</w:t>
      </w:r>
    </w:p>
    <w:bookmarkEnd w:id="39"/>
    <w:p w14:paraId="37F6F975" w14:textId="38321276" w:rsidR="00CB5963" w:rsidRPr="00CB5963" w:rsidRDefault="00CB5963" w:rsidP="00310842">
      <w:pPr>
        <w:pStyle w:val="BodyText2"/>
        <w:numPr>
          <w:ilvl w:val="0"/>
          <w:numId w:val="3"/>
        </w:numPr>
        <w:spacing w:after="120" w:line="264" w:lineRule="auto"/>
        <w:ind w:left="360"/>
        <w:rPr>
          <w:rFonts w:asciiTheme="minorHAnsi" w:hAnsiTheme="minorHAnsi" w:cstheme="minorHAnsi"/>
          <w:sz w:val="22"/>
          <w:szCs w:val="22"/>
        </w:rPr>
      </w:pPr>
      <w:r w:rsidRPr="00CB5963">
        <w:rPr>
          <w:rFonts w:asciiTheme="minorHAnsi" w:hAnsiTheme="minorHAnsi" w:cstheme="minorHAnsi"/>
          <w:sz w:val="22"/>
          <w:szCs w:val="22"/>
        </w:rPr>
        <w:t xml:space="preserve">The impact of the project is rated significant </w:t>
      </w:r>
    </w:p>
    <w:p w14:paraId="4ACF3A24" w14:textId="3A0572D4" w:rsidR="00A631B2" w:rsidRPr="00A631B2" w:rsidRDefault="00A631B2" w:rsidP="00310842">
      <w:pPr>
        <w:pStyle w:val="Heading1"/>
        <w:numPr>
          <w:ilvl w:val="0"/>
          <w:numId w:val="4"/>
        </w:numPr>
      </w:pPr>
      <w:r w:rsidRPr="00A631B2">
        <w:t xml:space="preserve"> </w:t>
      </w:r>
      <w:bookmarkStart w:id="40" w:name="_Toc42513954"/>
      <w:r w:rsidR="0028281D" w:rsidRPr="0028281D">
        <w:rPr>
          <w:b/>
          <w:bCs w:val="0"/>
        </w:rPr>
        <w:t>Conclusions, Recommendations &amp; Lessons</w:t>
      </w:r>
      <w:bookmarkEnd w:id="40"/>
    </w:p>
    <w:p w14:paraId="11C39C01" w14:textId="77777777" w:rsidR="00231661" w:rsidRDefault="00231661" w:rsidP="00310842">
      <w:pPr>
        <w:pStyle w:val="BodyText2"/>
        <w:numPr>
          <w:ilvl w:val="0"/>
          <w:numId w:val="3"/>
        </w:numPr>
        <w:spacing w:after="120" w:line="264" w:lineRule="auto"/>
        <w:ind w:left="360"/>
        <w:rPr>
          <w:rFonts w:asciiTheme="minorHAnsi" w:hAnsiTheme="minorHAnsi" w:cstheme="minorHAnsi"/>
          <w:sz w:val="22"/>
          <w:szCs w:val="22"/>
        </w:rPr>
      </w:pPr>
      <w:r w:rsidRPr="004C7668">
        <w:rPr>
          <w:rFonts w:asciiTheme="minorHAnsi" w:hAnsiTheme="minorHAnsi" w:cstheme="minorHAnsi"/>
          <w:sz w:val="22"/>
          <w:szCs w:val="22"/>
        </w:rPr>
        <w:t xml:space="preserve">The </w:t>
      </w:r>
      <w:r>
        <w:rPr>
          <w:rFonts w:asciiTheme="minorHAnsi" w:hAnsiTheme="minorHAnsi" w:cstheme="minorHAnsi"/>
          <w:sz w:val="22"/>
          <w:szCs w:val="22"/>
        </w:rPr>
        <w:t>Iraq solar PV</w:t>
      </w:r>
      <w:r w:rsidRPr="004C7668">
        <w:rPr>
          <w:rFonts w:asciiTheme="minorHAnsi" w:hAnsiTheme="minorHAnsi" w:cstheme="minorHAnsi"/>
          <w:sz w:val="22"/>
          <w:szCs w:val="22"/>
        </w:rPr>
        <w:t xml:space="preserve"> project has been successful</w:t>
      </w:r>
      <w:r>
        <w:rPr>
          <w:rFonts w:asciiTheme="minorHAnsi" w:hAnsiTheme="minorHAnsi" w:cstheme="minorHAnsi"/>
          <w:sz w:val="22"/>
          <w:szCs w:val="22"/>
        </w:rPr>
        <w:t xml:space="preserve"> and has achieved its outcomes and objective. It has produced a number of very good outputs and had a significant and positive impact, which is likely to continue long after the project closes. </w:t>
      </w:r>
    </w:p>
    <w:p w14:paraId="6846DFAC" w14:textId="5986E740" w:rsidR="0028281D" w:rsidRDefault="0028281D" w:rsidP="00310842">
      <w:pPr>
        <w:pStyle w:val="Heading2"/>
        <w:numPr>
          <w:ilvl w:val="1"/>
          <w:numId w:val="4"/>
        </w:numPr>
      </w:pPr>
      <w:bookmarkStart w:id="41" w:name="_Toc42513955"/>
      <w:r>
        <w:t>Corrective actions for the design, implementation, monitoring and evaluation of the project</w:t>
      </w:r>
      <w:bookmarkEnd w:id="41"/>
    </w:p>
    <w:p w14:paraId="604206D4" w14:textId="77777777" w:rsidR="001006D7" w:rsidRDefault="00231661" w:rsidP="00310842">
      <w:pPr>
        <w:pStyle w:val="BodyText2"/>
        <w:numPr>
          <w:ilvl w:val="0"/>
          <w:numId w:val="3"/>
        </w:numPr>
        <w:spacing w:after="120" w:line="264" w:lineRule="auto"/>
        <w:ind w:left="360"/>
        <w:rPr>
          <w:rFonts w:asciiTheme="minorHAnsi" w:hAnsiTheme="minorHAnsi" w:cstheme="minorHAnsi"/>
          <w:sz w:val="22"/>
          <w:szCs w:val="22"/>
        </w:rPr>
      </w:pPr>
      <w:r w:rsidRPr="00231661">
        <w:rPr>
          <w:rFonts w:asciiTheme="minorHAnsi" w:hAnsiTheme="minorHAnsi" w:cstheme="minorHAnsi"/>
          <w:sz w:val="22"/>
          <w:szCs w:val="22"/>
        </w:rPr>
        <w:t xml:space="preserve">The project design was relevant </w:t>
      </w:r>
      <w:r>
        <w:rPr>
          <w:rFonts w:asciiTheme="minorHAnsi" w:hAnsiTheme="minorHAnsi" w:cstheme="minorHAnsi"/>
          <w:sz w:val="22"/>
          <w:szCs w:val="22"/>
        </w:rPr>
        <w:t xml:space="preserve">and </w:t>
      </w:r>
      <w:r w:rsidRPr="00231661">
        <w:rPr>
          <w:rFonts w:asciiTheme="minorHAnsi" w:hAnsiTheme="minorHAnsi" w:cstheme="minorHAnsi"/>
          <w:sz w:val="22"/>
          <w:szCs w:val="22"/>
        </w:rPr>
        <w:t>reasonable to the national development priorities and the Long-Term Energy Strategy of Iraq and continues to be of relevance to the current national development</w:t>
      </w:r>
      <w:r>
        <w:rPr>
          <w:rFonts w:asciiTheme="minorHAnsi" w:hAnsiTheme="minorHAnsi" w:cstheme="minorHAnsi"/>
          <w:sz w:val="22"/>
          <w:szCs w:val="22"/>
        </w:rPr>
        <w:t xml:space="preserve"> </w:t>
      </w:r>
      <w:r w:rsidRPr="00231661">
        <w:rPr>
          <w:rFonts w:asciiTheme="minorHAnsi" w:hAnsiTheme="minorHAnsi" w:cstheme="minorHAnsi"/>
          <w:sz w:val="22"/>
          <w:szCs w:val="22"/>
        </w:rPr>
        <w:t xml:space="preserve">strategy. </w:t>
      </w:r>
    </w:p>
    <w:p w14:paraId="27875BBD" w14:textId="7ACB41B0" w:rsidR="002A1652" w:rsidRDefault="001006D7" w:rsidP="00310842">
      <w:pPr>
        <w:pStyle w:val="BodyText2"/>
        <w:numPr>
          <w:ilvl w:val="0"/>
          <w:numId w:val="3"/>
        </w:numPr>
        <w:spacing w:after="120" w:line="264" w:lineRule="auto"/>
        <w:ind w:left="360"/>
        <w:rPr>
          <w:rFonts w:asciiTheme="minorHAnsi" w:hAnsiTheme="minorHAnsi" w:cstheme="minorHAnsi"/>
          <w:sz w:val="22"/>
          <w:szCs w:val="22"/>
        </w:rPr>
      </w:pPr>
      <w:r>
        <w:rPr>
          <w:rFonts w:asciiTheme="minorHAnsi" w:hAnsiTheme="minorHAnsi" w:cstheme="minorHAnsi"/>
          <w:sz w:val="22"/>
          <w:szCs w:val="22"/>
        </w:rPr>
        <w:t>T</w:t>
      </w:r>
      <w:r w:rsidRPr="001006D7">
        <w:rPr>
          <w:rFonts w:asciiTheme="minorHAnsi" w:hAnsiTheme="minorHAnsi" w:cstheme="minorHAnsi"/>
          <w:sz w:val="22"/>
          <w:szCs w:val="22"/>
        </w:rPr>
        <w:t>here w</w:t>
      </w:r>
      <w:r w:rsidR="00916BB5">
        <w:rPr>
          <w:rFonts w:asciiTheme="minorHAnsi" w:hAnsiTheme="minorHAnsi" w:cstheme="minorHAnsi"/>
          <w:sz w:val="22"/>
          <w:szCs w:val="22"/>
        </w:rPr>
        <w:t>ere</w:t>
      </w:r>
      <w:r w:rsidRPr="001006D7">
        <w:rPr>
          <w:rFonts w:asciiTheme="minorHAnsi" w:hAnsiTheme="minorHAnsi" w:cstheme="minorHAnsi"/>
          <w:sz w:val="22"/>
          <w:szCs w:val="22"/>
        </w:rPr>
        <w:t xml:space="preserve"> </w:t>
      </w:r>
      <w:r w:rsidR="00916BB5" w:rsidRPr="001006D7">
        <w:rPr>
          <w:rFonts w:asciiTheme="minorHAnsi" w:hAnsiTheme="minorHAnsi" w:cstheme="minorHAnsi"/>
          <w:sz w:val="22"/>
          <w:szCs w:val="22"/>
        </w:rPr>
        <w:t>normal budget allocation</w:t>
      </w:r>
      <w:r w:rsidR="00916BB5">
        <w:rPr>
          <w:rFonts w:asciiTheme="minorHAnsi" w:hAnsiTheme="minorHAnsi" w:cstheme="minorHAnsi"/>
          <w:sz w:val="22"/>
          <w:szCs w:val="22"/>
        </w:rPr>
        <w:t>s</w:t>
      </w:r>
      <w:r w:rsidR="004C315B">
        <w:rPr>
          <w:rFonts w:asciiTheme="minorHAnsi" w:hAnsiTheme="minorHAnsi" w:cstheme="minorHAnsi"/>
          <w:sz w:val="22"/>
          <w:szCs w:val="22"/>
        </w:rPr>
        <w:t xml:space="preserve">, however </w:t>
      </w:r>
      <w:r w:rsidRPr="001006D7">
        <w:rPr>
          <w:rFonts w:asciiTheme="minorHAnsi" w:hAnsiTheme="minorHAnsi" w:cstheme="minorHAnsi"/>
          <w:sz w:val="22"/>
          <w:szCs w:val="22"/>
        </w:rPr>
        <w:t>there were overly high expectations of what might be achieved with this</w:t>
      </w:r>
      <w:r w:rsidR="004C315B">
        <w:rPr>
          <w:rFonts w:asciiTheme="minorHAnsi" w:hAnsiTheme="minorHAnsi" w:cstheme="minorHAnsi"/>
          <w:sz w:val="22"/>
          <w:szCs w:val="22"/>
        </w:rPr>
        <w:t xml:space="preserve"> project during its timeframe, especially when it comes to </w:t>
      </w:r>
      <w:r w:rsidR="004C315B">
        <w:rPr>
          <w:rFonts w:asciiTheme="minorHAnsi" w:hAnsiTheme="minorHAnsi" w:cstheme="minorHAnsi"/>
          <w:sz w:val="22"/>
          <w:szCs w:val="22"/>
        </w:rPr>
        <w:lastRenderedPageBreak/>
        <w:t>operationalise the utility scale PV developments</w:t>
      </w:r>
      <w:r w:rsidRPr="001006D7">
        <w:rPr>
          <w:rFonts w:asciiTheme="minorHAnsi" w:hAnsiTheme="minorHAnsi" w:cstheme="minorHAnsi"/>
          <w:sz w:val="22"/>
          <w:szCs w:val="22"/>
        </w:rPr>
        <w:t xml:space="preserve">. This overselling of project’s expectations appears to be a necessary component </w:t>
      </w:r>
      <w:r w:rsidR="004C315B">
        <w:rPr>
          <w:rFonts w:asciiTheme="minorHAnsi" w:hAnsiTheme="minorHAnsi" w:cstheme="minorHAnsi"/>
          <w:sz w:val="22"/>
          <w:szCs w:val="22"/>
        </w:rPr>
        <w:t xml:space="preserve">achieve “safe” design to be funded. </w:t>
      </w:r>
    </w:p>
    <w:p w14:paraId="5295EB42" w14:textId="09F62777" w:rsidR="00231661" w:rsidRPr="00592CD1" w:rsidRDefault="001006D7" w:rsidP="00310842">
      <w:pPr>
        <w:pStyle w:val="BodyText2"/>
        <w:numPr>
          <w:ilvl w:val="0"/>
          <w:numId w:val="3"/>
        </w:numPr>
        <w:spacing w:after="120" w:line="264" w:lineRule="auto"/>
        <w:ind w:left="360"/>
        <w:rPr>
          <w:rFonts w:asciiTheme="minorHAnsi" w:hAnsiTheme="minorHAnsi" w:cstheme="minorHAnsi"/>
          <w:sz w:val="22"/>
          <w:szCs w:val="22"/>
        </w:rPr>
      </w:pPr>
      <w:r w:rsidRPr="00916BB5">
        <w:rPr>
          <w:rFonts w:asciiTheme="minorHAnsi" w:hAnsiTheme="minorHAnsi" w:cstheme="minorHAnsi"/>
          <w:sz w:val="22"/>
          <w:szCs w:val="22"/>
        </w:rPr>
        <w:t xml:space="preserve">Adaptive </w:t>
      </w:r>
      <w:r w:rsidRPr="00592CD1">
        <w:rPr>
          <w:rFonts w:asciiTheme="minorHAnsi" w:hAnsiTheme="minorHAnsi" w:cstheme="minorHAnsi"/>
          <w:sz w:val="22"/>
          <w:szCs w:val="22"/>
        </w:rPr>
        <w:t>management measures were effectively taken during project implementation to avoid further delays or disruptions in project implementation by providing robust evidence about the ineffectiveness of the Feed in Tariff mechanism, and suggesting reasonable alternatives using the net metering</w:t>
      </w:r>
      <w:r w:rsidR="00916BB5" w:rsidRPr="00592CD1">
        <w:rPr>
          <w:rFonts w:asciiTheme="minorHAnsi" w:hAnsiTheme="minorHAnsi" w:cstheme="minorHAnsi"/>
          <w:sz w:val="22"/>
          <w:szCs w:val="22"/>
        </w:rPr>
        <w:t xml:space="preserve">. </w:t>
      </w:r>
      <w:r w:rsidR="001E7F04" w:rsidRPr="001E7F04">
        <w:rPr>
          <w:rFonts w:asciiTheme="minorHAnsi" w:hAnsiTheme="minorHAnsi" w:cstheme="minorHAnsi"/>
          <w:sz w:val="22"/>
          <w:szCs w:val="22"/>
        </w:rPr>
        <w:t xml:space="preserve">The adaptive actions on part of the project team to take on board RCREEE as an implementation partner and to establish rooftop solar PV at 6 houses at the </w:t>
      </w:r>
      <w:proofErr w:type="spellStart"/>
      <w:r w:rsidR="001E7F04" w:rsidRPr="001E7F04">
        <w:rPr>
          <w:rFonts w:asciiTheme="minorHAnsi" w:hAnsiTheme="minorHAnsi" w:cstheme="minorHAnsi"/>
          <w:sz w:val="22"/>
          <w:szCs w:val="22"/>
        </w:rPr>
        <w:t>B</w:t>
      </w:r>
      <w:r w:rsidR="00FC6982">
        <w:rPr>
          <w:rFonts w:asciiTheme="minorHAnsi" w:hAnsiTheme="minorHAnsi" w:cstheme="minorHAnsi"/>
          <w:sz w:val="22"/>
          <w:szCs w:val="22"/>
        </w:rPr>
        <w:t>a</w:t>
      </w:r>
      <w:r w:rsidR="001E7F04" w:rsidRPr="001E7F04">
        <w:rPr>
          <w:rFonts w:asciiTheme="minorHAnsi" w:hAnsiTheme="minorHAnsi" w:cstheme="minorHAnsi"/>
          <w:sz w:val="22"/>
          <w:szCs w:val="22"/>
        </w:rPr>
        <w:t>ytti</w:t>
      </w:r>
      <w:proofErr w:type="spellEnd"/>
      <w:r w:rsidR="001E7F04" w:rsidRPr="001E7F04">
        <w:rPr>
          <w:rFonts w:asciiTheme="minorHAnsi" w:hAnsiTheme="minorHAnsi" w:cstheme="minorHAnsi"/>
          <w:sz w:val="22"/>
          <w:szCs w:val="22"/>
        </w:rPr>
        <w:t xml:space="preserve"> Complex has greatly helped the project.</w:t>
      </w:r>
    </w:p>
    <w:p w14:paraId="7E2F0EE9" w14:textId="591BC8AB" w:rsidR="00FD7A19" w:rsidRPr="00D86070" w:rsidRDefault="009503C7" w:rsidP="00310842">
      <w:pPr>
        <w:pStyle w:val="BodyText2"/>
        <w:numPr>
          <w:ilvl w:val="0"/>
          <w:numId w:val="3"/>
        </w:numPr>
        <w:spacing w:after="120" w:line="264" w:lineRule="auto"/>
        <w:ind w:left="360"/>
        <w:rPr>
          <w:rFonts w:asciiTheme="minorHAnsi" w:hAnsiTheme="minorHAnsi" w:cstheme="minorHAnsi"/>
          <w:sz w:val="22"/>
          <w:szCs w:val="22"/>
        </w:rPr>
      </w:pPr>
      <w:r w:rsidRPr="00D86070">
        <w:rPr>
          <w:rFonts w:asciiTheme="minorHAnsi" w:hAnsiTheme="minorHAnsi" w:cstheme="minorHAnsi"/>
          <w:b/>
          <w:bCs/>
          <w:sz w:val="22"/>
          <w:szCs w:val="22"/>
        </w:rPr>
        <w:t>Recommendation #1</w:t>
      </w:r>
      <w:r w:rsidRPr="00D86070">
        <w:rPr>
          <w:rFonts w:asciiTheme="minorHAnsi" w:hAnsiTheme="minorHAnsi" w:cstheme="minorHAnsi"/>
          <w:sz w:val="22"/>
          <w:szCs w:val="22"/>
        </w:rPr>
        <w:t xml:space="preserve">: </w:t>
      </w:r>
      <w:r w:rsidR="00592CD1" w:rsidRPr="00D86070">
        <w:rPr>
          <w:rFonts w:asciiTheme="minorHAnsi" w:hAnsiTheme="minorHAnsi" w:cstheme="minorHAnsi"/>
          <w:sz w:val="22"/>
          <w:szCs w:val="22"/>
        </w:rPr>
        <w:t xml:space="preserve">Design </w:t>
      </w:r>
      <w:proofErr w:type="spellStart"/>
      <w:r w:rsidRPr="00D86070">
        <w:rPr>
          <w:rFonts w:asciiTheme="minorHAnsi" w:hAnsiTheme="minorHAnsi" w:cstheme="minorHAnsi"/>
          <w:sz w:val="22"/>
          <w:szCs w:val="22"/>
        </w:rPr>
        <w:t>SMARTer</w:t>
      </w:r>
      <w:proofErr w:type="spellEnd"/>
      <w:r w:rsidRPr="00D86070">
        <w:rPr>
          <w:rFonts w:asciiTheme="minorHAnsi" w:hAnsiTheme="minorHAnsi" w:cstheme="minorHAnsi"/>
          <w:sz w:val="22"/>
          <w:szCs w:val="22"/>
        </w:rPr>
        <w:t xml:space="preserve"> indicators</w:t>
      </w:r>
      <w:r w:rsidR="00DD68F7" w:rsidRPr="00D86070">
        <w:rPr>
          <w:rFonts w:asciiTheme="minorHAnsi" w:hAnsiTheme="minorHAnsi" w:cstheme="minorHAnsi"/>
          <w:sz w:val="22"/>
          <w:szCs w:val="22"/>
        </w:rPr>
        <w:t xml:space="preserve"> for future projects</w:t>
      </w:r>
      <w:r w:rsidR="00592CD1" w:rsidRPr="00D86070">
        <w:rPr>
          <w:rFonts w:asciiTheme="minorHAnsi" w:hAnsiTheme="minorHAnsi" w:cstheme="minorHAnsi"/>
          <w:sz w:val="22"/>
          <w:szCs w:val="22"/>
        </w:rPr>
        <w:t xml:space="preserve">. Although indicators, targets and deadlines were defined in the </w:t>
      </w:r>
      <w:proofErr w:type="spellStart"/>
      <w:r w:rsidR="00592CD1" w:rsidRPr="00D86070">
        <w:rPr>
          <w:rFonts w:asciiTheme="minorHAnsi" w:hAnsiTheme="minorHAnsi" w:cstheme="minorHAnsi"/>
          <w:sz w:val="22"/>
          <w:szCs w:val="22"/>
        </w:rPr>
        <w:t>logframe</w:t>
      </w:r>
      <w:proofErr w:type="spellEnd"/>
      <w:r w:rsidR="00592CD1" w:rsidRPr="00D86070">
        <w:rPr>
          <w:rFonts w:asciiTheme="minorHAnsi" w:hAnsiTheme="minorHAnsi" w:cstheme="minorHAnsi"/>
          <w:sz w:val="22"/>
          <w:szCs w:val="22"/>
        </w:rPr>
        <w:t>, several lacked a clear means for tracking progress and impact outside the project with definitive sources of validation in the market, such as external indicators and targets with which to track the real market uptake of PV technologies as discussed in section 3.1</w:t>
      </w:r>
      <w:r w:rsidR="0092318B" w:rsidRPr="00D86070">
        <w:rPr>
          <w:rFonts w:asciiTheme="minorHAnsi" w:hAnsiTheme="minorHAnsi" w:cstheme="minorHAnsi"/>
          <w:sz w:val="22"/>
          <w:szCs w:val="22"/>
        </w:rPr>
        <w:t>.1</w:t>
      </w:r>
      <w:r w:rsidR="00592CD1" w:rsidRPr="00D86070">
        <w:rPr>
          <w:rFonts w:asciiTheme="minorHAnsi" w:hAnsiTheme="minorHAnsi" w:cstheme="minorHAnsi"/>
          <w:sz w:val="22"/>
          <w:szCs w:val="22"/>
        </w:rPr>
        <w:t xml:space="preserve"> of this report</w:t>
      </w:r>
      <w:r w:rsidR="0092318B" w:rsidRPr="00D86070">
        <w:rPr>
          <w:rFonts w:asciiTheme="minorHAnsi" w:hAnsiTheme="minorHAnsi" w:cstheme="minorHAnsi"/>
          <w:sz w:val="22"/>
          <w:szCs w:val="22"/>
        </w:rPr>
        <w:t xml:space="preserve">. </w:t>
      </w:r>
      <w:proofErr w:type="spellStart"/>
      <w:r w:rsidR="0092318B" w:rsidRPr="00D86070">
        <w:rPr>
          <w:rFonts w:asciiTheme="minorHAnsi" w:hAnsiTheme="minorHAnsi" w:cstheme="minorHAnsi"/>
          <w:sz w:val="22"/>
          <w:szCs w:val="22"/>
        </w:rPr>
        <w:t>SMARTer</w:t>
      </w:r>
      <w:proofErr w:type="spellEnd"/>
      <w:r w:rsidR="0092318B" w:rsidRPr="00D86070">
        <w:rPr>
          <w:rFonts w:asciiTheme="minorHAnsi" w:hAnsiTheme="minorHAnsi" w:cstheme="minorHAnsi"/>
          <w:sz w:val="22"/>
          <w:szCs w:val="22"/>
        </w:rPr>
        <w:t xml:space="preserve"> indicators </w:t>
      </w:r>
      <w:r w:rsidR="00D86070" w:rsidRPr="00D86070">
        <w:rPr>
          <w:rFonts w:asciiTheme="minorHAnsi" w:hAnsiTheme="minorHAnsi" w:cstheme="minorHAnsi"/>
          <w:sz w:val="22"/>
          <w:szCs w:val="22"/>
        </w:rPr>
        <w:t>need to be designed to capture the full Theory of Change principles so that all indicators and targets are clearly defined at the short term output, medium term outcome and long term impact levels and suitable and realistic means of verification are chosen and detailed. This</w:t>
      </w:r>
      <w:r w:rsidR="00D86070">
        <w:rPr>
          <w:rFonts w:asciiTheme="minorHAnsi" w:hAnsiTheme="minorHAnsi" w:cstheme="minorHAnsi"/>
          <w:sz w:val="22"/>
          <w:szCs w:val="22"/>
        </w:rPr>
        <w:t xml:space="preserve"> </w:t>
      </w:r>
      <w:r w:rsidR="0092318B" w:rsidRPr="00D86070">
        <w:rPr>
          <w:rFonts w:asciiTheme="minorHAnsi" w:hAnsiTheme="minorHAnsi" w:cstheme="minorHAnsi"/>
          <w:sz w:val="22"/>
          <w:szCs w:val="22"/>
        </w:rPr>
        <w:t xml:space="preserve">would help the project to </w:t>
      </w:r>
      <w:r w:rsidR="00D41314" w:rsidRPr="00D86070">
        <w:rPr>
          <w:rFonts w:asciiTheme="minorHAnsi" w:hAnsiTheme="minorHAnsi" w:cstheme="minorHAnsi"/>
          <w:sz w:val="22"/>
          <w:szCs w:val="22"/>
        </w:rPr>
        <w:t>guide</w:t>
      </w:r>
      <w:r w:rsidR="0092318B" w:rsidRPr="00D86070">
        <w:rPr>
          <w:rFonts w:asciiTheme="minorHAnsi" w:hAnsiTheme="minorHAnsi" w:cstheme="minorHAnsi"/>
          <w:sz w:val="22"/>
          <w:szCs w:val="22"/>
        </w:rPr>
        <w:t xml:space="preserve"> its strategic </w:t>
      </w:r>
      <w:proofErr w:type="gramStart"/>
      <w:r w:rsidR="0092318B" w:rsidRPr="00D86070">
        <w:rPr>
          <w:rFonts w:asciiTheme="minorHAnsi" w:hAnsiTheme="minorHAnsi" w:cstheme="minorHAnsi"/>
          <w:sz w:val="22"/>
          <w:szCs w:val="22"/>
        </w:rPr>
        <w:t>directions, and</w:t>
      </w:r>
      <w:proofErr w:type="gramEnd"/>
      <w:r w:rsidR="00D41314" w:rsidRPr="00D86070">
        <w:rPr>
          <w:rFonts w:asciiTheme="minorHAnsi" w:hAnsiTheme="minorHAnsi" w:cstheme="minorHAnsi"/>
          <w:sz w:val="22"/>
          <w:szCs w:val="22"/>
        </w:rPr>
        <w:t xml:space="preserve"> collect </w:t>
      </w:r>
      <w:r w:rsidR="00E36D72" w:rsidRPr="00D86070">
        <w:rPr>
          <w:rFonts w:asciiTheme="minorHAnsi" w:hAnsiTheme="minorHAnsi" w:cstheme="minorHAnsi"/>
          <w:sz w:val="22"/>
          <w:szCs w:val="22"/>
        </w:rPr>
        <w:t xml:space="preserve">meaningful data that </w:t>
      </w:r>
      <w:r w:rsidR="0012539E" w:rsidRPr="00D86070">
        <w:rPr>
          <w:rFonts w:asciiTheme="minorHAnsi" w:hAnsiTheme="minorHAnsi" w:cstheme="minorHAnsi"/>
          <w:sz w:val="22"/>
          <w:szCs w:val="22"/>
        </w:rPr>
        <w:t xml:space="preserve">helps to achieve insightful </w:t>
      </w:r>
      <w:r w:rsidR="00E36D72" w:rsidRPr="00D86070">
        <w:rPr>
          <w:rFonts w:asciiTheme="minorHAnsi" w:hAnsiTheme="minorHAnsi" w:cstheme="minorHAnsi"/>
          <w:sz w:val="22"/>
          <w:szCs w:val="22"/>
        </w:rPr>
        <w:t>monitoring and evaluation of project activities</w:t>
      </w:r>
      <w:r w:rsidR="00502BE8" w:rsidRPr="00D86070">
        <w:rPr>
          <w:rFonts w:asciiTheme="minorHAnsi" w:hAnsiTheme="minorHAnsi" w:cstheme="minorHAnsi"/>
          <w:sz w:val="22"/>
          <w:szCs w:val="22"/>
        </w:rPr>
        <w:t>.</w:t>
      </w:r>
    </w:p>
    <w:p w14:paraId="437D864B" w14:textId="352C43BA" w:rsidR="009503C7" w:rsidRPr="00FD7A19" w:rsidRDefault="00592CD1" w:rsidP="00FD7A19">
      <w:pPr>
        <w:pStyle w:val="BodyText2"/>
        <w:spacing w:after="120" w:line="264" w:lineRule="auto"/>
        <w:rPr>
          <w:rFonts w:asciiTheme="minorHAnsi" w:hAnsiTheme="minorHAnsi" w:cstheme="minorHAnsi"/>
          <w:sz w:val="22"/>
          <w:szCs w:val="22"/>
        </w:rPr>
      </w:pPr>
      <w:r w:rsidRPr="00FD7A19">
        <w:rPr>
          <w:rFonts w:asciiTheme="minorHAnsi" w:hAnsiTheme="minorHAnsi" w:cstheme="minorHAnsi"/>
          <w:sz w:val="22"/>
          <w:szCs w:val="22"/>
        </w:rPr>
        <w:t xml:space="preserve"> </w:t>
      </w:r>
      <w:r w:rsidR="009503C7" w:rsidRPr="00FD7A19">
        <w:rPr>
          <w:rFonts w:asciiTheme="minorHAnsi" w:hAnsiTheme="minorHAnsi" w:cstheme="minorHAnsi"/>
          <w:sz w:val="22"/>
          <w:szCs w:val="22"/>
        </w:rPr>
        <w:t xml:space="preserve"> </w:t>
      </w:r>
    </w:p>
    <w:p w14:paraId="01FFC63E" w14:textId="188C2BC5" w:rsidR="0028281D" w:rsidRDefault="0028281D" w:rsidP="00310842">
      <w:pPr>
        <w:pStyle w:val="Heading2"/>
        <w:numPr>
          <w:ilvl w:val="1"/>
          <w:numId w:val="4"/>
        </w:numPr>
      </w:pPr>
      <w:bookmarkStart w:id="42" w:name="_Toc42513956"/>
      <w:r>
        <w:t>Actions to follow up or reinforce initial benefits from the project</w:t>
      </w:r>
      <w:bookmarkEnd w:id="42"/>
    </w:p>
    <w:p w14:paraId="594ADFE4" w14:textId="77777777" w:rsidR="000623D9" w:rsidRDefault="00DE0D19" w:rsidP="00310842">
      <w:pPr>
        <w:pStyle w:val="BodyText2"/>
        <w:numPr>
          <w:ilvl w:val="0"/>
          <w:numId w:val="3"/>
        </w:numPr>
        <w:spacing w:after="120" w:line="264" w:lineRule="auto"/>
        <w:ind w:left="360"/>
        <w:rPr>
          <w:rFonts w:asciiTheme="minorHAnsi" w:hAnsiTheme="minorHAnsi" w:cstheme="minorHAnsi"/>
          <w:sz w:val="22"/>
          <w:szCs w:val="22"/>
        </w:rPr>
      </w:pPr>
      <w:r w:rsidRPr="00DE0D19">
        <w:rPr>
          <w:rFonts w:asciiTheme="minorHAnsi" w:hAnsiTheme="minorHAnsi" w:cstheme="minorHAnsi"/>
          <w:b/>
          <w:bCs/>
          <w:sz w:val="22"/>
          <w:szCs w:val="22"/>
        </w:rPr>
        <w:t>Recommendation #2:</w:t>
      </w:r>
      <w:r>
        <w:rPr>
          <w:rFonts w:asciiTheme="minorHAnsi" w:hAnsiTheme="minorHAnsi" w:cstheme="minorHAnsi"/>
          <w:sz w:val="22"/>
          <w:szCs w:val="22"/>
        </w:rPr>
        <w:t xml:space="preserve"> UNDP to pursue engagement with the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for full completion of round 2 of the utility-scale PV tendering process to continue providing advice and best practice.</w:t>
      </w:r>
    </w:p>
    <w:p w14:paraId="2084B688" w14:textId="4130EAC8" w:rsidR="001571AC" w:rsidRDefault="00DD68F7" w:rsidP="00310842">
      <w:pPr>
        <w:pStyle w:val="BodyText2"/>
        <w:numPr>
          <w:ilvl w:val="0"/>
          <w:numId w:val="3"/>
        </w:numPr>
        <w:spacing w:after="120" w:line="264" w:lineRule="auto"/>
        <w:ind w:left="360"/>
        <w:rPr>
          <w:rFonts w:asciiTheme="minorHAnsi" w:hAnsiTheme="minorHAnsi" w:cstheme="minorHAnsi"/>
          <w:sz w:val="22"/>
          <w:szCs w:val="22"/>
        </w:rPr>
      </w:pPr>
      <w:r w:rsidRPr="001571AC">
        <w:rPr>
          <w:rFonts w:asciiTheme="minorHAnsi" w:hAnsiTheme="minorHAnsi" w:cstheme="minorHAnsi"/>
          <w:b/>
          <w:bCs/>
          <w:sz w:val="22"/>
          <w:szCs w:val="22"/>
          <w:u w:val="single"/>
        </w:rPr>
        <w:t>Recommendation #3</w:t>
      </w:r>
      <w:r w:rsidRPr="001571AC">
        <w:rPr>
          <w:rFonts w:asciiTheme="minorHAnsi" w:hAnsiTheme="minorHAnsi" w:cstheme="minorHAnsi"/>
          <w:sz w:val="22"/>
          <w:szCs w:val="22"/>
        </w:rPr>
        <w:t>: To maintain the uptake momentum of solar PV installations, it is</w:t>
      </w:r>
      <w:r w:rsidR="001571AC" w:rsidRPr="001571AC">
        <w:rPr>
          <w:rFonts w:asciiTheme="minorHAnsi" w:hAnsiTheme="minorHAnsi" w:cstheme="minorHAnsi"/>
          <w:sz w:val="22"/>
          <w:szCs w:val="22"/>
        </w:rPr>
        <w:t xml:space="preserve"> </w:t>
      </w:r>
      <w:r w:rsidRPr="001571AC">
        <w:rPr>
          <w:rFonts w:asciiTheme="minorHAnsi" w:hAnsiTheme="minorHAnsi" w:cstheme="minorHAnsi"/>
          <w:sz w:val="22"/>
          <w:szCs w:val="22"/>
        </w:rPr>
        <w:t xml:space="preserve">recommended that </w:t>
      </w:r>
      <w:r w:rsidR="001571AC">
        <w:rPr>
          <w:rFonts w:asciiTheme="minorHAnsi" w:hAnsiTheme="minorHAnsi" w:cstheme="minorHAnsi"/>
          <w:sz w:val="22"/>
          <w:szCs w:val="22"/>
        </w:rPr>
        <w:t xml:space="preserve">Government of Iraq maintains </w:t>
      </w:r>
      <w:r w:rsidRPr="001571AC">
        <w:rPr>
          <w:rFonts w:asciiTheme="minorHAnsi" w:hAnsiTheme="minorHAnsi" w:cstheme="minorHAnsi"/>
          <w:sz w:val="22"/>
          <w:szCs w:val="22"/>
        </w:rPr>
        <w:t xml:space="preserve">all present fiscal incentives at least for the next </w:t>
      </w:r>
      <w:r w:rsidR="001571AC">
        <w:rPr>
          <w:rFonts w:asciiTheme="minorHAnsi" w:hAnsiTheme="minorHAnsi" w:cstheme="minorHAnsi"/>
          <w:sz w:val="22"/>
          <w:szCs w:val="22"/>
        </w:rPr>
        <w:t xml:space="preserve">10 years to enable achieving long term targets. </w:t>
      </w:r>
    </w:p>
    <w:p w14:paraId="5477E2D5" w14:textId="3E376FE8" w:rsidR="0074124E" w:rsidRDefault="001571AC" w:rsidP="00310842">
      <w:pPr>
        <w:pStyle w:val="BodyText2"/>
        <w:numPr>
          <w:ilvl w:val="0"/>
          <w:numId w:val="3"/>
        </w:numPr>
        <w:spacing w:after="120" w:line="264" w:lineRule="auto"/>
        <w:ind w:left="360"/>
        <w:rPr>
          <w:rFonts w:asciiTheme="minorHAnsi" w:hAnsiTheme="minorHAnsi" w:cstheme="minorHAnsi"/>
          <w:sz w:val="22"/>
          <w:szCs w:val="22"/>
        </w:rPr>
      </w:pPr>
      <w:r w:rsidRPr="001571AC">
        <w:rPr>
          <w:rFonts w:asciiTheme="minorHAnsi" w:hAnsiTheme="minorHAnsi" w:cstheme="minorHAnsi"/>
          <w:b/>
          <w:bCs/>
          <w:sz w:val="22"/>
          <w:szCs w:val="22"/>
          <w:u w:val="single"/>
        </w:rPr>
        <w:t>Recommendation #4</w:t>
      </w:r>
      <w:r w:rsidRPr="001571AC">
        <w:rPr>
          <w:rFonts w:asciiTheme="minorHAnsi" w:hAnsiTheme="minorHAnsi" w:cstheme="minorHAnsi"/>
          <w:sz w:val="22"/>
          <w:szCs w:val="22"/>
        </w:rPr>
        <w:t xml:space="preserve">: The performance data from solar PV installations at both distributional and utility-scale levels would be of great value for analysing and planning future market development. It is recommended that data on actual PV generation and electricity use be </w:t>
      </w:r>
      <w:proofErr w:type="gramStart"/>
      <w:r w:rsidRPr="001571AC">
        <w:rPr>
          <w:rFonts w:asciiTheme="minorHAnsi" w:hAnsiTheme="minorHAnsi" w:cstheme="minorHAnsi"/>
          <w:sz w:val="22"/>
          <w:szCs w:val="22"/>
        </w:rPr>
        <w:t>cross-validated</w:t>
      </w:r>
      <w:proofErr w:type="gramEnd"/>
      <w:r w:rsidRPr="001571AC">
        <w:rPr>
          <w:rFonts w:asciiTheme="minorHAnsi" w:hAnsiTheme="minorHAnsi" w:cstheme="minorHAnsi"/>
          <w:sz w:val="22"/>
          <w:szCs w:val="22"/>
        </w:rPr>
        <w:t xml:space="preserve"> with the solar maps to be</w:t>
      </w:r>
      <w:r>
        <w:rPr>
          <w:rFonts w:asciiTheme="minorHAnsi" w:hAnsiTheme="minorHAnsi" w:cstheme="minorHAnsi"/>
          <w:sz w:val="22"/>
          <w:szCs w:val="22"/>
        </w:rPr>
        <w:t xml:space="preserve"> </w:t>
      </w:r>
      <w:r w:rsidRPr="001571AC">
        <w:rPr>
          <w:rFonts w:asciiTheme="minorHAnsi" w:hAnsiTheme="minorHAnsi" w:cstheme="minorHAnsi"/>
          <w:sz w:val="22"/>
          <w:szCs w:val="22"/>
        </w:rPr>
        <w:t>generated, to guide plans for future solar PV programmes.</w:t>
      </w:r>
    </w:p>
    <w:p w14:paraId="728BC865" w14:textId="7D67F7E1" w:rsidR="0074124E" w:rsidRDefault="000623D9" w:rsidP="00310842">
      <w:pPr>
        <w:pStyle w:val="BodyText2"/>
        <w:numPr>
          <w:ilvl w:val="0"/>
          <w:numId w:val="3"/>
        </w:numPr>
        <w:spacing w:after="120" w:line="264" w:lineRule="auto"/>
        <w:ind w:left="360"/>
        <w:rPr>
          <w:rFonts w:asciiTheme="minorHAnsi" w:hAnsiTheme="minorHAnsi" w:cstheme="minorHAnsi"/>
          <w:sz w:val="22"/>
          <w:szCs w:val="22"/>
        </w:rPr>
      </w:pPr>
      <w:r w:rsidRPr="00DD68F7">
        <w:rPr>
          <w:rFonts w:asciiTheme="minorHAnsi" w:hAnsiTheme="minorHAnsi" w:cstheme="minorHAnsi"/>
          <w:b/>
          <w:bCs/>
          <w:sz w:val="22"/>
          <w:szCs w:val="22"/>
          <w:u w:val="single"/>
        </w:rPr>
        <w:t>Recommendation #</w:t>
      </w:r>
      <w:r w:rsidR="00FA5CE5">
        <w:rPr>
          <w:rFonts w:asciiTheme="minorHAnsi" w:hAnsiTheme="minorHAnsi" w:cstheme="minorHAnsi"/>
          <w:b/>
          <w:bCs/>
          <w:sz w:val="22"/>
          <w:szCs w:val="22"/>
          <w:u w:val="single"/>
        </w:rPr>
        <w:t>5</w:t>
      </w:r>
      <w:r>
        <w:rPr>
          <w:rFonts w:asciiTheme="minorHAnsi" w:hAnsiTheme="minorHAnsi" w:cstheme="minorHAnsi"/>
          <w:sz w:val="22"/>
          <w:szCs w:val="22"/>
        </w:rPr>
        <w:t>: Establish a project library and disseminate final knowledge products to all stakeholders. The project</w:t>
      </w:r>
      <w:r w:rsidR="006A0A85">
        <w:rPr>
          <w:rFonts w:asciiTheme="minorHAnsi" w:hAnsiTheme="minorHAnsi" w:cstheme="minorHAnsi"/>
          <w:sz w:val="22"/>
          <w:szCs w:val="22"/>
        </w:rPr>
        <w:t xml:space="preserve"> has</w:t>
      </w:r>
      <w:r>
        <w:rPr>
          <w:rFonts w:asciiTheme="minorHAnsi" w:hAnsiTheme="minorHAnsi" w:cstheme="minorHAnsi"/>
          <w:sz w:val="22"/>
          <w:szCs w:val="22"/>
        </w:rPr>
        <w:t xml:space="preserve"> produced enamours technical reports that are properly documented by </w:t>
      </w:r>
      <w:proofErr w:type="gramStart"/>
      <w:r>
        <w:rPr>
          <w:rFonts w:asciiTheme="minorHAnsi" w:hAnsiTheme="minorHAnsi" w:cstheme="minorHAnsi"/>
          <w:sz w:val="22"/>
          <w:szCs w:val="22"/>
        </w:rPr>
        <w:t>PMU, but</w:t>
      </w:r>
      <w:proofErr w:type="gramEnd"/>
      <w:r>
        <w:rPr>
          <w:rFonts w:asciiTheme="minorHAnsi" w:hAnsiTheme="minorHAnsi" w:cstheme="minorHAnsi"/>
          <w:sz w:val="22"/>
          <w:szCs w:val="22"/>
        </w:rPr>
        <w:t xml:space="preserve"> need to be properly disseminated to all stakeholders as a final set of all project outputs. This could be easily done through a CD or a memory stick that include all information in one final source of truth and then distributed to all stakeholders.</w:t>
      </w:r>
      <w:r w:rsidR="006A0A85" w:rsidRPr="006A0A85">
        <w:t xml:space="preserve"> </w:t>
      </w:r>
      <w:r w:rsidR="006A0A85" w:rsidRPr="006A0A85">
        <w:rPr>
          <w:rFonts w:asciiTheme="minorHAnsi" w:hAnsiTheme="minorHAnsi" w:cstheme="minorHAnsi"/>
          <w:sz w:val="22"/>
          <w:szCs w:val="22"/>
        </w:rPr>
        <w:t xml:space="preserve">One of the options which could be explored is creation of a dedicated </w:t>
      </w:r>
      <w:proofErr w:type="gramStart"/>
      <w:r w:rsidR="006A0A85" w:rsidRPr="006A0A85">
        <w:rPr>
          <w:rFonts w:asciiTheme="minorHAnsi" w:hAnsiTheme="minorHAnsi" w:cstheme="minorHAnsi"/>
          <w:sz w:val="22"/>
          <w:szCs w:val="22"/>
        </w:rPr>
        <w:t>web-site</w:t>
      </w:r>
      <w:proofErr w:type="gramEnd"/>
      <w:r w:rsidR="006A0A85" w:rsidRPr="006A0A85">
        <w:rPr>
          <w:rFonts w:asciiTheme="minorHAnsi" w:hAnsiTheme="minorHAnsi" w:cstheme="minorHAnsi"/>
          <w:sz w:val="22"/>
          <w:szCs w:val="22"/>
        </w:rPr>
        <w:t xml:space="preserve"> either hosted by </w:t>
      </w:r>
      <w:proofErr w:type="spellStart"/>
      <w:r w:rsidR="006A0A85" w:rsidRPr="006A0A85">
        <w:rPr>
          <w:rFonts w:asciiTheme="minorHAnsi" w:hAnsiTheme="minorHAnsi" w:cstheme="minorHAnsi"/>
          <w:sz w:val="22"/>
          <w:szCs w:val="22"/>
        </w:rPr>
        <w:t>MoST</w:t>
      </w:r>
      <w:proofErr w:type="spellEnd"/>
      <w:r w:rsidR="006A0A85" w:rsidRPr="006A0A85">
        <w:rPr>
          <w:rFonts w:asciiTheme="minorHAnsi" w:hAnsiTheme="minorHAnsi" w:cstheme="minorHAnsi"/>
          <w:sz w:val="22"/>
          <w:szCs w:val="22"/>
        </w:rPr>
        <w:t xml:space="preserve"> or the University of Baghdad (this will ensure sustainability of this knowledge dissemination platform beyond the implementation of GEF project).</w:t>
      </w:r>
    </w:p>
    <w:p w14:paraId="49A35DA1" w14:textId="189D7989" w:rsidR="00BF753D" w:rsidRPr="00BF753D" w:rsidRDefault="00B43A97" w:rsidP="00310842">
      <w:pPr>
        <w:pStyle w:val="BodyText2"/>
        <w:numPr>
          <w:ilvl w:val="0"/>
          <w:numId w:val="3"/>
        </w:numPr>
        <w:spacing w:after="120" w:line="264" w:lineRule="auto"/>
        <w:ind w:left="360"/>
        <w:rPr>
          <w:rFonts w:asciiTheme="minorHAnsi" w:hAnsiTheme="minorHAnsi" w:cstheme="minorHAnsi"/>
          <w:sz w:val="22"/>
          <w:szCs w:val="22"/>
        </w:rPr>
      </w:pPr>
      <w:r w:rsidRPr="00B43A97">
        <w:rPr>
          <w:rFonts w:asciiTheme="minorHAnsi" w:hAnsiTheme="minorHAnsi" w:cstheme="minorHAnsi"/>
          <w:b/>
          <w:bCs/>
          <w:sz w:val="22"/>
          <w:szCs w:val="22"/>
          <w:u w:val="single"/>
        </w:rPr>
        <w:lastRenderedPageBreak/>
        <w:t>Recommendation #</w:t>
      </w:r>
      <w:r w:rsidR="00FA5CE5">
        <w:rPr>
          <w:rFonts w:asciiTheme="minorHAnsi" w:hAnsiTheme="minorHAnsi" w:cstheme="minorHAnsi"/>
          <w:b/>
          <w:bCs/>
          <w:sz w:val="22"/>
          <w:szCs w:val="22"/>
          <w:u w:val="single"/>
        </w:rPr>
        <w:t>6</w:t>
      </w:r>
      <w:r>
        <w:rPr>
          <w:rFonts w:asciiTheme="minorHAnsi" w:hAnsiTheme="minorHAnsi" w:cstheme="minorHAnsi"/>
          <w:sz w:val="22"/>
          <w:szCs w:val="22"/>
        </w:rPr>
        <w:t xml:space="preserve">: The project identified significant networking opportunities in the MENA region, notably the RCREEE partnership has been effective from the Government of Iraq perspective, it is therefore recommended that Government of Iraq maintain strategic regional partnerships with available sources of best practices and UNDP continue to facilitate south-south cooperation in the RE sector.  </w:t>
      </w:r>
    </w:p>
    <w:p w14:paraId="4C64FC8F" w14:textId="28BF3DDA" w:rsidR="0028281D" w:rsidRDefault="0028281D" w:rsidP="00310842">
      <w:pPr>
        <w:pStyle w:val="Heading2"/>
        <w:numPr>
          <w:ilvl w:val="1"/>
          <w:numId w:val="4"/>
        </w:numPr>
      </w:pPr>
      <w:bookmarkStart w:id="43" w:name="_Toc42513957"/>
      <w:r>
        <w:t>Proposals for future directions underlining main objectives</w:t>
      </w:r>
      <w:bookmarkEnd w:id="43"/>
    </w:p>
    <w:p w14:paraId="1D778C6C" w14:textId="6C4C4DEA" w:rsidR="00BF753D" w:rsidRPr="001571AC" w:rsidRDefault="00BF753D" w:rsidP="00310842">
      <w:pPr>
        <w:pStyle w:val="BodyText2"/>
        <w:numPr>
          <w:ilvl w:val="0"/>
          <w:numId w:val="3"/>
        </w:numPr>
        <w:spacing w:after="120" w:line="264" w:lineRule="auto"/>
        <w:ind w:left="360"/>
        <w:rPr>
          <w:rFonts w:asciiTheme="minorHAnsi" w:hAnsiTheme="minorHAnsi" w:cstheme="minorHAnsi"/>
          <w:sz w:val="22"/>
          <w:szCs w:val="22"/>
        </w:rPr>
      </w:pPr>
      <w:r w:rsidRPr="006C3DEC">
        <w:rPr>
          <w:rFonts w:asciiTheme="minorHAnsi" w:hAnsiTheme="minorHAnsi" w:cstheme="minorHAnsi"/>
          <w:b/>
          <w:bCs/>
          <w:sz w:val="22"/>
          <w:szCs w:val="22"/>
        </w:rPr>
        <w:t>Recommendation #</w:t>
      </w:r>
      <w:r w:rsidR="00FA5CE5">
        <w:rPr>
          <w:rFonts w:asciiTheme="minorHAnsi" w:hAnsiTheme="minorHAnsi" w:cstheme="minorHAnsi"/>
          <w:b/>
          <w:bCs/>
          <w:sz w:val="22"/>
          <w:szCs w:val="22"/>
        </w:rPr>
        <w:t>7</w:t>
      </w:r>
      <w:r>
        <w:rPr>
          <w:rFonts w:asciiTheme="minorHAnsi" w:hAnsiTheme="minorHAnsi" w:cstheme="minorHAnsi"/>
          <w:sz w:val="22"/>
          <w:szCs w:val="22"/>
        </w:rPr>
        <w:t xml:space="preserve">: Having the PV sector taken off in Iraq, it is time to shift thinking towards </w:t>
      </w:r>
      <w:r w:rsidRPr="006C3DEC">
        <w:rPr>
          <w:rFonts w:asciiTheme="minorHAnsi" w:hAnsiTheme="minorHAnsi" w:cstheme="minorHAnsi"/>
          <w:sz w:val="22"/>
          <w:szCs w:val="22"/>
        </w:rPr>
        <w:t xml:space="preserve">create an enabled environment for private sector </w:t>
      </w:r>
      <w:r>
        <w:rPr>
          <w:rFonts w:asciiTheme="minorHAnsi" w:hAnsiTheme="minorHAnsi" w:cstheme="minorHAnsi"/>
          <w:sz w:val="22"/>
          <w:szCs w:val="22"/>
        </w:rPr>
        <w:t>PV</w:t>
      </w:r>
      <w:r w:rsidRPr="006C3DEC">
        <w:rPr>
          <w:rFonts w:asciiTheme="minorHAnsi" w:hAnsiTheme="minorHAnsi" w:cstheme="minorHAnsi"/>
          <w:sz w:val="22"/>
          <w:szCs w:val="22"/>
        </w:rPr>
        <w:t xml:space="preserve"> investment </w:t>
      </w:r>
      <w:r>
        <w:rPr>
          <w:rFonts w:asciiTheme="minorHAnsi" w:hAnsiTheme="minorHAnsi" w:cstheme="minorHAnsi"/>
          <w:sz w:val="22"/>
          <w:szCs w:val="22"/>
        </w:rPr>
        <w:t>in Iraq, therefore, it is recommended that UNDP shares with the Government of Iraq (</w:t>
      </w:r>
      <w:proofErr w:type="spellStart"/>
      <w:r>
        <w:rPr>
          <w:rFonts w:asciiTheme="minorHAnsi" w:hAnsiTheme="minorHAnsi" w:cstheme="minorHAnsi"/>
          <w:sz w:val="22"/>
          <w:szCs w:val="22"/>
        </w:rPr>
        <w:t>MoE</w:t>
      </w:r>
      <w:proofErr w:type="spellEnd"/>
      <w:r>
        <w:rPr>
          <w:rFonts w:asciiTheme="minorHAnsi" w:hAnsiTheme="minorHAnsi" w:cstheme="minorHAnsi"/>
          <w:sz w:val="22"/>
          <w:szCs w:val="22"/>
        </w:rPr>
        <w:t xml:space="preserve"> in particular) information about UNDP-invented</w:t>
      </w:r>
      <w:r w:rsidR="00BC48CF">
        <w:rPr>
          <w:rFonts w:asciiTheme="minorHAnsi" w:hAnsiTheme="minorHAnsi" w:cstheme="minorHAnsi"/>
          <w:sz w:val="22"/>
          <w:szCs w:val="22"/>
        </w:rPr>
        <w:t xml:space="preserve"> </w:t>
      </w:r>
      <w:r>
        <w:rPr>
          <w:rFonts w:asciiTheme="minorHAnsi" w:hAnsiTheme="minorHAnsi" w:cstheme="minorHAnsi"/>
          <w:sz w:val="22"/>
          <w:szCs w:val="22"/>
        </w:rPr>
        <w:t>“</w:t>
      </w:r>
      <w:proofErr w:type="spellStart"/>
      <w:r w:rsidRPr="006C3DEC">
        <w:rPr>
          <w:rFonts w:asciiTheme="minorHAnsi" w:hAnsiTheme="minorHAnsi" w:cstheme="minorHAnsi"/>
          <w:sz w:val="22"/>
          <w:szCs w:val="22"/>
        </w:rPr>
        <w:t>Derisking</w:t>
      </w:r>
      <w:proofErr w:type="spellEnd"/>
      <w:r w:rsidRPr="006C3DEC">
        <w:rPr>
          <w:rFonts w:asciiTheme="minorHAnsi" w:hAnsiTheme="minorHAnsi" w:cstheme="minorHAnsi"/>
          <w:sz w:val="22"/>
          <w:szCs w:val="22"/>
        </w:rPr>
        <w:t xml:space="preserve"> Renewable Energy Investment </w:t>
      </w:r>
      <w:r>
        <w:rPr>
          <w:rFonts w:asciiTheme="minorHAnsi" w:hAnsiTheme="minorHAnsi" w:cstheme="minorHAnsi"/>
          <w:sz w:val="22"/>
          <w:szCs w:val="22"/>
        </w:rPr>
        <w:t xml:space="preserve">(DREI) methodology. </w:t>
      </w:r>
      <w:r w:rsidRPr="006C3DEC">
        <w:rPr>
          <w:rFonts w:asciiTheme="minorHAnsi" w:hAnsiTheme="minorHAnsi" w:cstheme="minorHAnsi"/>
          <w:sz w:val="22"/>
          <w:szCs w:val="22"/>
        </w:rPr>
        <w:t xml:space="preserve">DREI methodology can help </w:t>
      </w:r>
      <w:r>
        <w:rPr>
          <w:rFonts w:asciiTheme="minorHAnsi" w:hAnsiTheme="minorHAnsi" w:cstheme="minorHAnsi"/>
          <w:sz w:val="22"/>
          <w:szCs w:val="22"/>
        </w:rPr>
        <w:t>Iraq</w:t>
      </w:r>
      <w:r w:rsidRPr="006C3DEC">
        <w:rPr>
          <w:rFonts w:asciiTheme="minorHAnsi" w:hAnsiTheme="minorHAnsi" w:cstheme="minorHAnsi"/>
          <w:sz w:val="22"/>
          <w:szCs w:val="22"/>
        </w:rPr>
        <w:t xml:space="preserve"> analyse existing </w:t>
      </w:r>
      <w:proofErr w:type="spellStart"/>
      <w:r w:rsidRPr="006C3DEC">
        <w:rPr>
          <w:rFonts w:asciiTheme="minorHAnsi" w:hAnsiTheme="minorHAnsi" w:cstheme="minorHAnsi"/>
          <w:sz w:val="22"/>
          <w:szCs w:val="22"/>
        </w:rPr>
        <w:t>derisking</w:t>
      </w:r>
      <w:proofErr w:type="spellEnd"/>
      <w:r w:rsidRPr="006C3DEC">
        <w:rPr>
          <w:rFonts w:asciiTheme="minorHAnsi" w:hAnsiTheme="minorHAnsi" w:cstheme="minorHAnsi"/>
          <w:sz w:val="22"/>
          <w:szCs w:val="22"/>
        </w:rPr>
        <w:t xml:space="preserve"> instruments, identify what needs to be improved or added, explore the most effective options and implement the most effective package of public policy actions</w:t>
      </w:r>
      <w:r>
        <w:rPr>
          <w:rStyle w:val="FootnoteReference"/>
          <w:rFonts w:asciiTheme="minorHAnsi" w:hAnsiTheme="minorHAnsi" w:cstheme="minorHAnsi"/>
          <w:sz w:val="22"/>
          <w:szCs w:val="22"/>
        </w:rPr>
        <w:footnoteReference w:id="51"/>
      </w:r>
      <w:r>
        <w:rPr>
          <w:rFonts w:asciiTheme="minorHAnsi" w:hAnsiTheme="minorHAnsi" w:cstheme="minorHAnsi"/>
          <w:sz w:val="22"/>
          <w:szCs w:val="22"/>
        </w:rPr>
        <w:t xml:space="preserve">.  </w:t>
      </w:r>
    </w:p>
    <w:p w14:paraId="0CD98CB6" w14:textId="77777777" w:rsidR="0028281D" w:rsidRDefault="0028281D" w:rsidP="00310842">
      <w:pPr>
        <w:pStyle w:val="Heading2"/>
        <w:numPr>
          <w:ilvl w:val="1"/>
          <w:numId w:val="4"/>
        </w:numPr>
      </w:pPr>
      <w:bookmarkStart w:id="44" w:name="_Toc42513958"/>
      <w:r>
        <w:t>Best and worst practices in addressing issues relating to relevance, performance and success</w:t>
      </w:r>
      <w:bookmarkEnd w:id="44"/>
    </w:p>
    <w:p w14:paraId="01C4EB8F" w14:textId="77777777" w:rsidR="00315A31" w:rsidRDefault="006A0A85" w:rsidP="00310842">
      <w:pPr>
        <w:pStyle w:val="BodyText2"/>
        <w:numPr>
          <w:ilvl w:val="0"/>
          <w:numId w:val="3"/>
        </w:numPr>
        <w:spacing w:after="120" w:line="264" w:lineRule="auto"/>
        <w:ind w:left="360"/>
        <w:rPr>
          <w:rFonts w:asciiTheme="minorHAnsi" w:hAnsiTheme="minorHAnsi" w:cstheme="minorHAnsi"/>
          <w:sz w:val="22"/>
          <w:szCs w:val="22"/>
        </w:rPr>
      </w:pPr>
      <w:r w:rsidRPr="00315A31">
        <w:rPr>
          <w:rFonts w:asciiTheme="minorHAnsi" w:hAnsiTheme="minorHAnsi" w:cstheme="minorHAnsi"/>
          <w:sz w:val="22"/>
          <w:szCs w:val="22"/>
        </w:rPr>
        <w:t xml:space="preserve">The project demonstrated several best practices which resulted in the successful implementation of the project that may be adopted for the formulation of other projects. Some of the best practices are: </w:t>
      </w:r>
    </w:p>
    <w:p w14:paraId="6025F387" w14:textId="727D4CA3" w:rsidR="00703F72" w:rsidRPr="00703F72" w:rsidRDefault="006A0A85" w:rsidP="00310842">
      <w:pPr>
        <w:pStyle w:val="BodyText2"/>
        <w:numPr>
          <w:ilvl w:val="1"/>
          <w:numId w:val="3"/>
        </w:numPr>
        <w:spacing w:after="120" w:line="264" w:lineRule="auto"/>
        <w:rPr>
          <w:rFonts w:asciiTheme="minorHAnsi" w:hAnsiTheme="minorHAnsi" w:cstheme="minorHAnsi"/>
          <w:sz w:val="22"/>
          <w:szCs w:val="22"/>
        </w:rPr>
      </w:pPr>
      <w:r w:rsidRPr="00703F72">
        <w:rPr>
          <w:rFonts w:asciiTheme="minorHAnsi" w:hAnsiTheme="minorHAnsi" w:cstheme="minorHAnsi"/>
          <w:sz w:val="22"/>
          <w:szCs w:val="22"/>
        </w:rPr>
        <w:t xml:space="preserve">(a) a very effective </w:t>
      </w:r>
      <w:r w:rsidR="00315A31" w:rsidRPr="00703F72">
        <w:rPr>
          <w:rFonts w:asciiTheme="minorHAnsi" w:hAnsiTheme="minorHAnsi" w:cstheme="minorHAnsi"/>
          <w:sz w:val="22"/>
          <w:szCs w:val="22"/>
        </w:rPr>
        <w:t>stakeholders’</w:t>
      </w:r>
      <w:r w:rsidRPr="00703F72">
        <w:rPr>
          <w:rFonts w:asciiTheme="minorHAnsi" w:hAnsiTheme="minorHAnsi" w:cstheme="minorHAnsi"/>
          <w:sz w:val="22"/>
          <w:szCs w:val="22"/>
        </w:rPr>
        <w:t xml:space="preserve"> engagement in project development and</w:t>
      </w:r>
      <w:r w:rsidR="00315A31" w:rsidRPr="00703F72">
        <w:rPr>
          <w:rFonts w:asciiTheme="minorHAnsi" w:hAnsiTheme="minorHAnsi" w:cstheme="minorHAnsi"/>
          <w:sz w:val="22"/>
          <w:szCs w:val="22"/>
        </w:rPr>
        <w:t xml:space="preserve"> </w:t>
      </w:r>
      <w:r w:rsidRPr="00703F72">
        <w:rPr>
          <w:rFonts w:asciiTheme="minorHAnsi" w:hAnsiTheme="minorHAnsi" w:cstheme="minorHAnsi"/>
          <w:sz w:val="22"/>
          <w:szCs w:val="22"/>
        </w:rPr>
        <w:t xml:space="preserve">implementation is a contributing factor to successful achievement of the project objectives. </w:t>
      </w:r>
      <w:r w:rsidR="00315A31" w:rsidRPr="00703F72">
        <w:rPr>
          <w:rFonts w:asciiTheme="minorHAnsi" w:hAnsiTheme="minorHAnsi" w:cstheme="minorHAnsi"/>
          <w:sz w:val="22"/>
          <w:szCs w:val="22"/>
        </w:rPr>
        <w:t>Despite being a DIM project, the project management has been engaging relevant stakeholders quite extensively. It has been obvious during the TE, and especially during the interviews, that stakeholders have been engaged constructively and this led to establish a case of ownership, it is noted that many interviewees were calling the project as “our project”. Active stakeholders’ participation has been critical element in adopting the project outputs and technical advices. Stakeholder engagement at an aggregate level has been rated as Highly Satisfactory.</w:t>
      </w:r>
      <w:r w:rsidR="00703F72" w:rsidRPr="00703F72">
        <w:t xml:space="preserve"> </w:t>
      </w:r>
      <w:r w:rsidR="00703F72" w:rsidRPr="00703F72">
        <w:rPr>
          <w:rFonts w:asciiTheme="minorHAnsi" w:hAnsiTheme="minorHAnsi" w:cstheme="minorHAnsi"/>
          <w:sz w:val="22"/>
          <w:szCs w:val="22"/>
        </w:rPr>
        <w:t>Another strategic partnership that was identified by the project team is to engage with Prime Ministers Advisory Committee (PMAC). PMAC engagement has been very effective in driving high level adoption of the project products particularly as related to fast tracking the regulatory reform and new law</w:t>
      </w:r>
    </w:p>
    <w:p w14:paraId="4FBC8957" w14:textId="0FE07D2B" w:rsidR="006A0A85" w:rsidRDefault="00703F72" w:rsidP="00310842">
      <w:pPr>
        <w:pStyle w:val="BodyText2"/>
        <w:numPr>
          <w:ilvl w:val="1"/>
          <w:numId w:val="3"/>
        </w:numPr>
        <w:spacing w:after="120" w:line="264" w:lineRule="auto"/>
        <w:rPr>
          <w:rFonts w:asciiTheme="minorHAnsi" w:hAnsiTheme="minorHAnsi" w:cstheme="minorHAnsi"/>
          <w:sz w:val="22"/>
          <w:szCs w:val="22"/>
        </w:rPr>
      </w:pPr>
      <w:r w:rsidRPr="003335D9">
        <w:rPr>
          <w:rFonts w:asciiTheme="minorHAnsi" w:hAnsiTheme="minorHAnsi" w:cstheme="minorHAnsi"/>
          <w:sz w:val="22"/>
          <w:szCs w:val="22"/>
        </w:rPr>
        <w:t>(b) Regional networking</w:t>
      </w:r>
      <w:r w:rsidR="0022478B" w:rsidRPr="003335D9">
        <w:rPr>
          <w:rFonts w:asciiTheme="minorHAnsi" w:hAnsiTheme="minorHAnsi" w:cstheme="minorHAnsi"/>
          <w:sz w:val="22"/>
          <w:szCs w:val="22"/>
        </w:rPr>
        <w:t>: the project has successfully identified and established effective regional partnerships with valuable sources of best practices in Jordan, Egypt, Tunisia, Morocco as well as regional organisations like RCREEE.</w:t>
      </w:r>
      <w:r w:rsidR="0010059B" w:rsidRPr="003335D9">
        <w:rPr>
          <w:rFonts w:asciiTheme="minorHAnsi" w:hAnsiTheme="minorHAnsi" w:cstheme="minorHAnsi"/>
          <w:sz w:val="22"/>
          <w:szCs w:val="22"/>
        </w:rPr>
        <w:t xml:space="preserve"> It was obvious during the TE that</w:t>
      </w:r>
      <w:r w:rsidR="003335D9" w:rsidRPr="003335D9">
        <w:rPr>
          <w:rFonts w:asciiTheme="minorHAnsi" w:hAnsiTheme="minorHAnsi" w:cstheme="minorHAnsi"/>
          <w:sz w:val="22"/>
          <w:szCs w:val="22"/>
        </w:rPr>
        <w:t xml:space="preserve"> these partnerships were influential in terms of knowledge transfer and capacity building. </w:t>
      </w:r>
    </w:p>
    <w:p w14:paraId="322EA061" w14:textId="5285A6C7" w:rsidR="00465A24" w:rsidRPr="003335D9" w:rsidRDefault="00465A24" w:rsidP="00310842">
      <w:pPr>
        <w:pStyle w:val="BodyText2"/>
        <w:numPr>
          <w:ilvl w:val="1"/>
          <w:numId w:val="3"/>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(C) </w:t>
      </w:r>
      <w:r w:rsidRPr="00465A24">
        <w:rPr>
          <w:rFonts w:asciiTheme="minorHAnsi" w:hAnsiTheme="minorHAnsi" w:cstheme="minorHAnsi"/>
          <w:sz w:val="22"/>
          <w:szCs w:val="22"/>
        </w:rPr>
        <w:t>There was significant trust within the project, between the partners as well as within the management hierarchy</w:t>
      </w:r>
      <w:r w:rsidR="00DA7BD0">
        <w:rPr>
          <w:rFonts w:asciiTheme="minorHAnsi" w:hAnsiTheme="minorHAnsi" w:cstheme="minorHAnsi"/>
          <w:sz w:val="22"/>
          <w:szCs w:val="22"/>
        </w:rPr>
        <w:t xml:space="preserve">, the credit goes to the PMU who effectively built </w:t>
      </w:r>
      <w:r w:rsidR="00DA7BD0">
        <w:rPr>
          <w:rFonts w:asciiTheme="minorHAnsi" w:hAnsiTheme="minorHAnsi" w:cstheme="minorHAnsi"/>
          <w:sz w:val="22"/>
          <w:szCs w:val="22"/>
        </w:rPr>
        <w:lastRenderedPageBreak/>
        <w:t>this environment</w:t>
      </w:r>
      <w:r w:rsidRPr="00465A24">
        <w:rPr>
          <w:rFonts w:asciiTheme="minorHAnsi" w:hAnsiTheme="minorHAnsi" w:cstheme="minorHAnsi"/>
          <w:sz w:val="22"/>
          <w:szCs w:val="22"/>
        </w:rPr>
        <w:t xml:space="preserve">. This cannot be prescribed within a Project Document, rather it needs to be grown once the project has started. Trust increases efficiency and significantly reduces transaction costs. </w:t>
      </w:r>
    </w:p>
    <w:p w14:paraId="7B7AE6F2" w14:textId="4655FF58" w:rsidR="00B0717F" w:rsidRPr="0019161C" w:rsidRDefault="005435D9" w:rsidP="00310842">
      <w:pPr>
        <w:pStyle w:val="BodyText2"/>
        <w:numPr>
          <w:ilvl w:val="0"/>
          <w:numId w:val="3"/>
        </w:numPr>
        <w:spacing w:after="120" w:line="264" w:lineRule="auto"/>
        <w:ind w:left="360"/>
        <w:rPr>
          <w:rFonts w:asciiTheme="minorHAnsi" w:hAnsiTheme="minorHAnsi" w:cstheme="minorHAnsi"/>
          <w:sz w:val="22"/>
          <w:szCs w:val="22"/>
        </w:rPr>
      </w:pPr>
      <w:r w:rsidRPr="0019161C">
        <w:rPr>
          <w:rFonts w:asciiTheme="minorHAnsi" w:hAnsiTheme="minorHAnsi" w:cstheme="minorHAnsi"/>
          <w:b/>
          <w:bCs/>
          <w:sz w:val="22"/>
          <w:szCs w:val="22"/>
          <w:u w:val="single"/>
        </w:rPr>
        <w:t>Recommendation #</w:t>
      </w:r>
      <w:r w:rsidR="00FA5CE5">
        <w:rPr>
          <w:rFonts w:asciiTheme="minorHAnsi" w:hAnsiTheme="minorHAnsi" w:cstheme="minorHAnsi"/>
          <w:b/>
          <w:bCs/>
          <w:sz w:val="22"/>
          <w:szCs w:val="22"/>
          <w:u w:val="single"/>
        </w:rPr>
        <w:t>8</w:t>
      </w:r>
      <w:r w:rsidRPr="0019161C">
        <w:rPr>
          <w:rFonts w:asciiTheme="minorHAnsi" w:hAnsiTheme="minorHAnsi" w:cstheme="minorHAnsi"/>
          <w:sz w:val="22"/>
          <w:szCs w:val="22"/>
        </w:rPr>
        <w:t xml:space="preserve">: </w:t>
      </w:r>
      <w:r w:rsidR="0019161C" w:rsidRPr="0019161C">
        <w:rPr>
          <w:rFonts w:asciiTheme="minorHAnsi" w:hAnsiTheme="minorHAnsi" w:cstheme="minorHAnsi"/>
          <w:sz w:val="22"/>
          <w:szCs w:val="22"/>
        </w:rPr>
        <w:t xml:space="preserve">Acknowledging that GEF guidelines suggest conducting terminal evaluations within six months before or after completion of a full-sized project. </w:t>
      </w:r>
      <w:r w:rsidRPr="0019161C">
        <w:rPr>
          <w:rFonts w:asciiTheme="minorHAnsi" w:hAnsiTheme="minorHAnsi" w:cstheme="minorHAnsi"/>
          <w:sz w:val="22"/>
          <w:szCs w:val="22"/>
        </w:rPr>
        <w:t xml:space="preserve">It is recommended that TE evaluation </w:t>
      </w:r>
      <w:r w:rsidR="0019161C" w:rsidRPr="0019161C">
        <w:rPr>
          <w:rFonts w:asciiTheme="minorHAnsi" w:hAnsiTheme="minorHAnsi" w:cstheme="minorHAnsi"/>
          <w:sz w:val="22"/>
          <w:szCs w:val="22"/>
        </w:rPr>
        <w:t>takes</w:t>
      </w:r>
      <w:r w:rsidRPr="0019161C">
        <w:rPr>
          <w:rFonts w:asciiTheme="minorHAnsi" w:hAnsiTheme="minorHAnsi" w:cstheme="minorHAnsi"/>
          <w:sz w:val="22"/>
          <w:szCs w:val="22"/>
        </w:rPr>
        <w:t xml:space="preserve"> place</w:t>
      </w:r>
      <w:r w:rsidR="0019161C" w:rsidRPr="0019161C">
        <w:rPr>
          <w:rFonts w:asciiTheme="minorHAnsi" w:hAnsiTheme="minorHAnsi" w:cstheme="minorHAnsi"/>
          <w:sz w:val="22"/>
          <w:szCs w:val="22"/>
        </w:rPr>
        <w:t xml:space="preserve"> during the period of </w:t>
      </w:r>
      <w:r w:rsidRPr="0019161C">
        <w:rPr>
          <w:rFonts w:asciiTheme="minorHAnsi" w:hAnsiTheme="minorHAnsi" w:cstheme="minorHAnsi"/>
          <w:sz w:val="22"/>
          <w:szCs w:val="22"/>
        </w:rPr>
        <w:t>6 months prior end date of the project,</w:t>
      </w:r>
      <w:r w:rsidR="0019161C" w:rsidRPr="0019161C">
        <w:rPr>
          <w:rFonts w:asciiTheme="minorHAnsi" w:hAnsiTheme="minorHAnsi" w:cstheme="minorHAnsi"/>
          <w:sz w:val="22"/>
          <w:szCs w:val="22"/>
        </w:rPr>
        <w:t xml:space="preserve"> where a bigger room for responsive corrective actions are more likely to be implemented.</w:t>
      </w:r>
    </w:p>
    <w:p w14:paraId="682844F9" w14:textId="77777777" w:rsidR="00E7735D" w:rsidRDefault="00E7735D">
      <w:pPr>
        <w:rPr>
          <w:rFonts w:asciiTheme="majorHAnsi" w:eastAsiaTheme="majorEastAsia" w:hAnsiTheme="majorHAnsi" w:cstheme="majorBidi"/>
          <w:b/>
          <w:color w:val="FFFFFF" w:themeColor="background1"/>
          <w:sz w:val="28"/>
          <w:szCs w:val="32"/>
        </w:rPr>
      </w:pPr>
      <w:r>
        <w:rPr>
          <w:b/>
          <w:bCs/>
        </w:rPr>
        <w:br w:type="page"/>
      </w:r>
    </w:p>
    <w:p w14:paraId="10F53D70" w14:textId="6E770C85" w:rsidR="007A5F74" w:rsidRPr="007A5F74" w:rsidRDefault="007A5F74" w:rsidP="007A5F74">
      <w:pPr>
        <w:pStyle w:val="Heading1"/>
        <w:rPr>
          <w:b/>
          <w:bCs w:val="0"/>
        </w:rPr>
      </w:pPr>
      <w:bookmarkStart w:id="45" w:name="_Toc42513959"/>
      <w:r w:rsidRPr="007A5F74">
        <w:rPr>
          <w:b/>
          <w:bCs w:val="0"/>
        </w:rPr>
        <w:lastRenderedPageBreak/>
        <w:t>Annexes</w:t>
      </w:r>
      <w:bookmarkEnd w:id="45"/>
      <w:r w:rsidRPr="007A5F74">
        <w:rPr>
          <w:b/>
          <w:bCs w:val="0"/>
        </w:rPr>
        <w:t xml:space="preserve"> </w:t>
      </w:r>
    </w:p>
    <w:bookmarkEnd w:id="7"/>
    <w:p w14:paraId="1E465363" w14:textId="76C2336A" w:rsidR="00FD4EB1" w:rsidRDefault="00FD4EB1" w:rsidP="00772114"/>
    <w:p w14:paraId="54BC5530" w14:textId="2F21039A" w:rsidR="00245717" w:rsidRDefault="00FD4EB1" w:rsidP="00D26961">
      <w:pPr>
        <w:pStyle w:val="Heading2"/>
      </w:pPr>
      <w:bookmarkStart w:id="46" w:name="_Toc42513960"/>
      <w:r>
        <w:t xml:space="preserve">Annex 1: </w:t>
      </w:r>
      <w:proofErr w:type="spellStart"/>
      <w:r w:rsidR="00245717">
        <w:t>ToR</w:t>
      </w:r>
      <w:bookmarkEnd w:id="46"/>
      <w:proofErr w:type="spellEnd"/>
    </w:p>
    <w:p w14:paraId="20940563" w14:textId="49224C18" w:rsidR="00D26961" w:rsidRPr="00D26961" w:rsidRDefault="00D26961" w:rsidP="00D26961">
      <w:r>
        <w:t xml:space="preserve">File attached </w:t>
      </w:r>
    </w:p>
    <w:p w14:paraId="6AA69A2F" w14:textId="354D9015" w:rsidR="00245717" w:rsidRDefault="00D26961" w:rsidP="00245717">
      <w:pPr>
        <w:pStyle w:val="Heading2"/>
      </w:pPr>
      <w:bookmarkStart w:id="47" w:name="_Toc42513961"/>
      <w:r>
        <w:t xml:space="preserve">Annex 2: </w:t>
      </w:r>
      <w:r w:rsidR="00245717">
        <w:t>List of persons interviewed</w:t>
      </w:r>
      <w:bookmarkEnd w:id="47"/>
    </w:p>
    <w:p w14:paraId="7B9D4F2A" w14:textId="5CF300C8" w:rsidR="00D26961" w:rsidRDefault="00D26961" w:rsidP="00D26961"/>
    <w:tbl>
      <w:tblPr>
        <w:tblStyle w:val="TableGrid"/>
        <w:tblW w:w="0" w:type="auto"/>
        <w:tblLook w:val="04A0" w:firstRow="1" w:lastRow="0" w:firstColumn="1" w:lastColumn="0" w:noHBand="0" w:noVBand="1"/>
      </w:tblPr>
      <w:tblGrid>
        <w:gridCol w:w="2957"/>
        <w:gridCol w:w="3555"/>
        <w:gridCol w:w="3274"/>
      </w:tblGrid>
      <w:tr w:rsidR="00CB0B5E" w:rsidRPr="000415ED" w14:paraId="65CB0718" w14:textId="77777777" w:rsidTr="00CB0B5E">
        <w:trPr>
          <w:trHeight w:val="237"/>
        </w:trPr>
        <w:tc>
          <w:tcPr>
            <w:tcW w:w="2957" w:type="dxa"/>
          </w:tcPr>
          <w:p w14:paraId="78527E16" w14:textId="77777777" w:rsidR="00CB0B5E" w:rsidRPr="000415ED" w:rsidRDefault="00CB0B5E" w:rsidP="00B95DC0">
            <w:pPr>
              <w:pStyle w:val="NoSpacing"/>
              <w:rPr>
                <w:sz w:val="20"/>
                <w:szCs w:val="20"/>
              </w:rPr>
            </w:pPr>
            <w:r w:rsidRPr="000415ED">
              <w:rPr>
                <w:sz w:val="20"/>
                <w:szCs w:val="20"/>
              </w:rPr>
              <w:t>Name</w:t>
            </w:r>
          </w:p>
        </w:tc>
        <w:tc>
          <w:tcPr>
            <w:tcW w:w="3555" w:type="dxa"/>
          </w:tcPr>
          <w:p w14:paraId="0FBBF8A6" w14:textId="77777777" w:rsidR="00CB0B5E" w:rsidRPr="000415ED" w:rsidRDefault="00CB0B5E" w:rsidP="00B95DC0">
            <w:pPr>
              <w:pStyle w:val="NoSpacing"/>
              <w:rPr>
                <w:sz w:val="20"/>
                <w:szCs w:val="20"/>
              </w:rPr>
            </w:pPr>
            <w:r w:rsidRPr="000415ED">
              <w:rPr>
                <w:sz w:val="20"/>
                <w:szCs w:val="20"/>
              </w:rPr>
              <w:t>Post</w:t>
            </w:r>
          </w:p>
        </w:tc>
        <w:tc>
          <w:tcPr>
            <w:tcW w:w="3274" w:type="dxa"/>
          </w:tcPr>
          <w:p w14:paraId="33767328" w14:textId="77777777" w:rsidR="00CB0B5E" w:rsidRPr="000415ED" w:rsidRDefault="00CB0B5E" w:rsidP="00B95DC0">
            <w:pPr>
              <w:pStyle w:val="NoSpacing"/>
              <w:rPr>
                <w:sz w:val="20"/>
                <w:szCs w:val="20"/>
              </w:rPr>
            </w:pPr>
            <w:r w:rsidRPr="000415ED">
              <w:rPr>
                <w:sz w:val="20"/>
                <w:szCs w:val="20"/>
              </w:rPr>
              <w:t>organization</w:t>
            </w:r>
          </w:p>
        </w:tc>
      </w:tr>
      <w:tr w:rsidR="00CB0B5E" w:rsidRPr="000415ED" w14:paraId="2B347B9B" w14:textId="77777777" w:rsidTr="00CB0B5E">
        <w:trPr>
          <w:trHeight w:val="711"/>
        </w:trPr>
        <w:tc>
          <w:tcPr>
            <w:tcW w:w="2957" w:type="dxa"/>
          </w:tcPr>
          <w:p w14:paraId="38DC14F0" w14:textId="77777777" w:rsidR="00CB0B5E" w:rsidRPr="000415ED" w:rsidRDefault="00CB0B5E" w:rsidP="00310842">
            <w:pPr>
              <w:pStyle w:val="NoSpacing"/>
              <w:numPr>
                <w:ilvl w:val="0"/>
                <w:numId w:val="9"/>
              </w:numPr>
              <w:rPr>
                <w:sz w:val="20"/>
                <w:szCs w:val="20"/>
              </w:rPr>
            </w:pPr>
            <w:r w:rsidRPr="000415ED">
              <w:rPr>
                <w:sz w:val="20"/>
                <w:szCs w:val="20"/>
              </w:rPr>
              <w:t xml:space="preserve">Mr. </w:t>
            </w:r>
            <w:proofErr w:type="spellStart"/>
            <w:r w:rsidRPr="000415ED">
              <w:rPr>
                <w:sz w:val="20"/>
                <w:szCs w:val="20"/>
              </w:rPr>
              <w:t>Qasim</w:t>
            </w:r>
            <w:proofErr w:type="spellEnd"/>
            <w:r w:rsidRPr="000415ED">
              <w:rPr>
                <w:sz w:val="20"/>
                <w:szCs w:val="20"/>
              </w:rPr>
              <w:t xml:space="preserve"> Mohammed Ali</w:t>
            </w:r>
          </w:p>
        </w:tc>
        <w:tc>
          <w:tcPr>
            <w:tcW w:w="3555" w:type="dxa"/>
          </w:tcPr>
          <w:p w14:paraId="6E1C0045" w14:textId="77777777" w:rsidR="00CB0B5E" w:rsidRPr="000415ED" w:rsidRDefault="00CB0B5E" w:rsidP="00B95DC0">
            <w:pPr>
              <w:pStyle w:val="NoSpacing"/>
              <w:rPr>
                <w:sz w:val="20"/>
                <w:szCs w:val="20"/>
              </w:rPr>
            </w:pPr>
            <w:r w:rsidRPr="000415ED">
              <w:rPr>
                <w:sz w:val="20"/>
                <w:szCs w:val="20"/>
              </w:rPr>
              <w:t>Deputy-DG</w:t>
            </w:r>
          </w:p>
          <w:p w14:paraId="4343430A" w14:textId="77777777" w:rsidR="00CB0B5E" w:rsidRPr="000415ED" w:rsidRDefault="00CB0B5E" w:rsidP="00B95DC0">
            <w:pPr>
              <w:pStyle w:val="NoSpacing"/>
              <w:rPr>
                <w:sz w:val="20"/>
                <w:szCs w:val="20"/>
              </w:rPr>
            </w:pPr>
            <w:r w:rsidRPr="000415ED">
              <w:rPr>
                <w:sz w:val="20"/>
                <w:szCs w:val="20"/>
              </w:rPr>
              <w:t xml:space="preserve">Ex-member PSC </w:t>
            </w:r>
          </w:p>
        </w:tc>
        <w:tc>
          <w:tcPr>
            <w:tcW w:w="3274" w:type="dxa"/>
          </w:tcPr>
          <w:p w14:paraId="045C3472" w14:textId="77777777" w:rsidR="00CB0B5E" w:rsidRPr="000415ED" w:rsidRDefault="00CB0B5E" w:rsidP="00B95DC0">
            <w:pPr>
              <w:pStyle w:val="NoSpacing"/>
              <w:rPr>
                <w:sz w:val="20"/>
                <w:szCs w:val="20"/>
              </w:rPr>
            </w:pPr>
            <w:r w:rsidRPr="000415ED">
              <w:rPr>
                <w:sz w:val="20"/>
                <w:szCs w:val="20"/>
              </w:rPr>
              <w:t>Ministry of Electricity</w:t>
            </w:r>
          </w:p>
        </w:tc>
      </w:tr>
      <w:tr w:rsidR="00CB0B5E" w:rsidRPr="000415ED" w14:paraId="360A4835" w14:textId="77777777" w:rsidTr="00CB0B5E">
        <w:trPr>
          <w:trHeight w:val="711"/>
        </w:trPr>
        <w:tc>
          <w:tcPr>
            <w:tcW w:w="2957" w:type="dxa"/>
          </w:tcPr>
          <w:p w14:paraId="1776B284" w14:textId="77777777" w:rsidR="00CB0B5E" w:rsidRPr="000415ED" w:rsidRDefault="00CB0B5E" w:rsidP="00310842">
            <w:pPr>
              <w:pStyle w:val="NoSpacing"/>
              <w:numPr>
                <w:ilvl w:val="0"/>
                <w:numId w:val="9"/>
              </w:numPr>
              <w:rPr>
                <w:sz w:val="20"/>
                <w:szCs w:val="20"/>
              </w:rPr>
            </w:pPr>
            <w:r>
              <w:rPr>
                <w:sz w:val="20"/>
                <w:szCs w:val="20"/>
              </w:rPr>
              <w:t xml:space="preserve">Mr. </w:t>
            </w:r>
            <w:proofErr w:type="spellStart"/>
            <w:r>
              <w:rPr>
                <w:sz w:val="20"/>
                <w:szCs w:val="20"/>
              </w:rPr>
              <w:t>Fliah</w:t>
            </w:r>
            <w:proofErr w:type="spellEnd"/>
            <w:r>
              <w:rPr>
                <w:sz w:val="20"/>
                <w:szCs w:val="20"/>
              </w:rPr>
              <w:t xml:space="preserve"> M. </w:t>
            </w:r>
            <w:proofErr w:type="spellStart"/>
            <w:r>
              <w:rPr>
                <w:sz w:val="20"/>
                <w:szCs w:val="20"/>
              </w:rPr>
              <w:t>Mizher</w:t>
            </w:r>
            <w:proofErr w:type="spellEnd"/>
          </w:p>
        </w:tc>
        <w:tc>
          <w:tcPr>
            <w:tcW w:w="3555" w:type="dxa"/>
          </w:tcPr>
          <w:p w14:paraId="3FAB3730" w14:textId="77777777" w:rsidR="00CB0B5E" w:rsidRDefault="00CB0B5E" w:rsidP="00B95DC0">
            <w:pPr>
              <w:pStyle w:val="NoSpacing"/>
              <w:rPr>
                <w:sz w:val="20"/>
                <w:szCs w:val="20"/>
              </w:rPr>
            </w:pPr>
            <w:r>
              <w:rPr>
                <w:sz w:val="20"/>
                <w:szCs w:val="20"/>
              </w:rPr>
              <w:t>Deputy-DG</w:t>
            </w:r>
          </w:p>
          <w:p w14:paraId="2670FFFC" w14:textId="77777777" w:rsidR="00CB0B5E" w:rsidRPr="000415ED" w:rsidRDefault="00CB0B5E" w:rsidP="00B95DC0">
            <w:pPr>
              <w:pStyle w:val="NoSpacing"/>
              <w:rPr>
                <w:sz w:val="20"/>
                <w:szCs w:val="20"/>
              </w:rPr>
            </w:pPr>
            <w:r>
              <w:rPr>
                <w:sz w:val="20"/>
                <w:szCs w:val="20"/>
              </w:rPr>
              <w:t>Member of PSC</w:t>
            </w:r>
          </w:p>
        </w:tc>
        <w:tc>
          <w:tcPr>
            <w:tcW w:w="3274" w:type="dxa"/>
          </w:tcPr>
          <w:p w14:paraId="63BA54AA" w14:textId="77777777" w:rsidR="00CB0B5E" w:rsidRPr="000415ED" w:rsidRDefault="00CB0B5E" w:rsidP="00B95DC0">
            <w:pPr>
              <w:pStyle w:val="NoSpacing"/>
              <w:rPr>
                <w:sz w:val="20"/>
                <w:szCs w:val="20"/>
              </w:rPr>
            </w:pPr>
            <w:r>
              <w:rPr>
                <w:sz w:val="20"/>
                <w:szCs w:val="20"/>
              </w:rPr>
              <w:t xml:space="preserve">Ministry of Industry and Minerals </w:t>
            </w:r>
          </w:p>
        </w:tc>
      </w:tr>
      <w:tr w:rsidR="00CB0B5E" w:rsidRPr="000415ED" w14:paraId="62F1C678" w14:textId="77777777" w:rsidTr="00CB0B5E">
        <w:trPr>
          <w:trHeight w:val="844"/>
        </w:trPr>
        <w:tc>
          <w:tcPr>
            <w:tcW w:w="2957" w:type="dxa"/>
          </w:tcPr>
          <w:p w14:paraId="4380DCC4" w14:textId="77777777" w:rsidR="00CB0B5E" w:rsidRPr="000415ED" w:rsidRDefault="00CB0B5E" w:rsidP="00310842">
            <w:pPr>
              <w:pStyle w:val="NoSpacing"/>
              <w:numPr>
                <w:ilvl w:val="0"/>
                <w:numId w:val="9"/>
              </w:numPr>
              <w:rPr>
                <w:sz w:val="20"/>
                <w:szCs w:val="20"/>
              </w:rPr>
            </w:pPr>
            <w:r>
              <w:rPr>
                <w:sz w:val="20"/>
                <w:szCs w:val="20"/>
              </w:rPr>
              <w:t xml:space="preserve">Mr. </w:t>
            </w:r>
            <w:proofErr w:type="spellStart"/>
            <w:r>
              <w:rPr>
                <w:sz w:val="20"/>
                <w:szCs w:val="20"/>
              </w:rPr>
              <w:t>Raad</w:t>
            </w:r>
            <w:proofErr w:type="spellEnd"/>
            <w:r>
              <w:rPr>
                <w:sz w:val="20"/>
                <w:szCs w:val="20"/>
              </w:rPr>
              <w:t xml:space="preserve"> Al-hares</w:t>
            </w:r>
          </w:p>
        </w:tc>
        <w:tc>
          <w:tcPr>
            <w:tcW w:w="3555" w:type="dxa"/>
          </w:tcPr>
          <w:p w14:paraId="41A217EE" w14:textId="77777777" w:rsidR="00CB0B5E" w:rsidRDefault="00CB0B5E" w:rsidP="00B95DC0">
            <w:pPr>
              <w:pStyle w:val="NoSpacing"/>
              <w:rPr>
                <w:sz w:val="20"/>
                <w:szCs w:val="20"/>
              </w:rPr>
            </w:pPr>
            <w:r>
              <w:rPr>
                <w:sz w:val="20"/>
                <w:szCs w:val="20"/>
              </w:rPr>
              <w:t>Energy Advisor,</w:t>
            </w:r>
          </w:p>
          <w:p w14:paraId="027CDF4E" w14:textId="77777777" w:rsidR="00CB0B5E" w:rsidRPr="000415ED" w:rsidRDefault="00CB0B5E" w:rsidP="00B95DC0">
            <w:pPr>
              <w:pStyle w:val="NoSpacing"/>
              <w:rPr>
                <w:sz w:val="20"/>
                <w:szCs w:val="20"/>
              </w:rPr>
            </w:pPr>
            <w:r>
              <w:rPr>
                <w:sz w:val="20"/>
                <w:szCs w:val="20"/>
              </w:rPr>
              <w:t>Prime Ministry Advisory Commission (PMAC)</w:t>
            </w:r>
          </w:p>
        </w:tc>
        <w:tc>
          <w:tcPr>
            <w:tcW w:w="3274" w:type="dxa"/>
          </w:tcPr>
          <w:p w14:paraId="1988D71A" w14:textId="77777777" w:rsidR="00CB0B5E" w:rsidRPr="000415ED" w:rsidRDefault="00CB0B5E" w:rsidP="00B95DC0">
            <w:pPr>
              <w:pStyle w:val="NoSpacing"/>
              <w:rPr>
                <w:sz w:val="20"/>
                <w:szCs w:val="20"/>
              </w:rPr>
            </w:pPr>
            <w:r>
              <w:rPr>
                <w:sz w:val="20"/>
                <w:szCs w:val="20"/>
              </w:rPr>
              <w:t>PMAC</w:t>
            </w:r>
          </w:p>
        </w:tc>
      </w:tr>
      <w:tr w:rsidR="00CB0B5E" w:rsidRPr="000415ED" w14:paraId="73F510B7" w14:textId="77777777" w:rsidTr="00CB0B5E">
        <w:trPr>
          <w:trHeight w:val="697"/>
        </w:trPr>
        <w:tc>
          <w:tcPr>
            <w:tcW w:w="2957" w:type="dxa"/>
          </w:tcPr>
          <w:p w14:paraId="7057D839" w14:textId="77777777" w:rsidR="00CB0B5E" w:rsidRPr="000415ED" w:rsidRDefault="00CB0B5E" w:rsidP="00310842">
            <w:pPr>
              <w:pStyle w:val="NoSpacing"/>
              <w:numPr>
                <w:ilvl w:val="0"/>
                <w:numId w:val="9"/>
              </w:numPr>
              <w:rPr>
                <w:sz w:val="20"/>
                <w:szCs w:val="20"/>
              </w:rPr>
            </w:pPr>
            <w:r>
              <w:rPr>
                <w:sz w:val="20"/>
                <w:szCs w:val="20"/>
              </w:rPr>
              <w:t>Ms. Suzan Sami</w:t>
            </w:r>
          </w:p>
        </w:tc>
        <w:tc>
          <w:tcPr>
            <w:tcW w:w="3555" w:type="dxa"/>
          </w:tcPr>
          <w:p w14:paraId="750EF725" w14:textId="77777777" w:rsidR="00CB0B5E" w:rsidRDefault="00CB0B5E" w:rsidP="00B95DC0">
            <w:pPr>
              <w:pStyle w:val="NoSpacing"/>
              <w:rPr>
                <w:sz w:val="20"/>
                <w:szCs w:val="20"/>
              </w:rPr>
            </w:pPr>
            <w:r>
              <w:rPr>
                <w:sz w:val="20"/>
                <w:szCs w:val="20"/>
              </w:rPr>
              <w:t>Member of PSC</w:t>
            </w:r>
          </w:p>
          <w:p w14:paraId="5A2C2AC5" w14:textId="77777777" w:rsidR="00CB0B5E" w:rsidRPr="000415ED" w:rsidRDefault="00CB0B5E" w:rsidP="00B95DC0">
            <w:pPr>
              <w:pStyle w:val="NoSpacing"/>
              <w:rPr>
                <w:sz w:val="20"/>
                <w:szCs w:val="20"/>
              </w:rPr>
            </w:pPr>
            <w:r>
              <w:rPr>
                <w:sz w:val="20"/>
                <w:szCs w:val="20"/>
              </w:rPr>
              <w:t>Head, Climate change Centre</w:t>
            </w:r>
          </w:p>
        </w:tc>
        <w:tc>
          <w:tcPr>
            <w:tcW w:w="3274" w:type="dxa"/>
          </w:tcPr>
          <w:p w14:paraId="499C636F" w14:textId="77777777" w:rsidR="00CB0B5E" w:rsidRPr="000415ED" w:rsidRDefault="00CB0B5E" w:rsidP="00B95DC0">
            <w:pPr>
              <w:pStyle w:val="NoSpacing"/>
              <w:rPr>
                <w:sz w:val="20"/>
                <w:szCs w:val="20"/>
              </w:rPr>
            </w:pPr>
            <w:r>
              <w:rPr>
                <w:sz w:val="20"/>
                <w:szCs w:val="20"/>
              </w:rPr>
              <w:t>Ministry of Health Environment</w:t>
            </w:r>
          </w:p>
        </w:tc>
      </w:tr>
      <w:tr w:rsidR="00CB0B5E" w:rsidRPr="000415ED" w14:paraId="716C76A9" w14:textId="77777777" w:rsidTr="00CB0B5E">
        <w:trPr>
          <w:trHeight w:val="1121"/>
        </w:trPr>
        <w:tc>
          <w:tcPr>
            <w:tcW w:w="2957" w:type="dxa"/>
          </w:tcPr>
          <w:p w14:paraId="1B8F2083" w14:textId="77777777" w:rsidR="00CB0B5E" w:rsidRPr="000415ED" w:rsidRDefault="00CB0B5E" w:rsidP="00310842">
            <w:pPr>
              <w:pStyle w:val="NoSpacing"/>
              <w:numPr>
                <w:ilvl w:val="0"/>
                <w:numId w:val="9"/>
              </w:numPr>
              <w:rPr>
                <w:sz w:val="20"/>
                <w:szCs w:val="20"/>
              </w:rPr>
            </w:pPr>
            <w:r>
              <w:rPr>
                <w:sz w:val="20"/>
                <w:szCs w:val="20"/>
              </w:rPr>
              <w:t xml:space="preserve">Mr. Ali </w:t>
            </w:r>
            <w:proofErr w:type="spellStart"/>
            <w:r>
              <w:rPr>
                <w:sz w:val="20"/>
                <w:szCs w:val="20"/>
              </w:rPr>
              <w:t>Albeer</w:t>
            </w:r>
            <w:proofErr w:type="spellEnd"/>
          </w:p>
        </w:tc>
        <w:tc>
          <w:tcPr>
            <w:tcW w:w="3555" w:type="dxa"/>
          </w:tcPr>
          <w:p w14:paraId="5CDF07F2" w14:textId="77777777" w:rsidR="00CB0B5E" w:rsidRDefault="00CB0B5E" w:rsidP="00B95DC0">
            <w:pPr>
              <w:pStyle w:val="NoSpacing"/>
              <w:rPr>
                <w:sz w:val="20"/>
                <w:szCs w:val="20"/>
              </w:rPr>
            </w:pPr>
            <w:r>
              <w:rPr>
                <w:sz w:val="20"/>
                <w:szCs w:val="20"/>
              </w:rPr>
              <w:t>Member of PSC</w:t>
            </w:r>
          </w:p>
          <w:p w14:paraId="7340BE41" w14:textId="77777777" w:rsidR="00CB0B5E" w:rsidRPr="000415ED" w:rsidRDefault="00CB0B5E" w:rsidP="00B95DC0">
            <w:pPr>
              <w:pStyle w:val="NoSpacing"/>
              <w:rPr>
                <w:sz w:val="20"/>
                <w:szCs w:val="20"/>
              </w:rPr>
            </w:pPr>
            <w:r>
              <w:rPr>
                <w:sz w:val="20"/>
                <w:szCs w:val="20"/>
              </w:rPr>
              <w:t>Head, Renewable Energy Centre</w:t>
            </w:r>
          </w:p>
        </w:tc>
        <w:tc>
          <w:tcPr>
            <w:tcW w:w="3274" w:type="dxa"/>
          </w:tcPr>
          <w:p w14:paraId="6FEB196F" w14:textId="77777777" w:rsidR="00CB0B5E" w:rsidRDefault="00CB0B5E" w:rsidP="00B95DC0">
            <w:pPr>
              <w:pStyle w:val="NoSpacing"/>
              <w:rPr>
                <w:sz w:val="20"/>
                <w:szCs w:val="20"/>
              </w:rPr>
            </w:pPr>
            <w:r>
              <w:rPr>
                <w:sz w:val="20"/>
                <w:szCs w:val="20"/>
              </w:rPr>
              <w:t>Ex-Ministry of Science and Technology.</w:t>
            </w:r>
          </w:p>
          <w:p w14:paraId="293B980F" w14:textId="77777777" w:rsidR="00CB0B5E" w:rsidRPr="000415ED" w:rsidRDefault="00CB0B5E" w:rsidP="00B95DC0">
            <w:pPr>
              <w:pStyle w:val="NoSpacing"/>
              <w:rPr>
                <w:sz w:val="20"/>
                <w:szCs w:val="20"/>
              </w:rPr>
            </w:pPr>
            <w:r>
              <w:rPr>
                <w:sz w:val="20"/>
                <w:szCs w:val="20"/>
              </w:rPr>
              <w:t>Currently under the umbrella of Ministry of higher Education &amp; Scientific Research.</w:t>
            </w:r>
          </w:p>
        </w:tc>
      </w:tr>
      <w:tr w:rsidR="00CB0B5E" w:rsidRPr="000415ED" w14:paraId="535375F9" w14:textId="77777777" w:rsidTr="00CB0B5E">
        <w:trPr>
          <w:trHeight w:val="460"/>
        </w:trPr>
        <w:tc>
          <w:tcPr>
            <w:tcW w:w="2957" w:type="dxa"/>
          </w:tcPr>
          <w:p w14:paraId="69111E1D" w14:textId="77777777" w:rsidR="00CB0B5E" w:rsidRPr="000415ED" w:rsidRDefault="00CB0B5E" w:rsidP="00310842">
            <w:pPr>
              <w:pStyle w:val="NoSpacing"/>
              <w:numPr>
                <w:ilvl w:val="0"/>
                <w:numId w:val="9"/>
              </w:numPr>
              <w:rPr>
                <w:sz w:val="20"/>
                <w:szCs w:val="20"/>
              </w:rPr>
            </w:pPr>
            <w:r>
              <w:rPr>
                <w:sz w:val="20"/>
                <w:szCs w:val="20"/>
              </w:rPr>
              <w:t xml:space="preserve">Mr. Ammar A. </w:t>
            </w:r>
            <w:proofErr w:type="spellStart"/>
            <w:r>
              <w:rPr>
                <w:sz w:val="20"/>
                <w:szCs w:val="20"/>
              </w:rPr>
              <w:t>Hadi</w:t>
            </w:r>
            <w:proofErr w:type="spellEnd"/>
          </w:p>
        </w:tc>
        <w:tc>
          <w:tcPr>
            <w:tcW w:w="3555" w:type="dxa"/>
          </w:tcPr>
          <w:p w14:paraId="50BD2DF4" w14:textId="77777777" w:rsidR="00CB0B5E" w:rsidRPr="000415ED" w:rsidRDefault="00CB0B5E" w:rsidP="00B95DC0">
            <w:pPr>
              <w:pStyle w:val="NoSpacing"/>
              <w:rPr>
                <w:sz w:val="20"/>
                <w:szCs w:val="20"/>
              </w:rPr>
            </w:pPr>
            <w:r>
              <w:rPr>
                <w:sz w:val="20"/>
                <w:szCs w:val="20"/>
              </w:rPr>
              <w:t xml:space="preserve">CEO, </w:t>
            </w:r>
            <w:proofErr w:type="spellStart"/>
            <w:r>
              <w:rPr>
                <w:sz w:val="20"/>
                <w:szCs w:val="20"/>
              </w:rPr>
              <w:t>Altraeb</w:t>
            </w:r>
            <w:proofErr w:type="spellEnd"/>
            <w:r>
              <w:rPr>
                <w:sz w:val="20"/>
                <w:szCs w:val="20"/>
              </w:rPr>
              <w:t xml:space="preserve"> Company</w:t>
            </w:r>
          </w:p>
        </w:tc>
        <w:tc>
          <w:tcPr>
            <w:tcW w:w="3274" w:type="dxa"/>
          </w:tcPr>
          <w:p w14:paraId="50761F58" w14:textId="77777777" w:rsidR="00CB0B5E" w:rsidRPr="000415ED" w:rsidRDefault="00CB0B5E" w:rsidP="00B95DC0">
            <w:pPr>
              <w:pStyle w:val="NoSpacing"/>
              <w:rPr>
                <w:sz w:val="20"/>
                <w:szCs w:val="20"/>
              </w:rPr>
            </w:pPr>
            <w:r>
              <w:rPr>
                <w:sz w:val="20"/>
                <w:szCs w:val="20"/>
              </w:rPr>
              <w:t>Private sector</w:t>
            </w:r>
          </w:p>
        </w:tc>
      </w:tr>
      <w:tr w:rsidR="00CB0B5E" w:rsidRPr="000415ED" w14:paraId="48B3234D" w14:textId="77777777" w:rsidTr="00CB0B5E">
        <w:trPr>
          <w:trHeight w:val="1131"/>
        </w:trPr>
        <w:tc>
          <w:tcPr>
            <w:tcW w:w="2957" w:type="dxa"/>
          </w:tcPr>
          <w:p w14:paraId="43E1C106" w14:textId="77777777" w:rsidR="00CB0B5E" w:rsidRPr="000415ED" w:rsidRDefault="00CB0B5E" w:rsidP="00310842">
            <w:pPr>
              <w:pStyle w:val="NoSpacing"/>
              <w:numPr>
                <w:ilvl w:val="0"/>
                <w:numId w:val="9"/>
              </w:numPr>
              <w:rPr>
                <w:sz w:val="20"/>
                <w:szCs w:val="20"/>
              </w:rPr>
            </w:pPr>
            <w:r>
              <w:rPr>
                <w:sz w:val="20"/>
                <w:szCs w:val="20"/>
              </w:rPr>
              <w:t xml:space="preserve">Prof. Dr. Kareem Hasan </w:t>
            </w:r>
            <w:proofErr w:type="spellStart"/>
            <w:r>
              <w:rPr>
                <w:sz w:val="20"/>
                <w:szCs w:val="20"/>
              </w:rPr>
              <w:t>Alwan</w:t>
            </w:r>
            <w:proofErr w:type="spellEnd"/>
          </w:p>
        </w:tc>
        <w:tc>
          <w:tcPr>
            <w:tcW w:w="3555" w:type="dxa"/>
          </w:tcPr>
          <w:p w14:paraId="46B6EEC7" w14:textId="77777777" w:rsidR="00CB0B5E" w:rsidRDefault="00CB0B5E" w:rsidP="00B95DC0">
            <w:pPr>
              <w:pStyle w:val="NoSpacing"/>
              <w:rPr>
                <w:sz w:val="20"/>
                <w:szCs w:val="20"/>
              </w:rPr>
            </w:pPr>
            <w:r>
              <w:rPr>
                <w:sz w:val="20"/>
                <w:szCs w:val="20"/>
              </w:rPr>
              <w:t>Dean, Urban Planning Institute, Baghdad University.</w:t>
            </w:r>
          </w:p>
          <w:p w14:paraId="72F31BD6" w14:textId="77777777" w:rsidR="00CB0B5E" w:rsidRDefault="00CB0B5E" w:rsidP="00B95DC0">
            <w:pPr>
              <w:pStyle w:val="NoSpacing"/>
              <w:rPr>
                <w:sz w:val="20"/>
                <w:szCs w:val="20"/>
              </w:rPr>
            </w:pPr>
            <w:r>
              <w:rPr>
                <w:sz w:val="20"/>
                <w:szCs w:val="20"/>
              </w:rPr>
              <w:t>(Ex-Dean, Technical Institute, Middle Technical University)</w:t>
            </w:r>
          </w:p>
          <w:p w14:paraId="737FCEE2" w14:textId="77777777" w:rsidR="00CB0B5E" w:rsidRPr="000415ED" w:rsidRDefault="00CB0B5E" w:rsidP="00B95DC0">
            <w:pPr>
              <w:pStyle w:val="NoSpacing"/>
              <w:rPr>
                <w:sz w:val="20"/>
                <w:szCs w:val="20"/>
              </w:rPr>
            </w:pPr>
          </w:p>
        </w:tc>
        <w:tc>
          <w:tcPr>
            <w:tcW w:w="3274" w:type="dxa"/>
          </w:tcPr>
          <w:p w14:paraId="5DF09CA3" w14:textId="77777777" w:rsidR="00CB0B5E" w:rsidRPr="000415ED" w:rsidRDefault="00CB0B5E" w:rsidP="00B95DC0">
            <w:pPr>
              <w:pStyle w:val="NoSpacing"/>
              <w:rPr>
                <w:sz w:val="20"/>
                <w:szCs w:val="20"/>
              </w:rPr>
            </w:pPr>
            <w:r>
              <w:rPr>
                <w:sz w:val="20"/>
                <w:szCs w:val="20"/>
              </w:rPr>
              <w:t>Ministry of Higher Education and Scientific Research</w:t>
            </w:r>
          </w:p>
        </w:tc>
      </w:tr>
      <w:tr w:rsidR="00CB0B5E" w:rsidRPr="000415ED" w14:paraId="055B9DC4" w14:textId="77777777" w:rsidTr="00CB0B5E">
        <w:trPr>
          <w:trHeight w:val="880"/>
        </w:trPr>
        <w:tc>
          <w:tcPr>
            <w:tcW w:w="2957" w:type="dxa"/>
          </w:tcPr>
          <w:p w14:paraId="1B5E1438" w14:textId="77777777" w:rsidR="00CB0B5E" w:rsidRPr="000415ED" w:rsidRDefault="00CB0B5E" w:rsidP="00310842">
            <w:pPr>
              <w:pStyle w:val="NoSpacing"/>
              <w:numPr>
                <w:ilvl w:val="0"/>
                <w:numId w:val="9"/>
              </w:numPr>
              <w:rPr>
                <w:sz w:val="20"/>
                <w:szCs w:val="20"/>
              </w:rPr>
            </w:pPr>
            <w:proofErr w:type="gramStart"/>
            <w:r>
              <w:rPr>
                <w:sz w:val="20"/>
                <w:szCs w:val="20"/>
              </w:rPr>
              <w:t>Assis.-</w:t>
            </w:r>
            <w:proofErr w:type="gramEnd"/>
            <w:r>
              <w:rPr>
                <w:sz w:val="20"/>
                <w:szCs w:val="20"/>
              </w:rPr>
              <w:t xml:space="preserve">Prof. Dr. </w:t>
            </w:r>
            <w:proofErr w:type="spellStart"/>
            <w:r>
              <w:rPr>
                <w:sz w:val="20"/>
                <w:szCs w:val="20"/>
              </w:rPr>
              <w:t>Ossan</w:t>
            </w:r>
            <w:proofErr w:type="spellEnd"/>
            <w:r>
              <w:rPr>
                <w:sz w:val="20"/>
                <w:szCs w:val="20"/>
              </w:rPr>
              <w:t xml:space="preserve"> Mohamed Ali Al-</w:t>
            </w:r>
            <w:proofErr w:type="spellStart"/>
            <w:r>
              <w:rPr>
                <w:sz w:val="20"/>
                <w:szCs w:val="20"/>
              </w:rPr>
              <w:t>Juobori</w:t>
            </w:r>
            <w:proofErr w:type="spellEnd"/>
          </w:p>
        </w:tc>
        <w:tc>
          <w:tcPr>
            <w:tcW w:w="3555" w:type="dxa"/>
          </w:tcPr>
          <w:p w14:paraId="033A7A9E" w14:textId="77777777" w:rsidR="00CB0B5E" w:rsidRPr="000415ED" w:rsidRDefault="00CB0B5E" w:rsidP="00B95DC0">
            <w:pPr>
              <w:pStyle w:val="NoSpacing"/>
              <w:rPr>
                <w:sz w:val="20"/>
                <w:szCs w:val="20"/>
              </w:rPr>
            </w:pPr>
            <w:r>
              <w:rPr>
                <w:sz w:val="20"/>
                <w:szCs w:val="20"/>
              </w:rPr>
              <w:t xml:space="preserve">Ex-Head, Department of RE, College of Engineering, Baghdad </w:t>
            </w:r>
            <w:proofErr w:type="spellStart"/>
            <w:r>
              <w:rPr>
                <w:sz w:val="20"/>
                <w:szCs w:val="20"/>
              </w:rPr>
              <w:t>Univerity</w:t>
            </w:r>
            <w:proofErr w:type="spellEnd"/>
          </w:p>
        </w:tc>
        <w:tc>
          <w:tcPr>
            <w:tcW w:w="3274" w:type="dxa"/>
          </w:tcPr>
          <w:p w14:paraId="78D9DFF7" w14:textId="77777777" w:rsidR="00CB0B5E" w:rsidRPr="000415ED" w:rsidRDefault="00CB0B5E" w:rsidP="00B95DC0">
            <w:pPr>
              <w:pStyle w:val="NoSpacing"/>
              <w:rPr>
                <w:sz w:val="20"/>
                <w:szCs w:val="20"/>
              </w:rPr>
            </w:pPr>
            <w:r w:rsidRPr="00A710D7">
              <w:rPr>
                <w:sz w:val="20"/>
                <w:szCs w:val="20"/>
              </w:rPr>
              <w:t>Ministry of Higher Education and Scientific Research</w:t>
            </w:r>
          </w:p>
        </w:tc>
      </w:tr>
      <w:tr w:rsidR="00CB0B5E" w:rsidRPr="00A710D7" w14:paraId="14380CAF" w14:textId="77777777" w:rsidTr="00CB0B5E">
        <w:trPr>
          <w:trHeight w:val="836"/>
        </w:trPr>
        <w:tc>
          <w:tcPr>
            <w:tcW w:w="2957" w:type="dxa"/>
          </w:tcPr>
          <w:p w14:paraId="26C0208D" w14:textId="77777777" w:rsidR="00CB0B5E" w:rsidRDefault="00CB0B5E" w:rsidP="00310842">
            <w:pPr>
              <w:pStyle w:val="NoSpacing"/>
              <w:numPr>
                <w:ilvl w:val="0"/>
                <w:numId w:val="9"/>
              </w:numPr>
              <w:rPr>
                <w:sz w:val="20"/>
                <w:szCs w:val="20"/>
              </w:rPr>
            </w:pPr>
            <w:r>
              <w:rPr>
                <w:sz w:val="20"/>
                <w:szCs w:val="20"/>
              </w:rPr>
              <w:t xml:space="preserve">Mr. Mohammed Shaker </w:t>
            </w:r>
            <w:proofErr w:type="spellStart"/>
            <w:r>
              <w:rPr>
                <w:sz w:val="20"/>
                <w:szCs w:val="20"/>
              </w:rPr>
              <w:t>Aldulimi</w:t>
            </w:r>
            <w:proofErr w:type="spellEnd"/>
          </w:p>
        </w:tc>
        <w:tc>
          <w:tcPr>
            <w:tcW w:w="3555" w:type="dxa"/>
          </w:tcPr>
          <w:p w14:paraId="33AD8B7A" w14:textId="77777777" w:rsidR="00CB0B5E" w:rsidRDefault="00CB0B5E" w:rsidP="00B95DC0">
            <w:pPr>
              <w:pStyle w:val="NoSpacing"/>
              <w:rPr>
                <w:sz w:val="20"/>
                <w:szCs w:val="20"/>
              </w:rPr>
            </w:pPr>
            <w:r w:rsidRPr="005C3B35">
              <w:rPr>
                <w:sz w:val="20"/>
                <w:szCs w:val="20"/>
              </w:rPr>
              <w:t xml:space="preserve">Secretory General, Iraqi Business Union. Head of </w:t>
            </w:r>
            <w:r>
              <w:rPr>
                <w:sz w:val="20"/>
                <w:szCs w:val="20"/>
              </w:rPr>
              <w:t>Baghdad Centre for Sustainable E</w:t>
            </w:r>
            <w:r w:rsidRPr="005C3B35">
              <w:rPr>
                <w:sz w:val="20"/>
                <w:szCs w:val="20"/>
              </w:rPr>
              <w:t>nergy</w:t>
            </w:r>
          </w:p>
        </w:tc>
        <w:tc>
          <w:tcPr>
            <w:tcW w:w="3274" w:type="dxa"/>
          </w:tcPr>
          <w:p w14:paraId="31C45A03" w14:textId="77777777" w:rsidR="00CB0B5E" w:rsidRPr="00A710D7" w:rsidRDefault="00CB0B5E" w:rsidP="00B95DC0">
            <w:pPr>
              <w:pStyle w:val="NoSpacing"/>
              <w:rPr>
                <w:sz w:val="20"/>
                <w:szCs w:val="20"/>
              </w:rPr>
            </w:pPr>
            <w:r>
              <w:rPr>
                <w:sz w:val="20"/>
                <w:szCs w:val="20"/>
              </w:rPr>
              <w:t>Private Sector</w:t>
            </w:r>
          </w:p>
        </w:tc>
      </w:tr>
      <w:tr w:rsidR="00CB0B5E" w:rsidRPr="0007432A" w14:paraId="7C7AD16D" w14:textId="77777777" w:rsidTr="00CB0B5E">
        <w:trPr>
          <w:trHeight w:val="706"/>
        </w:trPr>
        <w:tc>
          <w:tcPr>
            <w:tcW w:w="2957" w:type="dxa"/>
          </w:tcPr>
          <w:p w14:paraId="454B55B6" w14:textId="77777777" w:rsidR="00CB0B5E" w:rsidRDefault="00CB0B5E" w:rsidP="00310842">
            <w:pPr>
              <w:pStyle w:val="NoSpacing"/>
              <w:numPr>
                <w:ilvl w:val="0"/>
                <w:numId w:val="9"/>
              </w:numPr>
              <w:rPr>
                <w:sz w:val="20"/>
                <w:szCs w:val="20"/>
              </w:rPr>
            </w:pPr>
            <w:r>
              <w:rPr>
                <w:sz w:val="20"/>
                <w:szCs w:val="20"/>
              </w:rPr>
              <w:t xml:space="preserve">Mr. Ahmed </w:t>
            </w:r>
            <w:proofErr w:type="spellStart"/>
            <w:r>
              <w:rPr>
                <w:sz w:val="20"/>
                <w:szCs w:val="20"/>
              </w:rPr>
              <w:t>Hlial</w:t>
            </w:r>
            <w:proofErr w:type="spellEnd"/>
          </w:p>
        </w:tc>
        <w:tc>
          <w:tcPr>
            <w:tcW w:w="3555" w:type="dxa"/>
          </w:tcPr>
          <w:p w14:paraId="76241389" w14:textId="77777777" w:rsidR="00CB0B5E" w:rsidRPr="005C3B35" w:rsidRDefault="00CB0B5E" w:rsidP="00B95DC0">
            <w:pPr>
              <w:pStyle w:val="NoSpacing"/>
              <w:rPr>
                <w:sz w:val="20"/>
                <w:szCs w:val="20"/>
              </w:rPr>
            </w:pPr>
            <w:r>
              <w:rPr>
                <w:sz w:val="20"/>
                <w:szCs w:val="20"/>
              </w:rPr>
              <w:t>Member of Project Steering Committee (PSC)</w:t>
            </w:r>
          </w:p>
        </w:tc>
        <w:tc>
          <w:tcPr>
            <w:tcW w:w="3274" w:type="dxa"/>
          </w:tcPr>
          <w:p w14:paraId="3D831A6A" w14:textId="77777777" w:rsidR="00CB0B5E" w:rsidRDefault="00CB0B5E" w:rsidP="00B95DC0">
            <w:pPr>
              <w:pStyle w:val="NoSpacing"/>
              <w:rPr>
                <w:sz w:val="20"/>
                <w:szCs w:val="20"/>
              </w:rPr>
            </w:pPr>
            <w:r w:rsidRPr="002D0651">
              <w:rPr>
                <w:sz w:val="20"/>
                <w:szCs w:val="20"/>
              </w:rPr>
              <w:t>Head, RE Department, Ministry of Electricity</w:t>
            </w:r>
          </w:p>
        </w:tc>
      </w:tr>
      <w:tr w:rsidR="00CB0B5E" w:rsidRPr="0007432A" w14:paraId="2C193B7C" w14:textId="77777777" w:rsidTr="00CB0B5E">
        <w:trPr>
          <w:trHeight w:val="473"/>
        </w:trPr>
        <w:tc>
          <w:tcPr>
            <w:tcW w:w="2957" w:type="dxa"/>
          </w:tcPr>
          <w:p w14:paraId="0EC13085" w14:textId="77777777" w:rsidR="00CB0B5E" w:rsidRDefault="00CB0B5E" w:rsidP="00310842">
            <w:pPr>
              <w:pStyle w:val="NoSpacing"/>
              <w:numPr>
                <w:ilvl w:val="0"/>
                <w:numId w:val="9"/>
              </w:numPr>
              <w:rPr>
                <w:sz w:val="20"/>
                <w:szCs w:val="20"/>
              </w:rPr>
            </w:pPr>
            <w:r>
              <w:rPr>
                <w:sz w:val="20"/>
                <w:szCs w:val="20"/>
              </w:rPr>
              <w:t xml:space="preserve">Mr. Haider </w:t>
            </w:r>
            <w:proofErr w:type="spellStart"/>
            <w:r>
              <w:rPr>
                <w:sz w:val="20"/>
                <w:szCs w:val="20"/>
              </w:rPr>
              <w:t>Hatoor</w:t>
            </w:r>
            <w:proofErr w:type="spellEnd"/>
          </w:p>
        </w:tc>
        <w:tc>
          <w:tcPr>
            <w:tcW w:w="3555" w:type="dxa"/>
          </w:tcPr>
          <w:p w14:paraId="246F23C7" w14:textId="77777777" w:rsidR="00CB0B5E" w:rsidRPr="005C3B35" w:rsidRDefault="00CB0B5E" w:rsidP="00B95DC0">
            <w:pPr>
              <w:pStyle w:val="NoSpacing"/>
              <w:rPr>
                <w:sz w:val="20"/>
                <w:szCs w:val="20"/>
              </w:rPr>
            </w:pPr>
            <w:r>
              <w:rPr>
                <w:sz w:val="20"/>
                <w:szCs w:val="20"/>
              </w:rPr>
              <w:t xml:space="preserve">Consultant for </w:t>
            </w:r>
            <w:proofErr w:type="spellStart"/>
            <w:r>
              <w:rPr>
                <w:sz w:val="20"/>
                <w:szCs w:val="20"/>
              </w:rPr>
              <w:t>Baytti</w:t>
            </w:r>
            <w:proofErr w:type="spellEnd"/>
            <w:r>
              <w:rPr>
                <w:sz w:val="20"/>
                <w:szCs w:val="20"/>
              </w:rPr>
              <w:t xml:space="preserve"> Project</w:t>
            </w:r>
          </w:p>
        </w:tc>
        <w:tc>
          <w:tcPr>
            <w:tcW w:w="3274" w:type="dxa"/>
          </w:tcPr>
          <w:p w14:paraId="181B5D3B" w14:textId="77777777" w:rsidR="00CB0B5E" w:rsidRDefault="00CB0B5E" w:rsidP="00B95DC0">
            <w:pPr>
              <w:pStyle w:val="NoSpacing"/>
              <w:rPr>
                <w:sz w:val="20"/>
                <w:szCs w:val="20"/>
              </w:rPr>
            </w:pPr>
            <w:r>
              <w:rPr>
                <w:sz w:val="20"/>
                <w:szCs w:val="20"/>
              </w:rPr>
              <w:t xml:space="preserve">Private Sector, </w:t>
            </w:r>
            <w:proofErr w:type="spellStart"/>
            <w:r>
              <w:rPr>
                <w:sz w:val="20"/>
                <w:szCs w:val="20"/>
              </w:rPr>
              <w:t>Baytti</w:t>
            </w:r>
            <w:proofErr w:type="spellEnd"/>
            <w:r>
              <w:rPr>
                <w:sz w:val="20"/>
                <w:szCs w:val="20"/>
              </w:rPr>
              <w:t xml:space="preserve"> Site, Najaf</w:t>
            </w:r>
          </w:p>
        </w:tc>
      </w:tr>
      <w:tr w:rsidR="00CB0B5E" w:rsidRPr="0007432A" w14:paraId="2079A8B4" w14:textId="77777777" w:rsidTr="00CB0B5E">
        <w:trPr>
          <w:trHeight w:val="473"/>
        </w:trPr>
        <w:tc>
          <w:tcPr>
            <w:tcW w:w="2957" w:type="dxa"/>
          </w:tcPr>
          <w:p w14:paraId="038E38F9" w14:textId="5266662B" w:rsidR="00CB0B5E" w:rsidRDefault="0023219B" w:rsidP="00310842">
            <w:pPr>
              <w:pStyle w:val="NoSpacing"/>
              <w:numPr>
                <w:ilvl w:val="0"/>
                <w:numId w:val="9"/>
              </w:numPr>
              <w:rPr>
                <w:sz w:val="20"/>
                <w:szCs w:val="20"/>
              </w:rPr>
            </w:pPr>
            <w:r w:rsidRPr="0023219B">
              <w:rPr>
                <w:sz w:val="20"/>
                <w:szCs w:val="20"/>
              </w:rPr>
              <w:t>Tarik-ul-Islam</w:t>
            </w:r>
          </w:p>
        </w:tc>
        <w:tc>
          <w:tcPr>
            <w:tcW w:w="3555" w:type="dxa"/>
          </w:tcPr>
          <w:p w14:paraId="022C5E8F" w14:textId="6763DEB5" w:rsidR="00CB0B5E" w:rsidRDefault="0023219B" w:rsidP="00B95DC0">
            <w:pPr>
              <w:pStyle w:val="NoSpacing"/>
              <w:rPr>
                <w:sz w:val="20"/>
                <w:szCs w:val="20"/>
              </w:rPr>
            </w:pPr>
            <w:r>
              <w:rPr>
                <w:sz w:val="20"/>
                <w:szCs w:val="20"/>
              </w:rPr>
              <w:t>Former project manager</w:t>
            </w:r>
          </w:p>
        </w:tc>
        <w:tc>
          <w:tcPr>
            <w:tcW w:w="3274" w:type="dxa"/>
          </w:tcPr>
          <w:p w14:paraId="7B344CF7" w14:textId="25B18480" w:rsidR="00CB0B5E" w:rsidRDefault="0023219B" w:rsidP="00B95DC0">
            <w:pPr>
              <w:pStyle w:val="NoSpacing"/>
              <w:rPr>
                <w:sz w:val="20"/>
                <w:szCs w:val="20"/>
              </w:rPr>
            </w:pPr>
            <w:r>
              <w:rPr>
                <w:sz w:val="20"/>
                <w:szCs w:val="20"/>
              </w:rPr>
              <w:t>UNDP</w:t>
            </w:r>
          </w:p>
        </w:tc>
      </w:tr>
      <w:tr w:rsidR="0023219B" w:rsidRPr="0007432A" w14:paraId="6696CDC9" w14:textId="77777777" w:rsidTr="00FD54D3">
        <w:trPr>
          <w:trHeight w:val="274"/>
        </w:trPr>
        <w:tc>
          <w:tcPr>
            <w:tcW w:w="2957" w:type="dxa"/>
          </w:tcPr>
          <w:p w14:paraId="490F867A" w14:textId="10DE9A37" w:rsidR="0023219B" w:rsidRPr="0023219B" w:rsidRDefault="0023219B" w:rsidP="00310842">
            <w:pPr>
              <w:pStyle w:val="NoSpacing"/>
              <w:numPr>
                <w:ilvl w:val="0"/>
                <w:numId w:val="9"/>
              </w:numPr>
              <w:rPr>
                <w:sz w:val="20"/>
                <w:szCs w:val="20"/>
              </w:rPr>
            </w:pPr>
            <w:proofErr w:type="spellStart"/>
            <w:r w:rsidRPr="0023219B">
              <w:rPr>
                <w:sz w:val="20"/>
                <w:szCs w:val="20"/>
              </w:rPr>
              <w:t>Saliou</w:t>
            </w:r>
            <w:proofErr w:type="spellEnd"/>
            <w:r w:rsidRPr="0023219B">
              <w:rPr>
                <w:sz w:val="20"/>
                <w:szCs w:val="20"/>
              </w:rPr>
              <w:t xml:space="preserve"> TOURE (Mr.)</w:t>
            </w:r>
          </w:p>
        </w:tc>
        <w:tc>
          <w:tcPr>
            <w:tcW w:w="3555" w:type="dxa"/>
          </w:tcPr>
          <w:p w14:paraId="73A6E3A3" w14:textId="55B09E3A" w:rsidR="0023219B" w:rsidRDefault="0023219B" w:rsidP="00FD54D3">
            <w:pPr>
              <w:pStyle w:val="NoSpacing"/>
              <w:rPr>
                <w:sz w:val="20"/>
                <w:szCs w:val="20"/>
              </w:rPr>
            </w:pPr>
            <w:r w:rsidRPr="0023219B">
              <w:rPr>
                <w:sz w:val="20"/>
                <w:szCs w:val="20"/>
              </w:rPr>
              <w:t>Regional Technical Advisor</w:t>
            </w:r>
            <w:r>
              <w:rPr>
                <w:sz w:val="20"/>
                <w:szCs w:val="20"/>
              </w:rPr>
              <w:t xml:space="preserve"> - C</w:t>
            </w:r>
            <w:r w:rsidRPr="0023219B">
              <w:rPr>
                <w:sz w:val="20"/>
                <w:szCs w:val="20"/>
              </w:rPr>
              <w:t>limate Change &amp; Sustainable Energ</w:t>
            </w:r>
            <w:r w:rsidR="00FD54D3">
              <w:rPr>
                <w:sz w:val="20"/>
                <w:szCs w:val="20"/>
              </w:rPr>
              <w:t>y</w:t>
            </w:r>
          </w:p>
        </w:tc>
        <w:tc>
          <w:tcPr>
            <w:tcW w:w="3274" w:type="dxa"/>
          </w:tcPr>
          <w:p w14:paraId="6477E4F1" w14:textId="1B10E509" w:rsidR="0023219B" w:rsidRDefault="0023219B" w:rsidP="00B95DC0">
            <w:pPr>
              <w:pStyle w:val="NoSpacing"/>
              <w:rPr>
                <w:sz w:val="20"/>
                <w:szCs w:val="20"/>
              </w:rPr>
            </w:pPr>
            <w:r w:rsidRPr="0023219B">
              <w:rPr>
                <w:sz w:val="20"/>
                <w:szCs w:val="20"/>
              </w:rPr>
              <w:t xml:space="preserve">United Nations Development </w:t>
            </w:r>
            <w:proofErr w:type="spellStart"/>
            <w:r w:rsidRPr="0023219B">
              <w:rPr>
                <w:sz w:val="20"/>
                <w:szCs w:val="20"/>
              </w:rPr>
              <w:t>Programm</w:t>
            </w:r>
            <w:proofErr w:type="spellEnd"/>
          </w:p>
        </w:tc>
      </w:tr>
      <w:tr w:rsidR="0023219B" w:rsidRPr="0007432A" w14:paraId="493CC75C" w14:textId="77777777" w:rsidTr="00CB0B5E">
        <w:trPr>
          <w:trHeight w:val="473"/>
        </w:trPr>
        <w:tc>
          <w:tcPr>
            <w:tcW w:w="2957" w:type="dxa"/>
          </w:tcPr>
          <w:p w14:paraId="3B536E90" w14:textId="2D4D6D9E" w:rsidR="0023219B" w:rsidRPr="0023219B" w:rsidRDefault="00FD54D3" w:rsidP="00310842">
            <w:pPr>
              <w:pStyle w:val="NoSpacing"/>
              <w:numPr>
                <w:ilvl w:val="0"/>
                <w:numId w:val="9"/>
              </w:numPr>
              <w:rPr>
                <w:sz w:val="20"/>
                <w:szCs w:val="20"/>
              </w:rPr>
            </w:pPr>
            <w:r w:rsidRPr="00FD54D3">
              <w:rPr>
                <w:sz w:val="20"/>
                <w:szCs w:val="20"/>
              </w:rPr>
              <w:lastRenderedPageBreak/>
              <w:t xml:space="preserve">Rim </w:t>
            </w:r>
            <w:proofErr w:type="spellStart"/>
            <w:r w:rsidRPr="00FD54D3">
              <w:rPr>
                <w:sz w:val="20"/>
                <w:szCs w:val="20"/>
              </w:rPr>
              <w:t>Boukhchina</w:t>
            </w:r>
            <w:proofErr w:type="spellEnd"/>
          </w:p>
        </w:tc>
        <w:tc>
          <w:tcPr>
            <w:tcW w:w="3555" w:type="dxa"/>
          </w:tcPr>
          <w:p w14:paraId="0AC55060" w14:textId="7F71574D" w:rsidR="0023219B" w:rsidRPr="0023219B" w:rsidRDefault="00FD54D3" w:rsidP="000E7269">
            <w:pPr>
              <w:pStyle w:val="NoSpacing"/>
              <w:rPr>
                <w:sz w:val="20"/>
                <w:szCs w:val="20"/>
              </w:rPr>
            </w:pPr>
            <w:r w:rsidRPr="00FD54D3">
              <w:rPr>
                <w:sz w:val="20"/>
                <w:szCs w:val="20"/>
              </w:rPr>
              <w:t>Senior Sustainable Energy Expert- Head of “Sustainable Energy Policies and Member States Support” Unit</w:t>
            </w:r>
          </w:p>
        </w:tc>
        <w:tc>
          <w:tcPr>
            <w:tcW w:w="3274" w:type="dxa"/>
          </w:tcPr>
          <w:p w14:paraId="4EA91FFB" w14:textId="0E4B9032" w:rsidR="0023219B" w:rsidRPr="0023219B" w:rsidRDefault="00FD54D3" w:rsidP="00B95DC0">
            <w:pPr>
              <w:pStyle w:val="NoSpacing"/>
              <w:rPr>
                <w:sz w:val="20"/>
                <w:szCs w:val="20"/>
              </w:rPr>
            </w:pPr>
            <w:r w:rsidRPr="00FD54D3">
              <w:rPr>
                <w:sz w:val="20"/>
                <w:szCs w:val="20"/>
              </w:rPr>
              <w:t>Regional Center for Renewable Energy and Energy Efficiency (RCREEE)</w:t>
            </w:r>
          </w:p>
        </w:tc>
      </w:tr>
      <w:tr w:rsidR="00FD54D3" w:rsidRPr="0007432A" w14:paraId="0180740E" w14:textId="77777777" w:rsidTr="00CB0B5E">
        <w:trPr>
          <w:trHeight w:val="473"/>
        </w:trPr>
        <w:tc>
          <w:tcPr>
            <w:tcW w:w="2957" w:type="dxa"/>
          </w:tcPr>
          <w:p w14:paraId="2F7724FB" w14:textId="48D55990" w:rsidR="00FD54D3" w:rsidRPr="0023219B" w:rsidRDefault="003E5E32" w:rsidP="00310842">
            <w:pPr>
              <w:pStyle w:val="NoSpacing"/>
              <w:numPr>
                <w:ilvl w:val="0"/>
                <w:numId w:val="9"/>
              </w:numPr>
              <w:rPr>
                <w:sz w:val="20"/>
                <w:szCs w:val="20"/>
              </w:rPr>
            </w:pPr>
            <w:r w:rsidRPr="003E5E32">
              <w:rPr>
                <w:sz w:val="20"/>
                <w:szCs w:val="20"/>
              </w:rPr>
              <w:t xml:space="preserve">Dr. </w:t>
            </w:r>
            <w:proofErr w:type="spellStart"/>
            <w:r w:rsidRPr="003E5E32">
              <w:rPr>
                <w:sz w:val="20"/>
                <w:szCs w:val="20"/>
              </w:rPr>
              <w:t>Maged</w:t>
            </w:r>
            <w:proofErr w:type="spellEnd"/>
            <w:r w:rsidRPr="003E5E32">
              <w:rPr>
                <w:sz w:val="20"/>
                <w:szCs w:val="20"/>
              </w:rPr>
              <w:t xml:space="preserve"> K. Mahmoud</w:t>
            </w:r>
          </w:p>
        </w:tc>
        <w:tc>
          <w:tcPr>
            <w:tcW w:w="3555" w:type="dxa"/>
          </w:tcPr>
          <w:p w14:paraId="0C7C86D7" w14:textId="77777777" w:rsidR="003E5E32" w:rsidRPr="003E5E32" w:rsidRDefault="003E5E32" w:rsidP="003E5E32">
            <w:pPr>
              <w:pStyle w:val="NoSpacing"/>
              <w:rPr>
                <w:sz w:val="20"/>
                <w:szCs w:val="20"/>
              </w:rPr>
            </w:pPr>
            <w:r w:rsidRPr="003E5E32">
              <w:rPr>
                <w:sz w:val="20"/>
                <w:szCs w:val="20"/>
              </w:rPr>
              <w:t>Technical Director, Senior RE Expert</w:t>
            </w:r>
          </w:p>
          <w:p w14:paraId="08D28748" w14:textId="77777777" w:rsidR="00FD54D3" w:rsidRPr="0023219B" w:rsidRDefault="00FD54D3" w:rsidP="0023219B">
            <w:pPr>
              <w:pStyle w:val="NoSpacing"/>
              <w:rPr>
                <w:sz w:val="20"/>
                <w:szCs w:val="20"/>
              </w:rPr>
            </w:pPr>
          </w:p>
        </w:tc>
        <w:tc>
          <w:tcPr>
            <w:tcW w:w="3274" w:type="dxa"/>
          </w:tcPr>
          <w:p w14:paraId="0F9C7D52" w14:textId="21758E34" w:rsidR="00FD54D3" w:rsidRPr="0023219B" w:rsidRDefault="003E5E32" w:rsidP="00B95DC0">
            <w:pPr>
              <w:pStyle w:val="NoSpacing"/>
              <w:rPr>
                <w:sz w:val="20"/>
                <w:szCs w:val="20"/>
              </w:rPr>
            </w:pPr>
            <w:r w:rsidRPr="003E5E32">
              <w:rPr>
                <w:sz w:val="20"/>
                <w:szCs w:val="20"/>
              </w:rPr>
              <w:t>Regional Center for Renewable Energy and Energy Efficiency (RCREEE)</w:t>
            </w:r>
          </w:p>
        </w:tc>
      </w:tr>
      <w:tr w:rsidR="003E5E32" w:rsidRPr="0007432A" w14:paraId="7DC55D2D" w14:textId="77777777" w:rsidTr="00CB0B5E">
        <w:trPr>
          <w:trHeight w:val="473"/>
        </w:trPr>
        <w:tc>
          <w:tcPr>
            <w:tcW w:w="2957" w:type="dxa"/>
          </w:tcPr>
          <w:p w14:paraId="533D15EA" w14:textId="4B036843" w:rsidR="003E5E32" w:rsidRPr="003E5E32" w:rsidRDefault="00127FE3" w:rsidP="00310842">
            <w:pPr>
              <w:pStyle w:val="NoSpacing"/>
              <w:numPr>
                <w:ilvl w:val="0"/>
                <w:numId w:val="9"/>
              </w:numPr>
              <w:rPr>
                <w:sz w:val="20"/>
                <w:szCs w:val="20"/>
              </w:rPr>
            </w:pPr>
            <w:r>
              <w:rPr>
                <w:sz w:val="20"/>
                <w:szCs w:val="20"/>
              </w:rPr>
              <w:t xml:space="preserve">Dr. </w:t>
            </w:r>
            <w:r w:rsidRPr="00127FE3">
              <w:rPr>
                <w:sz w:val="20"/>
                <w:szCs w:val="20"/>
              </w:rPr>
              <w:t xml:space="preserve">Abbas </w:t>
            </w:r>
            <w:proofErr w:type="spellStart"/>
            <w:r w:rsidRPr="00127FE3">
              <w:rPr>
                <w:sz w:val="20"/>
                <w:szCs w:val="20"/>
              </w:rPr>
              <w:t>Naji</w:t>
            </w:r>
            <w:proofErr w:type="spellEnd"/>
            <w:r w:rsidRPr="00127FE3">
              <w:rPr>
                <w:sz w:val="20"/>
                <w:szCs w:val="20"/>
              </w:rPr>
              <w:t xml:space="preserve"> </w:t>
            </w:r>
            <w:proofErr w:type="spellStart"/>
            <w:r w:rsidRPr="00127FE3">
              <w:rPr>
                <w:sz w:val="20"/>
                <w:szCs w:val="20"/>
              </w:rPr>
              <w:t>Balasem</w:t>
            </w:r>
            <w:proofErr w:type="spellEnd"/>
            <w:r w:rsidRPr="00127FE3">
              <w:rPr>
                <w:sz w:val="20"/>
                <w:szCs w:val="20"/>
              </w:rPr>
              <w:t xml:space="preserve"> Al-</w:t>
            </w:r>
            <w:proofErr w:type="spellStart"/>
            <w:r w:rsidRPr="00127FE3">
              <w:rPr>
                <w:sz w:val="20"/>
                <w:szCs w:val="20"/>
              </w:rPr>
              <w:t>Saidi</w:t>
            </w:r>
            <w:proofErr w:type="spellEnd"/>
          </w:p>
        </w:tc>
        <w:tc>
          <w:tcPr>
            <w:tcW w:w="3555" w:type="dxa"/>
          </w:tcPr>
          <w:p w14:paraId="697E96DC" w14:textId="2AB9E7D2" w:rsidR="003E5E32" w:rsidRPr="003E5E32" w:rsidRDefault="00127FE3" w:rsidP="003E5E32">
            <w:pPr>
              <w:pStyle w:val="NoSpacing"/>
              <w:rPr>
                <w:sz w:val="20"/>
                <w:szCs w:val="20"/>
              </w:rPr>
            </w:pPr>
            <w:r>
              <w:rPr>
                <w:sz w:val="20"/>
                <w:szCs w:val="20"/>
              </w:rPr>
              <w:t xml:space="preserve">Project team </w:t>
            </w:r>
          </w:p>
        </w:tc>
        <w:tc>
          <w:tcPr>
            <w:tcW w:w="3274" w:type="dxa"/>
          </w:tcPr>
          <w:p w14:paraId="386E627E" w14:textId="149C9DFD" w:rsidR="003E5E32" w:rsidRPr="003E5E32" w:rsidRDefault="00127FE3" w:rsidP="00B95DC0">
            <w:pPr>
              <w:pStyle w:val="NoSpacing"/>
              <w:rPr>
                <w:sz w:val="20"/>
                <w:szCs w:val="20"/>
              </w:rPr>
            </w:pPr>
            <w:r>
              <w:rPr>
                <w:sz w:val="20"/>
                <w:szCs w:val="20"/>
              </w:rPr>
              <w:t>UNDP</w:t>
            </w:r>
          </w:p>
        </w:tc>
      </w:tr>
      <w:tr w:rsidR="00127FE3" w:rsidRPr="0007432A" w14:paraId="051A4DB1" w14:textId="77777777" w:rsidTr="00CB0B5E">
        <w:trPr>
          <w:trHeight w:val="473"/>
        </w:trPr>
        <w:tc>
          <w:tcPr>
            <w:tcW w:w="2957" w:type="dxa"/>
          </w:tcPr>
          <w:p w14:paraId="0DC09199" w14:textId="105C10FE" w:rsidR="00127FE3" w:rsidRPr="00127FE3" w:rsidRDefault="00127FE3" w:rsidP="00310842">
            <w:pPr>
              <w:pStyle w:val="NoSpacing"/>
              <w:numPr>
                <w:ilvl w:val="0"/>
                <w:numId w:val="9"/>
              </w:numPr>
              <w:rPr>
                <w:sz w:val="20"/>
                <w:szCs w:val="20"/>
              </w:rPr>
            </w:pPr>
            <w:r>
              <w:rPr>
                <w:sz w:val="20"/>
                <w:szCs w:val="20"/>
              </w:rPr>
              <w:t xml:space="preserve">Eng. Mohammad </w:t>
            </w:r>
            <w:proofErr w:type="spellStart"/>
            <w:r>
              <w:rPr>
                <w:sz w:val="20"/>
                <w:szCs w:val="20"/>
              </w:rPr>
              <w:t>Alattar</w:t>
            </w:r>
            <w:proofErr w:type="spellEnd"/>
          </w:p>
        </w:tc>
        <w:tc>
          <w:tcPr>
            <w:tcW w:w="3555" w:type="dxa"/>
          </w:tcPr>
          <w:p w14:paraId="2F9E5900" w14:textId="5158C3BB" w:rsidR="00127FE3" w:rsidRDefault="00127FE3" w:rsidP="003E5E32">
            <w:pPr>
              <w:pStyle w:val="NoSpacing"/>
              <w:rPr>
                <w:sz w:val="20"/>
                <w:szCs w:val="20"/>
              </w:rPr>
            </w:pPr>
            <w:r>
              <w:rPr>
                <w:sz w:val="20"/>
                <w:szCs w:val="20"/>
              </w:rPr>
              <w:t>Project team</w:t>
            </w:r>
          </w:p>
        </w:tc>
        <w:tc>
          <w:tcPr>
            <w:tcW w:w="3274" w:type="dxa"/>
          </w:tcPr>
          <w:p w14:paraId="68C9143D" w14:textId="132030DE" w:rsidR="00127FE3" w:rsidRPr="003E5E32" w:rsidRDefault="00127FE3" w:rsidP="00B95DC0">
            <w:pPr>
              <w:pStyle w:val="NoSpacing"/>
              <w:rPr>
                <w:sz w:val="20"/>
                <w:szCs w:val="20"/>
              </w:rPr>
            </w:pPr>
            <w:r>
              <w:rPr>
                <w:sz w:val="20"/>
                <w:szCs w:val="20"/>
              </w:rPr>
              <w:t>UNDP</w:t>
            </w:r>
          </w:p>
        </w:tc>
      </w:tr>
    </w:tbl>
    <w:p w14:paraId="231BD9CF" w14:textId="77777777" w:rsidR="003F32FE" w:rsidRDefault="003F32FE">
      <w:pPr>
        <w:rPr>
          <w:rFonts w:asciiTheme="majorHAnsi" w:eastAsiaTheme="majorEastAsia" w:hAnsiTheme="majorHAnsi" w:cstheme="majorBidi"/>
          <w:b/>
          <w:bCs/>
          <w:color w:val="3F1D5A" w:themeColor="accent1"/>
          <w:sz w:val="28"/>
          <w:szCs w:val="26"/>
        </w:rPr>
      </w:pPr>
      <w:r>
        <w:br w:type="page"/>
      </w:r>
    </w:p>
    <w:p w14:paraId="0B82B57D" w14:textId="1A2D2CD8" w:rsidR="00245717" w:rsidRPr="00F72251" w:rsidRDefault="003F32FE" w:rsidP="00F72251">
      <w:pPr>
        <w:pStyle w:val="Heading2"/>
      </w:pPr>
      <w:bookmarkStart w:id="48" w:name="_Toc42513962"/>
      <w:r w:rsidRPr="00F72251">
        <w:lastRenderedPageBreak/>
        <w:t xml:space="preserve">Annex 3: </w:t>
      </w:r>
      <w:r w:rsidR="00245717" w:rsidRPr="00F72251">
        <w:t>List of documents reviewed</w:t>
      </w:r>
      <w:bookmarkEnd w:id="48"/>
    </w:p>
    <w:p w14:paraId="521E2984" w14:textId="6A2B9EFE" w:rsidR="003F32FE" w:rsidRDefault="003F32FE" w:rsidP="003F32FE"/>
    <w:p w14:paraId="5B5E811F" w14:textId="2E4F928B" w:rsidR="003F32FE" w:rsidRDefault="003F32FE" w:rsidP="00310842">
      <w:pPr>
        <w:pStyle w:val="ListParagraph"/>
        <w:numPr>
          <w:ilvl w:val="1"/>
          <w:numId w:val="5"/>
        </w:numPr>
      </w:pPr>
      <w:r>
        <w:t>Project document</w:t>
      </w:r>
    </w:p>
    <w:p w14:paraId="538C7A4C" w14:textId="672E05F8" w:rsidR="003F32FE" w:rsidRDefault="003F32FE" w:rsidP="00310842">
      <w:pPr>
        <w:pStyle w:val="ListParagraph"/>
        <w:numPr>
          <w:ilvl w:val="1"/>
          <w:numId w:val="5"/>
        </w:numPr>
      </w:pPr>
      <w:r>
        <w:t>Midterm Review report</w:t>
      </w:r>
    </w:p>
    <w:p w14:paraId="4F3C8F00" w14:textId="0CE0BA67" w:rsidR="003F32FE" w:rsidRDefault="003F32FE" w:rsidP="00310842">
      <w:pPr>
        <w:pStyle w:val="ListParagraph"/>
        <w:numPr>
          <w:ilvl w:val="1"/>
          <w:numId w:val="5"/>
        </w:numPr>
      </w:pPr>
      <w:r>
        <w:t>Inception report</w:t>
      </w:r>
    </w:p>
    <w:p w14:paraId="726F99D2" w14:textId="407F0772" w:rsidR="003F32FE" w:rsidRDefault="003F32FE" w:rsidP="00310842">
      <w:pPr>
        <w:pStyle w:val="ListParagraph"/>
        <w:numPr>
          <w:ilvl w:val="1"/>
          <w:numId w:val="5"/>
        </w:numPr>
      </w:pPr>
      <w:r>
        <w:t xml:space="preserve">PEB minutes of meeting </w:t>
      </w:r>
    </w:p>
    <w:p w14:paraId="3E6CFFA1" w14:textId="46071EE8" w:rsidR="003F32FE" w:rsidRDefault="003F32FE" w:rsidP="00310842">
      <w:pPr>
        <w:pStyle w:val="ListParagraph"/>
        <w:numPr>
          <w:ilvl w:val="1"/>
          <w:numId w:val="5"/>
        </w:numPr>
      </w:pPr>
      <w:r>
        <w:t xml:space="preserve">GEF Tracking tools (METTs, scorecards, </w:t>
      </w:r>
      <w:proofErr w:type="spellStart"/>
      <w:r>
        <w:t>etc</w:t>
      </w:r>
      <w:proofErr w:type="spellEnd"/>
      <w:r>
        <w:t>)</w:t>
      </w:r>
    </w:p>
    <w:p w14:paraId="7697A484" w14:textId="0CF8271F" w:rsidR="003F32FE" w:rsidRDefault="003F32FE" w:rsidP="00310842">
      <w:pPr>
        <w:pStyle w:val="ListParagraph"/>
        <w:numPr>
          <w:ilvl w:val="1"/>
          <w:numId w:val="5"/>
        </w:numPr>
      </w:pPr>
      <w:r>
        <w:t xml:space="preserve">PIR reports </w:t>
      </w:r>
    </w:p>
    <w:p w14:paraId="328F64C6" w14:textId="563E3A39" w:rsidR="003F32FE" w:rsidRDefault="003F32FE" w:rsidP="00310842">
      <w:pPr>
        <w:pStyle w:val="ListParagraph"/>
        <w:numPr>
          <w:ilvl w:val="1"/>
          <w:numId w:val="5"/>
        </w:numPr>
      </w:pPr>
      <w:r>
        <w:t xml:space="preserve">Various project activities report </w:t>
      </w:r>
    </w:p>
    <w:p w14:paraId="522642F6" w14:textId="342ED0A1" w:rsidR="003F32FE" w:rsidRDefault="003F32FE" w:rsidP="00310842">
      <w:pPr>
        <w:pStyle w:val="ListParagraph"/>
        <w:numPr>
          <w:ilvl w:val="1"/>
          <w:numId w:val="5"/>
        </w:numPr>
      </w:pPr>
      <w:r>
        <w:t xml:space="preserve">RCREE deliverables </w:t>
      </w:r>
    </w:p>
    <w:p w14:paraId="34C408F2" w14:textId="77777777" w:rsidR="008A2F77" w:rsidRPr="008A2F77" w:rsidRDefault="008A2F77" w:rsidP="00310842">
      <w:pPr>
        <w:pStyle w:val="ListParagraph"/>
        <w:numPr>
          <w:ilvl w:val="1"/>
          <w:numId w:val="5"/>
        </w:numPr>
      </w:pPr>
      <w:r w:rsidRPr="008A2F77">
        <w:t>Quarterly progress reports and work plans of the various implementation task teams</w:t>
      </w:r>
    </w:p>
    <w:p w14:paraId="03066E29" w14:textId="2C3146B7" w:rsidR="008A2F77" w:rsidRDefault="008A2F77" w:rsidP="00310842">
      <w:pPr>
        <w:pStyle w:val="ListParagraph"/>
        <w:numPr>
          <w:ilvl w:val="1"/>
          <w:numId w:val="5"/>
        </w:numPr>
      </w:pPr>
      <w:r>
        <w:t>National strategic plans (INDCs, National Energy Strategy)</w:t>
      </w:r>
    </w:p>
    <w:p w14:paraId="267F61A6" w14:textId="244ED6AB" w:rsidR="003F32FE" w:rsidRDefault="003F32FE" w:rsidP="003F32FE">
      <w:r>
        <w:br w:type="page"/>
      </w:r>
    </w:p>
    <w:p w14:paraId="30793415" w14:textId="703E17AA" w:rsidR="00245717" w:rsidRPr="00F72251" w:rsidRDefault="00F72251" w:rsidP="00F72251">
      <w:pPr>
        <w:pStyle w:val="Heading2"/>
      </w:pPr>
      <w:bookmarkStart w:id="49" w:name="_Toc42513963"/>
      <w:r w:rsidRPr="00F72251">
        <w:lastRenderedPageBreak/>
        <w:t xml:space="preserve">Annex 4: </w:t>
      </w:r>
      <w:r w:rsidR="00245717" w:rsidRPr="00F72251">
        <w:t>Evaluation Question Matrix</w:t>
      </w:r>
      <w:bookmarkEnd w:id="49"/>
    </w:p>
    <w:tbl>
      <w:tblPr>
        <w:tblpPr w:leftFromText="180" w:rightFromText="180" w:bottomFromText="200" w:vertAnchor="text" w:horzAnchor="margin" w:tblpY="710"/>
        <w:tblW w:w="5000" w:type="pct"/>
        <w:tblBorders>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21"/>
        <w:gridCol w:w="3130"/>
        <w:gridCol w:w="2560"/>
        <w:gridCol w:w="1840"/>
        <w:gridCol w:w="2413"/>
      </w:tblGrid>
      <w:tr w:rsidR="00F72251" w14:paraId="0330E2E5" w14:textId="77777777" w:rsidTr="00F72251">
        <w:trPr>
          <w:tblHeader/>
        </w:trPr>
        <w:tc>
          <w:tcPr>
            <w:tcW w:w="161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766BDC" w14:textId="77777777" w:rsidR="00F72251" w:rsidRDefault="00F72251" w:rsidP="00F72251">
            <w:pPr>
              <w:spacing w:after="0"/>
              <w:jc w:val="center"/>
              <w:rPr>
                <w:rFonts w:ascii="Calibri" w:eastAsia="Times New Roman" w:hAnsi="Calibri" w:cs="Calibri"/>
                <w:b/>
                <w:sz w:val="20"/>
                <w:szCs w:val="20"/>
              </w:rPr>
            </w:pPr>
            <w:r>
              <w:rPr>
                <w:rFonts w:ascii="Calibri" w:eastAsia="Times New Roman" w:hAnsi="Calibri" w:cs="Calibri"/>
                <w:b/>
                <w:sz w:val="20"/>
                <w:szCs w:val="20"/>
              </w:rPr>
              <w:t>Evaluative Criteria Questions</w:t>
            </w:r>
          </w:p>
        </w:tc>
        <w:tc>
          <w:tcPr>
            <w:tcW w:w="1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149D5B" w14:textId="77777777" w:rsidR="00F72251" w:rsidRDefault="00F72251" w:rsidP="00F72251">
            <w:pPr>
              <w:spacing w:after="0"/>
              <w:jc w:val="center"/>
              <w:rPr>
                <w:rFonts w:ascii="Calibri" w:eastAsia="Times New Roman" w:hAnsi="Calibri" w:cs="Calibri"/>
                <w:b/>
                <w:sz w:val="20"/>
                <w:szCs w:val="20"/>
              </w:rPr>
            </w:pPr>
            <w:r>
              <w:rPr>
                <w:rFonts w:ascii="Calibri" w:eastAsia="Times New Roman" w:hAnsi="Calibri" w:cs="Calibri"/>
                <w:b/>
                <w:sz w:val="20"/>
                <w:szCs w:val="20"/>
              </w:rPr>
              <w:t>Indicators</w:t>
            </w:r>
          </w:p>
        </w:tc>
        <w:tc>
          <w:tcPr>
            <w:tcW w:w="91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57C03" w14:textId="77777777" w:rsidR="00F72251" w:rsidRDefault="00F72251" w:rsidP="00F72251">
            <w:pPr>
              <w:spacing w:after="0"/>
              <w:jc w:val="center"/>
              <w:rPr>
                <w:rFonts w:ascii="Calibri" w:eastAsia="Times New Roman" w:hAnsi="Calibri" w:cs="Calibri"/>
                <w:b/>
                <w:sz w:val="20"/>
                <w:szCs w:val="20"/>
              </w:rPr>
            </w:pPr>
            <w:r>
              <w:rPr>
                <w:rFonts w:ascii="Calibri" w:eastAsia="Times New Roman" w:hAnsi="Calibri" w:cs="Calibri"/>
                <w:b/>
                <w:sz w:val="20"/>
                <w:szCs w:val="20"/>
              </w:rPr>
              <w:t>Sources</w:t>
            </w:r>
          </w:p>
        </w:tc>
        <w:tc>
          <w:tcPr>
            <w:tcW w:w="120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D32B4D" w14:textId="77777777" w:rsidR="00F72251" w:rsidRDefault="00F72251" w:rsidP="00F72251">
            <w:pPr>
              <w:spacing w:after="0"/>
              <w:jc w:val="center"/>
              <w:rPr>
                <w:rFonts w:ascii="Calibri" w:eastAsia="Times New Roman" w:hAnsi="Calibri" w:cs="Calibri"/>
                <w:b/>
                <w:sz w:val="20"/>
                <w:szCs w:val="20"/>
              </w:rPr>
            </w:pPr>
            <w:r>
              <w:rPr>
                <w:rFonts w:ascii="Calibri" w:eastAsia="Times New Roman" w:hAnsi="Calibri" w:cs="Calibri"/>
                <w:b/>
                <w:sz w:val="20"/>
                <w:szCs w:val="20"/>
              </w:rPr>
              <w:t>Methodology</w:t>
            </w:r>
          </w:p>
        </w:tc>
      </w:tr>
      <w:tr w:rsidR="00F72251" w14:paraId="2E671CC4" w14:textId="77777777" w:rsidTr="00F72251">
        <w:tc>
          <w:tcPr>
            <w:tcW w:w="5000" w:type="pct"/>
            <w:gridSpan w:val="5"/>
            <w:tcBorders>
              <w:top w:val="single" w:sz="6" w:space="0" w:color="auto"/>
              <w:left w:val="single" w:sz="6" w:space="0" w:color="auto"/>
              <w:bottom w:val="single" w:sz="6" w:space="0" w:color="auto"/>
              <w:right w:val="single" w:sz="6" w:space="0" w:color="auto"/>
            </w:tcBorders>
            <w:shd w:val="pct12" w:color="auto" w:fill="000000" w:themeFill="text1"/>
            <w:hideMark/>
          </w:tcPr>
          <w:p w14:paraId="057D2E55" w14:textId="77777777" w:rsidR="00F72251" w:rsidRDefault="00F72251" w:rsidP="00F72251">
            <w:pPr>
              <w:numPr>
                <w:ilvl w:val="12"/>
                <w:numId w:val="0"/>
              </w:numPr>
              <w:spacing w:after="0"/>
              <w:rPr>
                <w:rFonts w:ascii="Calibri" w:eastAsia="Times New Roman" w:hAnsi="Calibri" w:cs="Calibri"/>
                <w:iCs/>
                <w:color w:val="FFFFFF"/>
                <w:sz w:val="20"/>
                <w:szCs w:val="20"/>
                <w:highlight w:val="yellow"/>
              </w:rPr>
            </w:pPr>
            <w:r>
              <w:rPr>
                <w:rFonts w:ascii="Calibri" w:eastAsia="Times New Roman"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F72251" w14:paraId="36065A4D" w14:textId="77777777" w:rsidTr="00F72251">
        <w:tc>
          <w:tcPr>
            <w:tcW w:w="60" w:type="pct"/>
            <w:shd w:val="pct12" w:color="auto" w:fill="FFFFFF"/>
          </w:tcPr>
          <w:p w14:paraId="44C76A47" w14:textId="77777777" w:rsidR="00F72251" w:rsidRDefault="00F72251" w:rsidP="00F72251">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314503A4" w14:textId="07DD347E"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F72251">
              <w:rPr>
                <w:rFonts w:ascii="Calibri" w:hAnsi="Calibri" w:cs="Calibri"/>
                <w:i/>
                <w:iCs/>
                <w:sz w:val="24"/>
              </w:rPr>
              <w:t>How does the project relate to the needs of the beneficiaries, and relevant strategic plan?</w:t>
            </w:r>
          </w:p>
        </w:tc>
        <w:tc>
          <w:tcPr>
            <w:tcW w:w="1272" w:type="pct"/>
            <w:tcBorders>
              <w:top w:val="single" w:sz="6" w:space="0" w:color="auto"/>
              <w:left w:val="single" w:sz="6" w:space="0" w:color="auto"/>
              <w:bottom w:val="single" w:sz="6" w:space="0" w:color="auto"/>
              <w:right w:val="single" w:sz="6" w:space="0" w:color="auto"/>
            </w:tcBorders>
          </w:tcPr>
          <w:p w14:paraId="104D2BA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 xml:space="preserve">Level of coherence between project objectives and local policies </w:t>
            </w:r>
          </w:p>
          <w:p w14:paraId="3FA984A4" w14:textId="61B0788B"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 xml:space="preserve">Degree of coherence between the project and </w:t>
            </w:r>
            <w:proofErr w:type="gramStart"/>
            <w:r w:rsidRPr="00F72251">
              <w:rPr>
                <w:rFonts w:ascii="Calibri" w:eastAsia="Times New Roman" w:hAnsi="Calibri" w:cs="Calibri"/>
                <w:sz w:val="20"/>
                <w:szCs w:val="20"/>
              </w:rPr>
              <w:t>nationals</w:t>
            </w:r>
            <w:proofErr w:type="gramEnd"/>
            <w:r w:rsidRPr="00F72251">
              <w:rPr>
                <w:rFonts w:ascii="Calibri" w:eastAsia="Times New Roman" w:hAnsi="Calibri" w:cs="Calibri"/>
                <w:sz w:val="20"/>
                <w:szCs w:val="20"/>
              </w:rPr>
              <w:t xml:space="preserve"> priorities, policies and strategies in the area of climate change </w:t>
            </w:r>
          </w:p>
        </w:tc>
        <w:tc>
          <w:tcPr>
            <w:tcW w:w="914" w:type="pct"/>
            <w:tcBorders>
              <w:top w:val="single" w:sz="6" w:space="0" w:color="auto"/>
              <w:left w:val="single" w:sz="6" w:space="0" w:color="auto"/>
              <w:bottom w:val="single" w:sz="6" w:space="0" w:color="auto"/>
              <w:right w:val="single" w:sz="6" w:space="0" w:color="auto"/>
            </w:tcBorders>
          </w:tcPr>
          <w:p w14:paraId="1A41E75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documents</w:t>
            </w:r>
          </w:p>
          <w:p w14:paraId="6D5408DB"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 xml:space="preserve">National policies and strategies to </w:t>
            </w:r>
          </w:p>
          <w:p w14:paraId="4BE4B21E"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government officials and other partners</w:t>
            </w:r>
          </w:p>
          <w:p w14:paraId="65526E27" w14:textId="77777777" w:rsidR="00F72251" w:rsidRDefault="00F72251" w:rsidP="00F72251">
            <w:pPr>
              <w:tabs>
                <w:tab w:val="left" w:pos="227"/>
              </w:tabs>
              <w:autoSpaceDE w:val="0"/>
              <w:autoSpaceDN w:val="0"/>
              <w:adjustRightInd w:val="0"/>
              <w:spacing w:after="0" w:line="240" w:lineRule="auto"/>
              <w:ind w:left="360"/>
              <w:rPr>
                <w:rFonts w:ascii="Calibri" w:eastAsia="Times New Roman" w:hAnsi="Calibri" w:cs="Calibri"/>
                <w:sz w:val="20"/>
                <w:szCs w:val="20"/>
              </w:rPr>
            </w:pPr>
          </w:p>
        </w:tc>
        <w:tc>
          <w:tcPr>
            <w:tcW w:w="1200" w:type="pct"/>
            <w:tcBorders>
              <w:top w:val="single" w:sz="6" w:space="0" w:color="auto"/>
              <w:left w:val="single" w:sz="6" w:space="0" w:color="auto"/>
              <w:bottom w:val="single" w:sz="6" w:space="0" w:color="auto"/>
              <w:right w:val="single" w:sz="6" w:space="0" w:color="auto"/>
            </w:tcBorders>
          </w:tcPr>
          <w:p w14:paraId="13CFF93F"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Documents analyses</w:t>
            </w:r>
          </w:p>
          <w:p w14:paraId="2658C18F" w14:textId="2C99A607"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Interviews with government officials and other partners</w:t>
            </w:r>
          </w:p>
        </w:tc>
      </w:tr>
      <w:tr w:rsidR="00F72251" w14:paraId="29EFEA5A" w14:textId="77777777" w:rsidTr="00F72251">
        <w:tc>
          <w:tcPr>
            <w:tcW w:w="60" w:type="pct"/>
            <w:shd w:val="pct12" w:color="auto" w:fill="FFFFFF"/>
          </w:tcPr>
          <w:p w14:paraId="2CC2FD29" w14:textId="77777777" w:rsidR="00F72251" w:rsidRDefault="00F72251" w:rsidP="00F72251">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4F76E8C8" w14:textId="17E1D490"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F72251">
              <w:rPr>
                <w:rFonts w:ascii="Calibri" w:hAnsi="Calibri" w:cs="Calibri"/>
                <w:i/>
                <w:iCs/>
                <w:sz w:val="24"/>
              </w:rPr>
              <w:t>How well the program is designed?</w:t>
            </w:r>
          </w:p>
        </w:tc>
        <w:tc>
          <w:tcPr>
            <w:tcW w:w="1272" w:type="pct"/>
            <w:tcBorders>
              <w:top w:val="single" w:sz="6" w:space="0" w:color="auto"/>
              <w:left w:val="single" w:sz="6" w:space="0" w:color="auto"/>
              <w:bottom w:val="single" w:sz="6" w:space="0" w:color="auto"/>
              <w:right w:val="single" w:sz="6" w:space="0" w:color="auto"/>
            </w:tcBorders>
          </w:tcPr>
          <w:p w14:paraId="1FCD2729" w14:textId="15F56683"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Level of coherence between project design and project implementation approach</w:t>
            </w:r>
          </w:p>
        </w:tc>
        <w:tc>
          <w:tcPr>
            <w:tcW w:w="914" w:type="pct"/>
            <w:tcBorders>
              <w:top w:val="single" w:sz="6" w:space="0" w:color="auto"/>
              <w:left w:val="single" w:sz="6" w:space="0" w:color="auto"/>
              <w:bottom w:val="single" w:sz="6" w:space="0" w:color="auto"/>
              <w:right w:val="single" w:sz="6" w:space="0" w:color="auto"/>
            </w:tcBorders>
          </w:tcPr>
          <w:p w14:paraId="08F86DF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documents</w:t>
            </w:r>
          </w:p>
          <w:p w14:paraId="3D9EB58E"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 xml:space="preserve">National policies and strategies to </w:t>
            </w:r>
          </w:p>
          <w:p w14:paraId="0CA7DDDC"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government officials and other partners</w:t>
            </w:r>
          </w:p>
          <w:p w14:paraId="1C6415F4" w14:textId="77777777"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p>
        </w:tc>
        <w:tc>
          <w:tcPr>
            <w:tcW w:w="1200" w:type="pct"/>
            <w:tcBorders>
              <w:top w:val="single" w:sz="6" w:space="0" w:color="auto"/>
              <w:left w:val="single" w:sz="6" w:space="0" w:color="auto"/>
              <w:bottom w:val="single" w:sz="6" w:space="0" w:color="auto"/>
              <w:right w:val="single" w:sz="6" w:space="0" w:color="auto"/>
            </w:tcBorders>
          </w:tcPr>
          <w:p w14:paraId="1EF6E929"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Documents analyses</w:t>
            </w:r>
          </w:p>
          <w:p w14:paraId="46AB051C" w14:textId="015B9221"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Interviews with government officials and other partners</w:t>
            </w:r>
          </w:p>
        </w:tc>
      </w:tr>
      <w:tr w:rsidR="00F72251" w14:paraId="23092D9A" w14:textId="77777777" w:rsidTr="00F72251">
        <w:tc>
          <w:tcPr>
            <w:tcW w:w="5000" w:type="pct"/>
            <w:gridSpan w:val="5"/>
            <w:tcBorders>
              <w:top w:val="nil"/>
              <w:left w:val="single" w:sz="6" w:space="0" w:color="auto"/>
              <w:bottom w:val="nil"/>
              <w:right w:val="single" w:sz="6" w:space="0" w:color="auto"/>
            </w:tcBorders>
            <w:shd w:val="pct12" w:color="auto" w:fill="000000" w:themeFill="text1"/>
            <w:hideMark/>
          </w:tcPr>
          <w:p w14:paraId="07249F8A" w14:textId="77777777" w:rsidR="00F72251" w:rsidRDefault="00F72251" w:rsidP="00F72251">
            <w:pPr>
              <w:numPr>
                <w:ilvl w:val="12"/>
                <w:numId w:val="0"/>
              </w:numPr>
              <w:spacing w:after="0"/>
              <w:jc w:val="both"/>
              <w:rPr>
                <w:rFonts w:ascii="Calibri" w:eastAsia="Times New Roman" w:hAnsi="Calibri" w:cs="Calibri"/>
                <w:sz w:val="20"/>
                <w:szCs w:val="20"/>
              </w:rPr>
            </w:pPr>
            <w:r>
              <w:rPr>
                <w:rFonts w:ascii="Calibri" w:eastAsia="Times New Roman" w:hAnsi="Calibri" w:cs="Calibri"/>
                <w:bCs/>
                <w:iCs/>
                <w:sz w:val="20"/>
                <w:szCs w:val="20"/>
              </w:rPr>
              <w:t>Effectiveness:</w:t>
            </w:r>
            <w:r>
              <w:rPr>
                <w:rFonts w:ascii="Calibri" w:eastAsia="Times New Roman" w:hAnsi="Calibri" w:cs="Calibri"/>
                <w:iCs/>
                <w:sz w:val="20"/>
                <w:szCs w:val="20"/>
              </w:rPr>
              <w:t xml:space="preserve"> To what extent have the expected outcomes and objectives of the project been achieved?</w:t>
            </w:r>
          </w:p>
        </w:tc>
      </w:tr>
      <w:tr w:rsidR="00F72251" w14:paraId="0C3C6E05" w14:textId="77777777" w:rsidTr="00F72251">
        <w:tc>
          <w:tcPr>
            <w:tcW w:w="60" w:type="pct"/>
            <w:shd w:val="pct12" w:color="auto" w:fill="FFFFFF"/>
          </w:tcPr>
          <w:p w14:paraId="322736D3" w14:textId="77777777" w:rsidR="00F72251" w:rsidRDefault="00F72251" w:rsidP="00F72251">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256F1A3D" w14:textId="4742856A"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lang w:bidi="en-US"/>
              </w:rPr>
            </w:pPr>
            <w:r w:rsidRPr="00893727">
              <w:rPr>
                <w:rFonts w:ascii="Calibri" w:hAnsi="Calibri" w:cs="Calibri"/>
                <w:i/>
                <w:iCs/>
                <w:sz w:val="24"/>
              </w:rPr>
              <w:t>To what extent are the expected activities of the project being achieved?</w:t>
            </w:r>
          </w:p>
        </w:tc>
        <w:tc>
          <w:tcPr>
            <w:tcW w:w="1272" w:type="pct"/>
            <w:tcBorders>
              <w:top w:val="single" w:sz="6" w:space="0" w:color="auto"/>
              <w:left w:val="single" w:sz="6" w:space="0" w:color="auto"/>
              <w:bottom w:val="single" w:sz="6" w:space="0" w:color="auto"/>
              <w:right w:val="single" w:sz="6" w:space="0" w:color="auto"/>
            </w:tcBorders>
          </w:tcPr>
          <w:p w14:paraId="324E6AFB" w14:textId="55C8659E"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Indicators as defined PROJECT LOGICAL FRAMEWORK</w:t>
            </w:r>
          </w:p>
        </w:tc>
        <w:tc>
          <w:tcPr>
            <w:tcW w:w="914" w:type="pct"/>
            <w:tcBorders>
              <w:top w:val="single" w:sz="6" w:space="0" w:color="auto"/>
              <w:left w:val="single" w:sz="6" w:space="0" w:color="auto"/>
              <w:bottom w:val="single" w:sz="6" w:space="0" w:color="auto"/>
              <w:right w:val="single" w:sz="6" w:space="0" w:color="auto"/>
            </w:tcBorders>
          </w:tcPr>
          <w:p w14:paraId="1825160F"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documents including monitoring and evaluation documents</w:t>
            </w:r>
          </w:p>
          <w:p w14:paraId="61CBF498"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stakeholders</w:t>
            </w:r>
          </w:p>
          <w:p w14:paraId="056AEA57" w14:textId="68735F6E"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Research findings</w:t>
            </w:r>
          </w:p>
        </w:tc>
        <w:tc>
          <w:tcPr>
            <w:tcW w:w="1200" w:type="pct"/>
            <w:tcBorders>
              <w:top w:val="single" w:sz="6" w:space="0" w:color="auto"/>
              <w:left w:val="single" w:sz="6" w:space="0" w:color="auto"/>
              <w:bottom w:val="single" w:sz="6" w:space="0" w:color="auto"/>
              <w:right w:val="single" w:sz="6" w:space="0" w:color="auto"/>
            </w:tcBorders>
          </w:tcPr>
          <w:p w14:paraId="0C539B4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Documents analysis</w:t>
            </w:r>
          </w:p>
          <w:p w14:paraId="7E7821F1"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Meetings with main Partners</w:t>
            </w:r>
          </w:p>
          <w:p w14:paraId="61BB1B2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Interviews with project beneficiaries</w:t>
            </w:r>
          </w:p>
          <w:p w14:paraId="620C8F2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Dara sourcing from data bases</w:t>
            </w:r>
          </w:p>
          <w:p w14:paraId="71ACC632" w14:textId="16DC1CDD"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Data analysis</w:t>
            </w:r>
          </w:p>
        </w:tc>
      </w:tr>
      <w:tr w:rsidR="00F72251" w14:paraId="06CAC3BC" w14:textId="77777777" w:rsidTr="00F72251">
        <w:tc>
          <w:tcPr>
            <w:tcW w:w="60" w:type="pct"/>
            <w:shd w:val="pct12" w:color="auto" w:fill="FFFFFF"/>
          </w:tcPr>
          <w:p w14:paraId="0555610E" w14:textId="77777777" w:rsidR="00F72251" w:rsidRDefault="00F72251" w:rsidP="00F72251">
            <w:p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37790225" w14:textId="5E051703"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893727">
              <w:rPr>
                <w:rFonts w:ascii="Calibri" w:hAnsi="Calibri" w:cs="Calibri"/>
                <w:i/>
                <w:iCs/>
                <w:sz w:val="24"/>
              </w:rPr>
              <w:t>How is the project effective in achieving its expected outputs/outcomes?</w:t>
            </w:r>
          </w:p>
        </w:tc>
        <w:tc>
          <w:tcPr>
            <w:tcW w:w="1272" w:type="pct"/>
            <w:tcBorders>
              <w:top w:val="single" w:sz="6" w:space="0" w:color="auto"/>
              <w:left w:val="single" w:sz="6" w:space="0" w:color="auto"/>
              <w:bottom w:val="single" w:sz="6" w:space="0" w:color="auto"/>
              <w:right w:val="single" w:sz="6" w:space="0" w:color="auto"/>
            </w:tcBorders>
          </w:tcPr>
          <w:p w14:paraId="385417CA" w14:textId="2A454E8B"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Indicators as defined PROJECT LOGICAL FRAMEWORK</w:t>
            </w:r>
          </w:p>
        </w:tc>
        <w:tc>
          <w:tcPr>
            <w:tcW w:w="914" w:type="pct"/>
            <w:tcBorders>
              <w:top w:val="single" w:sz="6" w:space="0" w:color="auto"/>
              <w:left w:val="single" w:sz="6" w:space="0" w:color="auto"/>
              <w:bottom w:val="single" w:sz="6" w:space="0" w:color="auto"/>
              <w:right w:val="single" w:sz="6" w:space="0" w:color="auto"/>
            </w:tcBorders>
          </w:tcPr>
          <w:p w14:paraId="3FE3037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documents including monitoring and evaluation documents</w:t>
            </w:r>
          </w:p>
          <w:p w14:paraId="0307AA78"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stakeholders</w:t>
            </w:r>
          </w:p>
          <w:p w14:paraId="0D216BC4" w14:textId="58237BB5"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Research findings</w:t>
            </w:r>
          </w:p>
        </w:tc>
        <w:tc>
          <w:tcPr>
            <w:tcW w:w="1200" w:type="pct"/>
            <w:tcBorders>
              <w:top w:val="single" w:sz="6" w:space="0" w:color="auto"/>
              <w:left w:val="single" w:sz="6" w:space="0" w:color="auto"/>
              <w:bottom w:val="single" w:sz="6" w:space="0" w:color="auto"/>
              <w:right w:val="single" w:sz="6" w:space="0" w:color="auto"/>
            </w:tcBorders>
          </w:tcPr>
          <w:p w14:paraId="644DBED9"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Documents analysis</w:t>
            </w:r>
          </w:p>
          <w:p w14:paraId="159F717D"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Meetings with main Partners</w:t>
            </w:r>
          </w:p>
          <w:p w14:paraId="20D1760B"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Interviews with project beneficiaries</w:t>
            </w:r>
          </w:p>
          <w:p w14:paraId="1EAA4F3A"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Dara sourcing from data bases</w:t>
            </w:r>
          </w:p>
          <w:p w14:paraId="562FE756" w14:textId="06AE25A3"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Data analysis</w:t>
            </w:r>
          </w:p>
        </w:tc>
      </w:tr>
      <w:tr w:rsidR="00F72251" w14:paraId="76007B4A" w14:textId="77777777" w:rsidTr="00F72251">
        <w:tc>
          <w:tcPr>
            <w:tcW w:w="60" w:type="pct"/>
            <w:shd w:val="pct12" w:color="auto" w:fill="FFFFFF"/>
          </w:tcPr>
          <w:p w14:paraId="2BC3AF95" w14:textId="77777777" w:rsidR="00F72251" w:rsidRDefault="00F72251" w:rsidP="00F72251">
            <w:p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rPr>
            </w:pPr>
          </w:p>
        </w:tc>
        <w:tc>
          <w:tcPr>
            <w:tcW w:w="1555" w:type="pct"/>
            <w:tcBorders>
              <w:top w:val="single" w:sz="6" w:space="0" w:color="auto"/>
              <w:left w:val="nil"/>
              <w:bottom w:val="single" w:sz="6" w:space="0" w:color="auto"/>
              <w:right w:val="single" w:sz="6" w:space="0" w:color="auto"/>
            </w:tcBorders>
          </w:tcPr>
          <w:p w14:paraId="0D33A805" w14:textId="14D94439"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F72251">
              <w:rPr>
                <w:rFonts w:ascii="Calibri" w:hAnsi="Calibri" w:cs="Calibri"/>
                <w:i/>
                <w:iCs/>
                <w:sz w:val="24"/>
              </w:rPr>
              <w:t xml:space="preserve">How effective the project governance, </w:t>
            </w:r>
            <w:proofErr w:type="gramStart"/>
            <w:r w:rsidRPr="00F72251">
              <w:rPr>
                <w:rFonts w:ascii="Calibri" w:hAnsi="Calibri" w:cs="Calibri"/>
                <w:i/>
                <w:iCs/>
                <w:sz w:val="24"/>
              </w:rPr>
              <w:t>stakeholders</w:t>
            </w:r>
            <w:proofErr w:type="gramEnd"/>
            <w:r w:rsidRPr="00F72251">
              <w:rPr>
                <w:rFonts w:ascii="Calibri" w:hAnsi="Calibri" w:cs="Calibri"/>
                <w:i/>
                <w:iCs/>
                <w:sz w:val="24"/>
              </w:rPr>
              <w:t xml:space="preserve"> engagement, delivery mechanisms and decision </w:t>
            </w:r>
            <w:r w:rsidRPr="00F72251">
              <w:rPr>
                <w:rFonts w:ascii="Calibri" w:hAnsi="Calibri" w:cs="Calibri"/>
                <w:i/>
                <w:iCs/>
                <w:sz w:val="24"/>
              </w:rPr>
              <w:lastRenderedPageBreak/>
              <w:t>making processes adopted by the program?</w:t>
            </w:r>
          </w:p>
        </w:tc>
        <w:tc>
          <w:tcPr>
            <w:tcW w:w="1272" w:type="pct"/>
            <w:tcBorders>
              <w:top w:val="single" w:sz="6" w:space="0" w:color="auto"/>
              <w:left w:val="single" w:sz="6" w:space="0" w:color="auto"/>
              <w:bottom w:val="single" w:sz="6" w:space="0" w:color="auto"/>
              <w:right w:val="single" w:sz="6" w:space="0" w:color="auto"/>
            </w:tcBorders>
          </w:tcPr>
          <w:p w14:paraId="10597D9B"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lastRenderedPageBreak/>
              <w:t xml:space="preserve">Specific activities conducted to support the development of cooperative </w:t>
            </w:r>
            <w:r w:rsidRPr="00F72251">
              <w:rPr>
                <w:rFonts w:ascii="Calibri" w:eastAsia="Times New Roman" w:hAnsi="Calibri" w:cs="Calibri"/>
                <w:sz w:val="20"/>
                <w:szCs w:val="20"/>
              </w:rPr>
              <w:lastRenderedPageBreak/>
              <w:t xml:space="preserve">arrangements between partners, </w:t>
            </w:r>
          </w:p>
          <w:p w14:paraId="54345F5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Examples of supported partnerships</w:t>
            </w:r>
          </w:p>
          <w:p w14:paraId="7839DFF2"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Evidence that particular partnerships/linkages will be sustained</w:t>
            </w:r>
          </w:p>
          <w:p w14:paraId="11C186D6" w14:textId="5F513D39"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Types/quality of partnership cooperation methods utilized</w:t>
            </w:r>
          </w:p>
        </w:tc>
        <w:tc>
          <w:tcPr>
            <w:tcW w:w="914" w:type="pct"/>
            <w:tcBorders>
              <w:top w:val="single" w:sz="6" w:space="0" w:color="auto"/>
              <w:left w:val="single" w:sz="6" w:space="0" w:color="auto"/>
              <w:bottom w:val="single" w:sz="6" w:space="0" w:color="auto"/>
              <w:right w:val="single" w:sz="6" w:space="0" w:color="auto"/>
            </w:tcBorders>
          </w:tcPr>
          <w:p w14:paraId="2BA3ADC4"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lang w:bidi="en-US"/>
              </w:rPr>
            </w:pPr>
            <w:r w:rsidRPr="00F72251">
              <w:rPr>
                <w:rFonts w:ascii="Calibri" w:eastAsia="Times New Roman" w:hAnsi="Calibri" w:cs="Calibri"/>
                <w:sz w:val="20"/>
                <w:szCs w:val="20"/>
                <w:lang w:bidi="en-US"/>
              </w:rPr>
              <w:lastRenderedPageBreak/>
              <w:t>Project documents and evaluations</w:t>
            </w:r>
          </w:p>
          <w:p w14:paraId="414E1258"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lang w:bidi="en-US"/>
              </w:rPr>
            </w:pPr>
            <w:r w:rsidRPr="00F72251">
              <w:rPr>
                <w:rFonts w:ascii="Calibri" w:eastAsia="Times New Roman" w:hAnsi="Calibri" w:cs="Calibri"/>
                <w:sz w:val="20"/>
                <w:szCs w:val="20"/>
                <w:lang w:bidi="en-US"/>
              </w:rPr>
              <w:t>Project staff</w:t>
            </w:r>
          </w:p>
          <w:p w14:paraId="6B228126"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lang w:bidi="en-US"/>
              </w:rPr>
            </w:pPr>
            <w:r w:rsidRPr="00F72251">
              <w:rPr>
                <w:rFonts w:ascii="Calibri" w:eastAsia="Times New Roman" w:hAnsi="Calibri" w:cs="Calibri"/>
                <w:sz w:val="20"/>
                <w:szCs w:val="20"/>
                <w:lang w:bidi="en-US"/>
              </w:rPr>
              <w:lastRenderedPageBreak/>
              <w:t>PMC representatives</w:t>
            </w:r>
          </w:p>
          <w:p w14:paraId="485E6A00" w14:textId="25C17E13"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lang w:bidi="en-US"/>
              </w:rPr>
            </w:pPr>
            <w:r w:rsidRPr="00F72251">
              <w:rPr>
                <w:rFonts w:ascii="Calibri" w:eastAsia="Times New Roman" w:hAnsi="Calibri" w:cs="Calibri"/>
                <w:sz w:val="20"/>
                <w:szCs w:val="20"/>
                <w:lang w:bidi="en-US"/>
              </w:rPr>
              <w:t>Beneficiaries and partners</w:t>
            </w:r>
          </w:p>
        </w:tc>
        <w:tc>
          <w:tcPr>
            <w:tcW w:w="1200" w:type="pct"/>
            <w:tcBorders>
              <w:top w:val="single" w:sz="6" w:space="0" w:color="auto"/>
              <w:left w:val="single" w:sz="6" w:space="0" w:color="auto"/>
              <w:bottom w:val="single" w:sz="6" w:space="0" w:color="auto"/>
              <w:right w:val="single" w:sz="6" w:space="0" w:color="auto"/>
            </w:tcBorders>
          </w:tcPr>
          <w:p w14:paraId="1CF2AB6C"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lastRenderedPageBreak/>
              <w:t>Project documents and evaluations</w:t>
            </w:r>
          </w:p>
          <w:p w14:paraId="24A71D1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staff</w:t>
            </w:r>
          </w:p>
          <w:p w14:paraId="3A12B116"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PMC representatives</w:t>
            </w:r>
          </w:p>
          <w:p w14:paraId="69156CEC" w14:textId="7A207902"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lastRenderedPageBreak/>
              <w:t>Beneficiaries and partners</w:t>
            </w:r>
          </w:p>
        </w:tc>
      </w:tr>
      <w:tr w:rsidR="00F72251" w14:paraId="49846D1B" w14:textId="77777777" w:rsidTr="00F72251">
        <w:trPr>
          <w:trHeight w:val="267"/>
        </w:trPr>
        <w:tc>
          <w:tcPr>
            <w:tcW w:w="5000" w:type="pct"/>
            <w:gridSpan w:val="5"/>
            <w:tcBorders>
              <w:top w:val="nil"/>
              <w:left w:val="single" w:sz="6" w:space="0" w:color="auto"/>
              <w:bottom w:val="nil"/>
              <w:right w:val="single" w:sz="6" w:space="0" w:color="auto"/>
            </w:tcBorders>
            <w:shd w:val="pct12" w:color="auto" w:fill="000000" w:themeFill="text1"/>
            <w:vAlign w:val="center"/>
            <w:hideMark/>
          </w:tcPr>
          <w:p w14:paraId="0B86B2C2" w14:textId="77777777" w:rsidR="00F72251" w:rsidRDefault="00F72251" w:rsidP="00F72251">
            <w:pPr>
              <w:spacing w:after="0"/>
              <w:rPr>
                <w:rFonts w:ascii="Calibri" w:eastAsia="Times New Roman" w:hAnsi="Calibri" w:cs="Calibri"/>
                <w:sz w:val="20"/>
                <w:szCs w:val="20"/>
              </w:rPr>
            </w:pPr>
            <w:r>
              <w:rPr>
                <w:rFonts w:ascii="Calibri" w:eastAsia="Times New Roman" w:hAnsi="Calibri" w:cs="Calibri"/>
                <w:sz w:val="20"/>
                <w:szCs w:val="20"/>
              </w:rPr>
              <w:lastRenderedPageBreak/>
              <w:t>Efficiency: Was the project implemented efficiently, in-line with international and national norms and standards?</w:t>
            </w:r>
          </w:p>
        </w:tc>
      </w:tr>
      <w:tr w:rsidR="00F72251" w14:paraId="4CB9C126" w14:textId="77777777" w:rsidTr="00F72251">
        <w:tc>
          <w:tcPr>
            <w:tcW w:w="60" w:type="pct"/>
            <w:shd w:val="pct12" w:color="auto" w:fill="FFFFFF"/>
          </w:tcPr>
          <w:p w14:paraId="785A7A39" w14:textId="77777777" w:rsidR="00F72251" w:rsidRDefault="00F72251" w:rsidP="00F72251">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420FDF9B" w14:textId="334E583E"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F72251">
              <w:rPr>
                <w:rFonts w:ascii="Calibri" w:hAnsi="Calibri" w:cs="Calibri"/>
                <w:i/>
                <w:iCs/>
                <w:sz w:val="24"/>
              </w:rPr>
              <w:t>How efficiently have the project resources been turned into results?</w:t>
            </w:r>
          </w:p>
        </w:tc>
        <w:tc>
          <w:tcPr>
            <w:tcW w:w="1272" w:type="pct"/>
            <w:tcBorders>
              <w:top w:val="single" w:sz="6" w:space="0" w:color="auto"/>
              <w:left w:val="single" w:sz="6" w:space="0" w:color="auto"/>
              <w:bottom w:val="single" w:sz="6" w:space="0" w:color="auto"/>
              <w:right w:val="single" w:sz="6" w:space="0" w:color="auto"/>
            </w:tcBorders>
          </w:tcPr>
          <w:p w14:paraId="11B451CC"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Availability and quality of progress and financial reports</w:t>
            </w:r>
          </w:p>
          <w:p w14:paraId="4DB2BCED"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Timeliness and adequacy of reporting provided</w:t>
            </w:r>
          </w:p>
          <w:p w14:paraId="5D06A451"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Level of discrepancy between planned and utilized financial expenditures</w:t>
            </w:r>
          </w:p>
          <w:p w14:paraId="62DA978F"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Planned vs. actual funds leveraged</w:t>
            </w:r>
          </w:p>
          <w:p w14:paraId="76F52482"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 xml:space="preserve">Cost in view of results achieved compared to costs of similar projects from other organizations </w:t>
            </w:r>
          </w:p>
          <w:p w14:paraId="35868E15"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Adequacy of project choices in view of existing context, infrastructure and cost</w:t>
            </w:r>
          </w:p>
          <w:p w14:paraId="0605830A"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Quality of RBM reporting (progress reporting, monitoring and evaluation)</w:t>
            </w:r>
          </w:p>
          <w:p w14:paraId="1C80CE15"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Occurrence of change in project design/ implementation approach (</w:t>
            </w:r>
            <w:proofErr w:type="spellStart"/>
            <w:r w:rsidRPr="00F72251">
              <w:rPr>
                <w:rFonts w:ascii="Calibri" w:eastAsia="Times New Roman" w:hAnsi="Calibri" w:cs="Calibri"/>
                <w:sz w:val="20"/>
                <w:szCs w:val="20"/>
              </w:rPr>
              <w:t>ie</w:t>
            </w:r>
            <w:proofErr w:type="spellEnd"/>
            <w:r w:rsidRPr="00F72251">
              <w:rPr>
                <w:rFonts w:ascii="Calibri" w:eastAsia="Times New Roman" w:hAnsi="Calibri" w:cs="Calibri"/>
                <w:sz w:val="20"/>
                <w:szCs w:val="20"/>
              </w:rPr>
              <w:t xml:space="preserve"> restructuring) when needed to improve project efficiency</w:t>
            </w:r>
          </w:p>
          <w:p w14:paraId="146EBEFE"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Existence, quality and use of M&amp;E, feedback and dissemination mechanism to share findings, lessons learned and recommendation on effectiveness of project design and implementation.</w:t>
            </w:r>
          </w:p>
          <w:p w14:paraId="77A1D50F"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lastRenderedPageBreak/>
              <w:t>Cost associated with delivery mechanism and management structure compare to alternatives</w:t>
            </w:r>
          </w:p>
          <w:p w14:paraId="760223BC" w14:textId="1677A8E6"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Gender disaggregated data in project documents</w:t>
            </w:r>
          </w:p>
        </w:tc>
        <w:tc>
          <w:tcPr>
            <w:tcW w:w="914" w:type="pct"/>
            <w:tcBorders>
              <w:top w:val="single" w:sz="6" w:space="0" w:color="auto"/>
              <w:left w:val="single" w:sz="6" w:space="0" w:color="auto"/>
              <w:bottom w:val="single" w:sz="6" w:space="0" w:color="auto"/>
              <w:right w:val="single" w:sz="6" w:space="0" w:color="auto"/>
            </w:tcBorders>
          </w:tcPr>
          <w:p w14:paraId="04ED75FF"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lastRenderedPageBreak/>
              <w:t>Project documents and evaluations</w:t>
            </w:r>
          </w:p>
          <w:p w14:paraId="24D47694"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staff</w:t>
            </w:r>
          </w:p>
          <w:p w14:paraId="05D5D56D"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PMC representatives</w:t>
            </w:r>
          </w:p>
          <w:p w14:paraId="4B21C8C0" w14:textId="776958E9"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Beneficiaries and partners</w:t>
            </w:r>
            <w:r w:rsidRPr="00F72251">
              <w:rPr>
                <w:rFonts w:ascii="Calibri" w:eastAsia="Times New Roman" w:hAnsi="Calibri" w:cs="Calibri"/>
                <w:sz w:val="20"/>
                <w:szCs w:val="20"/>
              </w:rPr>
              <w:tab/>
            </w:r>
          </w:p>
        </w:tc>
        <w:tc>
          <w:tcPr>
            <w:tcW w:w="1200" w:type="pct"/>
            <w:tcBorders>
              <w:top w:val="single" w:sz="6" w:space="0" w:color="auto"/>
              <w:left w:val="single" w:sz="6" w:space="0" w:color="auto"/>
              <w:bottom w:val="single" w:sz="6" w:space="0" w:color="auto"/>
              <w:right w:val="single" w:sz="6" w:space="0" w:color="auto"/>
            </w:tcBorders>
          </w:tcPr>
          <w:p w14:paraId="49A564B8"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 analysis</w:t>
            </w:r>
          </w:p>
          <w:p w14:paraId="6A1F457D" w14:textId="6915CD0B"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interviews</w:t>
            </w:r>
          </w:p>
        </w:tc>
      </w:tr>
      <w:tr w:rsidR="00F72251" w14:paraId="7778F045" w14:textId="77777777" w:rsidTr="00F72251">
        <w:trPr>
          <w:trHeight w:val="141"/>
        </w:trPr>
        <w:tc>
          <w:tcPr>
            <w:tcW w:w="5000" w:type="pct"/>
            <w:gridSpan w:val="5"/>
            <w:tcBorders>
              <w:top w:val="nil"/>
              <w:left w:val="single" w:sz="6" w:space="0" w:color="auto"/>
              <w:bottom w:val="nil"/>
              <w:right w:val="single" w:sz="6" w:space="0" w:color="auto"/>
            </w:tcBorders>
            <w:shd w:val="pct12" w:color="auto" w:fill="000000" w:themeFill="text1"/>
            <w:hideMark/>
          </w:tcPr>
          <w:p w14:paraId="29FD5A2B" w14:textId="77777777" w:rsidR="00F72251" w:rsidRDefault="00F72251" w:rsidP="00F72251">
            <w:pPr>
              <w:overflowPunct w:val="0"/>
              <w:autoSpaceDE w:val="0"/>
              <w:autoSpaceDN w:val="0"/>
              <w:adjustRightInd w:val="0"/>
              <w:spacing w:after="0" w:line="180" w:lineRule="exact"/>
              <w:ind w:left="72" w:right="72"/>
              <w:textAlignment w:val="baseline"/>
              <w:rPr>
                <w:rFonts w:eastAsia="Times New Roman" w:cstheme="minorHAnsi"/>
                <w:iCs/>
                <w:color w:val="FFFFFF"/>
                <w:sz w:val="20"/>
                <w:szCs w:val="20"/>
              </w:rPr>
            </w:pPr>
            <w:r>
              <w:rPr>
                <w:rFonts w:eastAsia="Times New Roman" w:cstheme="minorHAnsi"/>
                <w:sz w:val="20"/>
                <w:szCs w:val="20"/>
              </w:rPr>
              <w:t xml:space="preserve"> Sustainability: To what extent are there financial, institutional, social-economic, and/or environmental risks to sustaining long-term project results?</w:t>
            </w:r>
          </w:p>
        </w:tc>
      </w:tr>
      <w:tr w:rsidR="00F72251" w14:paraId="4D2B8C86" w14:textId="77777777" w:rsidTr="00F72251">
        <w:tc>
          <w:tcPr>
            <w:tcW w:w="60" w:type="pct"/>
            <w:shd w:val="pct12" w:color="auto" w:fill="FFFFFF"/>
          </w:tcPr>
          <w:p w14:paraId="75A6804C" w14:textId="77777777" w:rsidR="00F72251" w:rsidRDefault="00F72251" w:rsidP="00F72251">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rPr>
            </w:pPr>
          </w:p>
        </w:tc>
        <w:tc>
          <w:tcPr>
            <w:tcW w:w="1555" w:type="pct"/>
            <w:tcBorders>
              <w:top w:val="single" w:sz="6" w:space="0" w:color="auto"/>
              <w:left w:val="nil"/>
              <w:bottom w:val="single" w:sz="6" w:space="0" w:color="auto"/>
              <w:right w:val="single" w:sz="6" w:space="0" w:color="auto"/>
            </w:tcBorders>
          </w:tcPr>
          <w:p w14:paraId="0F94DFEB" w14:textId="0861D888" w:rsidR="00F72251" w:rsidRPr="00F72251" w:rsidRDefault="00F72251" w:rsidP="00310842">
            <w:pPr>
              <w:numPr>
                <w:ilvl w:val="0"/>
                <w:numId w:val="10"/>
              </w:numPr>
              <w:tabs>
                <w:tab w:val="left" w:pos="227"/>
              </w:tabs>
              <w:autoSpaceDE w:val="0"/>
              <w:autoSpaceDN w:val="0"/>
              <w:adjustRightInd w:val="0"/>
              <w:spacing w:after="0" w:line="240" w:lineRule="auto"/>
              <w:rPr>
                <w:rFonts w:ascii="Calibri" w:hAnsi="Calibri" w:cs="Calibri"/>
                <w:i/>
                <w:iCs/>
                <w:sz w:val="24"/>
              </w:rPr>
            </w:pPr>
            <w:r w:rsidRPr="00F72251">
              <w:rPr>
                <w:rFonts w:ascii="Calibri" w:hAnsi="Calibri" w:cs="Calibri"/>
                <w:i/>
                <w:iCs/>
                <w:sz w:val="24"/>
              </w:rPr>
              <w:t>What are the probabilities that the project achievements will continue in the long run?</w:t>
            </w:r>
          </w:p>
        </w:tc>
        <w:tc>
          <w:tcPr>
            <w:tcW w:w="1272" w:type="pct"/>
            <w:tcBorders>
              <w:top w:val="single" w:sz="6" w:space="0" w:color="auto"/>
              <w:left w:val="single" w:sz="6" w:space="0" w:color="auto"/>
              <w:bottom w:val="single" w:sz="6" w:space="0" w:color="auto"/>
              <w:right w:val="single" w:sz="6" w:space="0" w:color="auto"/>
            </w:tcBorders>
          </w:tcPr>
          <w:p w14:paraId="01CC915A"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Evidence/Quality of sustainability strategy</w:t>
            </w:r>
          </w:p>
          <w:p w14:paraId="1FF0D8CA"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Evidence/Quality of steps taken to address sustainability</w:t>
            </w:r>
          </w:p>
          <w:p w14:paraId="75B98A39"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Degree to which project activities and results have been taken over by local counterparts or institutions/organizations</w:t>
            </w:r>
          </w:p>
          <w:p w14:paraId="69F894D1"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Level of financial support to be provided to relevant sectors and activities by in-country actors after project end</w:t>
            </w:r>
          </w:p>
          <w:p w14:paraId="007211F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Number/quality of champions identified</w:t>
            </w:r>
          </w:p>
          <w:p w14:paraId="5D5EFB08" w14:textId="3326C8E7"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Elements in place in those different management functions, at appropriate levels (national, regional and local) in terms of adequate structures, strategies, systems, skills, incentives and interrelationships with other key actors</w:t>
            </w:r>
          </w:p>
        </w:tc>
        <w:tc>
          <w:tcPr>
            <w:tcW w:w="914" w:type="pct"/>
            <w:tcBorders>
              <w:top w:val="single" w:sz="6" w:space="0" w:color="auto"/>
              <w:left w:val="single" w:sz="6" w:space="0" w:color="auto"/>
              <w:bottom w:val="single" w:sz="6" w:space="0" w:color="auto"/>
              <w:right w:val="single" w:sz="6" w:space="0" w:color="auto"/>
            </w:tcBorders>
          </w:tcPr>
          <w:p w14:paraId="641FBDF6"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documents and evaluations</w:t>
            </w:r>
          </w:p>
          <w:p w14:paraId="30C783F3"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Project staff</w:t>
            </w:r>
          </w:p>
          <w:p w14:paraId="711DC53C"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PMC representatives</w:t>
            </w:r>
          </w:p>
          <w:p w14:paraId="1FD158BF" w14:textId="1E248556"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Beneficiaries and partners</w:t>
            </w:r>
            <w:r w:rsidRPr="00F72251">
              <w:rPr>
                <w:rFonts w:ascii="Calibri" w:eastAsia="Times New Roman" w:hAnsi="Calibri" w:cs="Calibri"/>
                <w:sz w:val="20"/>
                <w:szCs w:val="20"/>
              </w:rPr>
              <w:tab/>
            </w:r>
          </w:p>
        </w:tc>
        <w:tc>
          <w:tcPr>
            <w:tcW w:w="1200" w:type="pct"/>
            <w:tcBorders>
              <w:top w:val="single" w:sz="6" w:space="0" w:color="auto"/>
              <w:left w:val="single" w:sz="6" w:space="0" w:color="auto"/>
              <w:bottom w:val="single" w:sz="6" w:space="0" w:color="auto"/>
              <w:right w:val="single" w:sz="6" w:space="0" w:color="auto"/>
            </w:tcBorders>
          </w:tcPr>
          <w:p w14:paraId="7A1BF580" w14:textId="77777777" w:rsidR="00F72251" w:rsidRP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Document analysis</w:t>
            </w:r>
          </w:p>
          <w:p w14:paraId="3D464E03" w14:textId="1DA637B9" w:rsidR="00F72251" w:rsidRDefault="00F72251" w:rsidP="00310842">
            <w:pPr>
              <w:numPr>
                <w:ilvl w:val="0"/>
                <w:numId w:val="10"/>
              </w:numPr>
              <w:tabs>
                <w:tab w:val="left" w:pos="227"/>
              </w:tabs>
              <w:autoSpaceDE w:val="0"/>
              <w:autoSpaceDN w:val="0"/>
              <w:adjustRightInd w:val="0"/>
              <w:spacing w:after="0" w:line="240" w:lineRule="auto"/>
              <w:rPr>
                <w:rFonts w:ascii="Calibri" w:eastAsia="Times New Roman" w:hAnsi="Calibri" w:cs="Calibri"/>
                <w:sz w:val="20"/>
                <w:szCs w:val="20"/>
              </w:rPr>
            </w:pPr>
            <w:r w:rsidRPr="00F72251">
              <w:rPr>
                <w:rFonts w:ascii="Calibri" w:eastAsia="Times New Roman" w:hAnsi="Calibri" w:cs="Calibri"/>
                <w:sz w:val="20"/>
                <w:szCs w:val="20"/>
              </w:rPr>
              <w:t>Key interviews</w:t>
            </w:r>
          </w:p>
        </w:tc>
      </w:tr>
    </w:tbl>
    <w:p w14:paraId="7DC743FB" w14:textId="6087F715" w:rsidR="00F72251" w:rsidRDefault="00F72251" w:rsidP="00F72251"/>
    <w:p w14:paraId="3E984A8F" w14:textId="77777777" w:rsidR="00F72251" w:rsidRDefault="00F72251">
      <w:pPr>
        <w:rPr>
          <w:rFonts w:asciiTheme="majorHAnsi" w:eastAsiaTheme="majorEastAsia" w:hAnsiTheme="majorHAnsi" w:cstheme="majorBidi"/>
          <w:b/>
          <w:bCs/>
          <w:color w:val="3F1D5A" w:themeColor="accent1"/>
          <w:sz w:val="28"/>
          <w:szCs w:val="26"/>
        </w:rPr>
      </w:pPr>
      <w:r>
        <w:br w:type="page"/>
      </w:r>
    </w:p>
    <w:p w14:paraId="48D9C47F" w14:textId="1048878E" w:rsidR="00B95DC0" w:rsidRPr="008B49BB" w:rsidRDefault="00B95DC0" w:rsidP="00B95DC0">
      <w:pPr>
        <w:pStyle w:val="Heading2"/>
      </w:pPr>
      <w:bookmarkStart w:id="50" w:name="_Toc42513964"/>
      <w:r>
        <w:lastRenderedPageBreak/>
        <w:t xml:space="preserve">Annex 5: </w:t>
      </w:r>
      <w:r w:rsidRPr="008B49BB">
        <w:t>Interview guides</w:t>
      </w:r>
      <w:bookmarkEnd w:id="50"/>
    </w:p>
    <w:p w14:paraId="65540DE2" w14:textId="77777777" w:rsidR="00B95DC0" w:rsidRPr="008B49BB" w:rsidRDefault="00B95DC0" w:rsidP="00B95DC0">
      <w:pPr>
        <w:pStyle w:val="Heading2"/>
        <w:rPr>
          <w:rFonts w:ascii="Calibri" w:hAnsi="Calibri" w:cs="Calibri"/>
        </w:rPr>
      </w:pPr>
      <w:bookmarkStart w:id="51" w:name="_Toc42513965"/>
      <w:r w:rsidRPr="008B49BB">
        <w:rPr>
          <w:rFonts w:ascii="Calibri" w:hAnsi="Calibri" w:cs="Calibri"/>
        </w:rPr>
        <w:t>Introduction</w:t>
      </w:r>
      <w:bookmarkEnd w:id="51"/>
      <w:r w:rsidRPr="008B49BB">
        <w:rPr>
          <w:rFonts w:ascii="Calibri" w:hAnsi="Calibri" w:cs="Calibri"/>
        </w:rPr>
        <w:t xml:space="preserve"> </w:t>
      </w:r>
    </w:p>
    <w:p w14:paraId="64A57775" w14:textId="77777777" w:rsidR="00B95DC0" w:rsidRPr="005D1A9A" w:rsidRDefault="00B95DC0" w:rsidP="00B95DC0">
      <w:pPr>
        <w:autoSpaceDE w:val="0"/>
        <w:autoSpaceDN w:val="0"/>
        <w:adjustRightInd w:val="0"/>
        <w:spacing w:after="0" w:line="240" w:lineRule="auto"/>
        <w:rPr>
          <w:rFonts w:asciiTheme="majorHAnsi" w:hAnsiTheme="majorHAnsi" w:cstheme="majorHAnsi"/>
          <w:sz w:val="24"/>
          <w:szCs w:val="24"/>
          <w:lang w:val="en-AU"/>
        </w:rPr>
      </w:pPr>
      <w:r w:rsidRPr="005D1A9A">
        <w:rPr>
          <w:rFonts w:asciiTheme="majorHAnsi" w:hAnsiTheme="majorHAnsi" w:cstheme="majorHAnsi"/>
          <w:sz w:val="24"/>
          <w:szCs w:val="24"/>
          <w:lang w:val="en-AU"/>
        </w:rPr>
        <w:t>The Terminal Evaluation is a planned component of all GEF-funded projects. The objective of the Evaluation is to measure the effectiveness and efficiency of project activities in relationship to the overall project objective, and to make recommendations which could improve the project or help plan similar projects.</w:t>
      </w:r>
    </w:p>
    <w:p w14:paraId="3AE4B3F9" w14:textId="77777777" w:rsidR="00B95DC0" w:rsidRDefault="00B95DC0" w:rsidP="00B95DC0">
      <w:pPr>
        <w:autoSpaceDE w:val="0"/>
        <w:autoSpaceDN w:val="0"/>
        <w:adjustRightInd w:val="0"/>
        <w:spacing w:after="0" w:line="240" w:lineRule="auto"/>
        <w:rPr>
          <w:rFonts w:asciiTheme="majorHAnsi" w:hAnsiTheme="majorHAnsi" w:cstheme="majorHAnsi"/>
          <w:sz w:val="24"/>
          <w:szCs w:val="24"/>
          <w:lang w:val="en-AU"/>
        </w:rPr>
      </w:pPr>
      <w:r w:rsidRPr="005D1A9A">
        <w:rPr>
          <w:rFonts w:asciiTheme="majorHAnsi" w:hAnsiTheme="majorHAnsi" w:cstheme="majorHAnsi"/>
          <w:sz w:val="24"/>
          <w:szCs w:val="24"/>
          <w:lang w:val="en-AU"/>
        </w:rPr>
        <w:t>The Terminal Evaluation (TE) of the Project ‘</w:t>
      </w:r>
      <w:proofErr w:type="spellStart"/>
      <w:r w:rsidRPr="007C7DF3">
        <w:rPr>
          <w:rFonts w:asciiTheme="majorHAnsi" w:hAnsiTheme="majorHAnsi" w:cstheme="majorHAnsi"/>
          <w:i/>
          <w:iCs/>
          <w:sz w:val="24"/>
          <w:szCs w:val="24"/>
          <w:lang w:val="en-AU"/>
        </w:rPr>
        <w:t>Catalyzing</w:t>
      </w:r>
      <w:proofErr w:type="spellEnd"/>
      <w:r w:rsidRPr="007C7DF3">
        <w:rPr>
          <w:rFonts w:asciiTheme="majorHAnsi" w:hAnsiTheme="majorHAnsi" w:cstheme="majorHAnsi"/>
          <w:i/>
          <w:iCs/>
          <w:sz w:val="24"/>
          <w:szCs w:val="24"/>
          <w:lang w:val="en-AU"/>
        </w:rPr>
        <w:t xml:space="preserve"> the Use of Solar Photovoltaic Energy</w:t>
      </w:r>
      <w:r w:rsidRPr="005D1A9A">
        <w:rPr>
          <w:rFonts w:asciiTheme="majorHAnsi" w:hAnsiTheme="majorHAnsi" w:cstheme="majorHAnsi"/>
          <w:sz w:val="24"/>
          <w:szCs w:val="24"/>
          <w:lang w:val="en-AU"/>
        </w:rPr>
        <w:t>’</w:t>
      </w:r>
      <w:r>
        <w:rPr>
          <w:rFonts w:asciiTheme="majorHAnsi" w:hAnsiTheme="majorHAnsi" w:cstheme="majorHAnsi"/>
          <w:sz w:val="24"/>
          <w:szCs w:val="24"/>
          <w:lang w:val="en-AU"/>
        </w:rPr>
        <w:t xml:space="preserve"> project</w:t>
      </w:r>
      <w:r w:rsidRPr="005D1A9A">
        <w:rPr>
          <w:rFonts w:asciiTheme="majorHAnsi" w:hAnsiTheme="majorHAnsi" w:cstheme="majorHAnsi"/>
          <w:sz w:val="24"/>
          <w:szCs w:val="24"/>
          <w:lang w:val="en-AU"/>
        </w:rPr>
        <w:t xml:space="preserve"> has been initiated by UNDP Iraq</w:t>
      </w:r>
      <w:r>
        <w:rPr>
          <w:rFonts w:asciiTheme="majorHAnsi" w:hAnsiTheme="majorHAnsi" w:cstheme="majorHAnsi"/>
          <w:sz w:val="24"/>
          <w:szCs w:val="24"/>
          <w:lang w:val="en-AU"/>
        </w:rPr>
        <w:t xml:space="preserve"> </w:t>
      </w:r>
      <w:r w:rsidRPr="005D1A9A">
        <w:rPr>
          <w:rFonts w:asciiTheme="majorHAnsi" w:hAnsiTheme="majorHAnsi" w:cstheme="majorHAnsi"/>
          <w:sz w:val="24"/>
          <w:szCs w:val="24"/>
          <w:lang w:val="en-AU"/>
        </w:rPr>
        <w:t>in order to assess the overall project success, assess whether the agreed outcomes have been</w:t>
      </w:r>
      <w:r>
        <w:rPr>
          <w:rFonts w:asciiTheme="majorHAnsi" w:hAnsiTheme="majorHAnsi" w:cstheme="majorHAnsi"/>
          <w:sz w:val="24"/>
          <w:szCs w:val="24"/>
          <w:lang w:val="en-AU"/>
        </w:rPr>
        <w:t xml:space="preserve"> </w:t>
      </w:r>
      <w:r w:rsidRPr="005D1A9A">
        <w:rPr>
          <w:rFonts w:asciiTheme="majorHAnsi" w:hAnsiTheme="majorHAnsi" w:cstheme="majorHAnsi"/>
          <w:sz w:val="24"/>
          <w:szCs w:val="24"/>
          <w:lang w:val="en-AU"/>
        </w:rPr>
        <w:t>achieved, and to produce recommendations on any adjustments needed. Findings of the TE will be incorporated as lessons learned and recommendations for design and implementation of future projects.</w:t>
      </w:r>
    </w:p>
    <w:p w14:paraId="72D92395" w14:textId="77777777" w:rsidR="00B95DC0" w:rsidRDefault="00B95DC0" w:rsidP="00B95DC0">
      <w:pPr>
        <w:autoSpaceDE w:val="0"/>
        <w:autoSpaceDN w:val="0"/>
        <w:adjustRightInd w:val="0"/>
        <w:spacing w:after="0" w:line="240" w:lineRule="auto"/>
        <w:rPr>
          <w:rFonts w:asciiTheme="majorHAnsi" w:hAnsiTheme="majorHAnsi" w:cstheme="majorHAnsi"/>
          <w:sz w:val="24"/>
          <w:szCs w:val="24"/>
          <w:lang w:val="en-AU"/>
        </w:rPr>
      </w:pPr>
    </w:p>
    <w:p w14:paraId="0F36F9F3"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 xml:space="preserve">Hello, my name is Mohammad Alatoom, I am an international consultant recruited to evaluate the project independently. </w:t>
      </w:r>
    </w:p>
    <w:p w14:paraId="4B1FABA1"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The purpose of the evaluation is to assess the effectiveness and appropriateness of the project</w:t>
      </w:r>
    </w:p>
    <w:p w14:paraId="19081CDA"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 xml:space="preserve">This is NOT about evaluating the performance of individuals involved in project design and/or delivery </w:t>
      </w:r>
    </w:p>
    <w:p w14:paraId="6747971B"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This interview will inform the evaluation by drawing on your experience and perspectives to reflect on the implementation and success of the project to date.</w:t>
      </w:r>
    </w:p>
    <w:p w14:paraId="407CE4B0"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 xml:space="preserve">The information you provide will be </w:t>
      </w:r>
      <w:proofErr w:type="spellStart"/>
      <w:r w:rsidRPr="00F62487">
        <w:rPr>
          <w:rFonts w:asciiTheme="majorHAnsi" w:hAnsiTheme="majorHAnsi" w:cstheme="majorHAnsi"/>
          <w:sz w:val="24"/>
          <w:szCs w:val="24"/>
          <w:lang w:val="en-AU"/>
        </w:rPr>
        <w:t>analyzed</w:t>
      </w:r>
      <w:proofErr w:type="spellEnd"/>
      <w:r w:rsidRPr="00F62487">
        <w:rPr>
          <w:rFonts w:asciiTheme="majorHAnsi" w:hAnsiTheme="majorHAnsi" w:cstheme="majorHAnsi"/>
          <w:sz w:val="24"/>
          <w:szCs w:val="24"/>
          <w:lang w:val="en-AU"/>
        </w:rPr>
        <w:t xml:space="preserve"> together with other interviews and used to develop a process evaluation report.</w:t>
      </w:r>
    </w:p>
    <w:p w14:paraId="125E13C6"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You will not be identified by name in the report</w:t>
      </w:r>
    </w:p>
    <w:p w14:paraId="3E29529F" w14:textId="77777777" w:rsidR="00B95DC0" w:rsidRPr="00F62487" w:rsidRDefault="00B95DC0" w:rsidP="00310842">
      <w:pPr>
        <w:pStyle w:val="ListParagraph"/>
        <w:numPr>
          <w:ilvl w:val="0"/>
          <w:numId w:val="11"/>
        </w:numPr>
        <w:autoSpaceDE w:val="0"/>
        <w:autoSpaceDN w:val="0"/>
        <w:adjustRightInd w:val="0"/>
        <w:spacing w:after="0"/>
        <w:rPr>
          <w:rFonts w:asciiTheme="majorHAnsi" w:hAnsiTheme="majorHAnsi" w:cstheme="majorHAnsi"/>
          <w:sz w:val="24"/>
          <w:szCs w:val="24"/>
          <w:lang w:val="en-AU"/>
        </w:rPr>
      </w:pPr>
      <w:r w:rsidRPr="00F62487">
        <w:rPr>
          <w:rFonts w:asciiTheme="majorHAnsi" w:hAnsiTheme="majorHAnsi" w:cstheme="majorHAnsi"/>
          <w:sz w:val="24"/>
          <w:szCs w:val="24"/>
          <w:lang w:val="en-AU"/>
        </w:rPr>
        <w:t xml:space="preserve">This interview is expected to take about </w:t>
      </w:r>
      <w:r>
        <w:rPr>
          <w:rFonts w:asciiTheme="majorHAnsi" w:hAnsiTheme="majorHAnsi" w:cstheme="majorHAnsi"/>
          <w:sz w:val="24"/>
          <w:szCs w:val="24"/>
          <w:lang w:val="en-AU"/>
        </w:rPr>
        <w:t>40</w:t>
      </w:r>
      <w:r w:rsidRPr="00F62487">
        <w:rPr>
          <w:rFonts w:asciiTheme="majorHAnsi" w:hAnsiTheme="majorHAnsi" w:cstheme="majorHAnsi"/>
          <w:sz w:val="24"/>
          <w:szCs w:val="24"/>
          <w:lang w:val="en-AU"/>
        </w:rPr>
        <w:t>-</w:t>
      </w:r>
      <w:r>
        <w:rPr>
          <w:rFonts w:asciiTheme="majorHAnsi" w:hAnsiTheme="majorHAnsi" w:cstheme="majorHAnsi"/>
          <w:sz w:val="24"/>
          <w:szCs w:val="24"/>
          <w:lang w:val="en-AU"/>
        </w:rPr>
        <w:t>6</w:t>
      </w:r>
      <w:r w:rsidRPr="00F62487">
        <w:rPr>
          <w:rFonts w:asciiTheme="majorHAnsi" w:hAnsiTheme="majorHAnsi" w:cstheme="majorHAnsi"/>
          <w:sz w:val="24"/>
          <w:szCs w:val="24"/>
          <w:lang w:val="en-AU"/>
        </w:rPr>
        <w:t>0 minutes. Are you happy to proceed?</w:t>
      </w:r>
    </w:p>
    <w:p w14:paraId="5253605F" w14:textId="77777777" w:rsidR="00B95DC0" w:rsidRPr="00F62487" w:rsidRDefault="00B95DC0" w:rsidP="00B95DC0">
      <w:pPr>
        <w:pStyle w:val="Heading2"/>
      </w:pPr>
      <w:bookmarkStart w:id="52" w:name="_Toc42513966"/>
      <w:r>
        <w:t>Interview questions</w:t>
      </w:r>
      <w:bookmarkEnd w:id="52"/>
      <w:r>
        <w:t xml:space="preserve"> </w:t>
      </w:r>
    </w:p>
    <w:p w14:paraId="63A508B5" w14:textId="77777777" w:rsidR="00B95DC0" w:rsidRPr="005D1A9A" w:rsidRDefault="00B95DC0" w:rsidP="00B95DC0">
      <w:pPr>
        <w:autoSpaceDE w:val="0"/>
        <w:autoSpaceDN w:val="0"/>
        <w:adjustRightInd w:val="0"/>
        <w:spacing w:after="0" w:line="240" w:lineRule="auto"/>
        <w:rPr>
          <w:rFonts w:asciiTheme="majorHAnsi" w:hAnsiTheme="majorHAnsi" w:cstheme="majorHAnsi"/>
          <w:sz w:val="24"/>
          <w:szCs w:val="24"/>
          <w:lang w:val="en-AU"/>
        </w:rPr>
      </w:pPr>
    </w:p>
    <w:p w14:paraId="4D4BECAF"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Please give your name, your role in the project and a short description of your responsibilities with reference to the project.</w:t>
      </w:r>
    </w:p>
    <w:p w14:paraId="74C3C2BF"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In your opinion, what is the most significant accomplishment of the project? Which project actions were most effective in terms of meeting energy and environmental targets? Which are less effective?</w:t>
      </w:r>
    </w:p>
    <w:p w14:paraId="15131D0A"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Were national stakeholders (government, SMEs, building owners, financial institutions, etc.) accepting and actively participating in the project? Were stakeholders well informed of project progress? Did the stakeholders have an adequate role in project decision-making?</w:t>
      </w:r>
    </w:p>
    <w:p w14:paraId="194DC1A8"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Have there been clear indications of increased</w:t>
      </w:r>
      <w:r>
        <w:rPr>
          <w:rFonts w:asciiTheme="majorHAnsi" w:hAnsiTheme="majorHAnsi" w:cstheme="majorHAnsi"/>
          <w:sz w:val="24"/>
          <w:szCs w:val="24"/>
          <w:lang w:val="en-AU"/>
        </w:rPr>
        <w:t xml:space="preserve"> investment in RE</w:t>
      </w:r>
      <w:r w:rsidRPr="00D70A12">
        <w:rPr>
          <w:rFonts w:asciiTheme="majorHAnsi" w:hAnsiTheme="majorHAnsi" w:cstheme="majorHAnsi"/>
          <w:sz w:val="24"/>
          <w:szCs w:val="24"/>
          <w:lang w:val="en-AU"/>
        </w:rPr>
        <w:t xml:space="preserve"> and/or environmental as a result of the project? Has public awareness on climate change, renewable energy, energy efficiency and environmental issues </w:t>
      </w:r>
      <w:r w:rsidRPr="00D70A12">
        <w:rPr>
          <w:rFonts w:asciiTheme="majorHAnsi" w:hAnsiTheme="majorHAnsi" w:cstheme="majorHAnsi"/>
          <w:sz w:val="24"/>
          <w:szCs w:val="24"/>
          <w:lang w:val="en-AU"/>
        </w:rPr>
        <w:lastRenderedPageBreak/>
        <w:t>increased as a result of the project?</w:t>
      </w:r>
      <w:r>
        <w:rPr>
          <w:rFonts w:asciiTheme="majorHAnsi" w:hAnsiTheme="majorHAnsi" w:cstheme="majorHAnsi"/>
          <w:sz w:val="24"/>
          <w:szCs w:val="24"/>
          <w:lang w:val="en-AU"/>
        </w:rPr>
        <w:t xml:space="preserve"> Is private sector now more motivated to participate as a result of the project?</w:t>
      </w:r>
    </w:p>
    <w:p w14:paraId="570B0646"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Is the project creating long-term, sustainable benefits for Iraq? What project-created measures or actions (legislation, institutions, demonstrations, etc.) provide most significant benefits?</w:t>
      </w:r>
    </w:p>
    <w:p w14:paraId="5CFC86C4"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Is there adequate coordination between this project and other interventions in the energy/environment sector? Is duplication of effort being avoided?</w:t>
      </w:r>
    </w:p>
    <w:p w14:paraId="5ECAF726"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Has the project encountered problems in its implementation? If so, is adaptive management being efficiently applied to meet these challenges?</w:t>
      </w:r>
    </w:p>
    <w:p w14:paraId="2B7866DD"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Which lessons and good practice have emerged from the project? Are these relevant for similar projects outside of Iraq?</w:t>
      </w:r>
    </w:p>
    <w:p w14:paraId="450F0201" w14:textId="77777777" w:rsidR="00B95DC0" w:rsidRPr="00D70A12" w:rsidRDefault="00B95DC0" w:rsidP="00310842">
      <w:pPr>
        <w:pStyle w:val="ListParagraph"/>
        <w:numPr>
          <w:ilvl w:val="0"/>
          <w:numId w:val="12"/>
        </w:numPr>
        <w:autoSpaceDE w:val="0"/>
        <w:autoSpaceDN w:val="0"/>
        <w:adjustRightInd w:val="0"/>
        <w:spacing w:after="0"/>
        <w:rPr>
          <w:rFonts w:asciiTheme="majorHAnsi" w:hAnsiTheme="majorHAnsi" w:cstheme="majorHAnsi"/>
          <w:sz w:val="24"/>
          <w:szCs w:val="24"/>
          <w:lang w:val="en-AU"/>
        </w:rPr>
      </w:pPr>
      <w:r w:rsidRPr="00D70A12">
        <w:rPr>
          <w:rFonts w:asciiTheme="majorHAnsi" w:hAnsiTheme="majorHAnsi" w:cstheme="majorHAnsi"/>
          <w:sz w:val="24"/>
          <w:szCs w:val="24"/>
          <w:lang w:val="en-AU"/>
        </w:rPr>
        <w:t xml:space="preserve">What strategy would you recommend </w:t>
      </w:r>
      <w:proofErr w:type="gramStart"/>
      <w:r w:rsidRPr="00D70A12">
        <w:rPr>
          <w:rFonts w:asciiTheme="majorHAnsi" w:hAnsiTheme="majorHAnsi" w:cstheme="majorHAnsi"/>
          <w:sz w:val="24"/>
          <w:szCs w:val="24"/>
          <w:lang w:val="en-AU"/>
        </w:rPr>
        <w:t>to secure</w:t>
      </w:r>
      <w:proofErr w:type="gramEnd"/>
      <w:r w:rsidRPr="00D70A12">
        <w:rPr>
          <w:rFonts w:asciiTheme="majorHAnsi" w:hAnsiTheme="majorHAnsi" w:cstheme="majorHAnsi"/>
          <w:sz w:val="24"/>
          <w:szCs w:val="24"/>
          <w:lang w:val="en-AU"/>
        </w:rPr>
        <w:t xml:space="preserve"> the sustainability of the project results?</w:t>
      </w:r>
    </w:p>
    <w:p w14:paraId="6BCCB268" w14:textId="77777777" w:rsidR="00B95DC0" w:rsidRPr="00D70A12" w:rsidRDefault="00B95DC0" w:rsidP="00310842">
      <w:pPr>
        <w:pStyle w:val="ListParagraph"/>
        <w:numPr>
          <w:ilvl w:val="0"/>
          <w:numId w:val="12"/>
        </w:numPr>
        <w:spacing w:after="200" w:line="276" w:lineRule="auto"/>
        <w:rPr>
          <w:rFonts w:asciiTheme="majorHAnsi" w:hAnsiTheme="majorHAnsi" w:cstheme="majorHAnsi"/>
        </w:rPr>
      </w:pPr>
      <w:r w:rsidRPr="00D70A12">
        <w:rPr>
          <w:rFonts w:asciiTheme="majorHAnsi" w:hAnsiTheme="majorHAnsi" w:cstheme="majorHAnsi"/>
          <w:sz w:val="24"/>
          <w:szCs w:val="24"/>
          <w:lang w:val="en-AU"/>
        </w:rPr>
        <w:t>Do you have any further comments or suggestions?</w:t>
      </w:r>
    </w:p>
    <w:p w14:paraId="14818BB8" w14:textId="77777777" w:rsidR="00B95DC0" w:rsidRPr="00B95DC0" w:rsidRDefault="00B95DC0" w:rsidP="00B95DC0"/>
    <w:p w14:paraId="23BC06B6" w14:textId="77777777" w:rsidR="00B95DC0" w:rsidRDefault="00B95DC0">
      <w:pPr>
        <w:rPr>
          <w:rFonts w:asciiTheme="majorHAnsi" w:eastAsiaTheme="majorEastAsia" w:hAnsiTheme="majorHAnsi" w:cstheme="majorBidi"/>
          <w:b/>
          <w:bCs/>
          <w:color w:val="3F1D5A" w:themeColor="accent1"/>
          <w:sz w:val="28"/>
          <w:szCs w:val="26"/>
        </w:rPr>
      </w:pPr>
      <w:r>
        <w:br w:type="page"/>
      </w:r>
    </w:p>
    <w:p w14:paraId="0BA6BB4E" w14:textId="38775DF4" w:rsidR="00242353" w:rsidRPr="00242353" w:rsidRDefault="00B95DC0" w:rsidP="009E510C">
      <w:pPr>
        <w:pStyle w:val="Heading2"/>
      </w:pPr>
      <w:bookmarkStart w:id="53" w:name="_Toc42513967"/>
      <w:r>
        <w:lastRenderedPageBreak/>
        <w:t xml:space="preserve">Annex 6: </w:t>
      </w:r>
      <w:r w:rsidR="00242353" w:rsidRPr="00245647">
        <w:t>Evaluation Consultant Code of Conduct Agreement Form</w:t>
      </w:r>
      <w:bookmarkEnd w:id="53"/>
    </w:p>
    <w:p w14:paraId="166C4CBF" w14:textId="77777777"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hAnsi="Calibri" w:cs="Calibri"/>
          <w:color w:val="000000"/>
        </w:rPr>
      </w:pPr>
      <w:r w:rsidRPr="00D6638C">
        <w:rPr>
          <w:rFonts w:ascii="Calibri" w:hAnsi="Calibri" w:cs="Calibri"/>
          <w:b/>
          <w:bCs/>
          <w:color w:val="000000"/>
        </w:rPr>
        <w:t>Evaluation Consultant Agreement Form</w:t>
      </w:r>
      <w:r w:rsidRPr="00D6638C">
        <w:rPr>
          <w:rFonts w:ascii="Calibri" w:eastAsia="Calibri" w:hAnsi="Calibri" w:cs="Calibri"/>
          <w:b/>
          <w:bCs/>
          <w:color w:val="000000"/>
          <w:vertAlign w:val="superscript"/>
        </w:rPr>
        <w:footnoteReference w:id="52"/>
      </w:r>
    </w:p>
    <w:p w14:paraId="53C8F1B5" w14:textId="77777777"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Agreement to abide by the Code of Conduct for Evaluation in the UN System </w:t>
      </w:r>
    </w:p>
    <w:p w14:paraId="5EEDA10B" w14:textId="7D37ECF1"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Name of Consultant: </w:t>
      </w:r>
      <w:r>
        <w:rPr>
          <w:rFonts w:ascii="Calibri" w:hAnsi="Calibri" w:cs="Calibri"/>
          <w:color w:val="000000"/>
        </w:rPr>
        <w:t>Mohammad Alatoom</w:t>
      </w:r>
      <w:r w:rsidRPr="00D6638C">
        <w:rPr>
          <w:rFonts w:ascii="Calibri" w:hAnsi="Calibri" w:cs="Calibri"/>
          <w:color w:val="000000"/>
        </w:rPr>
        <w:t xml:space="preserve"> </w:t>
      </w:r>
    </w:p>
    <w:p w14:paraId="5D47F93D" w14:textId="77777777"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Pr>
          <w:rFonts w:ascii="Calibri" w:hAnsi="Calibri" w:cs="Calibri"/>
          <w:color w:val="000000"/>
        </w:rPr>
        <w:t>N/A</w:t>
      </w:r>
    </w:p>
    <w:p w14:paraId="2D3175A0" w14:textId="77777777"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5D7A3425" w14:textId="04789254"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color w:val="000000"/>
        </w:rPr>
        <w:t xml:space="preserve">Signed on </w:t>
      </w:r>
      <w:r w:rsidR="00245717">
        <w:rPr>
          <w:rFonts w:ascii="Calibri" w:hAnsi="Calibri" w:cs="Calibri"/>
          <w:i/>
          <w:color w:val="000000"/>
          <w:highlight w:val="lightGray"/>
        </w:rPr>
        <w:t>February</w:t>
      </w:r>
      <w:r>
        <w:rPr>
          <w:rFonts w:ascii="Calibri" w:hAnsi="Calibri" w:cs="Calibri"/>
          <w:i/>
          <w:color w:val="000000"/>
          <w:highlight w:val="lightGray"/>
        </w:rPr>
        <w:t>. 20</w:t>
      </w:r>
      <w:r w:rsidR="00245717">
        <w:rPr>
          <w:rFonts w:ascii="Calibri" w:hAnsi="Calibri" w:cs="Calibri"/>
          <w:i/>
          <w:color w:val="000000"/>
          <w:highlight w:val="lightGray"/>
        </w:rPr>
        <w:t>20</w:t>
      </w:r>
      <w:r>
        <w:rPr>
          <w:rFonts w:ascii="Calibri" w:hAnsi="Calibri" w:cs="Calibri"/>
          <w:i/>
          <w:color w:val="000000"/>
        </w:rPr>
        <w:t>.</w:t>
      </w:r>
    </w:p>
    <w:p w14:paraId="342F520C" w14:textId="77777777" w:rsidR="00242353" w:rsidRPr="00D6638C" w:rsidRDefault="00242353" w:rsidP="00242353">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________________________________________</w:t>
      </w:r>
    </w:p>
    <w:p w14:paraId="5E33FE11" w14:textId="3A9A8C1D" w:rsidR="003439FB" w:rsidRDefault="003439FB">
      <w:r>
        <w:br w:type="page"/>
      </w:r>
    </w:p>
    <w:p w14:paraId="55FDFFB0" w14:textId="0AAB32E9" w:rsidR="00FD4EB1" w:rsidRDefault="003439FB" w:rsidP="003439FB">
      <w:pPr>
        <w:pStyle w:val="Heading2"/>
      </w:pPr>
      <w:bookmarkStart w:id="54" w:name="_Toc42513968"/>
      <w:r>
        <w:lastRenderedPageBreak/>
        <w:t xml:space="preserve">Annex 7: </w:t>
      </w:r>
      <w:r w:rsidRPr="003439FB">
        <w:t>Signed TE Report Clearance form</w:t>
      </w:r>
      <w:bookmarkEnd w:id="54"/>
      <w:r w:rsidRPr="003439FB">
        <w:t xml:space="preserve"> </w:t>
      </w:r>
    </w:p>
    <w:p w14:paraId="78228062" w14:textId="77777777" w:rsidR="009D0576" w:rsidRDefault="009D0576" w:rsidP="009D0576">
      <w:pPr>
        <w:autoSpaceDE w:val="0"/>
        <w:autoSpaceDN w:val="0"/>
        <w:adjustRightInd w:val="0"/>
        <w:spacing w:after="0" w:line="240" w:lineRule="auto"/>
        <w:rPr>
          <w:rFonts w:ascii="ACaslon-Italic" w:hAnsi="ACaslon-Italic" w:cs="ACaslon-Italic"/>
          <w:i/>
          <w:iCs/>
        </w:rPr>
      </w:pPr>
      <w:r>
        <w:rPr>
          <w:rFonts w:ascii="ACaslon-Italic" w:hAnsi="ACaslon-Italic" w:cs="ACaslon-Italic"/>
          <w:i/>
          <w:iCs/>
        </w:rPr>
        <w:t>(to be completed by CO and UNDP GEF Technical Adviser based in the region and included in the final</w:t>
      </w:r>
    </w:p>
    <w:p w14:paraId="5EA4185A" w14:textId="6A6C6E6D" w:rsidR="009D0576" w:rsidRDefault="009D0576" w:rsidP="009D0576">
      <w:pPr>
        <w:autoSpaceDE w:val="0"/>
        <w:autoSpaceDN w:val="0"/>
        <w:adjustRightInd w:val="0"/>
        <w:spacing w:after="0" w:line="240" w:lineRule="auto"/>
        <w:rPr>
          <w:rFonts w:ascii="ACaslon-Italic" w:hAnsi="ACaslon-Italic" w:cs="ACaslon-Italic"/>
          <w:i/>
          <w:iCs/>
        </w:rPr>
      </w:pPr>
      <w:r>
        <w:rPr>
          <w:rFonts w:ascii="ACaslon-Italic" w:hAnsi="ACaslon-Italic" w:cs="ACaslon-Italic"/>
          <w:i/>
          <w:iCs/>
        </w:rPr>
        <w:t>document)</w:t>
      </w:r>
    </w:p>
    <w:p w14:paraId="5CD533AC" w14:textId="77777777" w:rsidR="009D0576" w:rsidRDefault="009D0576" w:rsidP="009D0576">
      <w:pPr>
        <w:autoSpaceDE w:val="0"/>
        <w:autoSpaceDN w:val="0"/>
        <w:adjustRightInd w:val="0"/>
        <w:spacing w:after="0" w:line="240" w:lineRule="auto"/>
        <w:rPr>
          <w:rFonts w:ascii="ACaslon-Italic" w:hAnsi="ACaslon-Italic" w:cs="ACaslon-Italic"/>
          <w:i/>
          <w:iCs/>
        </w:rPr>
      </w:pPr>
    </w:p>
    <w:p w14:paraId="58470C23"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r w:rsidRPr="009D0576">
        <w:rPr>
          <w:rFonts w:ascii="Calibri" w:hAnsi="Calibri" w:cs="Myriad-Bold"/>
          <w:b/>
          <w:bCs/>
        </w:rPr>
        <w:t>Evaluation Report Reviewed and Cleared by</w:t>
      </w:r>
    </w:p>
    <w:p w14:paraId="0CA5390A"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p>
    <w:p w14:paraId="38A97395" w14:textId="7A2C32C9"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r w:rsidRPr="009D0576">
        <w:rPr>
          <w:rFonts w:ascii="Calibri" w:hAnsi="Calibri" w:cs="Myriad-Bold"/>
          <w:b/>
          <w:bCs/>
        </w:rPr>
        <w:t>UNDP County Office</w:t>
      </w:r>
    </w:p>
    <w:p w14:paraId="2A939D45"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p>
    <w:p w14:paraId="57C3DEF0" w14:textId="6A3C0F49"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ACaslon-Regular" w:hAnsi="Calibri" w:cs="ACaslon-Regular"/>
        </w:rPr>
      </w:pPr>
      <w:r w:rsidRPr="009D0576">
        <w:rPr>
          <w:rFonts w:ascii="Calibri" w:eastAsia="ACaslon-Regular" w:hAnsi="Calibri" w:cs="ACaslon-Regular"/>
        </w:rPr>
        <w:t>Name: _________________________________</w:t>
      </w:r>
    </w:p>
    <w:p w14:paraId="104C85CA" w14:textId="105C7A58"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ACaslon-Regular" w:hAnsi="Calibri" w:cs="ACaslon-Regular"/>
        </w:rPr>
      </w:pPr>
      <w:r w:rsidRPr="009D0576">
        <w:rPr>
          <w:rFonts w:ascii="Calibri" w:eastAsia="ACaslon-Regular" w:hAnsi="Calibri" w:cs="ACaslon-Regular"/>
        </w:rPr>
        <w:t>Signature: ______________________________        Date: ______________________________</w:t>
      </w:r>
    </w:p>
    <w:p w14:paraId="7B5576FA"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p>
    <w:p w14:paraId="73E8460B"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p>
    <w:p w14:paraId="62B55FBC" w14:textId="18C25FF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Myriad-Bold"/>
          <w:b/>
          <w:bCs/>
        </w:rPr>
      </w:pPr>
      <w:r w:rsidRPr="009D0576">
        <w:rPr>
          <w:rFonts w:ascii="Calibri" w:hAnsi="Calibri" w:cs="Myriad-Bold"/>
          <w:b/>
          <w:bCs/>
        </w:rPr>
        <w:t>UNDP GEF RTA</w:t>
      </w:r>
    </w:p>
    <w:p w14:paraId="5023BC36"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ACaslon-Regular" w:hAnsi="Calibri" w:cs="ACaslon-Regular"/>
        </w:rPr>
      </w:pPr>
    </w:p>
    <w:p w14:paraId="71C6C75F" w14:textId="77777777"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ACaslon-Regular" w:hAnsi="Calibri" w:cs="ACaslon-Regular"/>
        </w:rPr>
      </w:pPr>
      <w:r w:rsidRPr="009D0576">
        <w:rPr>
          <w:rFonts w:ascii="Calibri" w:eastAsia="ACaslon-Regular" w:hAnsi="Calibri" w:cs="ACaslon-Regular"/>
        </w:rPr>
        <w:t>Name: _________________________________</w:t>
      </w:r>
    </w:p>
    <w:p w14:paraId="71DB7A26" w14:textId="08EDD921" w:rsidR="009D0576" w:rsidRPr="009D0576" w:rsidRDefault="009D0576" w:rsidP="009D05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ACaslon-Regular" w:hAnsi="Calibri" w:cs="ACaslon-Regular"/>
        </w:rPr>
      </w:pPr>
      <w:r w:rsidRPr="009D0576">
        <w:rPr>
          <w:rFonts w:ascii="Calibri" w:eastAsia="ACaslon-Regular" w:hAnsi="Calibri" w:cs="ACaslon-Regular"/>
        </w:rPr>
        <w:t>Signature: ______________________________        Date: ______________________________</w:t>
      </w:r>
    </w:p>
    <w:p w14:paraId="64CCDBE6" w14:textId="4E9CD5E6" w:rsidR="003439FB" w:rsidRDefault="003439FB" w:rsidP="009D0576">
      <w:pPr>
        <w:pBdr>
          <w:top w:val="single" w:sz="4" w:space="1" w:color="auto"/>
          <w:left w:val="single" w:sz="4" w:space="4" w:color="auto"/>
          <w:bottom w:val="single" w:sz="4" w:space="1" w:color="auto"/>
          <w:right w:val="single" w:sz="4" w:space="4" w:color="auto"/>
        </w:pBdr>
      </w:pPr>
      <w:r>
        <w:br w:type="page"/>
      </w:r>
    </w:p>
    <w:p w14:paraId="4D1AC359" w14:textId="3A82A8A0" w:rsidR="003439FB" w:rsidRDefault="003439FB" w:rsidP="003439FB">
      <w:pPr>
        <w:pStyle w:val="Heading2"/>
      </w:pPr>
      <w:bookmarkStart w:id="55" w:name="_Toc42513969"/>
      <w:r>
        <w:lastRenderedPageBreak/>
        <w:t>Annex 8: Audit Trail</w:t>
      </w:r>
      <w:bookmarkEnd w:id="55"/>
      <w:r>
        <w:t xml:space="preserve"> </w:t>
      </w:r>
    </w:p>
    <w:p w14:paraId="5A44624C" w14:textId="2BDCB5C6" w:rsidR="003439FB" w:rsidRDefault="003439FB" w:rsidP="00772114">
      <w:pPr>
        <w:rPr>
          <w:i/>
          <w:iCs/>
        </w:rPr>
      </w:pPr>
      <w:r w:rsidRPr="003439FB">
        <w:rPr>
          <w:i/>
          <w:iCs/>
        </w:rPr>
        <w:t xml:space="preserve">Attached separately </w:t>
      </w:r>
    </w:p>
    <w:p w14:paraId="4D362B6B" w14:textId="7F6A4878" w:rsidR="001627E8" w:rsidRPr="001627E8" w:rsidRDefault="001627E8" w:rsidP="001627E8">
      <w:pPr>
        <w:pStyle w:val="Heading2"/>
      </w:pPr>
      <w:bookmarkStart w:id="56" w:name="_Toc42513970"/>
      <w:r w:rsidRPr="001627E8">
        <w:t>Annex 9: Tracking Tools</w:t>
      </w:r>
      <w:bookmarkEnd w:id="56"/>
    </w:p>
    <w:p w14:paraId="2B6B187C" w14:textId="706F1EA7" w:rsidR="001627E8" w:rsidRPr="003439FB" w:rsidRDefault="001627E8" w:rsidP="00772114">
      <w:pPr>
        <w:rPr>
          <w:i/>
          <w:iCs/>
        </w:rPr>
      </w:pPr>
      <w:r>
        <w:rPr>
          <w:i/>
          <w:iCs/>
        </w:rPr>
        <w:t xml:space="preserve">Attached separately </w:t>
      </w:r>
    </w:p>
    <w:sectPr w:rsidR="001627E8" w:rsidRPr="003439FB">
      <w:headerReference w:type="default" r:id="rId29"/>
      <w:footerReference w:type="even" r:id="rId30"/>
      <w:footerReference w:type="default" r:id="rId31"/>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5767A" w14:textId="77777777" w:rsidR="007546A2" w:rsidRDefault="007546A2">
      <w:pPr>
        <w:spacing w:after="0" w:line="240" w:lineRule="auto"/>
      </w:pPr>
      <w:r>
        <w:separator/>
      </w:r>
    </w:p>
  </w:endnote>
  <w:endnote w:type="continuationSeparator" w:id="0">
    <w:p w14:paraId="0C9C2223" w14:textId="77777777" w:rsidR="007546A2" w:rsidRDefault="0075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ACaslon-Italic">
    <w:altName w:val="Cambria"/>
    <w:charset w:val="00"/>
    <w:family w:val="roman"/>
    <w:pitch w:val="default"/>
    <w:sig w:usb0="00000003" w:usb1="00000000" w:usb2="00000000" w:usb3="00000000" w:csb0="00000001" w:csb1="00000000"/>
  </w:font>
  <w:font w:name="Myriad-Bold">
    <w:altName w:val="Calibri"/>
    <w:charset w:val="00"/>
    <w:family w:val="swiss"/>
    <w:pitch w:val="default"/>
    <w:sig w:usb0="00000003" w:usb1="00000000" w:usb2="00000000" w:usb3="00000000" w:csb0="00000001" w:csb1="00000000"/>
  </w:font>
  <w:font w:name="ACaslon-Regular">
    <w:altName w:val="MS Mincho"/>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6B6D" w14:textId="77777777" w:rsidR="007F1A33" w:rsidRDefault="007F1A33">
    <w:pPr>
      <w:jc w:val="right"/>
    </w:pPr>
  </w:p>
  <w:p w14:paraId="69C33938" w14:textId="77777777" w:rsidR="007F1A33" w:rsidRDefault="007F1A33"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14:paraId="017706AB" w14:textId="77777777" w:rsidR="007F1A33" w:rsidRDefault="007F1A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3F1D5A" w:themeColor="accent1"/>
      </w:rPr>
      <w:id w:val="-405526225"/>
      <w:docPartObj>
        <w:docPartGallery w:val="Page Numbers (Bottom of Page)"/>
        <w:docPartUnique/>
      </w:docPartObj>
    </w:sdtPr>
    <w:sdtEndPr>
      <w:rPr>
        <w:noProof/>
      </w:rPr>
    </w:sdtEndPr>
    <w:sdtContent>
      <w:p w14:paraId="2857BB5A" w14:textId="77777777" w:rsidR="007F1A33" w:rsidRPr="005D120C" w:rsidRDefault="007F1A33">
        <w:pPr>
          <w:pStyle w:val="Footer"/>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Pr>
            <w:noProof/>
            <w:color w:val="3F1D5A" w:themeColor="accent1"/>
          </w:rPr>
          <w:t>1</w:t>
        </w:r>
        <w:r w:rsidRPr="005D120C">
          <w:rPr>
            <w:noProof/>
            <w:color w:val="3F1D5A" w:themeColor="accent1"/>
          </w:rPr>
          <w:fldChar w:fldCharType="end"/>
        </w:r>
      </w:p>
    </w:sdtContent>
  </w:sdt>
  <w:p w14:paraId="48BB33B4" w14:textId="77777777" w:rsidR="007F1A33" w:rsidRDefault="007F1A33" w:rsidP="005D12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DDA6" w14:textId="77777777" w:rsidR="007546A2" w:rsidRDefault="007546A2">
      <w:pPr>
        <w:spacing w:after="0" w:line="240" w:lineRule="auto"/>
      </w:pPr>
      <w:r>
        <w:separator/>
      </w:r>
    </w:p>
  </w:footnote>
  <w:footnote w:type="continuationSeparator" w:id="0">
    <w:p w14:paraId="29D4575A" w14:textId="77777777" w:rsidR="007546A2" w:rsidRDefault="007546A2">
      <w:pPr>
        <w:spacing w:after="0" w:line="240" w:lineRule="auto"/>
      </w:pPr>
      <w:r>
        <w:continuationSeparator/>
      </w:r>
    </w:p>
  </w:footnote>
  <w:footnote w:id="1">
    <w:p w14:paraId="4EC1211B" w14:textId="77777777" w:rsidR="007F1A33" w:rsidRPr="006C3DEC" w:rsidRDefault="007F1A33" w:rsidP="00E43527">
      <w:pPr>
        <w:pStyle w:val="FootnoteText"/>
        <w:rPr>
          <w:lang w:val="en-AU"/>
        </w:rPr>
      </w:pPr>
      <w:r>
        <w:rPr>
          <w:rStyle w:val="FootnoteReference"/>
        </w:rPr>
        <w:footnoteRef/>
      </w:r>
      <w:r>
        <w:t xml:space="preserve"> </w:t>
      </w:r>
      <w:proofErr w:type="spellStart"/>
      <w:r w:rsidRPr="006C3DEC">
        <w:t>Derisking</w:t>
      </w:r>
      <w:proofErr w:type="spellEnd"/>
      <w:r w:rsidRPr="006C3DEC">
        <w:t xml:space="preserve"> Renewable Energy Investment (UNDP, 2013)</w:t>
      </w:r>
    </w:p>
  </w:footnote>
  <w:footnote w:id="2">
    <w:p w14:paraId="6DEF26CD" w14:textId="78C547AE" w:rsidR="007F1A33" w:rsidRPr="00945703" w:rsidRDefault="007F1A33">
      <w:pPr>
        <w:pStyle w:val="FootnoteText"/>
        <w:rPr>
          <w:lang w:val="en-AU"/>
        </w:rPr>
      </w:pPr>
      <w:r>
        <w:rPr>
          <w:rStyle w:val="FootnoteReference"/>
        </w:rPr>
        <w:footnoteRef/>
      </w:r>
      <w:r>
        <w:t xml:space="preserve"> UNDP </w:t>
      </w:r>
      <w:proofErr w:type="spellStart"/>
      <w:r w:rsidRPr="00945703">
        <w:t>Programme</w:t>
      </w:r>
      <w:proofErr w:type="spellEnd"/>
      <w:r w:rsidRPr="00945703">
        <w:t xml:space="preserve"> and Operations Policies and Procedures</w:t>
      </w:r>
      <w:r>
        <w:t xml:space="preserve"> (POPPs)</w:t>
      </w:r>
    </w:p>
  </w:footnote>
  <w:footnote w:id="3">
    <w:p w14:paraId="77B34730" w14:textId="558A7117" w:rsidR="007F1A33" w:rsidRPr="00414078" w:rsidRDefault="007F1A33">
      <w:pPr>
        <w:pStyle w:val="FootnoteText"/>
        <w:rPr>
          <w:lang w:val="en-AU"/>
        </w:rPr>
      </w:pPr>
      <w:r>
        <w:rPr>
          <w:rStyle w:val="FootnoteReference"/>
        </w:rPr>
        <w:footnoteRef/>
      </w:r>
      <w:r>
        <w:t xml:space="preserve"> </w:t>
      </w:r>
      <w:r w:rsidRPr="00414078">
        <w:t>Evaluation Office, 2012, Guidance for Conducting Terminal Evaluations Of UNDP-Supported, GEF-Financed Projects</w:t>
      </w:r>
    </w:p>
  </w:footnote>
  <w:footnote w:id="4">
    <w:p w14:paraId="26A8E1A1" w14:textId="77777777" w:rsidR="007F1A33" w:rsidRPr="000842A0" w:rsidRDefault="007F1A33" w:rsidP="00810976">
      <w:pPr>
        <w:pStyle w:val="FootnoteText"/>
        <w:rPr>
          <w:lang w:val="en-AU"/>
        </w:rPr>
      </w:pPr>
      <w:r>
        <w:rPr>
          <w:rStyle w:val="FootnoteReference"/>
        </w:rPr>
        <w:footnoteRef/>
      </w:r>
      <w:r>
        <w:t xml:space="preserve"> </w:t>
      </w:r>
      <w:r w:rsidRPr="000842A0">
        <w:t xml:space="preserve"> Guidance for Conducting Terminal Evaluations of UNDP-supported, UNDP Evaluation Office, 2012.</w:t>
      </w:r>
    </w:p>
  </w:footnote>
  <w:footnote w:id="5">
    <w:p w14:paraId="4A0B7AF9" w14:textId="3BE4208E" w:rsidR="007F1A33" w:rsidRPr="00810976" w:rsidRDefault="007F1A33">
      <w:pPr>
        <w:pStyle w:val="FootnoteText"/>
        <w:rPr>
          <w:lang w:val="en-AU"/>
        </w:rPr>
      </w:pPr>
      <w:r>
        <w:rPr>
          <w:rStyle w:val="FootnoteReference"/>
        </w:rPr>
        <w:footnoteRef/>
      </w:r>
      <w:r>
        <w:t xml:space="preserve"> </w:t>
      </w:r>
      <w:r w:rsidRPr="00810976">
        <w:t>UNEG Code of Conduct in the UN System (2008</w:t>
      </w:r>
      <w:r>
        <w:t>).</w:t>
      </w:r>
    </w:p>
  </w:footnote>
  <w:footnote w:id="6">
    <w:p w14:paraId="5508B988" w14:textId="409A4BCF" w:rsidR="007F1A33" w:rsidRPr="00D40263" w:rsidRDefault="007F1A33">
      <w:pPr>
        <w:pStyle w:val="FootnoteText"/>
      </w:pPr>
      <w:r>
        <w:rPr>
          <w:rStyle w:val="FootnoteReference"/>
        </w:rPr>
        <w:footnoteRef/>
      </w:r>
      <w:r>
        <w:t xml:space="preserve"> </w:t>
      </w:r>
      <w:r w:rsidRPr="00D40263">
        <w:t>Iraq Prime Minister Advisory Commission (IPMAC), INES. Baghdad: IPMAC, 2013.</w:t>
      </w:r>
    </w:p>
  </w:footnote>
  <w:footnote w:id="7">
    <w:p w14:paraId="34C1D2E4" w14:textId="129D20D3" w:rsidR="007F1A33" w:rsidRPr="00921ECC" w:rsidRDefault="007F1A33">
      <w:pPr>
        <w:pStyle w:val="FootnoteText"/>
        <w:rPr>
          <w:lang w:val="en-AU"/>
        </w:rPr>
      </w:pPr>
      <w:r>
        <w:rPr>
          <w:rStyle w:val="FootnoteReference"/>
        </w:rPr>
        <w:footnoteRef/>
      </w:r>
      <w:r>
        <w:t xml:space="preserve"> </w:t>
      </w:r>
      <w:r>
        <w:rPr>
          <w:lang w:val="en-AU"/>
        </w:rPr>
        <w:t xml:space="preserve">World bank, 2019. </w:t>
      </w:r>
    </w:p>
  </w:footnote>
  <w:footnote w:id="8">
    <w:p w14:paraId="68A12DFE" w14:textId="4D3864DC" w:rsidR="007F1A33" w:rsidRPr="00D40263" w:rsidRDefault="007F1A33">
      <w:pPr>
        <w:pStyle w:val="FootnoteText"/>
      </w:pPr>
      <w:r>
        <w:rPr>
          <w:rStyle w:val="FootnoteReference"/>
        </w:rPr>
        <w:footnoteRef/>
      </w:r>
      <w:r>
        <w:t xml:space="preserve"> </w:t>
      </w:r>
      <w:r w:rsidRPr="00D40263">
        <w:t>IEA (201</w:t>
      </w:r>
      <w:r>
        <w:t>9</w:t>
      </w:r>
      <w:r w:rsidRPr="00D40263">
        <w:t>), Iraq Energy Outlook.</w:t>
      </w:r>
    </w:p>
  </w:footnote>
  <w:footnote w:id="9">
    <w:p w14:paraId="10411509" w14:textId="1B2A8325" w:rsidR="007F1A33" w:rsidRPr="00DF6288" w:rsidRDefault="007F1A33" w:rsidP="00DF6288">
      <w:pPr>
        <w:pStyle w:val="FootnoteText"/>
        <w:rPr>
          <w:lang w:val="en-AU"/>
        </w:rPr>
      </w:pPr>
      <w:r>
        <w:rPr>
          <w:rStyle w:val="FootnoteReference"/>
        </w:rPr>
        <w:footnoteRef/>
      </w:r>
      <w:r>
        <w:t xml:space="preserve"> Integrated National Energy Strategy (INES), </w:t>
      </w:r>
      <w:r w:rsidRPr="00DF6288">
        <w:t>Iraq Prime Minister Advisory Commission</w:t>
      </w:r>
      <w:r>
        <w:t>, 2012.</w:t>
      </w:r>
    </w:p>
  </w:footnote>
  <w:footnote w:id="10">
    <w:p w14:paraId="029388B1" w14:textId="77777777" w:rsidR="007F1A33" w:rsidRPr="00C41CA9" w:rsidRDefault="007F1A33" w:rsidP="00005094">
      <w:pPr>
        <w:pStyle w:val="FootnoteText"/>
      </w:pPr>
      <w:r>
        <w:rPr>
          <w:rStyle w:val="FootnoteReference"/>
        </w:rPr>
        <w:footnoteRef/>
      </w:r>
      <w:r>
        <w:t xml:space="preserve"> The project document assumes: 1. </w:t>
      </w:r>
      <w:r w:rsidRPr="00C41CA9">
        <w:t>Iraq Emission Factor</w:t>
      </w:r>
      <w:r>
        <w:t xml:space="preserve"> is 0.51257, 2. </w:t>
      </w:r>
      <w:r w:rsidRPr="00C41CA9">
        <w:t>41.5 MW installed as a direct result of the GEF Project</w:t>
      </w:r>
      <w:r>
        <w:t xml:space="preserve">, 3.  </w:t>
      </w:r>
      <w:r w:rsidRPr="00C41CA9">
        <w:t>20-year lifespan for PV equipment</w:t>
      </w:r>
      <w:r>
        <w:t xml:space="preserve">, and 4. </w:t>
      </w:r>
      <w:r w:rsidRPr="00C41CA9">
        <w:t>a capacity factor of 20%</w:t>
      </w:r>
      <w:r>
        <w:t xml:space="preserve">. </w:t>
      </w:r>
    </w:p>
  </w:footnote>
  <w:footnote w:id="11">
    <w:p w14:paraId="3EC9289F" w14:textId="77777777" w:rsidR="007F1A33" w:rsidRPr="00CC69B6" w:rsidRDefault="007F1A33" w:rsidP="00654B74">
      <w:pPr>
        <w:pStyle w:val="FootnoteText"/>
        <w:rPr>
          <w:lang w:val="en-AU"/>
        </w:rPr>
      </w:pPr>
      <w:r>
        <w:rPr>
          <w:rStyle w:val="FootnoteReference"/>
        </w:rPr>
        <w:footnoteRef/>
      </w:r>
      <w:r>
        <w:t xml:space="preserve"> A </w:t>
      </w:r>
      <w:r w:rsidRPr="00CC69B6">
        <w:t>new target added by MTR</w:t>
      </w:r>
    </w:p>
  </w:footnote>
  <w:footnote w:id="12">
    <w:p w14:paraId="29F2D97B" w14:textId="77777777" w:rsidR="007F1A33" w:rsidRPr="00CC69B6" w:rsidRDefault="007F1A33" w:rsidP="00654B74">
      <w:pPr>
        <w:pStyle w:val="FootnoteText"/>
        <w:rPr>
          <w:lang w:val="en-AU"/>
        </w:rPr>
      </w:pPr>
      <w:r>
        <w:rPr>
          <w:rStyle w:val="FootnoteReference"/>
        </w:rPr>
        <w:footnoteRef/>
      </w:r>
      <w:r>
        <w:t xml:space="preserve"> </w:t>
      </w:r>
      <w:r w:rsidRPr="00CC69B6">
        <w:t>A new target added by MTR</w:t>
      </w:r>
    </w:p>
  </w:footnote>
  <w:footnote w:id="13">
    <w:p w14:paraId="027B84D8" w14:textId="1CD41FD3" w:rsidR="007F1A33" w:rsidRPr="00C56747" w:rsidRDefault="007F1A33">
      <w:pPr>
        <w:pStyle w:val="FootnoteText"/>
        <w:rPr>
          <w:lang w:val="en-AU"/>
        </w:rPr>
      </w:pPr>
      <w:r>
        <w:rPr>
          <w:rStyle w:val="FootnoteReference"/>
        </w:rPr>
        <w:footnoteRef/>
      </w:r>
      <w:r>
        <w:t xml:space="preserve"> </w:t>
      </w:r>
      <w:r w:rsidRPr="00C56747">
        <w:t>A project Assumption is “A factor in theory of change (</w:t>
      </w:r>
      <w:proofErr w:type="spellStart"/>
      <w:r w:rsidRPr="00C56747">
        <w:t>logeframe</w:t>
      </w:r>
      <w:proofErr w:type="spellEnd"/>
      <w:r w:rsidRPr="00C56747">
        <w:t>) that is considered to be true, real or certain often without any proof or demonstration</w:t>
      </w:r>
    </w:p>
  </w:footnote>
  <w:footnote w:id="14">
    <w:p w14:paraId="6C288375" w14:textId="5012C9EA" w:rsidR="007F1A33" w:rsidRPr="000C1491" w:rsidRDefault="007F1A33" w:rsidP="000C1491">
      <w:pPr>
        <w:pStyle w:val="FootnoteText"/>
        <w:rPr>
          <w:lang w:val="en-AU"/>
        </w:rPr>
      </w:pPr>
      <w:r>
        <w:rPr>
          <w:rStyle w:val="FootnoteReference"/>
        </w:rPr>
        <w:footnoteRef/>
      </w:r>
      <w:r>
        <w:t xml:space="preserve"> Probability from 1 (low) to 5 (high). Impact from 1 (low) to 5 (high)</w:t>
      </w:r>
    </w:p>
  </w:footnote>
  <w:footnote w:id="15">
    <w:p w14:paraId="47D71E8F" w14:textId="72D8D248" w:rsidR="007F1A33" w:rsidRPr="00A6558C" w:rsidRDefault="007F1A33">
      <w:pPr>
        <w:pStyle w:val="FootnoteText"/>
        <w:rPr>
          <w:lang w:val="en-AU"/>
        </w:rPr>
      </w:pPr>
      <w:r>
        <w:rPr>
          <w:rStyle w:val="FootnoteReference"/>
        </w:rPr>
        <w:footnoteRef/>
      </w:r>
      <w:r>
        <w:t xml:space="preserve"> </w:t>
      </w:r>
      <w:r>
        <w:rPr>
          <w:lang w:val="en-AU"/>
        </w:rPr>
        <w:t xml:space="preserve">RCREEE indicated the regional replication potential when interviewed during this TE. </w:t>
      </w:r>
    </w:p>
  </w:footnote>
  <w:footnote w:id="16">
    <w:p w14:paraId="7AC094A1" w14:textId="10E4AA98" w:rsidR="007F1A33" w:rsidRPr="00FC6982" w:rsidRDefault="007F1A33">
      <w:pPr>
        <w:pStyle w:val="FootnoteText"/>
        <w:rPr>
          <w:lang w:val="fr-FR"/>
        </w:rPr>
      </w:pPr>
      <w:r>
        <w:rPr>
          <w:rStyle w:val="FootnoteReference"/>
        </w:rPr>
        <w:footnoteRef/>
      </w:r>
      <w:r w:rsidRPr="00FC6982">
        <w:rPr>
          <w:lang w:val="fr-FR"/>
        </w:rPr>
        <w:t xml:space="preserve"> UNDP Iraq CPD document 2011-2015</w:t>
      </w:r>
    </w:p>
  </w:footnote>
  <w:footnote w:id="17">
    <w:p w14:paraId="78177441" w14:textId="1C196B9B" w:rsidR="007F1A33" w:rsidRPr="00FC6982" w:rsidRDefault="007F1A33">
      <w:pPr>
        <w:pStyle w:val="FootnoteText"/>
        <w:rPr>
          <w:lang w:val="fr-FR"/>
        </w:rPr>
      </w:pPr>
      <w:r>
        <w:rPr>
          <w:rStyle w:val="FootnoteReference"/>
        </w:rPr>
        <w:footnoteRef/>
      </w:r>
      <w:r w:rsidRPr="00FC6982">
        <w:rPr>
          <w:lang w:val="fr-FR"/>
        </w:rPr>
        <w:t xml:space="preserve"> UNDP Iraq CPD document 2016-2020.</w:t>
      </w:r>
    </w:p>
  </w:footnote>
  <w:footnote w:id="18">
    <w:p w14:paraId="277799CE" w14:textId="77777777" w:rsidR="007F1A33" w:rsidRPr="00DF461D" w:rsidRDefault="007F1A33" w:rsidP="00005094">
      <w:pPr>
        <w:pStyle w:val="FootnoteText"/>
        <w:rPr>
          <w:lang w:val="en-AU"/>
        </w:rPr>
      </w:pPr>
      <w:r>
        <w:rPr>
          <w:rStyle w:val="FootnoteReference"/>
        </w:rPr>
        <w:footnoteRef/>
      </w:r>
      <w:r>
        <w:t xml:space="preserve"> </w:t>
      </w:r>
      <w:r>
        <w:rPr>
          <w:lang w:val="en-AU"/>
        </w:rPr>
        <w:t xml:space="preserve">Conducted in July 2018. </w:t>
      </w:r>
    </w:p>
  </w:footnote>
  <w:footnote w:id="19">
    <w:p w14:paraId="32544DFA" w14:textId="77777777" w:rsidR="007F1A33" w:rsidRPr="00F341C7" w:rsidRDefault="007F1A33" w:rsidP="00005094">
      <w:pPr>
        <w:pStyle w:val="FootnoteText"/>
        <w:rPr>
          <w:lang w:val="en-AU"/>
        </w:rPr>
      </w:pPr>
      <w:r>
        <w:rPr>
          <w:rStyle w:val="FootnoteReference"/>
        </w:rPr>
        <w:footnoteRef/>
      </w:r>
      <w:r>
        <w:t xml:space="preserve"> </w:t>
      </w:r>
      <w:r w:rsidRPr="00F341C7">
        <w:t xml:space="preserve">UN-Habitat, </w:t>
      </w:r>
      <w:r>
        <w:t>(</w:t>
      </w:r>
      <w:r w:rsidRPr="00F341C7">
        <w:t xml:space="preserve">2003). Iraq Reconstruction plan - Shelter and </w:t>
      </w:r>
      <w:proofErr w:type="spellStart"/>
      <w:r w:rsidRPr="00F341C7">
        <w:t>Urabn</w:t>
      </w:r>
      <w:proofErr w:type="spellEnd"/>
      <w:r>
        <w:t xml:space="preserve"> </w:t>
      </w:r>
      <w:r w:rsidRPr="00F341C7">
        <w:t>Development.</w:t>
      </w:r>
    </w:p>
  </w:footnote>
  <w:footnote w:id="20">
    <w:p w14:paraId="59091491" w14:textId="029A3186" w:rsidR="007F1A33" w:rsidRPr="00910B96" w:rsidRDefault="007F1A33">
      <w:pPr>
        <w:pStyle w:val="FootnoteText"/>
        <w:rPr>
          <w:lang w:val="en-AU"/>
        </w:rPr>
      </w:pPr>
      <w:r>
        <w:rPr>
          <w:rStyle w:val="FootnoteReference"/>
        </w:rPr>
        <w:footnoteRef/>
      </w:r>
      <w:r>
        <w:t xml:space="preserve"> </w:t>
      </w:r>
      <w:r>
        <w:rPr>
          <w:lang w:val="en-AU"/>
        </w:rPr>
        <w:t xml:space="preserve">Calculations in this table are in line with </w:t>
      </w:r>
      <w:r w:rsidRPr="00910B96">
        <w:rPr>
          <w:lang w:val="en-AU"/>
        </w:rPr>
        <w:t>GEF (</w:t>
      </w:r>
      <w:r>
        <w:rPr>
          <w:lang w:val="en-AU"/>
        </w:rPr>
        <w:t>2015</w:t>
      </w:r>
      <w:r w:rsidRPr="00910B96">
        <w:rPr>
          <w:lang w:val="en-AU"/>
        </w:rPr>
        <w:t xml:space="preserve">), </w:t>
      </w:r>
      <w:r w:rsidRPr="00746D38">
        <w:rPr>
          <w:lang w:val="en-AU"/>
        </w:rPr>
        <w:t>GUIDELINES FOR GREENHOUSE GAS EMISSIONS ACCOUNTING AND REPORTING FOR GEF PROJECTS</w:t>
      </w:r>
      <w:r>
        <w:rPr>
          <w:lang w:val="en-AU"/>
        </w:rPr>
        <w:t xml:space="preserve">. Assumptions: PV </w:t>
      </w:r>
      <w:r w:rsidRPr="0093780B">
        <w:rPr>
          <w:lang w:val="en-AU"/>
        </w:rPr>
        <w:t>capacity factor</w:t>
      </w:r>
      <w:r>
        <w:rPr>
          <w:lang w:val="en-AU"/>
        </w:rPr>
        <w:t xml:space="preserve">: </w:t>
      </w:r>
      <w:r w:rsidRPr="0093780B">
        <w:rPr>
          <w:lang w:val="en-AU"/>
        </w:rPr>
        <w:t>20% Iraq Emission Factor</w:t>
      </w:r>
      <w:r>
        <w:rPr>
          <w:lang w:val="en-AU"/>
        </w:rPr>
        <w:t>: 0.51257 Kg Coq/</w:t>
      </w:r>
      <w:proofErr w:type="spellStart"/>
      <w:r>
        <w:rPr>
          <w:lang w:val="en-AU"/>
        </w:rPr>
        <w:t>kWH</w:t>
      </w:r>
      <w:proofErr w:type="spellEnd"/>
      <w:r>
        <w:rPr>
          <w:lang w:val="en-AU"/>
        </w:rPr>
        <w:t xml:space="preserve">.  </w:t>
      </w:r>
    </w:p>
  </w:footnote>
  <w:footnote w:id="21">
    <w:p w14:paraId="2535E59F" w14:textId="68721A08" w:rsidR="007F1A33" w:rsidRPr="005F62E4" w:rsidRDefault="007F1A33">
      <w:pPr>
        <w:pStyle w:val="FootnoteText"/>
        <w:rPr>
          <w:lang w:val="en-AU"/>
        </w:rPr>
      </w:pPr>
      <w:r>
        <w:rPr>
          <w:rStyle w:val="FootnoteReference"/>
        </w:rPr>
        <w:footnoteRef/>
      </w:r>
      <w:r>
        <w:t xml:space="preserve"> </w:t>
      </w:r>
      <w:r>
        <w:rPr>
          <w:lang w:val="en-AU"/>
        </w:rPr>
        <w:t>Until June 2020</w:t>
      </w:r>
    </w:p>
  </w:footnote>
  <w:footnote w:id="22">
    <w:p w14:paraId="2F562797" w14:textId="554B8834" w:rsidR="007F1A33" w:rsidRPr="005F62E4" w:rsidRDefault="007F1A33">
      <w:pPr>
        <w:pStyle w:val="FootnoteText"/>
      </w:pPr>
      <w:r>
        <w:rPr>
          <w:rStyle w:val="FootnoteReference"/>
        </w:rPr>
        <w:footnoteRef/>
      </w:r>
      <w:r>
        <w:t xml:space="preserve"> Until June 2020</w:t>
      </w:r>
    </w:p>
  </w:footnote>
  <w:footnote w:id="23">
    <w:p w14:paraId="67403700" w14:textId="77777777" w:rsidR="007F1A33" w:rsidRPr="003267DB" w:rsidRDefault="007F1A33" w:rsidP="00005094">
      <w:pPr>
        <w:pStyle w:val="FootnoteText"/>
      </w:pPr>
      <w:r>
        <w:rPr>
          <w:rStyle w:val="FootnoteReference"/>
        </w:rPr>
        <w:footnoteRef/>
      </w:r>
      <w:r>
        <w:t xml:space="preserve"> Power Purchase Contracts. RCREEE &amp; UNDP, 2017.</w:t>
      </w:r>
    </w:p>
  </w:footnote>
  <w:footnote w:id="24">
    <w:p w14:paraId="258AEA45" w14:textId="77777777" w:rsidR="007F1A33" w:rsidRPr="00DF461D" w:rsidRDefault="007F1A33" w:rsidP="00005094">
      <w:pPr>
        <w:pStyle w:val="FootnoteText"/>
        <w:rPr>
          <w:lang w:val="en-AU"/>
        </w:rPr>
      </w:pPr>
      <w:r>
        <w:rPr>
          <w:rStyle w:val="FootnoteReference"/>
        </w:rPr>
        <w:footnoteRef/>
      </w:r>
      <w:r>
        <w:t xml:space="preserve"> </w:t>
      </w:r>
      <w:r>
        <w:rPr>
          <w:lang w:val="en-AU"/>
        </w:rPr>
        <w:t xml:space="preserve">Conducted in July 2018. </w:t>
      </w:r>
    </w:p>
  </w:footnote>
  <w:footnote w:id="25">
    <w:p w14:paraId="5D4A28CA" w14:textId="77777777" w:rsidR="007F1A33" w:rsidRPr="00CC69B6" w:rsidRDefault="007F1A33" w:rsidP="00005094">
      <w:pPr>
        <w:pStyle w:val="FootnoteText"/>
        <w:rPr>
          <w:lang w:val="en-AU"/>
        </w:rPr>
      </w:pPr>
      <w:r>
        <w:rPr>
          <w:rStyle w:val="FootnoteReference"/>
        </w:rPr>
        <w:footnoteRef/>
      </w:r>
      <w:r>
        <w:t xml:space="preserve"> A </w:t>
      </w:r>
      <w:r w:rsidRPr="00CC69B6">
        <w:t>new target added by MTR</w:t>
      </w:r>
    </w:p>
  </w:footnote>
  <w:footnote w:id="26">
    <w:p w14:paraId="010BB16B" w14:textId="77777777" w:rsidR="007F1A33" w:rsidRPr="00CC69B6" w:rsidRDefault="007F1A33" w:rsidP="00005094">
      <w:pPr>
        <w:pStyle w:val="FootnoteText"/>
        <w:rPr>
          <w:lang w:val="en-AU"/>
        </w:rPr>
      </w:pPr>
      <w:r>
        <w:rPr>
          <w:rStyle w:val="FootnoteReference"/>
        </w:rPr>
        <w:footnoteRef/>
      </w:r>
      <w:r>
        <w:t xml:space="preserve"> </w:t>
      </w:r>
      <w:r w:rsidRPr="00CC69B6">
        <w:t>A new target added by MTR</w:t>
      </w:r>
    </w:p>
  </w:footnote>
  <w:footnote w:id="27">
    <w:p w14:paraId="38A1F5CB" w14:textId="77777777" w:rsidR="007F1A33" w:rsidRPr="00E64730" w:rsidRDefault="007F1A33" w:rsidP="00005094">
      <w:pPr>
        <w:pStyle w:val="FootnoteText"/>
      </w:pPr>
      <w:r>
        <w:rPr>
          <w:rStyle w:val="FootnoteReference"/>
        </w:rPr>
        <w:footnoteRef/>
      </w:r>
      <w:r>
        <w:t xml:space="preserve"> </w:t>
      </w:r>
      <w:r w:rsidRPr="00E64730">
        <w:t>Iraq PV Grid Connection Code</w:t>
      </w:r>
      <w:r>
        <w:t xml:space="preserve">. RCREEE &amp; UNDP, 2017. </w:t>
      </w:r>
    </w:p>
  </w:footnote>
  <w:footnote w:id="28">
    <w:p w14:paraId="385F2EC3" w14:textId="77777777" w:rsidR="007F1A33" w:rsidRPr="003F0F7B" w:rsidRDefault="007F1A33" w:rsidP="00005094">
      <w:pPr>
        <w:pStyle w:val="FootnoteText"/>
      </w:pPr>
      <w:r>
        <w:rPr>
          <w:rStyle w:val="FootnoteReference"/>
        </w:rPr>
        <w:footnoteRef/>
      </w:r>
      <w:r>
        <w:t xml:space="preserve"> </w:t>
      </w:r>
      <w:r w:rsidRPr="003F0F7B">
        <w:t>Guideline for Renewable Energy (Photovoltaic (PV)) Integration into Grids</w:t>
      </w:r>
      <w:r>
        <w:t xml:space="preserve">. RCREEE &amp; UNDP, 2017. </w:t>
      </w:r>
    </w:p>
  </w:footnote>
  <w:footnote w:id="29">
    <w:p w14:paraId="3691AEC1" w14:textId="77777777" w:rsidR="007F1A33" w:rsidRPr="005A267B" w:rsidRDefault="007F1A33" w:rsidP="00005094">
      <w:pPr>
        <w:pStyle w:val="FootnoteText"/>
        <w:rPr>
          <w:lang w:val="en-AU"/>
        </w:rPr>
      </w:pPr>
      <w:r>
        <w:rPr>
          <w:rStyle w:val="FootnoteReference"/>
        </w:rPr>
        <w:footnoteRef/>
      </w:r>
      <w:r>
        <w:t xml:space="preserve"> </w:t>
      </w:r>
      <w:r w:rsidRPr="005A267B">
        <w:rPr>
          <w:lang w:val="en-AU"/>
        </w:rPr>
        <w:t>Power Purchase Contracts</w:t>
      </w:r>
      <w:r>
        <w:rPr>
          <w:lang w:val="en-AU"/>
        </w:rPr>
        <w:t>. RCREEE &amp; UNDP, 2017.</w:t>
      </w:r>
    </w:p>
  </w:footnote>
  <w:footnote w:id="30">
    <w:p w14:paraId="0DE9F9A2" w14:textId="77777777" w:rsidR="007F1A33" w:rsidRPr="00F40A91" w:rsidRDefault="007F1A33" w:rsidP="00005094">
      <w:pPr>
        <w:pStyle w:val="FootnoteText"/>
      </w:pPr>
      <w:r>
        <w:rPr>
          <w:rStyle w:val="FootnoteReference"/>
        </w:rPr>
        <w:footnoteRef/>
      </w:r>
      <w:r>
        <w:t xml:space="preserve"> Draft PPA template for Iraq</w:t>
      </w:r>
    </w:p>
  </w:footnote>
  <w:footnote w:id="31">
    <w:p w14:paraId="641A7552" w14:textId="77777777" w:rsidR="007F1A33" w:rsidRPr="001D2765" w:rsidRDefault="007F1A33" w:rsidP="00005094">
      <w:pPr>
        <w:pStyle w:val="FootnoteText"/>
        <w:rPr>
          <w:lang w:val="en-AU"/>
        </w:rPr>
      </w:pPr>
      <w:r>
        <w:rPr>
          <w:rStyle w:val="FootnoteReference"/>
        </w:rPr>
        <w:footnoteRef/>
      </w:r>
      <w:r>
        <w:t xml:space="preserve"> </w:t>
      </w:r>
      <w:r w:rsidRPr="001D2765">
        <w:rPr>
          <w:lang w:val="en-AU"/>
        </w:rPr>
        <w:t>Best Practices at Regional and International Level of Financial and Fiscal Incentives for PV Increased Uptake</w:t>
      </w:r>
      <w:r>
        <w:rPr>
          <w:lang w:val="en-AU"/>
        </w:rPr>
        <w:t xml:space="preserve">. RCREEE &amp; UNDP, </w:t>
      </w:r>
      <w:proofErr w:type="gramStart"/>
      <w:r>
        <w:rPr>
          <w:lang w:val="en-AU"/>
        </w:rPr>
        <w:t>2017,.</w:t>
      </w:r>
      <w:proofErr w:type="gramEnd"/>
      <w:r>
        <w:rPr>
          <w:lang w:val="en-AU"/>
        </w:rPr>
        <w:t xml:space="preserve"> </w:t>
      </w:r>
    </w:p>
  </w:footnote>
  <w:footnote w:id="32">
    <w:p w14:paraId="6613B0D7" w14:textId="77777777" w:rsidR="007F1A33" w:rsidRPr="007F6BC5" w:rsidRDefault="007F1A33" w:rsidP="00005094">
      <w:pPr>
        <w:pStyle w:val="FootnoteText"/>
        <w:rPr>
          <w:lang w:val="en-AU"/>
        </w:rPr>
      </w:pPr>
      <w:r>
        <w:rPr>
          <w:rStyle w:val="FootnoteReference"/>
        </w:rPr>
        <w:footnoteRef/>
      </w:r>
      <w:r>
        <w:t xml:space="preserve"> </w:t>
      </w:r>
      <w:r>
        <w:rPr>
          <w:lang w:val="en-AU"/>
        </w:rPr>
        <w:t xml:space="preserve">Decision of council of ministries number 245 for 2019. </w:t>
      </w:r>
    </w:p>
  </w:footnote>
  <w:footnote w:id="33">
    <w:p w14:paraId="1C741115" w14:textId="77777777" w:rsidR="007F1A33" w:rsidRPr="00C23F47" w:rsidRDefault="007F1A33" w:rsidP="00005094">
      <w:pPr>
        <w:pStyle w:val="FootnoteText"/>
      </w:pPr>
      <w:r>
        <w:rPr>
          <w:rStyle w:val="FootnoteReference"/>
        </w:rPr>
        <w:footnoteRef/>
      </w:r>
      <w:r>
        <w:t xml:space="preserve"> MTR report, 2018. </w:t>
      </w:r>
    </w:p>
  </w:footnote>
  <w:footnote w:id="34">
    <w:p w14:paraId="2BC01877" w14:textId="77777777" w:rsidR="007F1A33" w:rsidRPr="005A267B" w:rsidRDefault="007F1A33" w:rsidP="00005094">
      <w:pPr>
        <w:pStyle w:val="FootnoteText"/>
        <w:rPr>
          <w:lang w:val="en-AU"/>
        </w:rPr>
      </w:pPr>
      <w:r>
        <w:rPr>
          <w:rStyle w:val="FootnoteReference"/>
        </w:rPr>
        <w:footnoteRef/>
      </w:r>
      <w:r>
        <w:t xml:space="preserve"> </w:t>
      </w:r>
      <w:r w:rsidRPr="005A267B">
        <w:t>Assessment and Evaluation of Lessons Learnt from International and Arab Countries Experiences in Applying Net Metering Schemes</w:t>
      </w:r>
      <w:r>
        <w:t xml:space="preserve">. RCREEE UNDP, 2017. </w:t>
      </w:r>
    </w:p>
  </w:footnote>
  <w:footnote w:id="35">
    <w:p w14:paraId="03774BCD" w14:textId="77777777" w:rsidR="007F1A33" w:rsidRPr="006D6F1B" w:rsidRDefault="007F1A33" w:rsidP="00005094">
      <w:pPr>
        <w:pStyle w:val="FootnoteText"/>
      </w:pPr>
      <w:r>
        <w:rPr>
          <w:rStyle w:val="FootnoteReference"/>
        </w:rPr>
        <w:footnoteRef/>
      </w:r>
      <w:r>
        <w:t xml:space="preserve"> </w:t>
      </w:r>
      <w:r w:rsidRPr="006D6F1B">
        <w:t>Recommended Action Plan for Renewable Energy Deployment in Iraq</w:t>
      </w:r>
      <w:r>
        <w:t xml:space="preserve">. RCREE &amp; UNDP, 2018. </w:t>
      </w:r>
    </w:p>
  </w:footnote>
  <w:footnote w:id="36">
    <w:p w14:paraId="12A39E4A" w14:textId="77777777" w:rsidR="007F1A33" w:rsidRPr="005A267B" w:rsidRDefault="007F1A33" w:rsidP="00005094">
      <w:pPr>
        <w:pStyle w:val="FootnoteText"/>
      </w:pPr>
      <w:r>
        <w:rPr>
          <w:rStyle w:val="FootnoteReference"/>
        </w:rPr>
        <w:footnoteRef/>
      </w:r>
      <w:r>
        <w:t xml:space="preserve"> </w:t>
      </w:r>
      <w:r w:rsidRPr="005A267B">
        <w:t>Renewable Energy Context in Iraq</w:t>
      </w:r>
      <w:r>
        <w:t>. RCREEE &amp; UNDP, 2017.</w:t>
      </w:r>
    </w:p>
  </w:footnote>
  <w:footnote w:id="37">
    <w:p w14:paraId="29FC33CF" w14:textId="77777777" w:rsidR="007F1A33" w:rsidRDefault="007F1A33" w:rsidP="00005094">
      <w:pPr>
        <w:pStyle w:val="FootnoteText"/>
      </w:pPr>
      <w:r>
        <w:rPr>
          <w:rStyle w:val="FootnoteReference"/>
        </w:rPr>
        <w:footnoteRef/>
      </w:r>
      <w:r>
        <w:t xml:space="preserve"> Analysis of applicable laws and Executive Regulation, Best Practices</w:t>
      </w:r>
    </w:p>
    <w:p w14:paraId="4B5C4525" w14:textId="77777777" w:rsidR="007F1A33" w:rsidRPr="00960E04" w:rsidRDefault="007F1A33" w:rsidP="00005094">
      <w:pPr>
        <w:pStyle w:val="FootnoteText"/>
      </w:pPr>
      <w:r>
        <w:t xml:space="preserve"> and Lessons Learned in the Arab Region. RCREEE &amp; UNDO, 2017</w:t>
      </w:r>
    </w:p>
  </w:footnote>
  <w:footnote w:id="38">
    <w:p w14:paraId="2DD57815" w14:textId="77777777" w:rsidR="007F1A33" w:rsidRPr="000012C3" w:rsidRDefault="007F1A33" w:rsidP="00005094">
      <w:pPr>
        <w:pStyle w:val="FootnoteText"/>
        <w:rPr>
          <w:lang w:val="en-AU"/>
        </w:rPr>
      </w:pPr>
      <w:r>
        <w:rPr>
          <w:rStyle w:val="FootnoteReference"/>
        </w:rPr>
        <w:footnoteRef/>
      </w:r>
      <w:r>
        <w:t xml:space="preserve"> </w:t>
      </w:r>
      <w:hyperlink r:id="rId1" w:history="1">
        <w:r w:rsidRPr="00C802B8">
          <w:rPr>
            <w:rStyle w:val="Hyperlink"/>
          </w:rPr>
          <w:t>https://globalsolaratlas.info/download/iraq</w:t>
        </w:r>
      </w:hyperlink>
    </w:p>
  </w:footnote>
  <w:footnote w:id="39">
    <w:p w14:paraId="716C76B9" w14:textId="77777777" w:rsidR="007F1A33" w:rsidRPr="001051F1" w:rsidRDefault="007F1A33" w:rsidP="00005094">
      <w:pPr>
        <w:pStyle w:val="FootnoteText"/>
      </w:pPr>
      <w:r>
        <w:rPr>
          <w:rStyle w:val="FootnoteReference"/>
        </w:rPr>
        <w:footnoteRef/>
      </w:r>
      <w:r>
        <w:t xml:space="preserve"> </w:t>
      </w:r>
      <w:r w:rsidRPr="001051F1">
        <w:t>Nationally Appropriate Mitigation Action (NAMA) Roadmap in Iraq</w:t>
      </w:r>
      <w:r>
        <w:t>, 2016.</w:t>
      </w:r>
    </w:p>
  </w:footnote>
  <w:footnote w:id="40">
    <w:p w14:paraId="691380C7" w14:textId="77777777" w:rsidR="007F1A33" w:rsidRPr="00DF461D" w:rsidRDefault="007F1A33" w:rsidP="00005094">
      <w:pPr>
        <w:pStyle w:val="FootnoteText"/>
        <w:rPr>
          <w:lang w:val="en-AU"/>
        </w:rPr>
      </w:pPr>
      <w:r>
        <w:rPr>
          <w:rStyle w:val="FootnoteReference"/>
        </w:rPr>
        <w:footnoteRef/>
      </w:r>
      <w:r>
        <w:t xml:space="preserve"> </w:t>
      </w:r>
      <w:r>
        <w:rPr>
          <w:lang w:val="en-AU"/>
        </w:rPr>
        <w:t xml:space="preserve">Conducted in July 2018. </w:t>
      </w:r>
    </w:p>
  </w:footnote>
  <w:footnote w:id="41">
    <w:p w14:paraId="2C404FF3" w14:textId="77777777" w:rsidR="007F1A33" w:rsidRPr="00071489" w:rsidRDefault="007F1A33" w:rsidP="00005094">
      <w:pPr>
        <w:pStyle w:val="FootnoteText"/>
        <w:rPr>
          <w:lang w:val="en-AU"/>
        </w:rPr>
      </w:pPr>
      <w:r>
        <w:rPr>
          <w:rStyle w:val="FootnoteReference"/>
        </w:rPr>
        <w:footnoteRef/>
      </w:r>
      <w:r>
        <w:t xml:space="preserve"> </w:t>
      </w:r>
      <w:r w:rsidRPr="00071489">
        <w:rPr>
          <w:lang w:val="en-AU"/>
        </w:rPr>
        <w:t>Capacity Development Needs Assessment in Iraq</w:t>
      </w:r>
      <w:r>
        <w:rPr>
          <w:lang w:val="en-AU"/>
        </w:rPr>
        <w:t xml:space="preserve">. RCREEE &amp; UNDP, 2018. </w:t>
      </w:r>
    </w:p>
  </w:footnote>
  <w:footnote w:id="42">
    <w:p w14:paraId="3A47E835" w14:textId="77777777" w:rsidR="007F1A33" w:rsidRPr="00DF461D" w:rsidRDefault="007F1A33" w:rsidP="00005094">
      <w:pPr>
        <w:pStyle w:val="FootnoteText"/>
        <w:rPr>
          <w:lang w:val="en-AU"/>
        </w:rPr>
      </w:pPr>
      <w:r>
        <w:rPr>
          <w:rStyle w:val="FootnoteReference"/>
        </w:rPr>
        <w:footnoteRef/>
      </w:r>
      <w:r>
        <w:t xml:space="preserve"> </w:t>
      </w:r>
      <w:r>
        <w:rPr>
          <w:lang w:val="en-AU"/>
        </w:rPr>
        <w:t xml:space="preserve">Conducted in July 2018. </w:t>
      </w:r>
    </w:p>
  </w:footnote>
  <w:footnote w:id="43">
    <w:p w14:paraId="73A4054E" w14:textId="77777777" w:rsidR="007F1A33" w:rsidRPr="00C41CA9" w:rsidRDefault="007F1A33" w:rsidP="00005094">
      <w:pPr>
        <w:pStyle w:val="FootnoteText"/>
      </w:pPr>
      <w:r>
        <w:rPr>
          <w:rStyle w:val="FootnoteReference"/>
        </w:rPr>
        <w:footnoteRef/>
      </w:r>
      <w:r>
        <w:t xml:space="preserve"> The project document assumes: 1. </w:t>
      </w:r>
      <w:r w:rsidRPr="00C41CA9">
        <w:t>Iraq Emission Factor</w:t>
      </w:r>
      <w:r>
        <w:t xml:space="preserve"> is 0.51257, 2. </w:t>
      </w:r>
      <w:r w:rsidRPr="00C41CA9">
        <w:t>41.5 MW installed as a direct result of the GEF Project</w:t>
      </w:r>
      <w:r>
        <w:t xml:space="preserve">, 3.  </w:t>
      </w:r>
      <w:r w:rsidRPr="00C41CA9">
        <w:t>20-year lifespan for PV equipment</w:t>
      </w:r>
      <w:r>
        <w:t xml:space="preserve">, and 4. </w:t>
      </w:r>
      <w:r w:rsidRPr="00C41CA9">
        <w:t>a capacity factor of 20%</w:t>
      </w:r>
      <w:r>
        <w:t xml:space="preserve">. </w:t>
      </w:r>
    </w:p>
  </w:footnote>
  <w:footnote w:id="44">
    <w:p w14:paraId="766C692F" w14:textId="4F6B88A1" w:rsidR="007F1A33" w:rsidRPr="009F01D4" w:rsidRDefault="007F1A33" w:rsidP="00005094">
      <w:pPr>
        <w:pStyle w:val="FootnoteText"/>
        <w:rPr>
          <w:lang w:val="en-AU"/>
        </w:rPr>
      </w:pPr>
      <w:r>
        <w:rPr>
          <w:rStyle w:val="FootnoteReference"/>
        </w:rPr>
        <w:footnoteRef/>
      </w:r>
      <w:r>
        <w:t xml:space="preserve"> </w:t>
      </w:r>
      <w:r>
        <w:rPr>
          <w:lang w:val="en-AU"/>
        </w:rPr>
        <w:t xml:space="preserve">Based on the same calculation method explained in the project document, and in line with the </w:t>
      </w:r>
      <w:r w:rsidRPr="009F01D4">
        <w:rPr>
          <w:lang w:val="en-AU"/>
        </w:rPr>
        <w:t>GEF (20</w:t>
      </w:r>
      <w:r>
        <w:rPr>
          <w:lang w:val="en-AU"/>
        </w:rPr>
        <w:t>15</w:t>
      </w:r>
      <w:r w:rsidRPr="009F01D4">
        <w:rPr>
          <w:lang w:val="en-AU"/>
        </w:rPr>
        <w:t xml:space="preserve">), </w:t>
      </w:r>
      <w:r w:rsidRPr="00746D38">
        <w:rPr>
          <w:lang w:val="en-AU"/>
        </w:rPr>
        <w:t>GUIDELINES FOR GREENHOUSE GAS EMISSIONS ACCOUNTING AND REPORTING FOR GEF PROJECTS</w:t>
      </w:r>
      <w:r w:rsidRPr="009F01D4">
        <w:rPr>
          <w:lang w:val="en-AU"/>
        </w:rPr>
        <w:t>.</w:t>
      </w:r>
    </w:p>
  </w:footnote>
  <w:footnote w:id="45">
    <w:p w14:paraId="380C26FC" w14:textId="77777777" w:rsidR="007F1A33" w:rsidRPr="00530836" w:rsidRDefault="007F1A33" w:rsidP="00005094">
      <w:pPr>
        <w:pStyle w:val="FootnoteText"/>
        <w:rPr>
          <w:lang w:val="en-AU"/>
        </w:rPr>
      </w:pPr>
      <w:r>
        <w:rPr>
          <w:rStyle w:val="FootnoteReference"/>
        </w:rPr>
        <w:footnoteRef/>
      </w:r>
      <w:r>
        <w:t xml:space="preserve"> </w:t>
      </w:r>
      <w:r>
        <w:rPr>
          <w:lang w:val="en-AU"/>
        </w:rPr>
        <w:t xml:space="preserve">Iraq </w:t>
      </w:r>
      <w:r w:rsidRPr="00530836">
        <w:rPr>
          <w:lang w:val="en-AU"/>
        </w:rPr>
        <w:t>National Determined Contributions (INDC)</w:t>
      </w:r>
      <w:r>
        <w:rPr>
          <w:lang w:val="en-AU"/>
        </w:rPr>
        <w:t xml:space="preserve">, 2015. </w:t>
      </w:r>
    </w:p>
  </w:footnote>
  <w:footnote w:id="46">
    <w:p w14:paraId="45407593" w14:textId="77777777" w:rsidR="007F1A33" w:rsidRPr="00020416" w:rsidRDefault="007F1A33" w:rsidP="00005094">
      <w:pPr>
        <w:pStyle w:val="FootnoteText"/>
        <w:rPr>
          <w:lang w:val="en-AU"/>
        </w:rPr>
      </w:pPr>
      <w:r>
        <w:rPr>
          <w:rStyle w:val="FootnoteReference"/>
        </w:rPr>
        <w:footnoteRef/>
      </w:r>
      <w:r>
        <w:t xml:space="preserve"> </w:t>
      </w:r>
      <w:r>
        <w:rPr>
          <w:lang w:val="en-AU"/>
        </w:rPr>
        <w:t xml:space="preserve">Source: Iraq INDCs, available at UNFCCC website </w:t>
      </w:r>
    </w:p>
  </w:footnote>
  <w:footnote w:id="47">
    <w:p w14:paraId="54EB750C" w14:textId="77777777" w:rsidR="007F1A33" w:rsidRPr="009D2268" w:rsidRDefault="007F1A33" w:rsidP="00005094">
      <w:pPr>
        <w:pStyle w:val="FootnoteText"/>
        <w:rPr>
          <w:lang w:val="en-AU"/>
        </w:rPr>
      </w:pPr>
      <w:r>
        <w:rPr>
          <w:rStyle w:val="FootnoteReference"/>
        </w:rPr>
        <w:footnoteRef/>
      </w:r>
      <w:r>
        <w:t xml:space="preserve"> </w:t>
      </w:r>
      <w:r w:rsidRPr="009D2268">
        <w:t>Iraq Initial National Communication (INC)</w:t>
      </w:r>
      <w:r>
        <w:t xml:space="preserve">, 1997. </w:t>
      </w:r>
    </w:p>
  </w:footnote>
  <w:footnote w:id="48">
    <w:p w14:paraId="67F635BB" w14:textId="77777777" w:rsidR="007F1A33" w:rsidRPr="00B40993" w:rsidRDefault="007F1A33" w:rsidP="00005094">
      <w:pPr>
        <w:pStyle w:val="FootnoteText"/>
        <w:rPr>
          <w:lang w:val="en-AU"/>
        </w:rPr>
      </w:pPr>
      <w:r>
        <w:rPr>
          <w:rStyle w:val="FootnoteReference"/>
        </w:rPr>
        <w:footnoteRef/>
      </w:r>
      <w:r>
        <w:t xml:space="preserve"> </w:t>
      </w:r>
      <w:r w:rsidRPr="00B40993">
        <w:t>Booz &amp; Co. (2012), Integrated National Energy Strategy, p 48</w:t>
      </w:r>
    </w:p>
  </w:footnote>
  <w:footnote w:id="49">
    <w:p w14:paraId="6B78481C" w14:textId="08482D00" w:rsidR="007F1A33" w:rsidRPr="00A43175" w:rsidRDefault="007F1A33" w:rsidP="00005094">
      <w:pPr>
        <w:pStyle w:val="FootnoteText"/>
        <w:rPr>
          <w:lang w:val="en-AU"/>
        </w:rPr>
      </w:pPr>
      <w:r>
        <w:rPr>
          <w:rStyle w:val="FootnoteReference"/>
        </w:rPr>
        <w:footnoteRef/>
      </w:r>
      <w:r>
        <w:t xml:space="preserve"> </w:t>
      </w:r>
      <w:r w:rsidRPr="00A43175">
        <w:t>GEF (20</w:t>
      </w:r>
      <w:r>
        <w:t>15</w:t>
      </w:r>
      <w:r w:rsidRPr="00A43175">
        <w:t xml:space="preserve">), </w:t>
      </w:r>
      <w:r w:rsidRPr="00746D38">
        <w:t>GUIDELINES FOR GREENHOUSE GAS EMISSIONS ACCOUNTING AND REPORTING FOR GEF PROJECTS</w:t>
      </w:r>
    </w:p>
  </w:footnote>
  <w:footnote w:id="50">
    <w:p w14:paraId="180C5B68" w14:textId="79B053C2" w:rsidR="007F1A33" w:rsidRPr="00F76F0C" w:rsidRDefault="007F1A33">
      <w:pPr>
        <w:pStyle w:val="FootnoteText"/>
        <w:rPr>
          <w:lang w:val="en-AU"/>
        </w:rPr>
      </w:pPr>
      <w:r>
        <w:rPr>
          <w:rStyle w:val="FootnoteReference"/>
        </w:rPr>
        <w:footnoteRef/>
      </w:r>
      <w:r>
        <w:t xml:space="preserve"> </w:t>
      </w:r>
      <w:r w:rsidRPr="00F76F0C">
        <w:t>243.</w:t>
      </w:r>
      <w:r w:rsidRPr="00F76F0C">
        <w:tab/>
        <w:t>The project is well aligned with Integrated National Energy Strategy (INES), Iraq Prime Minister Advisory Commission</w:t>
      </w:r>
      <w:r>
        <w:t>, 2012.</w:t>
      </w:r>
    </w:p>
  </w:footnote>
  <w:footnote w:id="51">
    <w:p w14:paraId="0E52DF75" w14:textId="77777777" w:rsidR="007F1A33" w:rsidRPr="006C3DEC" w:rsidRDefault="007F1A33" w:rsidP="00BF753D">
      <w:pPr>
        <w:pStyle w:val="FootnoteText"/>
        <w:rPr>
          <w:lang w:val="en-AU"/>
        </w:rPr>
      </w:pPr>
      <w:r>
        <w:rPr>
          <w:rStyle w:val="FootnoteReference"/>
        </w:rPr>
        <w:footnoteRef/>
      </w:r>
      <w:r>
        <w:t xml:space="preserve"> </w:t>
      </w:r>
      <w:proofErr w:type="spellStart"/>
      <w:r w:rsidRPr="006C3DEC">
        <w:t>Derisking</w:t>
      </w:r>
      <w:proofErr w:type="spellEnd"/>
      <w:r w:rsidRPr="006C3DEC">
        <w:t xml:space="preserve"> Renewable Energy Investment (UNDP, 2013)</w:t>
      </w:r>
    </w:p>
  </w:footnote>
  <w:footnote w:id="52">
    <w:p w14:paraId="166B71B3" w14:textId="77777777" w:rsidR="007F1A33" w:rsidRDefault="007F1A33" w:rsidP="00242353">
      <w:pPr>
        <w:pStyle w:val="FootnoteText"/>
      </w:pPr>
      <w:r w:rsidRPr="004B6248">
        <w:rPr>
          <w:rStyle w:val="FootnoteReference"/>
        </w:rPr>
        <w:footnoteRef/>
      </w:r>
      <w:r w:rsidRPr="00746C35">
        <w:rPr>
          <w:rFonts w:cstheme="minorHAnsi"/>
          <w:sz w:val="18"/>
          <w:szCs w:val="18"/>
        </w:rPr>
        <w:t>www.unevaluation.org/unegcodeofconduct</w:t>
      </w:r>
    </w:p>
    <w:p w14:paraId="32F5A39D" w14:textId="77777777" w:rsidR="007F1A33" w:rsidRDefault="007F1A33" w:rsidP="002423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3F1D5A" w:themeColor="accent1"/>
      </w:rPr>
      <w:alias w:val="Title"/>
      <w:id w:val="-1396499233"/>
      <w:showingPlcHdr/>
      <w:dataBinding w:prefixMappings="xmlns:ns0='http://schemas.openxmlformats.org/package/2006/metadata/core-properties' xmlns:ns1='http://purl.org/dc/elements/1.1/'" w:xpath="/ns0:coreProperties[1]/ns1:title[1]" w:storeItemID="{6C3C8BC8-F283-45AE-878A-BAB7291924A1}"/>
      <w:text/>
    </w:sdtPr>
    <w:sdtEndPr/>
    <w:sdtContent>
      <w:p w14:paraId="2D5E5735" w14:textId="4583E1E1" w:rsidR="007F1A33" w:rsidRDefault="007F1A33">
        <w:pPr>
          <w:spacing w:after="0"/>
          <w:jc w:val="center"/>
          <w:rPr>
            <w:color w:val="E4E9EF" w:themeColor="background2"/>
          </w:rPr>
        </w:pPr>
        <w:r>
          <w:rPr>
            <w:color w:val="3F1D5A" w:themeColor="accent1"/>
          </w:rPr>
          <w:t xml:space="preserve">     </w:t>
        </w:r>
      </w:p>
    </w:sdtContent>
  </w:sdt>
  <w:p w14:paraId="174459F5" w14:textId="77777777" w:rsidR="007F1A33" w:rsidRPr="005D120C" w:rsidRDefault="007F1A33">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10D"/>
    <w:multiLevelType w:val="multilevel"/>
    <w:tmpl w:val="9A60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15F27"/>
    <w:multiLevelType w:val="hybridMultilevel"/>
    <w:tmpl w:val="4CC8F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E0704"/>
    <w:multiLevelType w:val="hybridMultilevel"/>
    <w:tmpl w:val="9BA46944"/>
    <w:lvl w:ilvl="0" w:tplc="0809000F">
      <w:start w:val="1"/>
      <w:numFmt w:val="decimal"/>
      <w:lvlText w:val="%1."/>
      <w:lvlJc w:val="left"/>
      <w:pPr>
        <w:ind w:left="501"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B3839"/>
    <w:multiLevelType w:val="hybridMultilevel"/>
    <w:tmpl w:val="6922D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AB6045"/>
    <w:multiLevelType w:val="hybridMultilevel"/>
    <w:tmpl w:val="FBF23F4A"/>
    <w:lvl w:ilvl="0" w:tplc="540E01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cs="Times New Roman" w:hint="default"/>
      </w:rPr>
    </w:lvl>
    <w:lvl w:ilvl="2" w:tplc="39B05FA8">
      <w:start w:val="1"/>
      <w:numFmt w:val="bullet"/>
      <w:lvlText w:val=""/>
      <w:lvlJc w:val="left"/>
      <w:pPr>
        <w:ind w:left="2160" w:hanging="360"/>
      </w:pPr>
      <w:rPr>
        <w:rFonts w:ascii="Wingdings" w:hAnsi="Wingdings" w:hint="default"/>
      </w:rPr>
    </w:lvl>
    <w:lvl w:ilvl="3" w:tplc="45F6457E">
      <w:start w:val="1"/>
      <w:numFmt w:val="bullet"/>
      <w:lvlText w:val=""/>
      <w:lvlJc w:val="left"/>
      <w:pPr>
        <w:ind w:left="2880" w:hanging="360"/>
      </w:pPr>
      <w:rPr>
        <w:rFonts w:ascii="Symbol" w:hAnsi="Symbol" w:hint="default"/>
      </w:rPr>
    </w:lvl>
    <w:lvl w:ilvl="4" w:tplc="671E70F8">
      <w:start w:val="1"/>
      <w:numFmt w:val="bullet"/>
      <w:lvlText w:val="o"/>
      <w:lvlJc w:val="left"/>
      <w:pPr>
        <w:ind w:left="3600" w:hanging="360"/>
      </w:pPr>
      <w:rPr>
        <w:rFonts w:ascii="Courier New" w:hAnsi="Courier New" w:cs="Times New Roman" w:hint="default"/>
      </w:rPr>
    </w:lvl>
    <w:lvl w:ilvl="5" w:tplc="395E422A">
      <w:start w:val="1"/>
      <w:numFmt w:val="bullet"/>
      <w:lvlText w:val=""/>
      <w:lvlJc w:val="left"/>
      <w:pPr>
        <w:ind w:left="4320" w:hanging="360"/>
      </w:pPr>
      <w:rPr>
        <w:rFonts w:ascii="Wingdings" w:hAnsi="Wingdings" w:hint="default"/>
      </w:rPr>
    </w:lvl>
    <w:lvl w:ilvl="6" w:tplc="ADC61F6C">
      <w:start w:val="1"/>
      <w:numFmt w:val="bullet"/>
      <w:lvlText w:val=""/>
      <w:lvlJc w:val="left"/>
      <w:pPr>
        <w:ind w:left="5040" w:hanging="360"/>
      </w:pPr>
      <w:rPr>
        <w:rFonts w:ascii="Symbol" w:hAnsi="Symbol" w:hint="default"/>
      </w:rPr>
    </w:lvl>
    <w:lvl w:ilvl="7" w:tplc="E2625754">
      <w:start w:val="1"/>
      <w:numFmt w:val="bullet"/>
      <w:lvlText w:val="o"/>
      <w:lvlJc w:val="left"/>
      <w:pPr>
        <w:ind w:left="5760" w:hanging="360"/>
      </w:pPr>
      <w:rPr>
        <w:rFonts w:ascii="Courier New" w:hAnsi="Courier New" w:cs="Times New Roman" w:hint="default"/>
      </w:rPr>
    </w:lvl>
    <w:lvl w:ilvl="8" w:tplc="8DB497EA">
      <w:start w:val="1"/>
      <w:numFmt w:val="bullet"/>
      <w:lvlText w:val=""/>
      <w:lvlJc w:val="left"/>
      <w:pPr>
        <w:ind w:left="6480" w:hanging="360"/>
      </w:pPr>
      <w:rPr>
        <w:rFonts w:ascii="Wingdings" w:hAnsi="Wingdings" w:hint="default"/>
      </w:rPr>
    </w:lvl>
  </w:abstractNum>
  <w:abstractNum w:abstractNumId="7" w15:restartNumberingAfterBreak="0">
    <w:nsid w:val="2F0F0B7A"/>
    <w:multiLevelType w:val="hybridMultilevel"/>
    <w:tmpl w:val="F25A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92522"/>
    <w:multiLevelType w:val="multilevel"/>
    <w:tmpl w:val="29505A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B650EA"/>
    <w:multiLevelType w:val="hybridMultilevel"/>
    <w:tmpl w:val="F2E60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017783"/>
    <w:multiLevelType w:val="hybridMultilevel"/>
    <w:tmpl w:val="7B6AF67E"/>
    <w:lvl w:ilvl="0" w:tplc="A15E141C">
      <w:numFmt w:val="bullet"/>
      <w:lvlText w:val="-"/>
      <w:lvlJc w:val="left"/>
      <w:pPr>
        <w:ind w:left="720" w:hanging="360"/>
      </w:pPr>
      <w:rPr>
        <w:rFonts w:ascii="Century Gothic" w:eastAsia="Times New Roman" w:hAnsi="Century Gothic" w:cstheme="minorHAnsi" w:hint="default"/>
      </w:rPr>
    </w:lvl>
    <w:lvl w:ilvl="1" w:tplc="D4E25D74">
      <w:numFmt w:val="bullet"/>
      <w:lvlText w:val="•"/>
      <w:lvlJc w:val="left"/>
      <w:pPr>
        <w:ind w:left="1800" w:hanging="720"/>
      </w:pPr>
      <w:rPr>
        <w:rFonts w:ascii="Century Gothic" w:eastAsiaTheme="minorEastAsia" w:hAnsi="Century Gothic"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190A4C"/>
    <w:multiLevelType w:val="hybridMultilevel"/>
    <w:tmpl w:val="7F186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AA3433"/>
    <w:multiLevelType w:val="multilevel"/>
    <w:tmpl w:val="29505A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8A0AEE"/>
    <w:multiLevelType w:val="hybridMultilevel"/>
    <w:tmpl w:val="EC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453FA7"/>
    <w:multiLevelType w:val="multilevel"/>
    <w:tmpl w:val="43E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12"/>
  </w:num>
  <w:num w:numId="5">
    <w:abstractNumId w:val="10"/>
  </w:num>
  <w:num w:numId="6">
    <w:abstractNumId w:val="5"/>
  </w:num>
  <w:num w:numId="7">
    <w:abstractNumId w:val="8"/>
  </w:num>
  <w:num w:numId="8">
    <w:abstractNumId w:val="13"/>
  </w:num>
  <w:num w:numId="9">
    <w:abstractNumId w:val="1"/>
  </w:num>
  <w:num w:numId="10">
    <w:abstractNumId w:val="6"/>
  </w:num>
  <w:num w:numId="11">
    <w:abstractNumId w:val="3"/>
  </w:num>
  <w:num w:numId="12">
    <w:abstractNumId w:val="9"/>
  </w:num>
  <w:num w:numId="13">
    <w:abstractNumId w:val="11"/>
  </w:num>
  <w:num w:numId="14">
    <w:abstractNumId w:val="14"/>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5C"/>
    <w:rsid w:val="000012C3"/>
    <w:rsid w:val="00005094"/>
    <w:rsid w:val="00005D1C"/>
    <w:rsid w:val="00007EE3"/>
    <w:rsid w:val="00013209"/>
    <w:rsid w:val="0001481C"/>
    <w:rsid w:val="00017723"/>
    <w:rsid w:val="00020416"/>
    <w:rsid w:val="00020E1F"/>
    <w:rsid w:val="00021CF5"/>
    <w:rsid w:val="00021FE6"/>
    <w:rsid w:val="00023664"/>
    <w:rsid w:val="00025E6E"/>
    <w:rsid w:val="00026920"/>
    <w:rsid w:val="00027BE4"/>
    <w:rsid w:val="000300A9"/>
    <w:rsid w:val="000312B6"/>
    <w:rsid w:val="00032B9F"/>
    <w:rsid w:val="00033352"/>
    <w:rsid w:val="0003494C"/>
    <w:rsid w:val="0004047C"/>
    <w:rsid w:val="00041C9E"/>
    <w:rsid w:val="0004211D"/>
    <w:rsid w:val="000423C2"/>
    <w:rsid w:val="000464D1"/>
    <w:rsid w:val="00047387"/>
    <w:rsid w:val="0005043A"/>
    <w:rsid w:val="00051F8E"/>
    <w:rsid w:val="000531A9"/>
    <w:rsid w:val="000545E7"/>
    <w:rsid w:val="00054FB6"/>
    <w:rsid w:val="000554AE"/>
    <w:rsid w:val="000559E0"/>
    <w:rsid w:val="000568F7"/>
    <w:rsid w:val="00056AD6"/>
    <w:rsid w:val="000617EA"/>
    <w:rsid w:val="00061847"/>
    <w:rsid w:val="000623D9"/>
    <w:rsid w:val="0006371E"/>
    <w:rsid w:val="00066874"/>
    <w:rsid w:val="00066A05"/>
    <w:rsid w:val="000713E1"/>
    <w:rsid w:val="00071489"/>
    <w:rsid w:val="000722CD"/>
    <w:rsid w:val="0007507D"/>
    <w:rsid w:val="00075D97"/>
    <w:rsid w:val="000764EC"/>
    <w:rsid w:val="00077255"/>
    <w:rsid w:val="0007726D"/>
    <w:rsid w:val="00080381"/>
    <w:rsid w:val="000815ED"/>
    <w:rsid w:val="00082487"/>
    <w:rsid w:val="00082B3A"/>
    <w:rsid w:val="00083677"/>
    <w:rsid w:val="000842A0"/>
    <w:rsid w:val="00086B23"/>
    <w:rsid w:val="00086D48"/>
    <w:rsid w:val="00087F85"/>
    <w:rsid w:val="00090A9F"/>
    <w:rsid w:val="00090E93"/>
    <w:rsid w:val="00092949"/>
    <w:rsid w:val="0009544C"/>
    <w:rsid w:val="00095CD0"/>
    <w:rsid w:val="00095CE9"/>
    <w:rsid w:val="0009718B"/>
    <w:rsid w:val="000973AA"/>
    <w:rsid w:val="000A500C"/>
    <w:rsid w:val="000A628F"/>
    <w:rsid w:val="000B0EF9"/>
    <w:rsid w:val="000B4498"/>
    <w:rsid w:val="000B6815"/>
    <w:rsid w:val="000B6EFF"/>
    <w:rsid w:val="000B6FB4"/>
    <w:rsid w:val="000C1287"/>
    <w:rsid w:val="000C1491"/>
    <w:rsid w:val="000C334E"/>
    <w:rsid w:val="000C4DAD"/>
    <w:rsid w:val="000C5A95"/>
    <w:rsid w:val="000D0DA1"/>
    <w:rsid w:val="000D31A4"/>
    <w:rsid w:val="000D4661"/>
    <w:rsid w:val="000D4F70"/>
    <w:rsid w:val="000E05AA"/>
    <w:rsid w:val="000E1A28"/>
    <w:rsid w:val="000E2076"/>
    <w:rsid w:val="000E4481"/>
    <w:rsid w:val="000E492C"/>
    <w:rsid w:val="000E52C3"/>
    <w:rsid w:val="000E7269"/>
    <w:rsid w:val="000E7964"/>
    <w:rsid w:val="000F0B9F"/>
    <w:rsid w:val="000F284A"/>
    <w:rsid w:val="000F4E85"/>
    <w:rsid w:val="0010059B"/>
    <w:rsid w:val="001006D7"/>
    <w:rsid w:val="00100D1F"/>
    <w:rsid w:val="00101B7F"/>
    <w:rsid w:val="0010430B"/>
    <w:rsid w:val="001051F1"/>
    <w:rsid w:val="001063CA"/>
    <w:rsid w:val="00106A88"/>
    <w:rsid w:val="0011145D"/>
    <w:rsid w:val="001117B2"/>
    <w:rsid w:val="00117B65"/>
    <w:rsid w:val="0012095B"/>
    <w:rsid w:val="00121780"/>
    <w:rsid w:val="001230CD"/>
    <w:rsid w:val="001233DB"/>
    <w:rsid w:val="00124EE1"/>
    <w:rsid w:val="0012539E"/>
    <w:rsid w:val="00125717"/>
    <w:rsid w:val="00125F9A"/>
    <w:rsid w:val="001268A8"/>
    <w:rsid w:val="00126CAD"/>
    <w:rsid w:val="00127FE3"/>
    <w:rsid w:val="001304F9"/>
    <w:rsid w:val="001306E7"/>
    <w:rsid w:val="00130AAF"/>
    <w:rsid w:val="00130F38"/>
    <w:rsid w:val="00130FEB"/>
    <w:rsid w:val="0013141E"/>
    <w:rsid w:val="0013212C"/>
    <w:rsid w:val="00133C44"/>
    <w:rsid w:val="001340A3"/>
    <w:rsid w:val="00134FF1"/>
    <w:rsid w:val="00137053"/>
    <w:rsid w:val="0014073E"/>
    <w:rsid w:val="00140965"/>
    <w:rsid w:val="00140EAC"/>
    <w:rsid w:val="00141597"/>
    <w:rsid w:val="00145340"/>
    <w:rsid w:val="001471D5"/>
    <w:rsid w:val="0014756D"/>
    <w:rsid w:val="00151A93"/>
    <w:rsid w:val="00151E09"/>
    <w:rsid w:val="00152290"/>
    <w:rsid w:val="001538AF"/>
    <w:rsid w:val="00153A63"/>
    <w:rsid w:val="0015523A"/>
    <w:rsid w:val="00156BE3"/>
    <w:rsid w:val="001571AC"/>
    <w:rsid w:val="001572E8"/>
    <w:rsid w:val="00157BEC"/>
    <w:rsid w:val="00160B69"/>
    <w:rsid w:val="001615B6"/>
    <w:rsid w:val="001627E8"/>
    <w:rsid w:val="0016362C"/>
    <w:rsid w:val="0016401D"/>
    <w:rsid w:val="001647E4"/>
    <w:rsid w:val="00164928"/>
    <w:rsid w:val="00165132"/>
    <w:rsid w:val="00171062"/>
    <w:rsid w:val="00172D10"/>
    <w:rsid w:val="001756CB"/>
    <w:rsid w:val="00176B92"/>
    <w:rsid w:val="00177341"/>
    <w:rsid w:val="00180969"/>
    <w:rsid w:val="00180C6A"/>
    <w:rsid w:val="0018125E"/>
    <w:rsid w:val="00181CA9"/>
    <w:rsid w:val="00182986"/>
    <w:rsid w:val="0018530D"/>
    <w:rsid w:val="00187A4B"/>
    <w:rsid w:val="00190CD4"/>
    <w:rsid w:val="0019161C"/>
    <w:rsid w:val="00191A91"/>
    <w:rsid w:val="00194B50"/>
    <w:rsid w:val="00195B8F"/>
    <w:rsid w:val="00195B9A"/>
    <w:rsid w:val="001A1A74"/>
    <w:rsid w:val="001A2155"/>
    <w:rsid w:val="001A21CE"/>
    <w:rsid w:val="001A3458"/>
    <w:rsid w:val="001A40D2"/>
    <w:rsid w:val="001A5B41"/>
    <w:rsid w:val="001A722C"/>
    <w:rsid w:val="001B1822"/>
    <w:rsid w:val="001B31A6"/>
    <w:rsid w:val="001B6355"/>
    <w:rsid w:val="001B635F"/>
    <w:rsid w:val="001B68A2"/>
    <w:rsid w:val="001B7BB0"/>
    <w:rsid w:val="001C238F"/>
    <w:rsid w:val="001C2683"/>
    <w:rsid w:val="001C335E"/>
    <w:rsid w:val="001C4101"/>
    <w:rsid w:val="001C58A2"/>
    <w:rsid w:val="001C62C8"/>
    <w:rsid w:val="001C72E5"/>
    <w:rsid w:val="001D187F"/>
    <w:rsid w:val="001D2765"/>
    <w:rsid w:val="001D2A31"/>
    <w:rsid w:val="001D5FAC"/>
    <w:rsid w:val="001D7263"/>
    <w:rsid w:val="001D7512"/>
    <w:rsid w:val="001E15D0"/>
    <w:rsid w:val="001E3542"/>
    <w:rsid w:val="001E53EF"/>
    <w:rsid w:val="001E56BA"/>
    <w:rsid w:val="001E65A5"/>
    <w:rsid w:val="001E7916"/>
    <w:rsid w:val="001E7F04"/>
    <w:rsid w:val="001F06C2"/>
    <w:rsid w:val="001F2E2F"/>
    <w:rsid w:val="001F3BCA"/>
    <w:rsid w:val="001F3BEB"/>
    <w:rsid w:val="001F4F5D"/>
    <w:rsid w:val="001F59EA"/>
    <w:rsid w:val="001F5A73"/>
    <w:rsid w:val="001F698C"/>
    <w:rsid w:val="00200EF3"/>
    <w:rsid w:val="00200F24"/>
    <w:rsid w:val="00201E30"/>
    <w:rsid w:val="00202568"/>
    <w:rsid w:val="00202A66"/>
    <w:rsid w:val="00204513"/>
    <w:rsid w:val="00206A83"/>
    <w:rsid w:val="002107D3"/>
    <w:rsid w:val="00210BE8"/>
    <w:rsid w:val="00213F43"/>
    <w:rsid w:val="00217D86"/>
    <w:rsid w:val="00221560"/>
    <w:rsid w:val="00221B29"/>
    <w:rsid w:val="00221CDB"/>
    <w:rsid w:val="00222831"/>
    <w:rsid w:val="00222BD9"/>
    <w:rsid w:val="0022478B"/>
    <w:rsid w:val="00225F1F"/>
    <w:rsid w:val="00226F44"/>
    <w:rsid w:val="002302D2"/>
    <w:rsid w:val="0023130A"/>
    <w:rsid w:val="00231661"/>
    <w:rsid w:val="0023219B"/>
    <w:rsid w:val="002345F0"/>
    <w:rsid w:val="0023538F"/>
    <w:rsid w:val="0023554E"/>
    <w:rsid w:val="002404E1"/>
    <w:rsid w:val="00241656"/>
    <w:rsid w:val="00241F4F"/>
    <w:rsid w:val="00242353"/>
    <w:rsid w:val="00242716"/>
    <w:rsid w:val="00242D39"/>
    <w:rsid w:val="00243F85"/>
    <w:rsid w:val="00244119"/>
    <w:rsid w:val="00244539"/>
    <w:rsid w:val="00245717"/>
    <w:rsid w:val="00245F60"/>
    <w:rsid w:val="002466C6"/>
    <w:rsid w:val="002467E5"/>
    <w:rsid w:val="00246D16"/>
    <w:rsid w:val="00254A1F"/>
    <w:rsid w:val="002551F3"/>
    <w:rsid w:val="0025575A"/>
    <w:rsid w:val="00257094"/>
    <w:rsid w:val="0025793A"/>
    <w:rsid w:val="00260A0F"/>
    <w:rsid w:val="00260E5B"/>
    <w:rsid w:val="00261948"/>
    <w:rsid w:val="002633B8"/>
    <w:rsid w:val="00263F88"/>
    <w:rsid w:val="00267425"/>
    <w:rsid w:val="002711D9"/>
    <w:rsid w:val="002713EC"/>
    <w:rsid w:val="00271A4E"/>
    <w:rsid w:val="0027249F"/>
    <w:rsid w:val="002724D5"/>
    <w:rsid w:val="00272C70"/>
    <w:rsid w:val="00273772"/>
    <w:rsid w:val="00273A44"/>
    <w:rsid w:val="002752AB"/>
    <w:rsid w:val="00275960"/>
    <w:rsid w:val="00275BDF"/>
    <w:rsid w:val="00280E18"/>
    <w:rsid w:val="00281C43"/>
    <w:rsid w:val="0028281D"/>
    <w:rsid w:val="00282F58"/>
    <w:rsid w:val="00283E00"/>
    <w:rsid w:val="002843E2"/>
    <w:rsid w:val="00285925"/>
    <w:rsid w:val="00292695"/>
    <w:rsid w:val="00292985"/>
    <w:rsid w:val="00292D11"/>
    <w:rsid w:val="00293AFB"/>
    <w:rsid w:val="00294957"/>
    <w:rsid w:val="00295453"/>
    <w:rsid w:val="00295588"/>
    <w:rsid w:val="002978F0"/>
    <w:rsid w:val="002A1652"/>
    <w:rsid w:val="002A2D65"/>
    <w:rsid w:val="002A2E02"/>
    <w:rsid w:val="002A3BEB"/>
    <w:rsid w:val="002A3CE2"/>
    <w:rsid w:val="002A4B55"/>
    <w:rsid w:val="002A5476"/>
    <w:rsid w:val="002A6670"/>
    <w:rsid w:val="002A6FD6"/>
    <w:rsid w:val="002A755D"/>
    <w:rsid w:val="002A78F6"/>
    <w:rsid w:val="002B128A"/>
    <w:rsid w:val="002B1AD5"/>
    <w:rsid w:val="002B32F0"/>
    <w:rsid w:val="002B4393"/>
    <w:rsid w:val="002C03B2"/>
    <w:rsid w:val="002C30AB"/>
    <w:rsid w:val="002C3FFA"/>
    <w:rsid w:val="002C78D7"/>
    <w:rsid w:val="002D0699"/>
    <w:rsid w:val="002D0F70"/>
    <w:rsid w:val="002D10CA"/>
    <w:rsid w:val="002D25FD"/>
    <w:rsid w:val="002D297E"/>
    <w:rsid w:val="002D33BF"/>
    <w:rsid w:val="002D368C"/>
    <w:rsid w:val="002D447F"/>
    <w:rsid w:val="002D4590"/>
    <w:rsid w:val="002D6AFB"/>
    <w:rsid w:val="002E0358"/>
    <w:rsid w:val="002E30CC"/>
    <w:rsid w:val="002E491B"/>
    <w:rsid w:val="002E591E"/>
    <w:rsid w:val="002F3CA2"/>
    <w:rsid w:val="002F46E0"/>
    <w:rsid w:val="002F58E1"/>
    <w:rsid w:val="002F66BE"/>
    <w:rsid w:val="002F7283"/>
    <w:rsid w:val="00300571"/>
    <w:rsid w:val="00301A35"/>
    <w:rsid w:val="003034E7"/>
    <w:rsid w:val="0030377E"/>
    <w:rsid w:val="00303CF7"/>
    <w:rsid w:val="0030574C"/>
    <w:rsid w:val="00306BC8"/>
    <w:rsid w:val="00310842"/>
    <w:rsid w:val="00312BF5"/>
    <w:rsid w:val="00315A31"/>
    <w:rsid w:val="00315F1D"/>
    <w:rsid w:val="00317AA2"/>
    <w:rsid w:val="00320BB8"/>
    <w:rsid w:val="00323258"/>
    <w:rsid w:val="00324099"/>
    <w:rsid w:val="00325A8D"/>
    <w:rsid w:val="00326037"/>
    <w:rsid w:val="0032605A"/>
    <w:rsid w:val="003267DB"/>
    <w:rsid w:val="003309E5"/>
    <w:rsid w:val="00331E1F"/>
    <w:rsid w:val="00332086"/>
    <w:rsid w:val="00332626"/>
    <w:rsid w:val="003335D9"/>
    <w:rsid w:val="00334818"/>
    <w:rsid w:val="00337859"/>
    <w:rsid w:val="00340997"/>
    <w:rsid w:val="003434BC"/>
    <w:rsid w:val="003439FB"/>
    <w:rsid w:val="00345CFF"/>
    <w:rsid w:val="00345E30"/>
    <w:rsid w:val="003479B0"/>
    <w:rsid w:val="00347B4B"/>
    <w:rsid w:val="00350F53"/>
    <w:rsid w:val="003525B1"/>
    <w:rsid w:val="003536CB"/>
    <w:rsid w:val="0035448D"/>
    <w:rsid w:val="003553CA"/>
    <w:rsid w:val="00355840"/>
    <w:rsid w:val="00356719"/>
    <w:rsid w:val="00356C22"/>
    <w:rsid w:val="00356CB1"/>
    <w:rsid w:val="0035755B"/>
    <w:rsid w:val="00357EC1"/>
    <w:rsid w:val="00360163"/>
    <w:rsid w:val="0036055E"/>
    <w:rsid w:val="00360744"/>
    <w:rsid w:val="00363CDC"/>
    <w:rsid w:val="00366C46"/>
    <w:rsid w:val="003708C3"/>
    <w:rsid w:val="0037102E"/>
    <w:rsid w:val="003712CA"/>
    <w:rsid w:val="00371D6A"/>
    <w:rsid w:val="00372425"/>
    <w:rsid w:val="00372672"/>
    <w:rsid w:val="00372FF6"/>
    <w:rsid w:val="00374740"/>
    <w:rsid w:val="00374C02"/>
    <w:rsid w:val="00376082"/>
    <w:rsid w:val="00380F23"/>
    <w:rsid w:val="00381FB1"/>
    <w:rsid w:val="003839C3"/>
    <w:rsid w:val="00385F03"/>
    <w:rsid w:val="00385F22"/>
    <w:rsid w:val="00386435"/>
    <w:rsid w:val="00387550"/>
    <w:rsid w:val="003903C4"/>
    <w:rsid w:val="00390CC1"/>
    <w:rsid w:val="00391751"/>
    <w:rsid w:val="0039206B"/>
    <w:rsid w:val="00393FFB"/>
    <w:rsid w:val="003954D7"/>
    <w:rsid w:val="003A0380"/>
    <w:rsid w:val="003A1B92"/>
    <w:rsid w:val="003A427E"/>
    <w:rsid w:val="003A6397"/>
    <w:rsid w:val="003A7C17"/>
    <w:rsid w:val="003B0B4A"/>
    <w:rsid w:val="003B35B8"/>
    <w:rsid w:val="003B40D8"/>
    <w:rsid w:val="003B43A0"/>
    <w:rsid w:val="003B6BBC"/>
    <w:rsid w:val="003C0455"/>
    <w:rsid w:val="003C0869"/>
    <w:rsid w:val="003C0E1B"/>
    <w:rsid w:val="003C33D6"/>
    <w:rsid w:val="003C4E6E"/>
    <w:rsid w:val="003C6237"/>
    <w:rsid w:val="003C678E"/>
    <w:rsid w:val="003C6AC7"/>
    <w:rsid w:val="003C6C5E"/>
    <w:rsid w:val="003C75CC"/>
    <w:rsid w:val="003C7AEC"/>
    <w:rsid w:val="003D09EC"/>
    <w:rsid w:val="003D3BE3"/>
    <w:rsid w:val="003D4AC6"/>
    <w:rsid w:val="003D5125"/>
    <w:rsid w:val="003D65A5"/>
    <w:rsid w:val="003E06E1"/>
    <w:rsid w:val="003E1DAE"/>
    <w:rsid w:val="003E24CC"/>
    <w:rsid w:val="003E262A"/>
    <w:rsid w:val="003E552C"/>
    <w:rsid w:val="003E5E32"/>
    <w:rsid w:val="003E6758"/>
    <w:rsid w:val="003F04C6"/>
    <w:rsid w:val="003F0F7B"/>
    <w:rsid w:val="003F1DBC"/>
    <w:rsid w:val="003F29CC"/>
    <w:rsid w:val="003F32FE"/>
    <w:rsid w:val="003F44C6"/>
    <w:rsid w:val="003F648A"/>
    <w:rsid w:val="003F7445"/>
    <w:rsid w:val="003F78AF"/>
    <w:rsid w:val="00404EA8"/>
    <w:rsid w:val="0040634E"/>
    <w:rsid w:val="00410694"/>
    <w:rsid w:val="004107DC"/>
    <w:rsid w:val="004111DC"/>
    <w:rsid w:val="00411920"/>
    <w:rsid w:val="00412055"/>
    <w:rsid w:val="00412CB5"/>
    <w:rsid w:val="00414078"/>
    <w:rsid w:val="004158C5"/>
    <w:rsid w:val="00420116"/>
    <w:rsid w:val="0042054E"/>
    <w:rsid w:val="00420882"/>
    <w:rsid w:val="00420D71"/>
    <w:rsid w:val="00421A27"/>
    <w:rsid w:val="00424A9A"/>
    <w:rsid w:val="004254C3"/>
    <w:rsid w:val="00425F2C"/>
    <w:rsid w:val="0042630B"/>
    <w:rsid w:val="00426537"/>
    <w:rsid w:val="00426F60"/>
    <w:rsid w:val="004320DA"/>
    <w:rsid w:val="00435B08"/>
    <w:rsid w:val="0043624D"/>
    <w:rsid w:val="00436B39"/>
    <w:rsid w:val="00437DD1"/>
    <w:rsid w:val="00440F87"/>
    <w:rsid w:val="00445A9C"/>
    <w:rsid w:val="0045253A"/>
    <w:rsid w:val="00452A1A"/>
    <w:rsid w:val="00453588"/>
    <w:rsid w:val="004537D9"/>
    <w:rsid w:val="00454A57"/>
    <w:rsid w:val="00455A9E"/>
    <w:rsid w:val="00456038"/>
    <w:rsid w:val="004606E6"/>
    <w:rsid w:val="00460FE1"/>
    <w:rsid w:val="00463DFD"/>
    <w:rsid w:val="00464501"/>
    <w:rsid w:val="0046454D"/>
    <w:rsid w:val="004648AA"/>
    <w:rsid w:val="00465A24"/>
    <w:rsid w:val="00466084"/>
    <w:rsid w:val="004674AC"/>
    <w:rsid w:val="004678CB"/>
    <w:rsid w:val="00467909"/>
    <w:rsid w:val="00470056"/>
    <w:rsid w:val="00470E94"/>
    <w:rsid w:val="004723ED"/>
    <w:rsid w:val="00472901"/>
    <w:rsid w:val="00472B80"/>
    <w:rsid w:val="00474074"/>
    <w:rsid w:val="0048121F"/>
    <w:rsid w:val="00484AD9"/>
    <w:rsid w:val="00484FC6"/>
    <w:rsid w:val="00485721"/>
    <w:rsid w:val="00485CEE"/>
    <w:rsid w:val="00485D47"/>
    <w:rsid w:val="004878D4"/>
    <w:rsid w:val="00490A38"/>
    <w:rsid w:val="00491FEF"/>
    <w:rsid w:val="00493254"/>
    <w:rsid w:val="00496115"/>
    <w:rsid w:val="004A620F"/>
    <w:rsid w:val="004A6CD5"/>
    <w:rsid w:val="004A6E42"/>
    <w:rsid w:val="004B0DAF"/>
    <w:rsid w:val="004B1B08"/>
    <w:rsid w:val="004B20BE"/>
    <w:rsid w:val="004B3E25"/>
    <w:rsid w:val="004B55D4"/>
    <w:rsid w:val="004B5BF6"/>
    <w:rsid w:val="004B6347"/>
    <w:rsid w:val="004B6DC8"/>
    <w:rsid w:val="004C3048"/>
    <w:rsid w:val="004C315B"/>
    <w:rsid w:val="004C5DD3"/>
    <w:rsid w:val="004C63B4"/>
    <w:rsid w:val="004C7886"/>
    <w:rsid w:val="004D3198"/>
    <w:rsid w:val="004D3419"/>
    <w:rsid w:val="004D34C0"/>
    <w:rsid w:val="004D5275"/>
    <w:rsid w:val="004D5930"/>
    <w:rsid w:val="004D7F38"/>
    <w:rsid w:val="004E0560"/>
    <w:rsid w:val="004E0F9A"/>
    <w:rsid w:val="004E1467"/>
    <w:rsid w:val="004E3587"/>
    <w:rsid w:val="004E5CC0"/>
    <w:rsid w:val="004E638A"/>
    <w:rsid w:val="004F0752"/>
    <w:rsid w:val="004F1897"/>
    <w:rsid w:val="004F2896"/>
    <w:rsid w:val="004F3222"/>
    <w:rsid w:val="004F433A"/>
    <w:rsid w:val="004F52D2"/>
    <w:rsid w:val="004F53E9"/>
    <w:rsid w:val="00502BE8"/>
    <w:rsid w:val="005057A3"/>
    <w:rsid w:val="00506588"/>
    <w:rsid w:val="0051100B"/>
    <w:rsid w:val="0051205A"/>
    <w:rsid w:val="00513C70"/>
    <w:rsid w:val="005147F5"/>
    <w:rsid w:val="00520E20"/>
    <w:rsid w:val="00524117"/>
    <w:rsid w:val="0052437F"/>
    <w:rsid w:val="0052594E"/>
    <w:rsid w:val="005260D4"/>
    <w:rsid w:val="00527734"/>
    <w:rsid w:val="00530836"/>
    <w:rsid w:val="00531A81"/>
    <w:rsid w:val="00533704"/>
    <w:rsid w:val="00537700"/>
    <w:rsid w:val="005419D9"/>
    <w:rsid w:val="00542C06"/>
    <w:rsid w:val="0054316F"/>
    <w:rsid w:val="005435D9"/>
    <w:rsid w:val="00545E67"/>
    <w:rsid w:val="00546591"/>
    <w:rsid w:val="00546AB1"/>
    <w:rsid w:val="00547A1B"/>
    <w:rsid w:val="00547F71"/>
    <w:rsid w:val="00550C50"/>
    <w:rsid w:val="0055233C"/>
    <w:rsid w:val="005543CB"/>
    <w:rsid w:val="0055666B"/>
    <w:rsid w:val="00556DA8"/>
    <w:rsid w:val="00557641"/>
    <w:rsid w:val="00561208"/>
    <w:rsid w:val="005621D4"/>
    <w:rsid w:val="00565646"/>
    <w:rsid w:val="00565E81"/>
    <w:rsid w:val="00566DF4"/>
    <w:rsid w:val="00566EA5"/>
    <w:rsid w:val="005707DA"/>
    <w:rsid w:val="00571761"/>
    <w:rsid w:val="005719C3"/>
    <w:rsid w:val="00576FFF"/>
    <w:rsid w:val="00580F12"/>
    <w:rsid w:val="00580FFD"/>
    <w:rsid w:val="00584139"/>
    <w:rsid w:val="00590F3E"/>
    <w:rsid w:val="005924B4"/>
    <w:rsid w:val="00592CD1"/>
    <w:rsid w:val="005931D0"/>
    <w:rsid w:val="005931FB"/>
    <w:rsid w:val="0059436C"/>
    <w:rsid w:val="00594655"/>
    <w:rsid w:val="00594C06"/>
    <w:rsid w:val="005A0F83"/>
    <w:rsid w:val="005A267B"/>
    <w:rsid w:val="005A33B5"/>
    <w:rsid w:val="005A4451"/>
    <w:rsid w:val="005A4BEA"/>
    <w:rsid w:val="005A55DB"/>
    <w:rsid w:val="005A56B9"/>
    <w:rsid w:val="005A7038"/>
    <w:rsid w:val="005B1C2E"/>
    <w:rsid w:val="005B2D06"/>
    <w:rsid w:val="005B3FF2"/>
    <w:rsid w:val="005B478B"/>
    <w:rsid w:val="005B5D47"/>
    <w:rsid w:val="005B64DC"/>
    <w:rsid w:val="005C1A34"/>
    <w:rsid w:val="005C68C5"/>
    <w:rsid w:val="005C6A34"/>
    <w:rsid w:val="005C6CC7"/>
    <w:rsid w:val="005C7B9C"/>
    <w:rsid w:val="005D0150"/>
    <w:rsid w:val="005D120C"/>
    <w:rsid w:val="005D585F"/>
    <w:rsid w:val="005E057A"/>
    <w:rsid w:val="005E076B"/>
    <w:rsid w:val="005E09E8"/>
    <w:rsid w:val="005E1AEF"/>
    <w:rsid w:val="005E293E"/>
    <w:rsid w:val="005E6ABB"/>
    <w:rsid w:val="005F1669"/>
    <w:rsid w:val="005F1E51"/>
    <w:rsid w:val="005F36D0"/>
    <w:rsid w:val="005F5F88"/>
    <w:rsid w:val="005F62E4"/>
    <w:rsid w:val="005F7710"/>
    <w:rsid w:val="005F7A22"/>
    <w:rsid w:val="005F7AAD"/>
    <w:rsid w:val="00600082"/>
    <w:rsid w:val="006015C7"/>
    <w:rsid w:val="006016DB"/>
    <w:rsid w:val="006018E6"/>
    <w:rsid w:val="00602495"/>
    <w:rsid w:val="00603BB4"/>
    <w:rsid w:val="00605B0C"/>
    <w:rsid w:val="00606CB2"/>
    <w:rsid w:val="00606E18"/>
    <w:rsid w:val="0061148F"/>
    <w:rsid w:val="00611712"/>
    <w:rsid w:val="00622053"/>
    <w:rsid w:val="0062290F"/>
    <w:rsid w:val="00622A3F"/>
    <w:rsid w:val="00622D34"/>
    <w:rsid w:val="00622E93"/>
    <w:rsid w:val="00624032"/>
    <w:rsid w:val="006240D4"/>
    <w:rsid w:val="00624A4E"/>
    <w:rsid w:val="00626B7F"/>
    <w:rsid w:val="00627887"/>
    <w:rsid w:val="00630B02"/>
    <w:rsid w:val="00631AE9"/>
    <w:rsid w:val="0063319B"/>
    <w:rsid w:val="0063398C"/>
    <w:rsid w:val="00637D2F"/>
    <w:rsid w:val="00640FDE"/>
    <w:rsid w:val="00642C4B"/>
    <w:rsid w:val="0064363A"/>
    <w:rsid w:val="006440E0"/>
    <w:rsid w:val="00644D0E"/>
    <w:rsid w:val="006466B0"/>
    <w:rsid w:val="00651AF3"/>
    <w:rsid w:val="00651D44"/>
    <w:rsid w:val="006532E1"/>
    <w:rsid w:val="0065404B"/>
    <w:rsid w:val="006543B9"/>
    <w:rsid w:val="00654B74"/>
    <w:rsid w:val="0065527A"/>
    <w:rsid w:val="00660FFC"/>
    <w:rsid w:val="00661255"/>
    <w:rsid w:val="00662BC0"/>
    <w:rsid w:val="006665C7"/>
    <w:rsid w:val="006704D4"/>
    <w:rsid w:val="00672221"/>
    <w:rsid w:val="0067265C"/>
    <w:rsid w:val="00672DB7"/>
    <w:rsid w:val="006738A2"/>
    <w:rsid w:val="0067419E"/>
    <w:rsid w:val="0067505B"/>
    <w:rsid w:val="00677E4A"/>
    <w:rsid w:val="0068012D"/>
    <w:rsid w:val="00681A15"/>
    <w:rsid w:val="0068280F"/>
    <w:rsid w:val="00686FC9"/>
    <w:rsid w:val="0069060A"/>
    <w:rsid w:val="006913D1"/>
    <w:rsid w:val="00692705"/>
    <w:rsid w:val="00694BE2"/>
    <w:rsid w:val="00696203"/>
    <w:rsid w:val="00697097"/>
    <w:rsid w:val="00697649"/>
    <w:rsid w:val="006A0A85"/>
    <w:rsid w:val="006A320B"/>
    <w:rsid w:val="006A4C8A"/>
    <w:rsid w:val="006A5BA6"/>
    <w:rsid w:val="006A69E0"/>
    <w:rsid w:val="006A7DB7"/>
    <w:rsid w:val="006B46B4"/>
    <w:rsid w:val="006B475E"/>
    <w:rsid w:val="006B5DD6"/>
    <w:rsid w:val="006B6829"/>
    <w:rsid w:val="006C034C"/>
    <w:rsid w:val="006C041C"/>
    <w:rsid w:val="006C3A1D"/>
    <w:rsid w:val="006C3DEC"/>
    <w:rsid w:val="006C59CC"/>
    <w:rsid w:val="006C6697"/>
    <w:rsid w:val="006C75FD"/>
    <w:rsid w:val="006D0182"/>
    <w:rsid w:val="006D1092"/>
    <w:rsid w:val="006D17A5"/>
    <w:rsid w:val="006D4511"/>
    <w:rsid w:val="006D4A0D"/>
    <w:rsid w:val="006D624A"/>
    <w:rsid w:val="006D6550"/>
    <w:rsid w:val="006D6B19"/>
    <w:rsid w:val="006D6F1B"/>
    <w:rsid w:val="006E0EF9"/>
    <w:rsid w:val="006E4EF8"/>
    <w:rsid w:val="006E5EFF"/>
    <w:rsid w:val="006E62C3"/>
    <w:rsid w:val="006E7261"/>
    <w:rsid w:val="006F177B"/>
    <w:rsid w:val="006F51E7"/>
    <w:rsid w:val="006F536B"/>
    <w:rsid w:val="006F5C2A"/>
    <w:rsid w:val="006F60F4"/>
    <w:rsid w:val="006F65F7"/>
    <w:rsid w:val="00700A2E"/>
    <w:rsid w:val="007011C7"/>
    <w:rsid w:val="00702974"/>
    <w:rsid w:val="00702FDC"/>
    <w:rsid w:val="00703F72"/>
    <w:rsid w:val="007079EB"/>
    <w:rsid w:val="00711C5C"/>
    <w:rsid w:val="00712DCF"/>
    <w:rsid w:val="00715FF6"/>
    <w:rsid w:val="007169B6"/>
    <w:rsid w:val="007171C2"/>
    <w:rsid w:val="007175A3"/>
    <w:rsid w:val="0071799F"/>
    <w:rsid w:val="00717A99"/>
    <w:rsid w:val="00720915"/>
    <w:rsid w:val="00721909"/>
    <w:rsid w:val="00722EEC"/>
    <w:rsid w:val="00724B6F"/>
    <w:rsid w:val="00725E5D"/>
    <w:rsid w:val="00727029"/>
    <w:rsid w:val="00730501"/>
    <w:rsid w:val="00732598"/>
    <w:rsid w:val="00734331"/>
    <w:rsid w:val="00736159"/>
    <w:rsid w:val="0074006C"/>
    <w:rsid w:val="0074124E"/>
    <w:rsid w:val="00741989"/>
    <w:rsid w:val="00742715"/>
    <w:rsid w:val="0074497F"/>
    <w:rsid w:val="00745218"/>
    <w:rsid w:val="00746D38"/>
    <w:rsid w:val="00752599"/>
    <w:rsid w:val="00752CC9"/>
    <w:rsid w:val="007546A2"/>
    <w:rsid w:val="00754B2C"/>
    <w:rsid w:val="0075765B"/>
    <w:rsid w:val="00762493"/>
    <w:rsid w:val="00762970"/>
    <w:rsid w:val="00764A19"/>
    <w:rsid w:val="00771937"/>
    <w:rsid w:val="00772114"/>
    <w:rsid w:val="00773C02"/>
    <w:rsid w:val="0077486E"/>
    <w:rsid w:val="00774B54"/>
    <w:rsid w:val="00775627"/>
    <w:rsid w:val="007757BD"/>
    <w:rsid w:val="00776871"/>
    <w:rsid w:val="00777A44"/>
    <w:rsid w:val="007824B7"/>
    <w:rsid w:val="00782D6A"/>
    <w:rsid w:val="00783616"/>
    <w:rsid w:val="00783F51"/>
    <w:rsid w:val="0078548A"/>
    <w:rsid w:val="00790482"/>
    <w:rsid w:val="00792D84"/>
    <w:rsid w:val="00793666"/>
    <w:rsid w:val="007948EE"/>
    <w:rsid w:val="0079490C"/>
    <w:rsid w:val="007952CF"/>
    <w:rsid w:val="007A26B0"/>
    <w:rsid w:val="007A2D99"/>
    <w:rsid w:val="007A5F74"/>
    <w:rsid w:val="007A7EBD"/>
    <w:rsid w:val="007B1D47"/>
    <w:rsid w:val="007B2471"/>
    <w:rsid w:val="007B49A1"/>
    <w:rsid w:val="007B7B39"/>
    <w:rsid w:val="007C02EC"/>
    <w:rsid w:val="007C3D6A"/>
    <w:rsid w:val="007C66A0"/>
    <w:rsid w:val="007C71FA"/>
    <w:rsid w:val="007D0F29"/>
    <w:rsid w:val="007D2660"/>
    <w:rsid w:val="007D7020"/>
    <w:rsid w:val="007D7475"/>
    <w:rsid w:val="007E0055"/>
    <w:rsid w:val="007E0DB0"/>
    <w:rsid w:val="007E2704"/>
    <w:rsid w:val="007E2FCC"/>
    <w:rsid w:val="007E4C31"/>
    <w:rsid w:val="007E5975"/>
    <w:rsid w:val="007F1A33"/>
    <w:rsid w:val="007F275D"/>
    <w:rsid w:val="007F366C"/>
    <w:rsid w:val="007F57F5"/>
    <w:rsid w:val="007F5C43"/>
    <w:rsid w:val="007F6124"/>
    <w:rsid w:val="007F6BC5"/>
    <w:rsid w:val="007F7805"/>
    <w:rsid w:val="00800E26"/>
    <w:rsid w:val="00804EEA"/>
    <w:rsid w:val="00805C67"/>
    <w:rsid w:val="00805F9B"/>
    <w:rsid w:val="00806DE6"/>
    <w:rsid w:val="0080738F"/>
    <w:rsid w:val="00810976"/>
    <w:rsid w:val="00811013"/>
    <w:rsid w:val="00813360"/>
    <w:rsid w:val="00813FC7"/>
    <w:rsid w:val="00814D6B"/>
    <w:rsid w:val="008152EC"/>
    <w:rsid w:val="008213D1"/>
    <w:rsid w:val="008216C2"/>
    <w:rsid w:val="00821803"/>
    <w:rsid w:val="008233FA"/>
    <w:rsid w:val="00823DFC"/>
    <w:rsid w:val="00825C96"/>
    <w:rsid w:val="00826CD4"/>
    <w:rsid w:val="008309DD"/>
    <w:rsid w:val="008323F7"/>
    <w:rsid w:val="00832FC7"/>
    <w:rsid w:val="008336BE"/>
    <w:rsid w:val="008338A5"/>
    <w:rsid w:val="00833BC6"/>
    <w:rsid w:val="00833D91"/>
    <w:rsid w:val="0083474C"/>
    <w:rsid w:val="00834F94"/>
    <w:rsid w:val="00835571"/>
    <w:rsid w:val="0083568B"/>
    <w:rsid w:val="008368F6"/>
    <w:rsid w:val="00840063"/>
    <w:rsid w:val="00840C95"/>
    <w:rsid w:val="00841895"/>
    <w:rsid w:val="00842127"/>
    <w:rsid w:val="008443FA"/>
    <w:rsid w:val="00846F12"/>
    <w:rsid w:val="0085156D"/>
    <w:rsid w:val="00851658"/>
    <w:rsid w:val="0085408B"/>
    <w:rsid w:val="008559D8"/>
    <w:rsid w:val="008570D3"/>
    <w:rsid w:val="008610D4"/>
    <w:rsid w:val="00863D39"/>
    <w:rsid w:val="00867C34"/>
    <w:rsid w:val="008703A0"/>
    <w:rsid w:val="00871C57"/>
    <w:rsid w:val="00871CB7"/>
    <w:rsid w:val="00872C4B"/>
    <w:rsid w:val="008734C4"/>
    <w:rsid w:val="00874C34"/>
    <w:rsid w:val="00875FDB"/>
    <w:rsid w:val="00876D71"/>
    <w:rsid w:val="0087778B"/>
    <w:rsid w:val="00880E62"/>
    <w:rsid w:val="00883DDF"/>
    <w:rsid w:val="0088559B"/>
    <w:rsid w:val="00886832"/>
    <w:rsid w:val="0089084B"/>
    <w:rsid w:val="00890E4A"/>
    <w:rsid w:val="00890FC3"/>
    <w:rsid w:val="00891638"/>
    <w:rsid w:val="00891C13"/>
    <w:rsid w:val="00894700"/>
    <w:rsid w:val="00894CB7"/>
    <w:rsid w:val="00897B77"/>
    <w:rsid w:val="00897EFD"/>
    <w:rsid w:val="008A1F62"/>
    <w:rsid w:val="008A2533"/>
    <w:rsid w:val="008A25CD"/>
    <w:rsid w:val="008A29FF"/>
    <w:rsid w:val="008A2F77"/>
    <w:rsid w:val="008A5ACB"/>
    <w:rsid w:val="008B2010"/>
    <w:rsid w:val="008B24F4"/>
    <w:rsid w:val="008B2A83"/>
    <w:rsid w:val="008B4169"/>
    <w:rsid w:val="008C2369"/>
    <w:rsid w:val="008C2560"/>
    <w:rsid w:val="008C5A57"/>
    <w:rsid w:val="008C5B2F"/>
    <w:rsid w:val="008D090C"/>
    <w:rsid w:val="008D0988"/>
    <w:rsid w:val="008D3388"/>
    <w:rsid w:val="008D3B01"/>
    <w:rsid w:val="008D43A7"/>
    <w:rsid w:val="008D53B3"/>
    <w:rsid w:val="008D7A56"/>
    <w:rsid w:val="008E0C4B"/>
    <w:rsid w:val="008E30D9"/>
    <w:rsid w:val="008E3644"/>
    <w:rsid w:val="008E3A79"/>
    <w:rsid w:val="008E484C"/>
    <w:rsid w:val="008E72EA"/>
    <w:rsid w:val="008F0AEE"/>
    <w:rsid w:val="008F0D7F"/>
    <w:rsid w:val="008F108C"/>
    <w:rsid w:val="008F2068"/>
    <w:rsid w:val="008F257C"/>
    <w:rsid w:val="008F3D4E"/>
    <w:rsid w:val="008F42D0"/>
    <w:rsid w:val="009001EC"/>
    <w:rsid w:val="009004AC"/>
    <w:rsid w:val="00901844"/>
    <w:rsid w:val="00901939"/>
    <w:rsid w:val="00902C53"/>
    <w:rsid w:val="00902F10"/>
    <w:rsid w:val="009040B1"/>
    <w:rsid w:val="00904C0D"/>
    <w:rsid w:val="0090568A"/>
    <w:rsid w:val="00905BEF"/>
    <w:rsid w:val="00905FA0"/>
    <w:rsid w:val="009068C9"/>
    <w:rsid w:val="00910608"/>
    <w:rsid w:val="00910B96"/>
    <w:rsid w:val="00910D88"/>
    <w:rsid w:val="009120ED"/>
    <w:rsid w:val="0091222C"/>
    <w:rsid w:val="00912D41"/>
    <w:rsid w:val="009137A1"/>
    <w:rsid w:val="00914BA2"/>
    <w:rsid w:val="00914E44"/>
    <w:rsid w:val="0091676D"/>
    <w:rsid w:val="00916BB5"/>
    <w:rsid w:val="0091794E"/>
    <w:rsid w:val="00921ECC"/>
    <w:rsid w:val="0092318B"/>
    <w:rsid w:val="009315D5"/>
    <w:rsid w:val="00931760"/>
    <w:rsid w:val="00931A66"/>
    <w:rsid w:val="00932DD1"/>
    <w:rsid w:val="0093341C"/>
    <w:rsid w:val="0093365B"/>
    <w:rsid w:val="009364FF"/>
    <w:rsid w:val="0093780B"/>
    <w:rsid w:val="00945703"/>
    <w:rsid w:val="00946622"/>
    <w:rsid w:val="009473BB"/>
    <w:rsid w:val="009500C4"/>
    <w:rsid w:val="009503C7"/>
    <w:rsid w:val="0095359D"/>
    <w:rsid w:val="00953908"/>
    <w:rsid w:val="009541E4"/>
    <w:rsid w:val="009549C0"/>
    <w:rsid w:val="00957EE9"/>
    <w:rsid w:val="00960E04"/>
    <w:rsid w:val="0096164A"/>
    <w:rsid w:val="009653AA"/>
    <w:rsid w:val="00967706"/>
    <w:rsid w:val="0097051C"/>
    <w:rsid w:val="00971779"/>
    <w:rsid w:val="0097622F"/>
    <w:rsid w:val="00980A19"/>
    <w:rsid w:val="00981A75"/>
    <w:rsid w:val="009823B0"/>
    <w:rsid w:val="009826E8"/>
    <w:rsid w:val="0098321C"/>
    <w:rsid w:val="00985584"/>
    <w:rsid w:val="00986A60"/>
    <w:rsid w:val="00987FB6"/>
    <w:rsid w:val="00991313"/>
    <w:rsid w:val="00991B0F"/>
    <w:rsid w:val="009922E3"/>
    <w:rsid w:val="00994815"/>
    <w:rsid w:val="0099593A"/>
    <w:rsid w:val="00997A50"/>
    <w:rsid w:val="009A076F"/>
    <w:rsid w:val="009A495E"/>
    <w:rsid w:val="009A4FE2"/>
    <w:rsid w:val="009A53E2"/>
    <w:rsid w:val="009A5468"/>
    <w:rsid w:val="009A5580"/>
    <w:rsid w:val="009A5DF3"/>
    <w:rsid w:val="009A6960"/>
    <w:rsid w:val="009B080D"/>
    <w:rsid w:val="009B1087"/>
    <w:rsid w:val="009B314C"/>
    <w:rsid w:val="009B4BB7"/>
    <w:rsid w:val="009B6048"/>
    <w:rsid w:val="009C1748"/>
    <w:rsid w:val="009C1B53"/>
    <w:rsid w:val="009C2FFD"/>
    <w:rsid w:val="009C441F"/>
    <w:rsid w:val="009D0466"/>
    <w:rsid w:val="009D0576"/>
    <w:rsid w:val="009D122E"/>
    <w:rsid w:val="009D1340"/>
    <w:rsid w:val="009D19FF"/>
    <w:rsid w:val="009D1FE0"/>
    <w:rsid w:val="009D2268"/>
    <w:rsid w:val="009D6980"/>
    <w:rsid w:val="009E510C"/>
    <w:rsid w:val="009E556B"/>
    <w:rsid w:val="009E557E"/>
    <w:rsid w:val="009E6614"/>
    <w:rsid w:val="009E7C4E"/>
    <w:rsid w:val="009E7CCF"/>
    <w:rsid w:val="009F01D4"/>
    <w:rsid w:val="009F0DB1"/>
    <w:rsid w:val="009F21AB"/>
    <w:rsid w:val="009F24FE"/>
    <w:rsid w:val="009F411A"/>
    <w:rsid w:val="009F42A4"/>
    <w:rsid w:val="009F6BE0"/>
    <w:rsid w:val="009F737A"/>
    <w:rsid w:val="00A004E6"/>
    <w:rsid w:val="00A0120B"/>
    <w:rsid w:val="00A015B7"/>
    <w:rsid w:val="00A03991"/>
    <w:rsid w:val="00A061A7"/>
    <w:rsid w:val="00A12CB4"/>
    <w:rsid w:val="00A132D4"/>
    <w:rsid w:val="00A13E0E"/>
    <w:rsid w:val="00A14EA2"/>
    <w:rsid w:val="00A151B4"/>
    <w:rsid w:val="00A15936"/>
    <w:rsid w:val="00A1785B"/>
    <w:rsid w:val="00A17B11"/>
    <w:rsid w:val="00A17D01"/>
    <w:rsid w:val="00A22467"/>
    <w:rsid w:val="00A22B18"/>
    <w:rsid w:val="00A24D26"/>
    <w:rsid w:val="00A254FE"/>
    <w:rsid w:val="00A272E4"/>
    <w:rsid w:val="00A276D6"/>
    <w:rsid w:val="00A34A56"/>
    <w:rsid w:val="00A350C6"/>
    <w:rsid w:val="00A37FD7"/>
    <w:rsid w:val="00A40A8D"/>
    <w:rsid w:val="00A42BF0"/>
    <w:rsid w:val="00A43175"/>
    <w:rsid w:val="00A439FF"/>
    <w:rsid w:val="00A4533D"/>
    <w:rsid w:val="00A45A01"/>
    <w:rsid w:val="00A5025A"/>
    <w:rsid w:val="00A52A2B"/>
    <w:rsid w:val="00A53F5F"/>
    <w:rsid w:val="00A54144"/>
    <w:rsid w:val="00A5487A"/>
    <w:rsid w:val="00A572B7"/>
    <w:rsid w:val="00A6034C"/>
    <w:rsid w:val="00A62C9B"/>
    <w:rsid w:val="00A631B2"/>
    <w:rsid w:val="00A631B7"/>
    <w:rsid w:val="00A63965"/>
    <w:rsid w:val="00A64569"/>
    <w:rsid w:val="00A64F96"/>
    <w:rsid w:val="00A6558C"/>
    <w:rsid w:val="00A72AD2"/>
    <w:rsid w:val="00A732CC"/>
    <w:rsid w:val="00A73E1A"/>
    <w:rsid w:val="00A74943"/>
    <w:rsid w:val="00A75347"/>
    <w:rsid w:val="00A76942"/>
    <w:rsid w:val="00A8441B"/>
    <w:rsid w:val="00A852A8"/>
    <w:rsid w:val="00A85E7B"/>
    <w:rsid w:val="00A90123"/>
    <w:rsid w:val="00A91CE2"/>
    <w:rsid w:val="00A9262B"/>
    <w:rsid w:val="00A94596"/>
    <w:rsid w:val="00A94CE4"/>
    <w:rsid w:val="00AA010A"/>
    <w:rsid w:val="00AA1119"/>
    <w:rsid w:val="00AA1218"/>
    <w:rsid w:val="00AA210A"/>
    <w:rsid w:val="00AA2738"/>
    <w:rsid w:val="00AA2CEB"/>
    <w:rsid w:val="00AA4279"/>
    <w:rsid w:val="00AA4C09"/>
    <w:rsid w:val="00AA59FE"/>
    <w:rsid w:val="00AA5CB4"/>
    <w:rsid w:val="00AA7AAC"/>
    <w:rsid w:val="00AB00B1"/>
    <w:rsid w:val="00AB0A16"/>
    <w:rsid w:val="00AB19C8"/>
    <w:rsid w:val="00AB50D9"/>
    <w:rsid w:val="00AB5387"/>
    <w:rsid w:val="00AB70B8"/>
    <w:rsid w:val="00AB71EF"/>
    <w:rsid w:val="00AC2059"/>
    <w:rsid w:val="00AC39B0"/>
    <w:rsid w:val="00AC77DF"/>
    <w:rsid w:val="00AD02FC"/>
    <w:rsid w:val="00AD0B69"/>
    <w:rsid w:val="00AD2B4B"/>
    <w:rsid w:val="00AD2D2E"/>
    <w:rsid w:val="00AD30DF"/>
    <w:rsid w:val="00AD4829"/>
    <w:rsid w:val="00AD6278"/>
    <w:rsid w:val="00AE2FAD"/>
    <w:rsid w:val="00AE3654"/>
    <w:rsid w:val="00AE39BC"/>
    <w:rsid w:val="00AE6295"/>
    <w:rsid w:val="00AE691A"/>
    <w:rsid w:val="00AF34F5"/>
    <w:rsid w:val="00AF38A2"/>
    <w:rsid w:val="00AF3C9F"/>
    <w:rsid w:val="00AF6471"/>
    <w:rsid w:val="00AF6EB2"/>
    <w:rsid w:val="00B0107E"/>
    <w:rsid w:val="00B023C0"/>
    <w:rsid w:val="00B0265C"/>
    <w:rsid w:val="00B05720"/>
    <w:rsid w:val="00B06B31"/>
    <w:rsid w:val="00B0717F"/>
    <w:rsid w:val="00B07684"/>
    <w:rsid w:val="00B07D70"/>
    <w:rsid w:val="00B07E96"/>
    <w:rsid w:val="00B10941"/>
    <w:rsid w:val="00B119ED"/>
    <w:rsid w:val="00B139C5"/>
    <w:rsid w:val="00B14CF4"/>
    <w:rsid w:val="00B14F75"/>
    <w:rsid w:val="00B17B7B"/>
    <w:rsid w:val="00B17F4A"/>
    <w:rsid w:val="00B17F72"/>
    <w:rsid w:val="00B17F7B"/>
    <w:rsid w:val="00B226A6"/>
    <w:rsid w:val="00B23530"/>
    <w:rsid w:val="00B23870"/>
    <w:rsid w:val="00B24137"/>
    <w:rsid w:val="00B251F5"/>
    <w:rsid w:val="00B2638B"/>
    <w:rsid w:val="00B40993"/>
    <w:rsid w:val="00B426EE"/>
    <w:rsid w:val="00B43A97"/>
    <w:rsid w:val="00B44EE5"/>
    <w:rsid w:val="00B50AF3"/>
    <w:rsid w:val="00B53211"/>
    <w:rsid w:val="00B54B0F"/>
    <w:rsid w:val="00B562A7"/>
    <w:rsid w:val="00B56F13"/>
    <w:rsid w:val="00B577D3"/>
    <w:rsid w:val="00B6186A"/>
    <w:rsid w:val="00B6189C"/>
    <w:rsid w:val="00B62A6D"/>
    <w:rsid w:val="00B64A76"/>
    <w:rsid w:val="00B66037"/>
    <w:rsid w:val="00B70EAC"/>
    <w:rsid w:val="00B70EE5"/>
    <w:rsid w:val="00B71A75"/>
    <w:rsid w:val="00B72437"/>
    <w:rsid w:val="00B73B5C"/>
    <w:rsid w:val="00B74FC0"/>
    <w:rsid w:val="00B76B9C"/>
    <w:rsid w:val="00B77956"/>
    <w:rsid w:val="00B80114"/>
    <w:rsid w:val="00B81049"/>
    <w:rsid w:val="00B81F7D"/>
    <w:rsid w:val="00B8366B"/>
    <w:rsid w:val="00B903A7"/>
    <w:rsid w:val="00B94C6C"/>
    <w:rsid w:val="00B95307"/>
    <w:rsid w:val="00B95DC0"/>
    <w:rsid w:val="00B96352"/>
    <w:rsid w:val="00BA03F1"/>
    <w:rsid w:val="00BA0C97"/>
    <w:rsid w:val="00BA25EE"/>
    <w:rsid w:val="00BA3F27"/>
    <w:rsid w:val="00BB1887"/>
    <w:rsid w:val="00BB2258"/>
    <w:rsid w:val="00BB2401"/>
    <w:rsid w:val="00BB2BD8"/>
    <w:rsid w:val="00BB401D"/>
    <w:rsid w:val="00BB438D"/>
    <w:rsid w:val="00BB4863"/>
    <w:rsid w:val="00BB4DE7"/>
    <w:rsid w:val="00BB532B"/>
    <w:rsid w:val="00BC0740"/>
    <w:rsid w:val="00BC128F"/>
    <w:rsid w:val="00BC1DE7"/>
    <w:rsid w:val="00BC2FE8"/>
    <w:rsid w:val="00BC3EED"/>
    <w:rsid w:val="00BC48CF"/>
    <w:rsid w:val="00BC58FF"/>
    <w:rsid w:val="00BC7500"/>
    <w:rsid w:val="00BC77E0"/>
    <w:rsid w:val="00BD0133"/>
    <w:rsid w:val="00BD2449"/>
    <w:rsid w:val="00BD7351"/>
    <w:rsid w:val="00BD7DD9"/>
    <w:rsid w:val="00BE114D"/>
    <w:rsid w:val="00BE17AE"/>
    <w:rsid w:val="00BE194A"/>
    <w:rsid w:val="00BE4790"/>
    <w:rsid w:val="00BE74C5"/>
    <w:rsid w:val="00BF0125"/>
    <w:rsid w:val="00BF0F3B"/>
    <w:rsid w:val="00BF2232"/>
    <w:rsid w:val="00BF6494"/>
    <w:rsid w:val="00BF6E38"/>
    <w:rsid w:val="00BF753D"/>
    <w:rsid w:val="00C00307"/>
    <w:rsid w:val="00C014FF"/>
    <w:rsid w:val="00C02D2E"/>
    <w:rsid w:val="00C04DE0"/>
    <w:rsid w:val="00C066B4"/>
    <w:rsid w:val="00C1061F"/>
    <w:rsid w:val="00C10F7B"/>
    <w:rsid w:val="00C15A83"/>
    <w:rsid w:val="00C177D6"/>
    <w:rsid w:val="00C20153"/>
    <w:rsid w:val="00C21F2E"/>
    <w:rsid w:val="00C235BB"/>
    <w:rsid w:val="00C23F47"/>
    <w:rsid w:val="00C2429E"/>
    <w:rsid w:val="00C24D03"/>
    <w:rsid w:val="00C273CC"/>
    <w:rsid w:val="00C32641"/>
    <w:rsid w:val="00C33CF7"/>
    <w:rsid w:val="00C33E76"/>
    <w:rsid w:val="00C34924"/>
    <w:rsid w:val="00C35110"/>
    <w:rsid w:val="00C3610C"/>
    <w:rsid w:val="00C36D0D"/>
    <w:rsid w:val="00C41CA9"/>
    <w:rsid w:val="00C42E1F"/>
    <w:rsid w:val="00C44CB5"/>
    <w:rsid w:val="00C466D3"/>
    <w:rsid w:val="00C4733B"/>
    <w:rsid w:val="00C51D69"/>
    <w:rsid w:val="00C56747"/>
    <w:rsid w:val="00C57611"/>
    <w:rsid w:val="00C576E2"/>
    <w:rsid w:val="00C61951"/>
    <w:rsid w:val="00C6199C"/>
    <w:rsid w:val="00C65E3C"/>
    <w:rsid w:val="00C70477"/>
    <w:rsid w:val="00C71AB5"/>
    <w:rsid w:val="00C7596B"/>
    <w:rsid w:val="00C761B3"/>
    <w:rsid w:val="00C765E8"/>
    <w:rsid w:val="00C77509"/>
    <w:rsid w:val="00C80E7C"/>
    <w:rsid w:val="00C81044"/>
    <w:rsid w:val="00C84317"/>
    <w:rsid w:val="00C847D9"/>
    <w:rsid w:val="00C85328"/>
    <w:rsid w:val="00C85D58"/>
    <w:rsid w:val="00C90641"/>
    <w:rsid w:val="00C931B9"/>
    <w:rsid w:val="00C93632"/>
    <w:rsid w:val="00C93B28"/>
    <w:rsid w:val="00C947A8"/>
    <w:rsid w:val="00C968BA"/>
    <w:rsid w:val="00C9748F"/>
    <w:rsid w:val="00CA0F7E"/>
    <w:rsid w:val="00CA2E51"/>
    <w:rsid w:val="00CA32DC"/>
    <w:rsid w:val="00CB0B12"/>
    <w:rsid w:val="00CB0B5E"/>
    <w:rsid w:val="00CB0C6E"/>
    <w:rsid w:val="00CB1E3B"/>
    <w:rsid w:val="00CB442D"/>
    <w:rsid w:val="00CB5963"/>
    <w:rsid w:val="00CB5D0C"/>
    <w:rsid w:val="00CB60BA"/>
    <w:rsid w:val="00CB64DC"/>
    <w:rsid w:val="00CB6579"/>
    <w:rsid w:val="00CB6F74"/>
    <w:rsid w:val="00CB7948"/>
    <w:rsid w:val="00CC2AF3"/>
    <w:rsid w:val="00CC3C1A"/>
    <w:rsid w:val="00CC60EC"/>
    <w:rsid w:val="00CC69B6"/>
    <w:rsid w:val="00CD27D2"/>
    <w:rsid w:val="00CD3CA3"/>
    <w:rsid w:val="00CD49C6"/>
    <w:rsid w:val="00CE07E2"/>
    <w:rsid w:val="00CE2072"/>
    <w:rsid w:val="00CE2FBA"/>
    <w:rsid w:val="00CF243C"/>
    <w:rsid w:val="00CF24B4"/>
    <w:rsid w:val="00CF285B"/>
    <w:rsid w:val="00CF2A20"/>
    <w:rsid w:val="00CF3067"/>
    <w:rsid w:val="00CF3250"/>
    <w:rsid w:val="00CF47E0"/>
    <w:rsid w:val="00CF505E"/>
    <w:rsid w:val="00CF5E6C"/>
    <w:rsid w:val="00CF711A"/>
    <w:rsid w:val="00D0140C"/>
    <w:rsid w:val="00D01F96"/>
    <w:rsid w:val="00D0279C"/>
    <w:rsid w:val="00D049F6"/>
    <w:rsid w:val="00D05BF3"/>
    <w:rsid w:val="00D108D0"/>
    <w:rsid w:val="00D111F2"/>
    <w:rsid w:val="00D117D7"/>
    <w:rsid w:val="00D13FA5"/>
    <w:rsid w:val="00D14E6F"/>
    <w:rsid w:val="00D17D4E"/>
    <w:rsid w:val="00D207A7"/>
    <w:rsid w:val="00D20C1C"/>
    <w:rsid w:val="00D21F80"/>
    <w:rsid w:val="00D223DE"/>
    <w:rsid w:val="00D245BA"/>
    <w:rsid w:val="00D265EA"/>
    <w:rsid w:val="00D26961"/>
    <w:rsid w:val="00D26A02"/>
    <w:rsid w:val="00D2728A"/>
    <w:rsid w:val="00D306F3"/>
    <w:rsid w:val="00D3182D"/>
    <w:rsid w:val="00D31830"/>
    <w:rsid w:val="00D31851"/>
    <w:rsid w:val="00D3264D"/>
    <w:rsid w:val="00D32A3B"/>
    <w:rsid w:val="00D374F2"/>
    <w:rsid w:val="00D40263"/>
    <w:rsid w:val="00D41314"/>
    <w:rsid w:val="00D41487"/>
    <w:rsid w:val="00D42A85"/>
    <w:rsid w:val="00D430AE"/>
    <w:rsid w:val="00D43357"/>
    <w:rsid w:val="00D449CB"/>
    <w:rsid w:val="00D4594C"/>
    <w:rsid w:val="00D47ACE"/>
    <w:rsid w:val="00D50736"/>
    <w:rsid w:val="00D5144B"/>
    <w:rsid w:val="00D51D00"/>
    <w:rsid w:val="00D51D9C"/>
    <w:rsid w:val="00D52057"/>
    <w:rsid w:val="00D52B3C"/>
    <w:rsid w:val="00D5532A"/>
    <w:rsid w:val="00D60D33"/>
    <w:rsid w:val="00D619EB"/>
    <w:rsid w:val="00D63EE3"/>
    <w:rsid w:val="00D65A4F"/>
    <w:rsid w:val="00D65D4C"/>
    <w:rsid w:val="00D66E50"/>
    <w:rsid w:val="00D6752B"/>
    <w:rsid w:val="00D7023D"/>
    <w:rsid w:val="00D725EE"/>
    <w:rsid w:val="00D744EF"/>
    <w:rsid w:val="00D76D61"/>
    <w:rsid w:val="00D77ED5"/>
    <w:rsid w:val="00D8009D"/>
    <w:rsid w:val="00D83619"/>
    <w:rsid w:val="00D84CA9"/>
    <w:rsid w:val="00D86070"/>
    <w:rsid w:val="00D86A4E"/>
    <w:rsid w:val="00D86FBA"/>
    <w:rsid w:val="00D91E21"/>
    <w:rsid w:val="00D93989"/>
    <w:rsid w:val="00D974A9"/>
    <w:rsid w:val="00D979ED"/>
    <w:rsid w:val="00DA1205"/>
    <w:rsid w:val="00DA4169"/>
    <w:rsid w:val="00DA48DA"/>
    <w:rsid w:val="00DA7BD0"/>
    <w:rsid w:val="00DB3E05"/>
    <w:rsid w:val="00DB409D"/>
    <w:rsid w:val="00DB7EFB"/>
    <w:rsid w:val="00DC1A92"/>
    <w:rsid w:val="00DC2198"/>
    <w:rsid w:val="00DC24CC"/>
    <w:rsid w:val="00DC5768"/>
    <w:rsid w:val="00DC6ABE"/>
    <w:rsid w:val="00DC6F99"/>
    <w:rsid w:val="00DD0AC5"/>
    <w:rsid w:val="00DD19CB"/>
    <w:rsid w:val="00DD43D8"/>
    <w:rsid w:val="00DD578B"/>
    <w:rsid w:val="00DD5BF7"/>
    <w:rsid w:val="00DD68F7"/>
    <w:rsid w:val="00DE0D19"/>
    <w:rsid w:val="00DE24E8"/>
    <w:rsid w:val="00DE3AB6"/>
    <w:rsid w:val="00DE43D5"/>
    <w:rsid w:val="00DE7EF6"/>
    <w:rsid w:val="00DF1022"/>
    <w:rsid w:val="00DF17D9"/>
    <w:rsid w:val="00DF461D"/>
    <w:rsid w:val="00DF5F1A"/>
    <w:rsid w:val="00DF6288"/>
    <w:rsid w:val="00E01E21"/>
    <w:rsid w:val="00E0455A"/>
    <w:rsid w:val="00E04681"/>
    <w:rsid w:val="00E05FC8"/>
    <w:rsid w:val="00E0760A"/>
    <w:rsid w:val="00E10946"/>
    <w:rsid w:val="00E117E0"/>
    <w:rsid w:val="00E12CB6"/>
    <w:rsid w:val="00E152E2"/>
    <w:rsid w:val="00E16A35"/>
    <w:rsid w:val="00E16E0F"/>
    <w:rsid w:val="00E20BA8"/>
    <w:rsid w:val="00E220DD"/>
    <w:rsid w:val="00E2300B"/>
    <w:rsid w:val="00E23A32"/>
    <w:rsid w:val="00E32446"/>
    <w:rsid w:val="00E33C35"/>
    <w:rsid w:val="00E33D22"/>
    <w:rsid w:val="00E35980"/>
    <w:rsid w:val="00E3617C"/>
    <w:rsid w:val="00E36D72"/>
    <w:rsid w:val="00E41F05"/>
    <w:rsid w:val="00E42581"/>
    <w:rsid w:val="00E425D7"/>
    <w:rsid w:val="00E43527"/>
    <w:rsid w:val="00E435E9"/>
    <w:rsid w:val="00E44A4A"/>
    <w:rsid w:val="00E450CC"/>
    <w:rsid w:val="00E5111F"/>
    <w:rsid w:val="00E52664"/>
    <w:rsid w:val="00E52B3F"/>
    <w:rsid w:val="00E53225"/>
    <w:rsid w:val="00E60C3D"/>
    <w:rsid w:val="00E620E8"/>
    <w:rsid w:val="00E6341D"/>
    <w:rsid w:val="00E644DC"/>
    <w:rsid w:val="00E64730"/>
    <w:rsid w:val="00E73C5F"/>
    <w:rsid w:val="00E7535E"/>
    <w:rsid w:val="00E758D6"/>
    <w:rsid w:val="00E7735D"/>
    <w:rsid w:val="00E77610"/>
    <w:rsid w:val="00E776A4"/>
    <w:rsid w:val="00E77BD1"/>
    <w:rsid w:val="00E77EF0"/>
    <w:rsid w:val="00E81401"/>
    <w:rsid w:val="00E816AC"/>
    <w:rsid w:val="00E83110"/>
    <w:rsid w:val="00E83AAF"/>
    <w:rsid w:val="00E86981"/>
    <w:rsid w:val="00E87FED"/>
    <w:rsid w:val="00E93DF8"/>
    <w:rsid w:val="00E959D6"/>
    <w:rsid w:val="00E97106"/>
    <w:rsid w:val="00EA036F"/>
    <w:rsid w:val="00EA11F5"/>
    <w:rsid w:val="00EA22C0"/>
    <w:rsid w:val="00EA27C4"/>
    <w:rsid w:val="00EA5350"/>
    <w:rsid w:val="00EA6482"/>
    <w:rsid w:val="00EB16D8"/>
    <w:rsid w:val="00EB2C25"/>
    <w:rsid w:val="00EB2C2F"/>
    <w:rsid w:val="00EB3AA4"/>
    <w:rsid w:val="00EB4F7F"/>
    <w:rsid w:val="00EB513F"/>
    <w:rsid w:val="00EB5EEC"/>
    <w:rsid w:val="00EB667B"/>
    <w:rsid w:val="00EB678F"/>
    <w:rsid w:val="00EC0F33"/>
    <w:rsid w:val="00EC165E"/>
    <w:rsid w:val="00EC2436"/>
    <w:rsid w:val="00EC33F0"/>
    <w:rsid w:val="00EC78C7"/>
    <w:rsid w:val="00EC7CC9"/>
    <w:rsid w:val="00ED0425"/>
    <w:rsid w:val="00ED1573"/>
    <w:rsid w:val="00ED521D"/>
    <w:rsid w:val="00ED5D20"/>
    <w:rsid w:val="00ED70C2"/>
    <w:rsid w:val="00EE1C84"/>
    <w:rsid w:val="00EE4505"/>
    <w:rsid w:val="00EE617A"/>
    <w:rsid w:val="00EF0443"/>
    <w:rsid w:val="00EF1FEF"/>
    <w:rsid w:val="00EF2059"/>
    <w:rsid w:val="00EF32C3"/>
    <w:rsid w:val="00EF426E"/>
    <w:rsid w:val="00EF5375"/>
    <w:rsid w:val="00EF5BD3"/>
    <w:rsid w:val="00EF611F"/>
    <w:rsid w:val="00EF763F"/>
    <w:rsid w:val="00F01179"/>
    <w:rsid w:val="00F02A22"/>
    <w:rsid w:val="00F032C8"/>
    <w:rsid w:val="00F0414C"/>
    <w:rsid w:val="00F0599C"/>
    <w:rsid w:val="00F06915"/>
    <w:rsid w:val="00F06931"/>
    <w:rsid w:val="00F07FB2"/>
    <w:rsid w:val="00F10292"/>
    <w:rsid w:val="00F1300C"/>
    <w:rsid w:val="00F14642"/>
    <w:rsid w:val="00F15173"/>
    <w:rsid w:val="00F17320"/>
    <w:rsid w:val="00F20670"/>
    <w:rsid w:val="00F217B2"/>
    <w:rsid w:val="00F23109"/>
    <w:rsid w:val="00F2449D"/>
    <w:rsid w:val="00F25177"/>
    <w:rsid w:val="00F252A6"/>
    <w:rsid w:val="00F2562E"/>
    <w:rsid w:val="00F26AC0"/>
    <w:rsid w:val="00F3117D"/>
    <w:rsid w:val="00F33526"/>
    <w:rsid w:val="00F341C7"/>
    <w:rsid w:val="00F36080"/>
    <w:rsid w:val="00F36D23"/>
    <w:rsid w:val="00F375D3"/>
    <w:rsid w:val="00F402B5"/>
    <w:rsid w:val="00F4078E"/>
    <w:rsid w:val="00F40A91"/>
    <w:rsid w:val="00F422EF"/>
    <w:rsid w:val="00F43093"/>
    <w:rsid w:val="00F43838"/>
    <w:rsid w:val="00F453FD"/>
    <w:rsid w:val="00F47C4A"/>
    <w:rsid w:val="00F50908"/>
    <w:rsid w:val="00F509B2"/>
    <w:rsid w:val="00F5232F"/>
    <w:rsid w:val="00F530A5"/>
    <w:rsid w:val="00F53925"/>
    <w:rsid w:val="00F539A4"/>
    <w:rsid w:val="00F54090"/>
    <w:rsid w:val="00F54596"/>
    <w:rsid w:val="00F55F15"/>
    <w:rsid w:val="00F5693D"/>
    <w:rsid w:val="00F56ADE"/>
    <w:rsid w:val="00F5744D"/>
    <w:rsid w:val="00F621B1"/>
    <w:rsid w:val="00F62AF6"/>
    <w:rsid w:val="00F65557"/>
    <w:rsid w:val="00F66DDD"/>
    <w:rsid w:val="00F700CB"/>
    <w:rsid w:val="00F71507"/>
    <w:rsid w:val="00F72251"/>
    <w:rsid w:val="00F727FB"/>
    <w:rsid w:val="00F73D70"/>
    <w:rsid w:val="00F73F0E"/>
    <w:rsid w:val="00F746B5"/>
    <w:rsid w:val="00F7547F"/>
    <w:rsid w:val="00F76F0C"/>
    <w:rsid w:val="00F775DD"/>
    <w:rsid w:val="00F80FC4"/>
    <w:rsid w:val="00F824E0"/>
    <w:rsid w:val="00F82A38"/>
    <w:rsid w:val="00F82A75"/>
    <w:rsid w:val="00F83291"/>
    <w:rsid w:val="00F83858"/>
    <w:rsid w:val="00F84558"/>
    <w:rsid w:val="00F85E62"/>
    <w:rsid w:val="00F91244"/>
    <w:rsid w:val="00F92BB3"/>
    <w:rsid w:val="00F93DC1"/>
    <w:rsid w:val="00F93E73"/>
    <w:rsid w:val="00F94371"/>
    <w:rsid w:val="00F954BE"/>
    <w:rsid w:val="00FA12CB"/>
    <w:rsid w:val="00FA314C"/>
    <w:rsid w:val="00FA5C74"/>
    <w:rsid w:val="00FA5CE5"/>
    <w:rsid w:val="00FA798A"/>
    <w:rsid w:val="00FB2DAB"/>
    <w:rsid w:val="00FB2ED4"/>
    <w:rsid w:val="00FB33F5"/>
    <w:rsid w:val="00FB66E2"/>
    <w:rsid w:val="00FC0068"/>
    <w:rsid w:val="00FC2D2B"/>
    <w:rsid w:val="00FC3F9F"/>
    <w:rsid w:val="00FC4902"/>
    <w:rsid w:val="00FC6982"/>
    <w:rsid w:val="00FC7DF9"/>
    <w:rsid w:val="00FD158A"/>
    <w:rsid w:val="00FD1DB7"/>
    <w:rsid w:val="00FD2FA9"/>
    <w:rsid w:val="00FD4EB1"/>
    <w:rsid w:val="00FD54D3"/>
    <w:rsid w:val="00FD62BD"/>
    <w:rsid w:val="00FD6CE9"/>
    <w:rsid w:val="00FD7280"/>
    <w:rsid w:val="00FD7541"/>
    <w:rsid w:val="00FD7A19"/>
    <w:rsid w:val="00FE1AAE"/>
    <w:rsid w:val="00FE2CF3"/>
    <w:rsid w:val="00FE4471"/>
    <w:rsid w:val="00FE5B06"/>
    <w:rsid w:val="00FF3936"/>
    <w:rsid w:val="00FF5033"/>
    <w:rsid w:val="00FF5B1A"/>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8C3DB"/>
  <w15:docId w15:val="{DB1E8439-0EC1-4A67-B90F-7A13B953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8A"/>
  </w:style>
  <w:style w:type="paragraph" w:styleId="Heading1">
    <w:name w:val="heading 1"/>
    <w:basedOn w:val="Normal"/>
    <w:next w:val="Normal"/>
    <w:link w:val="Heading1Char"/>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3F1D5A"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272063"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nhideWhenUsed/>
    <w:qFormat/>
    <w:pPr>
      <w:spacing w:line="240" w:lineRule="auto"/>
    </w:pPr>
    <w:rPr>
      <w:b/>
      <w:bCs/>
      <w:color w:val="F3642C"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aliases w:val="List Paragraph (numbered (a)),WB Para,Lapis Bulleted List,Dot pt,F5 List Paragraph,No Spacing1,List Paragraph Char Char Char,Indicator Text,Numbered Para 1,Bullet 1,List Paragraph12,Bullet Points,MAIN CONTENT,List 100s"/>
    <w:basedOn w:val="Normal"/>
    <w:link w:val="ListParagraphChar"/>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2A2E02"/>
    <w:pPr>
      <w:framePr w:hSpace="187" w:wrap="around" w:vAnchor="page" w:hAnchor="margin" w:xAlign="center" w:y="4942"/>
      <w:jc w:val="center"/>
    </w:pPr>
    <w:rPr>
      <w:b w:val="0"/>
    </w:rPr>
  </w:style>
  <w:style w:type="character" w:customStyle="1" w:styleId="Style1Char">
    <w:name w:val="Style1 Char"/>
    <w:basedOn w:val="TitleChar"/>
    <w:link w:val="Style1"/>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table" w:styleId="GridTable5Dark-Accent6">
    <w:name w:val="Grid Table 5 Dark Accent 6"/>
    <w:basedOn w:val="TableNormal"/>
    <w:uiPriority w:val="50"/>
    <w:rsid w:val="00FD7280"/>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808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808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808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8085" w:themeFill="accent6"/>
      </w:tcPr>
    </w:tblStylePr>
    <w:tblStylePr w:type="band1Vert">
      <w:tblPr/>
      <w:tcPr>
        <w:shd w:val="clear" w:color="auto" w:fill="C7CCCE" w:themeFill="accent6" w:themeFillTint="66"/>
      </w:tcPr>
    </w:tblStylePr>
    <w:tblStylePr w:type="band1Horz">
      <w:tblPr/>
      <w:tcPr>
        <w:shd w:val="clear" w:color="auto" w:fill="C7CCCE" w:themeFill="accent6" w:themeFillTint="66"/>
      </w:tcPr>
    </w:tblStylePr>
  </w:style>
  <w:style w:type="table" w:styleId="GridTable4-Accent1">
    <w:name w:val="Grid Table 4 Accent 1"/>
    <w:basedOn w:val="TableNormal"/>
    <w:uiPriority w:val="49"/>
    <w:rsid w:val="00124EE1"/>
    <w:pPr>
      <w:spacing w:after="0" w:line="240" w:lineRule="auto"/>
    </w:p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styleId="Hyperlink">
    <w:name w:val="Hyperlink"/>
    <w:uiPriority w:val="99"/>
    <w:unhideWhenUsed/>
    <w:rsid w:val="007F5C43"/>
    <w:rPr>
      <w:color w:val="0000FF"/>
      <w:u w:val="single"/>
    </w:rPr>
  </w:style>
  <w:style w:type="paragraph" w:customStyle="1" w:styleId="Default">
    <w:name w:val="Default"/>
    <w:rsid w:val="007F5C4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5C43"/>
    <w:rPr>
      <w:sz w:val="16"/>
      <w:szCs w:val="16"/>
    </w:rPr>
  </w:style>
  <w:style w:type="paragraph" w:styleId="CommentText">
    <w:name w:val="annotation text"/>
    <w:basedOn w:val="Normal"/>
    <w:link w:val="CommentTextChar"/>
    <w:uiPriority w:val="99"/>
    <w:unhideWhenUsed/>
    <w:rsid w:val="007F5C43"/>
    <w:pPr>
      <w:spacing w:line="240" w:lineRule="auto"/>
    </w:pPr>
    <w:rPr>
      <w:sz w:val="21"/>
      <w:szCs w:val="21"/>
    </w:rPr>
  </w:style>
  <w:style w:type="character" w:customStyle="1" w:styleId="CommentTextChar">
    <w:name w:val="Comment Text Char"/>
    <w:basedOn w:val="DefaultParagraphFont"/>
    <w:link w:val="CommentText"/>
    <w:uiPriority w:val="99"/>
    <w:rsid w:val="007F5C43"/>
    <w:rPr>
      <w:sz w:val="21"/>
      <w:szCs w:val="21"/>
    </w:rPr>
  </w:style>
  <w:style w:type="paragraph" w:styleId="CommentSubject">
    <w:name w:val="annotation subject"/>
    <w:basedOn w:val="CommentText"/>
    <w:next w:val="CommentText"/>
    <w:link w:val="CommentSubjectChar"/>
    <w:uiPriority w:val="99"/>
    <w:semiHidden/>
    <w:unhideWhenUsed/>
    <w:rsid w:val="007F5C43"/>
    <w:rPr>
      <w:b/>
      <w:bCs/>
    </w:rPr>
  </w:style>
  <w:style w:type="character" w:customStyle="1" w:styleId="CommentSubjectChar">
    <w:name w:val="Comment Subject Char"/>
    <w:basedOn w:val="CommentTextChar"/>
    <w:link w:val="CommentSubject"/>
    <w:uiPriority w:val="99"/>
    <w:semiHidden/>
    <w:rsid w:val="007F5C43"/>
    <w:rPr>
      <w:b/>
      <w:bCs/>
      <w:sz w:val="21"/>
      <w:szCs w:val="21"/>
    </w:rPr>
  </w:style>
  <w:style w:type="table" w:styleId="GridTable1Light-Accent1">
    <w:name w:val="Grid Table 1 Light Accent 1"/>
    <w:basedOn w:val="TableNormal"/>
    <w:uiPriority w:val="46"/>
    <w:rsid w:val="007F5C43"/>
    <w:pPr>
      <w:spacing w:after="0" w:line="240" w:lineRule="auto"/>
    </w:pPr>
    <w:rPr>
      <w:sz w:val="21"/>
      <w:szCs w:val="21"/>
    </w:rPr>
    <w:tblPr>
      <w:tblStyleRowBandSize w:val="1"/>
      <w:tblStyleColBandSize w:val="1"/>
      <w:tblBorders>
        <w:top w:val="single" w:sz="4" w:space="0" w:color="B588D8" w:themeColor="accent1" w:themeTint="66"/>
        <w:left w:val="single" w:sz="4" w:space="0" w:color="B588D8" w:themeColor="accent1" w:themeTint="66"/>
        <w:bottom w:val="single" w:sz="4" w:space="0" w:color="B588D8" w:themeColor="accent1" w:themeTint="66"/>
        <w:right w:val="single" w:sz="4" w:space="0" w:color="B588D8" w:themeColor="accent1" w:themeTint="66"/>
        <w:insideH w:val="single" w:sz="4" w:space="0" w:color="B588D8" w:themeColor="accent1" w:themeTint="66"/>
        <w:insideV w:val="single" w:sz="4" w:space="0" w:color="B588D8" w:themeColor="accent1" w:themeTint="66"/>
      </w:tblBorders>
    </w:tblPr>
    <w:tblStylePr w:type="firstRow">
      <w:rPr>
        <w:b/>
        <w:bCs/>
      </w:rPr>
      <w:tblPr/>
      <w:tcPr>
        <w:tcBorders>
          <w:bottom w:val="single" w:sz="12" w:space="0" w:color="904DC5" w:themeColor="accent1" w:themeTint="99"/>
        </w:tcBorders>
      </w:tcPr>
    </w:tblStylePr>
    <w:tblStylePr w:type="lastRow">
      <w:rPr>
        <w:b/>
        <w:bCs/>
      </w:rPr>
      <w:tblPr/>
      <w:tcPr>
        <w:tcBorders>
          <w:top w:val="double" w:sz="2" w:space="0" w:color="904DC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F5C43"/>
    <w:rPr>
      <w:color w:val="808080"/>
      <w:shd w:val="clear" w:color="auto" w:fill="E6E6E6"/>
    </w:rPr>
  </w:style>
  <w:style w:type="paragraph" w:customStyle="1" w:styleId="Cuadrculaclara-nfasis31">
    <w:name w:val="Cuadrícula clara - Énfasis 31"/>
    <w:aliases w:val="Bullets,List Paragraph1,Heading"/>
    <w:basedOn w:val="Normal"/>
    <w:uiPriority w:val="34"/>
    <w:qFormat/>
    <w:rsid w:val="007F5C43"/>
    <w:pPr>
      <w:spacing w:after="0" w:line="240" w:lineRule="auto"/>
      <w:ind w:left="720"/>
      <w:contextualSpacing/>
    </w:pPr>
    <w:rPr>
      <w:rFonts w:ascii="Cambria" w:eastAsia="Cambria" w:hAnsi="Cambria" w:cs="Times New Roman"/>
      <w:sz w:val="24"/>
      <w:szCs w:val="24"/>
    </w:rPr>
  </w:style>
  <w:style w:type="paragraph" w:customStyle="1" w:styleId="Tableau-">
    <w:name w:val="Tableau - •"/>
    <w:basedOn w:val="Normal"/>
    <w:rsid w:val="007F5C43"/>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7F5C43"/>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paragraph" w:styleId="TOC1">
    <w:name w:val="toc 1"/>
    <w:basedOn w:val="Normal"/>
    <w:next w:val="Normal"/>
    <w:autoRedefine/>
    <w:uiPriority w:val="39"/>
    <w:unhideWhenUsed/>
    <w:rsid w:val="00490A38"/>
    <w:pPr>
      <w:spacing w:after="100"/>
    </w:pPr>
  </w:style>
  <w:style w:type="paragraph" w:styleId="TOC2">
    <w:name w:val="toc 2"/>
    <w:basedOn w:val="Normal"/>
    <w:next w:val="Normal"/>
    <w:autoRedefine/>
    <w:uiPriority w:val="39"/>
    <w:unhideWhenUsed/>
    <w:rsid w:val="00490A38"/>
    <w:pPr>
      <w:spacing w:after="100"/>
      <w:ind w:left="220"/>
    </w:pPr>
  </w:style>
  <w:style w:type="paragraph" w:styleId="TOC3">
    <w:name w:val="toc 3"/>
    <w:basedOn w:val="Normal"/>
    <w:next w:val="Normal"/>
    <w:autoRedefine/>
    <w:uiPriority w:val="39"/>
    <w:unhideWhenUsed/>
    <w:rsid w:val="00490A38"/>
    <w:pPr>
      <w:spacing w:after="100"/>
      <w:ind w:left="440"/>
    </w:pPr>
  </w:style>
  <w:style w:type="table" w:styleId="GridTable5Dark-Accent1">
    <w:name w:val="Grid Table 5 Dark Accent 1"/>
    <w:basedOn w:val="TableNormal"/>
    <w:uiPriority w:val="50"/>
    <w:rsid w:val="004C5D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paragraph" w:styleId="NormalWeb">
    <w:name w:val="Normal (Web)"/>
    <w:aliases w:val=" webb"/>
    <w:basedOn w:val="Normal"/>
    <w:uiPriority w:val="99"/>
    <w:unhideWhenUsed/>
    <w:rsid w:val="004C5D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6240D4"/>
  </w:style>
  <w:style w:type="table" w:customStyle="1" w:styleId="GridTable4-Accent11">
    <w:name w:val="Grid Table 4 - Accent 11"/>
    <w:basedOn w:val="TableNormal"/>
    <w:uiPriority w:val="49"/>
    <w:rsid w:val="00A732CC"/>
    <w:pPr>
      <w:spacing w:after="0" w:line="240" w:lineRule="auto"/>
    </w:pPr>
    <w:rPr>
      <w:sz w:val="24"/>
      <w:szCs w:val="24"/>
      <w:lang w:val="en-GB"/>
    </w:r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unhideWhenUsed/>
    <w:rsid w:val="000568F7"/>
    <w:pPr>
      <w:spacing w:after="0" w:line="240" w:lineRule="auto"/>
    </w:pPr>
    <w:rPr>
      <w:sz w:val="20"/>
      <w:szCs w:val="20"/>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uiPriority w:val="99"/>
    <w:rsid w:val="000568F7"/>
    <w:rPr>
      <w:sz w:val="20"/>
      <w:szCs w:val="20"/>
    </w:rPr>
  </w:style>
  <w:style w:type="character" w:styleId="FootnoteReference">
    <w:name w:val="footnote reference"/>
    <w:aliases w:val="16 Point,Superscript 6 Point,Superscript 6 Point + 11 pt,ftref,fr,Footnote Ref in FtNote,Footnote Reference Number,SUPERS,SUPERS1,SUPERS2,SUPERS3,BVI fnr,Footnote Reference Superscript,Ref,de nota al pie,number,note bp,BVI fnr Car Car"/>
    <w:basedOn w:val="DefaultParagraphFont"/>
    <w:uiPriority w:val="99"/>
    <w:unhideWhenUsed/>
    <w:rsid w:val="000568F7"/>
    <w:rPr>
      <w:vertAlign w:val="superscript"/>
    </w:rPr>
  </w:style>
  <w:style w:type="paragraph" w:styleId="BodyText2">
    <w:name w:val="Body Text 2"/>
    <w:basedOn w:val="Normal"/>
    <w:link w:val="BodyText2Char"/>
    <w:uiPriority w:val="99"/>
    <w:rsid w:val="00217D86"/>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217D86"/>
    <w:rPr>
      <w:rFonts w:ascii="Times New Roman" w:eastAsia="Times New Roman" w:hAnsi="Times New Roman" w:cs="Times New Roman"/>
      <w:sz w:val="24"/>
      <w:szCs w:val="24"/>
      <w:lang w:val="en-GB"/>
    </w:rPr>
  </w:style>
  <w:style w:type="table" w:styleId="TableGridLight">
    <w:name w:val="Grid Table Light"/>
    <w:basedOn w:val="TableNormal"/>
    <w:uiPriority w:val="40"/>
    <w:rsid w:val="005A7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 (numbered (a)) Char,WB Para Char,Lapis Bulleted List Char,Dot pt Char,F5 List Paragraph Char,No Spacing1 Char,List Paragraph Char Char Char Char,Indicator Text Char,Numbered Para 1 Char,Bullet 1 Char,Bullet Points Char"/>
    <w:link w:val="ListParagraph"/>
    <w:uiPriority w:val="34"/>
    <w:qFormat/>
    <w:locked/>
    <w:rsid w:val="005B3FF2"/>
    <w:rPr>
      <w:rFonts w:eastAsiaTheme="minorHAnsi"/>
      <w:sz w:val="21"/>
    </w:rPr>
  </w:style>
  <w:style w:type="paragraph" w:customStyle="1" w:styleId="Normalbullets">
    <w:name w:val="Normal bullets"/>
    <w:basedOn w:val="Normal"/>
    <w:rsid w:val="00AE3654"/>
    <w:pPr>
      <w:numPr>
        <w:numId w:val="6"/>
      </w:numPr>
      <w:spacing w:after="60" w:line="240" w:lineRule="auto"/>
      <w:jc w:val="both"/>
    </w:pPr>
    <w:rPr>
      <w:rFonts w:ascii="Arial" w:eastAsia="Times New Roman" w:hAnsi="Arial" w:cs="Times New Roman"/>
      <w:szCs w:val="24"/>
      <w:lang w:val="en-GB"/>
    </w:rPr>
  </w:style>
  <w:style w:type="table" w:styleId="PlainTable3">
    <w:name w:val="Plain Table 3"/>
    <w:basedOn w:val="TableNormal"/>
    <w:uiPriority w:val="43"/>
    <w:rsid w:val="00E87F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8">
    <w:name w:val="Table Grid8"/>
    <w:basedOn w:val="TableNormal"/>
    <w:next w:val="TableGrid"/>
    <w:rsid w:val="00B64A76"/>
    <w:pPr>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485CEE"/>
    <w:pPr>
      <w:spacing w:after="120"/>
    </w:pPr>
    <w:rPr>
      <w:sz w:val="16"/>
      <w:szCs w:val="16"/>
    </w:rPr>
  </w:style>
  <w:style w:type="character" w:customStyle="1" w:styleId="BodyText3Char">
    <w:name w:val="Body Text 3 Char"/>
    <w:basedOn w:val="DefaultParagraphFont"/>
    <w:link w:val="BodyText3"/>
    <w:uiPriority w:val="99"/>
    <w:semiHidden/>
    <w:rsid w:val="00485CEE"/>
    <w:rPr>
      <w:sz w:val="16"/>
      <w:szCs w:val="16"/>
    </w:rPr>
  </w:style>
  <w:style w:type="paragraph" w:styleId="Revision">
    <w:name w:val="Revision"/>
    <w:hidden/>
    <w:uiPriority w:val="99"/>
    <w:semiHidden/>
    <w:rsid w:val="004E3587"/>
    <w:pPr>
      <w:spacing w:after="0" w:line="240" w:lineRule="auto"/>
    </w:pPr>
  </w:style>
  <w:style w:type="table" w:styleId="GridTable1Light">
    <w:name w:val="Grid Table 1 Light"/>
    <w:basedOn w:val="TableNormal"/>
    <w:uiPriority w:val="46"/>
    <w:rsid w:val="001268A8"/>
    <w:pPr>
      <w:spacing w:after="0" w:line="240" w:lineRule="auto"/>
    </w:pPr>
    <w:rPr>
      <w:rFonts w:eastAsiaTheme="minorHAnsi"/>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E73C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03676">
      <w:bodyDiv w:val="1"/>
      <w:marLeft w:val="0"/>
      <w:marRight w:val="0"/>
      <w:marTop w:val="0"/>
      <w:marBottom w:val="0"/>
      <w:divBdr>
        <w:top w:val="none" w:sz="0" w:space="0" w:color="auto"/>
        <w:left w:val="none" w:sz="0" w:space="0" w:color="auto"/>
        <w:bottom w:val="none" w:sz="0" w:space="0" w:color="auto"/>
        <w:right w:val="none" w:sz="0" w:space="0" w:color="auto"/>
      </w:divBdr>
    </w:div>
    <w:div w:id="413208889">
      <w:bodyDiv w:val="1"/>
      <w:marLeft w:val="0"/>
      <w:marRight w:val="0"/>
      <w:marTop w:val="0"/>
      <w:marBottom w:val="0"/>
      <w:divBdr>
        <w:top w:val="none" w:sz="0" w:space="0" w:color="auto"/>
        <w:left w:val="none" w:sz="0" w:space="0" w:color="auto"/>
        <w:bottom w:val="none" w:sz="0" w:space="0" w:color="auto"/>
        <w:right w:val="none" w:sz="0" w:space="0" w:color="auto"/>
      </w:divBdr>
    </w:div>
    <w:div w:id="418603848">
      <w:bodyDiv w:val="1"/>
      <w:marLeft w:val="0"/>
      <w:marRight w:val="0"/>
      <w:marTop w:val="0"/>
      <w:marBottom w:val="0"/>
      <w:divBdr>
        <w:top w:val="none" w:sz="0" w:space="0" w:color="auto"/>
        <w:left w:val="none" w:sz="0" w:space="0" w:color="auto"/>
        <w:bottom w:val="none" w:sz="0" w:space="0" w:color="auto"/>
        <w:right w:val="none" w:sz="0" w:space="0" w:color="auto"/>
      </w:divBdr>
    </w:div>
    <w:div w:id="549729920">
      <w:bodyDiv w:val="1"/>
      <w:marLeft w:val="0"/>
      <w:marRight w:val="0"/>
      <w:marTop w:val="0"/>
      <w:marBottom w:val="0"/>
      <w:divBdr>
        <w:top w:val="none" w:sz="0" w:space="0" w:color="auto"/>
        <w:left w:val="none" w:sz="0" w:space="0" w:color="auto"/>
        <w:bottom w:val="none" w:sz="0" w:space="0" w:color="auto"/>
        <w:right w:val="none" w:sz="0" w:space="0" w:color="auto"/>
      </w:divBdr>
    </w:div>
    <w:div w:id="782652207">
      <w:bodyDiv w:val="1"/>
      <w:marLeft w:val="0"/>
      <w:marRight w:val="0"/>
      <w:marTop w:val="0"/>
      <w:marBottom w:val="0"/>
      <w:divBdr>
        <w:top w:val="none" w:sz="0" w:space="0" w:color="auto"/>
        <w:left w:val="none" w:sz="0" w:space="0" w:color="auto"/>
        <w:bottom w:val="none" w:sz="0" w:space="0" w:color="auto"/>
        <w:right w:val="none" w:sz="0" w:space="0" w:color="auto"/>
      </w:divBdr>
    </w:div>
    <w:div w:id="921068765">
      <w:bodyDiv w:val="1"/>
      <w:marLeft w:val="0"/>
      <w:marRight w:val="0"/>
      <w:marTop w:val="0"/>
      <w:marBottom w:val="0"/>
      <w:divBdr>
        <w:top w:val="none" w:sz="0" w:space="0" w:color="auto"/>
        <w:left w:val="none" w:sz="0" w:space="0" w:color="auto"/>
        <w:bottom w:val="none" w:sz="0" w:space="0" w:color="auto"/>
        <w:right w:val="none" w:sz="0" w:space="0" w:color="auto"/>
      </w:divBdr>
    </w:div>
    <w:div w:id="1013535222">
      <w:bodyDiv w:val="1"/>
      <w:marLeft w:val="0"/>
      <w:marRight w:val="0"/>
      <w:marTop w:val="0"/>
      <w:marBottom w:val="0"/>
      <w:divBdr>
        <w:top w:val="none" w:sz="0" w:space="0" w:color="auto"/>
        <w:left w:val="none" w:sz="0" w:space="0" w:color="auto"/>
        <w:bottom w:val="none" w:sz="0" w:space="0" w:color="auto"/>
        <w:right w:val="none" w:sz="0" w:space="0" w:color="auto"/>
      </w:divBdr>
    </w:div>
    <w:div w:id="1147014207">
      <w:bodyDiv w:val="1"/>
      <w:marLeft w:val="0"/>
      <w:marRight w:val="0"/>
      <w:marTop w:val="0"/>
      <w:marBottom w:val="0"/>
      <w:divBdr>
        <w:top w:val="none" w:sz="0" w:space="0" w:color="auto"/>
        <w:left w:val="none" w:sz="0" w:space="0" w:color="auto"/>
        <w:bottom w:val="none" w:sz="0" w:space="0" w:color="auto"/>
        <w:right w:val="none" w:sz="0" w:space="0" w:color="auto"/>
      </w:divBdr>
    </w:div>
    <w:div w:id="1634871979">
      <w:bodyDiv w:val="1"/>
      <w:marLeft w:val="0"/>
      <w:marRight w:val="0"/>
      <w:marTop w:val="0"/>
      <w:marBottom w:val="0"/>
      <w:divBdr>
        <w:top w:val="none" w:sz="0" w:space="0" w:color="auto"/>
        <w:left w:val="none" w:sz="0" w:space="0" w:color="auto"/>
        <w:bottom w:val="none" w:sz="0" w:space="0" w:color="auto"/>
        <w:right w:val="none" w:sz="0" w:space="0" w:color="auto"/>
      </w:divBdr>
      <w:divsChild>
        <w:div w:id="287201762">
          <w:marLeft w:val="547"/>
          <w:marRight w:val="0"/>
          <w:marTop w:val="200"/>
          <w:marBottom w:val="0"/>
          <w:divBdr>
            <w:top w:val="none" w:sz="0" w:space="0" w:color="auto"/>
            <w:left w:val="none" w:sz="0" w:space="0" w:color="auto"/>
            <w:bottom w:val="none" w:sz="0" w:space="0" w:color="auto"/>
            <w:right w:val="none" w:sz="0" w:space="0" w:color="auto"/>
          </w:divBdr>
        </w:div>
        <w:div w:id="310986395">
          <w:marLeft w:val="547"/>
          <w:marRight w:val="0"/>
          <w:marTop w:val="200"/>
          <w:marBottom w:val="0"/>
          <w:divBdr>
            <w:top w:val="none" w:sz="0" w:space="0" w:color="auto"/>
            <w:left w:val="none" w:sz="0" w:space="0" w:color="auto"/>
            <w:bottom w:val="none" w:sz="0" w:space="0" w:color="auto"/>
            <w:right w:val="none" w:sz="0" w:space="0" w:color="auto"/>
          </w:divBdr>
        </w:div>
        <w:div w:id="754547709">
          <w:marLeft w:val="547"/>
          <w:marRight w:val="0"/>
          <w:marTop w:val="200"/>
          <w:marBottom w:val="0"/>
          <w:divBdr>
            <w:top w:val="none" w:sz="0" w:space="0" w:color="auto"/>
            <w:left w:val="none" w:sz="0" w:space="0" w:color="auto"/>
            <w:bottom w:val="none" w:sz="0" w:space="0" w:color="auto"/>
            <w:right w:val="none" w:sz="0" w:space="0" w:color="auto"/>
          </w:divBdr>
        </w:div>
        <w:div w:id="917207318">
          <w:marLeft w:val="547"/>
          <w:marRight w:val="0"/>
          <w:marTop w:val="200"/>
          <w:marBottom w:val="0"/>
          <w:divBdr>
            <w:top w:val="none" w:sz="0" w:space="0" w:color="auto"/>
            <w:left w:val="none" w:sz="0" w:space="0" w:color="auto"/>
            <w:bottom w:val="none" w:sz="0" w:space="0" w:color="auto"/>
            <w:right w:val="none" w:sz="0" w:space="0" w:color="auto"/>
          </w:divBdr>
        </w:div>
        <w:div w:id="1352949699">
          <w:marLeft w:val="547"/>
          <w:marRight w:val="0"/>
          <w:marTop w:val="200"/>
          <w:marBottom w:val="0"/>
          <w:divBdr>
            <w:top w:val="none" w:sz="0" w:space="0" w:color="auto"/>
            <w:left w:val="none" w:sz="0" w:space="0" w:color="auto"/>
            <w:bottom w:val="none" w:sz="0" w:space="0" w:color="auto"/>
            <w:right w:val="none" w:sz="0" w:space="0" w:color="auto"/>
          </w:divBdr>
        </w:div>
        <w:div w:id="1626427563">
          <w:marLeft w:val="547"/>
          <w:marRight w:val="0"/>
          <w:marTop w:val="200"/>
          <w:marBottom w:val="0"/>
          <w:divBdr>
            <w:top w:val="none" w:sz="0" w:space="0" w:color="auto"/>
            <w:left w:val="none" w:sz="0" w:space="0" w:color="auto"/>
            <w:bottom w:val="none" w:sz="0" w:space="0" w:color="auto"/>
            <w:right w:val="none" w:sz="0" w:space="0" w:color="auto"/>
          </w:divBdr>
        </w:div>
        <w:div w:id="1975135613">
          <w:marLeft w:val="547"/>
          <w:marRight w:val="0"/>
          <w:marTop w:val="200"/>
          <w:marBottom w:val="0"/>
          <w:divBdr>
            <w:top w:val="none" w:sz="0" w:space="0" w:color="auto"/>
            <w:left w:val="none" w:sz="0" w:space="0" w:color="auto"/>
            <w:bottom w:val="none" w:sz="0" w:space="0" w:color="auto"/>
            <w:right w:val="none" w:sz="0" w:space="0" w:color="auto"/>
          </w:divBdr>
        </w:div>
        <w:div w:id="2009941567">
          <w:marLeft w:val="547"/>
          <w:marRight w:val="0"/>
          <w:marTop w:val="200"/>
          <w:marBottom w:val="0"/>
          <w:divBdr>
            <w:top w:val="none" w:sz="0" w:space="0" w:color="auto"/>
            <w:left w:val="none" w:sz="0" w:space="0" w:color="auto"/>
            <w:bottom w:val="none" w:sz="0" w:space="0" w:color="auto"/>
            <w:right w:val="none" w:sz="0" w:space="0" w:color="auto"/>
          </w:divBdr>
        </w:div>
      </w:divsChild>
    </w:div>
    <w:div w:id="1669944108">
      <w:bodyDiv w:val="1"/>
      <w:marLeft w:val="0"/>
      <w:marRight w:val="0"/>
      <w:marTop w:val="0"/>
      <w:marBottom w:val="0"/>
      <w:divBdr>
        <w:top w:val="none" w:sz="0" w:space="0" w:color="auto"/>
        <w:left w:val="none" w:sz="0" w:space="0" w:color="auto"/>
        <w:bottom w:val="none" w:sz="0" w:space="0" w:color="auto"/>
        <w:right w:val="none" w:sz="0" w:space="0" w:color="auto"/>
      </w:divBdr>
      <w:divsChild>
        <w:div w:id="68698873">
          <w:marLeft w:val="547"/>
          <w:marRight w:val="0"/>
          <w:marTop w:val="200"/>
          <w:marBottom w:val="0"/>
          <w:divBdr>
            <w:top w:val="none" w:sz="0" w:space="0" w:color="auto"/>
            <w:left w:val="none" w:sz="0" w:space="0" w:color="auto"/>
            <w:bottom w:val="none" w:sz="0" w:space="0" w:color="auto"/>
            <w:right w:val="none" w:sz="0" w:space="0" w:color="auto"/>
          </w:divBdr>
        </w:div>
        <w:div w:id="561525951">
          <w:marLeft w:val="547"/>
          <w:marRight w:val="0"/>
          <w:marTop w:val="200"/>
          <w:marBottom w:val="0"/>
          <w:divBdr>
            <w:top w:val="none" w:sz="0" w:space="0" w:color="auto"/>
            <w:left w:val="none" w:sz="0" w:space="0" w:color="auto"/>
            <w:bottom w:val="none" w:sz="0" w:space="0" w:color="auto"/>
            <w:right w:val="none" w:sz="0" w:space="0" w:color="auto"/>
          </w:divBdr>
        </w:div>
        <w:div w:id="706025272">
          <w:marLeft w:val="547"/>
          <w:marRight w:val="0"/>
          <w:marTop w:val="200"/>
          <w:marBottom w:val="0"/>
          <w:divBdr>
            <w:top w:val="none" w:sz="0" w:space="0" w:color="auto"/>
            <w:left w:val="none" w:sz="0" w:space="0" w:color="auto"/>
            <w:bottom w:val="none" w:sz="0" w:space="0" w:color="auto"/>
            <w:right w:val="none" w:sz="0" w:space="0" w:color="auto"/>
          </w:divBdr>
        </w:div>
      </w:divsChild>
    </w:div>
    <w:div w:id="1694305062">
      <w:bodyDiv w:val="1"/>
      <w:marLeft w:val="0"/>
      <w:marRight w:val="0"/>
      <w:marTop w:val="0"/>
      <w:marBottom w:val="0"/>
      <w:divBdr>
        <w:top w:val="none" w:sz="0" w:space="0" w:color="auto"/>
        <w:left w:val="none" w:sz="0" w:space="0" w:color="auto"/>
        <w:bottom w:val="none" w:sz="0" w:space="0" w:color="auto"/>
        <w:right w:val="none" w:sz="0" w:space="0" w:color="auto"/>
      </w:divBdr>
    </w:div>
    <w:div w:id="1787894900">
      <w:bodyDiv w:val="1"/>
      <w:marLeft w:val="0"/>
      <w:marRight w:val="0"/>
      <w:marTop w:val="0"/>
      <w:marBottom w:val="0"/>
      <w:divBdr>
        <w:top w:val="none" w:sz="0" w:space="0" w:color="auto"/>
        <w:left w:val="none" w:sz="0" w:space="0" w:color="auto"/>
        <w:bottom w:val="none" w:sz="0" w:space="0" w:color="auto"/>
        <w:right w:val="none" w:sz="0" w:space="0" w:color="auto"/>
      </w:divBdr>
    </w:div>
    <w:div w:id="1933002900">
      <w:bodyDiv w:val="1"/>
      <w:marLeft w:val="0"/>
      <w:marRight w:val="0"/>
      <w:marTop w:val="0"/>
      <w:marBottom w:val="0"/>
      <w:divBdr>
        <w:top w:val="none" w:sz="0" w:space="0" w:color="auto"/>
        <w:left w:val="none" w:sz="0" w:space="0" w:color="auto"/>
        <w:bottom w:val="none" w:sz="0" w:space="0" w:color="auto"/>
        <w:right w:val="none" w:sz="0" w:space="0" w:color="auto"/>
      </w:divBdr>
    </w:div>
    <w:div w:id="19983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file:///D:\UNDP%20Iraq\Deliverables\Final%20package\Final%20draft_%20TE%20Evaluation%20report%20Solar%20Energy%20UNDP%20Iraq%20062020%20clean.docx" TargetMode="External"/><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lobalsolaratlas.info/download/ira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Report%20(Executive%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F5EA-5CEE-4109-822C-A1F9F70E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7</TotalTime>
  <Pages>81</Pages>
  <Words>26456</Words>
  <Characters>150802</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Alatoom</dc:creator>
  <cp:keywords/>
  <dc:description/>
  <cp:lastModifiedBy>Mohammad Alatoom</cp:lastModifiedBy>
  <cp:revision>3</cp:revision>
  <cp:lastPrinted>2009-08-05T20:41:00Z</cp:lastPrinted>
  <dcterms:created xsi:type="dcterms:W3CDTF">2020-06-15T08:37:00Z</dcterms:created>
  <dcterms:modified xsi:type="dcterms:W3CDTF">2020-06-15T08:45:00Z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