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B2A1" w14:textId="77777777" w:rsidR="00407269" w:rsidRPr="001F72DC" w:rsidRDefault="00407269" w:rsidP="00407269">
      <w:pPr>
        <w:rPr>
          <w:rFonts w:ascii="Arial" w:hAnsi="Arial" w:cs="Arial"/>
          <w:sz w:val="2"/>
          <w:szCs w:val="2"/>
        </w:rPr>
      </w:pPr>
      <w:bookmarkStart w:id="0" w:name="_GoBack"/>
      <w:bookmarkEnd w:id="0"/>
    </w:p>
    <w:p w14:paraId="69E4963D" w14:textId="77777777" w:rsidR="006A21B4" w:rsidRPr="001F72DC" w:rsidRDefault="006A21B4" w:rsidP="00C843F9">
      <w:pPr>
        <w:spacing w:after="120"/>
        <w:rPr>
          <w:rFonts w:ascii="Arial" w:hAnsi="Arial" w:cs="Arial"/>
          <w:sz w:val="22"/>
          <w:szCs w:val="22"/>
        </w:rPr>
      </w:pPr>
    </w:p>
    <w:p w14:paraId="01649481" w14:textId="77777777" w:rsidR="00D524DD" w:rsidRPr="001F72DC" w:rsidRDefault="00D524DD" w:rsidP="00C843F9">
      <w:pPr>
        <w:spacing w:after="120"/>
        <w:rPr>
          <w:rFonts w:ascii="Arial" w:hAnsi="Arial" w:cs="Arial"/>
          <w:sz w:val="22"/>
          <w:szCs w:val="22"/>
        </w:rPr>
      </w:pPr>
    </w:p>
    <w:p w14:paraId="0AA1D363" w14:textId="77777777" w:rsidR="00813366" w:rsidRPr="001F72DC" w:rsidRDefault="00813366" w:rsidP="00C843F9">
      <w:pPr>
        <w:spacing w:after="120"/>
        <w:rPr>
          <w:rFonts w:ascii="Arial" w:hAnsi="Arial" w:cs="Arial"/>
          <w:sz w:val="22"/>
          <w:szCs w:val="22"/>
        </w:rPr>
      </w:pPr>
    </w:p>
    <w:p w14:paraId="7D372B1E" w14:textId="77777777" w:rsidR="00813366" w:rsidRPr="001F72DC" w:rsidRDefault="00813366" w:rsidP="00C843F9">
      <w:pPr>
        <w:spacing w:after="120"/>
        <w:rPr>
          <w:rFonts w:ascii="Arial" w:hAnsi="Arial" w:cs="Arial"/>
          <w:sz w:val="22"/>
          <w:szCs w:val="22"/>
        </w:rPr>
      </w:pPr>
    </w:p>
    <w:p w14:paraId="487E2568" w14:textId="77777777" w:rsidR="00813366" w:rsidRPr="001F72DC" w:rsidRDefault="00813366" w:rsidP="00C843F9">
      <w:pPr>
        <w:spacing w:after="120"/>
        <w:rPr>
          <w:rFonts w:ascii="Arial" w:hAnsi="Arial" w:cs="Arial"/>
          <w:sz w:val="22"/>
          <w:szCs w:val="22"/>
        </w:rPr>
      </w:pPr>
    </w:p>
    <w:p w14:paraId="2A6DE09F" w14:textId="77777777" w:rsidR="00813366" w:rsidRPr="001F72DC" w:rsidRDefault="00813366" w:rsidP="00C843F9">
      <w:pPr>
        <w:spacing w:after="120"/>
        <w:rPr>
          <w:rFonts w:ascii="Arial" w:hAnsi="Arial" w:cs="Arial"/>
          <w:sz w:val="22"/>
          <w:szCs w:val="22"/>
        </w:rPr>
      </w:pPr>
    </w:p>
    <w:p w14:paraId="544F056F" w14:textId="77777777" w:rsidR="00813366" w:rsidRPr="001F72DC" w:rsidRDefault="00813366" w:rsidP="00C843F9">
      <w:pPr>
        <w:spacing w:after="120"/>
        <w:rPr>
          <w:rFonts w:ascii="Arial" w:hAnsi="Arial" w:cs="Arial"/>
          <w:sz w:val="22"/>
          <w:szCs w:val="22"/>
        </w:rPr>
      </w:pPr>
    </w:p>
    <w:p w14:paraId="76904CB6" w14:textId="77777777" w:rsidR="00813366" w:rsidRPr="001F72DC" w:rsidRDefault="006E2975" w:rsidP="00813366">
      <w:pPr>
        <w:spacing w:after="120"/>
        <w:jc w:val="right"/>
        <w:rPr>
          <w:rFonts w:ascii="Arial" w:hAnsi="Arial" w:cs="Arial"/>
          <w:b/>
          <w:sz w:val="40"/>
          <w:szCs w:val="22"/>
        </w:rPr>
      </w:pPr>
      <w:r w:rsidRPr="001F72DC">
        <w:rPr>
          <w:rFonts w:ascii="Arial" w:hAnsi="Arial" w:cs="Arial"/>
          <w:b/>
          <w:sz w:val="40"/>
          <w:szCs w:val="22"/>
        </w:rPr>
        <w:t>“</w:t>
      </w:r>
      <w:r w:rsidR="00813366" w:rsidRPr="001F72DC">
        <w:rPr>
          <w:rFonts w:ascii="Arial" w:hAnsi="Arial" w:cs="Arial"/>
          <w:b/>
          <w:sz w:val="40"/>
          <w:szCs w:val="22"/>
        </w:rPr>
        <w:t>Leave No One Behind</w:t>
      </w:r>
      <w:r w:rsidRPr="001F72DC">
        <w:rPr>
          <w:rFonts w:ascii="Arial" w:hAnsi="Arial" w:cs="Arial"/>
          <w:b/>
          <w:sz w:val="40"/>
          <w:szCs w:val="22"/>
        </w:rPr>
        <w:t>”</w:t>
      </w:r>
      <w:r w:rsidR="00813366" w:rsidRPr="001F72DC">
        <w:rPr>
          <w:rFonts w:ascii="Arial" w:hAnsi="Arial" w:cs="Arial"/>
          <w:b/>
          <w:sz w:val="40"/>
          <w:szCs w:val="22"/>
        </w:rPr>
        <w:t xml:space="preserve"> (LNB)</w:t>
      </w:r>
    </w:p>
    <w:p w14:paraId="18DBD6B5" w14:textId="77777777" w:rsidR="006E2975" w:rsidRPr="001F72DC" w:rsidRDefault="006E2975" w:rsidP="00813366">
      <w:pPr>
        <w:spacing w:after="120"/>
        <w:jc w:val="right"/>
        <w:rPr>
          <w:rFonts w:ascii="Arial" w:hAnsi="Arial" w:cs="Arial"/>
          <w:b/>
          <w:sz w:val="40"/>
          <w:szCs w:val="22"/>
        </w:rPr>
      </w:pPr>
      <w:r w:rsidRPr="001F72DC">
        <w:rPr>
          <w:rFonts w:ascii="Arial" w:hAnsi="Arial" w:cs="Arial"/>
          <w:b/>
          <w:sz w:val="40"/>
          <w:szCs w:val="22"/>
        </w:rPr>
        <w:t>in Albania</w:t>
      </w:r>
    </w:p>
    <w:p w14:paraId="44C8A982" w14:textId="77777777" w:rsidR="00813366" w:rsidRPr="001F72DC" w:rsidRDefault="00813366" w:rsidP="00813366">
      <w:pPr>
        <w:spacing w:after="120"/>
        <w:jc w:val="right"/>
        <w:rPr>
          <w:rFonts w:ascii="Arial" w:hAnsi="Arial" w:cs="Arial"/>
          <w:b/>
          <w:sz w:val="22"/>
          <w:szCs w:val="22"/>
        </w:rPr>
      </w:pPr>
    </w:p>
    <w:p w14:paraId="611BAC34" w14:textId="77777777" w:rsidR="006E2975" w:rsidRPr="001F72DC" w:rsidRDefault="006E2975" w:rsidP="00813366">
      <w:pPr>
        <w:spacing w:after="120"/>
        <w:jc w:val="right"/>
        <w:rPr>
          <w:rFonts w:ascii="Arial" w:hAnsi="Arial" w:cs="Arial"/>
          <w:b/>
          <w:sz w:val="22"/>
          <w:szCs w:val="22"/>
        </w:rPr>
      </w:pPr>
    </w:p>
    <w:p w14:paraId="7DAA27C5" w14:textId="77777777" w:rsidR="006E2975" w:rsidRPr="001F72DC" w:rsidRDefault="006E2975" w:rsidP="00813366">
      <w:pPr>
        <w:spacing w:after="120"/>
        <w:jc w:val="right"/>
        <w:rPr>
          <w:rFonts w:ascii="Arial" w:hAnsi="Arial" w:cs="Arial"/>
          <w:b/>
          <w:sz w:val="22"/>
          <w:szCs w:val="22"/>
        </w:rPr>
      </w:pPr>
    </w:p>
    <w:p w14:paraId="03C4AB74" w14:textId="77777777" w:rsidR="006E2975" w:rsidRPr="001F72DC" w:rsidRDefault="006E2975" w:rsidP="00813366">
      <w:pPr>
        <w:spacing w:after="120"/>
        <w:jc w:val="right"/>
        <w:rPr>
          <w:rFonts w:ascii="Arial" w:hAnsi="Arial" w:cs="Arial"/>
          <w:b/>
          <w:sz w:val="22"/>
          <w:szCs w:val="22"/>
        </w:rPr>
      </w:pPr>
    </w:p>
    <w:p w14:paraId="2AF2306C" w14:textId="77777777" w:rsidR="00813366" w:rsidRPr="001F72DC" w:rsidRDefault="00813366" w:rsidP="00813366">
      <w:pPr>
        <w:spacing w:after="120"/>
        <w:jc w:val="right"/>
        <w:rPr>
          <w:rFonts w:ascii="Arial" w:hAnsi="Arial" w:cs="Arial"/>
          <w:b/>
          <w:sz w:val="22"/>
          <w:szCs w:val="22"/>
        </w:rPr>
      </w:pPr>
    </w:p>
    <w:p w14:paraId="28386A50" w14:textId="77777777" w:rsidR="00813366" w:rsidRPr="001F72DC" w:rsidRDefault="00813366" w:rsidP="00813366">
      <w:pPr>
        <w:spacing w:after="120"/>
        <w:jc w:val="right"/>
        <w:rPr>
          <w:rFonts w:ascii="Arial" w:hAnsi="Arial" w:cs="Arial"/>
          <w:b/>
          <w:sz w:val="36"/>
          <w:szCs w:val="22"/>
        </w:rPr>
      </w:pPr>
      <w:r w:rsidRPr="001F72DC">
        <w:rPr>
          <w:rFonts w:ascii="Arial" w:hAnsi="Arial" w:cs="Arial"/>
          <w:b/>
          <w:sz w:val="36"/>
          <w:szCs w:val="22"/>
        </w:rPr>
        <w:t>Mid</w:t>
      </w:r>
      <w:r w:rsidR="00A87C00" w:rsidRPr="001F72DC">
        <w:rPr>
          <w:rFonts w:ascii="Arial" w:hAnsi="Arial" w:cs="Arial"/>
          <w:b/>
          <w:sz w:val="36"/>
          <w:szCs w:val="22"/>
        </w:rPr>
        <w:t>t</w:t>
      </w:r>
      <w:r w:rsidRPr="001F72DC">
        <w:rPr>
          <w:rFonts w:ascii="Arial" w:hAnsi="Arial" w:cs="Arial"/>
          <w:b/>
          <w:sz w:val="36"/>
          <w:szCs w:val="22"/>
        </w:rPr>
        <w:t>erm Review</w:t>
      </w:r>
    </w:p>
    <w:p w14:paraId="1753590E" w14:textId="77777777" w:rsidR="00813366" w:rsidRPr="001F72DC" w:rsidRDefault="00813366" w:rsidP="00813366">
      <w:pPr>
        <w:spacing w:after="120"/>
        <w:jc w:val="right"/>
        <w:rPr>
          <w:rFonts w:ascii="Arial" w:hAnsi="Arial" w:cs="Arial"/>
          <w:b/>
          <w:sz w:val="22"/>
          <w:szCs w:val="22"/>
        </w:rPr>
      </w:pPr>
    </w:p>
    <w:p w14:paraId="738C2754" w14:textId="77777777" w:rsidR="00813366" w:rsidRPr="001F72DC" w:rsidRDefault="00813366" w:rsidP="00813366">
      <w:pPr>
        <w:spacing w:after="120"/>
        <w:jc w:val="right"/>
        <w:rPr>
          <w:rFonts w:ascii="Arial" w:hAnsi="Arial" w:cs="Arial"/>
          <w:b/>
          <w:sz w:val="22"/>
          <w:szCs w:val="22"/>
        </w:rPr>
      </w:pPr>
    </w:p>
    <w:p w14:paraId="62CDB906" w14:textId="17DC053D" w:rsidR="00813366" w:rsidRPr="001F72DC" w:rsidRDefault="00325A99" w:rsidP="00813366">
      <w:pPr>
        <w:spacing w:after="120"/>
        <w:jc w:val="right"/>
        <w:rPr>
          <w:rFonts w:ascii="Arial" w:hAnsi="Arial" w:cs="Arial"/>
          <w:b/>
          <w:sz w:val="32"/>
          <w:szCs w:val="26"/>
        </w:rPr>
      </w:pPr>
      <w:r w:rsidRPr="001F72DC">
        <w:rPr>
          <w:rFonts w:ascii="Arial" w:hAnsi="Arial" w:cs="Arial"/>
          <w:b/>
          <w:sz w:val="32"/>
          <w:szCs w:val="26"/>
        </w:rPr>
        <w:t>Evaluation</w:t>
      </w:r>
      <w:r w:rsidR="00813366" w:rsidRPr="001F72DC">
        <w:rPr>
          <w:rFonts w:ascii="Arial" w:hAnsi="Arial" w:cs="Arial"/>
          <w:b/>
          <w:sz w:val="32"/>
          <w:szCs w:val="26"/>
        </w:rPr>
        <w:t xml:space="preserve"> Report</w:t>
      </w:r>
    </w:p>
    <w:p w14:paraId="09401099" w14:textId="18609084" w:rsidR="00813366" w:rsidRPr="001F72DC" w:rsidRDefault="003C57E9" w:rsidP="00813366">
      <w:pPr>
        <w:spacing w:after="120"/>
        <w:jc w:val="right"/>
        <w:rPr>
          <w:rFonts w:ascii="Arial" w:hAnsi="Arial" w:cs="Arial"/>
          <w:b/>
          <w:sz w:val="28"/>
          <w:szCs w:val="22"/>
        </w:rPr>
      </w:pPr>
      <w:r w:rsidRPr="001F72DC">
        <w:rPr>
          <w:rFonts w:ascii="Arial" w:hAnsi="Arial" w:cs="Arial"/>
          <w:b/>
          <w:sz w:val="28"/>
          <w:szCs w:val="22"/>
        </w:rPr>
        <w:t>2</w:t>
      </w:r>
      <w:r w:rsidR="000D311F">
        <w:rPr>
          <w:rFonts w:ascii="Arial" w:hAnsi="Arial" w:cs="Arial"/>
          <w:b/>
          <w:sz w:val="28"/>
          <w:szCs w:val="22"/>
        </w:rPr>
        <w:t>5</w:t>
      </w:r>
      <w:r w:rsidR="00813366" w:rsidRPr="001F72DC">
        <w:rPr>
          <w:rFonts w:ascii="Arial" w:hAnsi="Arial" w:cs="Arial"/>
          <w:b/>
          <w:sz w:val="28"/>
          <w:szCs w:val="22"/>
        </w:rPr>
        <w:t xml:space="preserve"> </w:t>
      </w:r>
      <w:r w:rsidR="000D311F">
        <w:rPr>
          <w:rFonts w:ascii="Arial" w:hAnsi="Arial" w:cs="Arial"/>
          <w:b/>
          <w:sz w:val="28"/>
          <w:szCs w:val="22"/>
        </w:rPr>
        <w:t>March</w:t>
      </w:r>
      <w:r w:rsidR="00813366" w:rsidRPr="001F72DC">
        <w:rPr>
          <w:rFonts w:ascii="Arial" w:hAnsi="Arial" w:cs="Arial"/>
          <w:b/>
          <w:sz w:val="28"/>
          <w:szCs w:val="22"/>
        </w:rPr>
        <w:t xml:space="preserve"> 2020</w:t>
      </w:r>
    </w:p>
    <w:p w14:paraId="79C962E5" w14:textId="77777777" w:rsidR="00813366" w:rsidRPr="001F72DC" w:rsidRDefault="00813366" w:rsidP="00813366">
      <w:pPr>
        <w:spacing w:after="120"/>
        <w:rPr>
          <w:rFonts w:ascii="Arial" w:hAnsi="Arial" w:cs="Arial"/>
          <w:sz w:val="22"/>
          <w:szCs w:val="22"/>
        </w:rPr>
      </w:pPr>
    </w:p>
    <w:p w14:paraId="3DE3D690" w14:textId="77777777" w:rsidR="00D524DD" w:rsidRPr="001F72DC" w:rsidRDefault="00D524DD" w:rsidP="00C843F9">
      <w:pPr>
        <w:spacing w:after="120"/>
        <w:rPr>
          <w:rFonts w:ascii="Arial" w:hAnsi="Arial" w:cs="Arial"/>
          <w:sz w:val="22"/>
          <w:szCs w:val="22"/>
        </w:rPr>
      </w:pPr>
    </w:p>
    <w:p w14:paraId="68AB3763" w14:textId="77777777" w:rsidR="006E2975" w:rsidRPr="001F72DC" w:rsidRDefault="006E2975" w:rsidP="00C843F9">
      <w:pPr>
        <w:spacing w:after="120"/>
        <w:rPr>
          <w:rFonts w:ascii="Arial" w:hAnsi="Arial" w:cs="Arial"/>
          <w:sz w:val="22"/>
          <w:szCs w:val="22"/>
        </w:rPr>
      </w:pPr>
    </w:p>
    <w:p w14:paraId="0B78D272" w14:textId="77777777" w:rsidR="006E2975" w:rsidRPr="001F72DC" w:rsidRDefault="006E2975" w:rsidP="00C843F9">
      <w:pPr>
        <w:spacing w:after="120"/>
        <w:rPr>
          <w:rFonts w:ascii="Arial" w:hAnsi="Arial" w:cs="Arial"/>
          <w:sz w:val="22"/>
          <w:szCs w:val="22"/>
        </w:rPr>
      </w:pPr>
    </w:p>
    <w:p w14:paraId="352E0E18" w14:textId="77777777" w:rsidR="006E2975" w:rsidRPr="001F72DC" w:rsidRDefault="006E2975" w:rsidP="00C843F9">
      <w:pPr>
        <w:spacing w:after="120"/>
        <w:rPr>
          <w:rFonts w:ascii="Arial" w:hAnsi="Arial" w:cs="Arial"/>
          <w:sz w:val="22"/>
          <w:szCs w:val="22"/>
        </w:rPr>
      </w:pPr>
    </w:p>
    <w:p w14:paraId="42DF8EC7" w14:textId="77777777" w:rsidR="006E2975" w:rsidRPr="001F72DC" w:rsidRDefault="006E2975" w:rsidP="00C843F9">
      <w:pPr>
        <w:spacing w:after="120"/>
        <w:rPr>
          <w:rFonts w:ascii="Arial" w:hAnsi="Arial" w:cs="Arial"/>
          <w:sz w:val="22"/>
          <w:szCs w:val="22"/>
        </w:rPr>
      </w:pPr>
    </w:p>
    <w:p w14:paraId="15753CE4" w14:textId="77777777" w:rsidR="006E2975" w:rsidRPr="001F72DC" w:rsidRDefault="006E2975" w:rsidP="00C843F9">
      <w:pPr>
        <w:spacing w:after="120"/>
        <w:rPr>
          <w:rFonts w:ascii="Arial" w:hAnsi="Arial" w:cs="Arial"/>
          <w:sz w:val="22"/>
          <w:szCs w:val="22"/>
        </w:rPr>
      </w:pPr>
    </w:p>
    <w:p w14:paraId="4DADAD13" w14:textId="77777777" w:rsidR="006E2975" w:rsidRPr="001F72DC" w:rsidRDefault="006E2975" w:rsidP="00C843F9">
      <w:pPr>
        <w:spacing w:after="120"/>
        <w:rPr>
          <w:rFonts w:ascii="Arial" w:hAnsi="Arial" w:cs="Arial"/>
          <w:sz w:val="22"/>
          <w:szCs w:val="22"/>
        </w:rPr>
      </w:pPr>
    </w:p>
    <w:p w14:paraId="1AD59F3A" w14:textId="77777777" w:rsidR="006E2975" w:rsidRPr="001F72DC" w:rsidRDefault="006E2975" w:rsidP="006E2975">
      <w:pPr>
        <w:spacing w:after="120"/>
        <w:jc w:val="center"/>
        <w:rPr>
          <w:rFonts w:ascii="Arial" w:hAnsi="Arial" w:cs="Arial"/>
          <w:b/>
          <w:sz w:val="22"/>
          <w:szCs w:val="22"/>
        </w:rPr>
      </w:pPr>
      <w:r w:rsidRPr="001F72DC">
        <w:rPr>
          <w:rFonts w:ascii="Arial" w:hAnsi="Arial" w:cs="Arial"/>
          <w:b/>
          <w:sz w:val="22"/>
          <w:szCs w:val="22"/>
        </w:rPr>
        <w:t>Prepared by:</w:t>
      </w:r>
    </w:p>
    <w:p w14:paraId="104A2813" w14:textId="77777777" w:rsidR="006E2975" w:rsidRPr="001F72DC" w:rsidRDefault="006E2975" w:rsidP="006E2975">
      <w:pPr>
        <w:spacing w:after="120"/>
        <w:jc w:val="center"/>
        <w:rPr>
          <w:rFonts w:ascii="Arial" w:hAnsi="Arial" w:cs="Arial"/>
          <w:sz w:val="22"/>
          <w:szCs w:val="22"/>
        </w:rPr>
      </w:pPr>
      <w:r w:rsidRPr="001F72DC">
        <w:rPr>
          <w:rFonts w:ascii="Arial" w:hAnsi="Arial" w:cs="Arial"/>
          <w:sz w:val="22"/>
          <w:szCs w:val="22"/>
        </w:rPr>
        <w:t>Shawn Webb</w:t>
      </w:r>
      <w:r w:rsidR="00325A99" w:rsidRPr="001F72DC">
        <w:rPr>
          <w:rFonts w:ascii="Arial" w:hAnsi="Arial" w:cs="Arial"/>
          <w:sz w:val="22"/>
          <w:szCs w:val="22"/>
        </w:rPr>
        <w:t xml:space="preserve"> - </w:t>
      </w:r>
      <w:r w:rsidRPr="001F72DC">
        <w:rPr>
          <w:rFonts w:ascii="Arial" w:hAnsi="Arial" w:cs="Arial"/>
          <w:sz w:val="22"/>
          <w:szCs w:val="22"/>
        </w:rPr>
        <w:t>Contract No.: ALB-170-2019</w:t>
      </w:r>
    </w:p>
    <w:p w14:paraId="07F016A1" w14:textId="77777777" w:rsidR="00325A99" w:rsidRPr="001F72DC" w:rsidRDefault="00325A99" w:rsidP="006E2975">
      <w:pPr>
        <w:spacing w:after="120"/>
        <w:jc w:val="center"/>
        <w:rPr>
          <w:rFonts w:ascii="Arial" w:hAnsi="Arial" w:cs="Arial"/>
          <w:sz w:val="22"/>
          <w:szCs w:val="22"/>
        </w:rPr>
      </w:pPr>
      <w:r w:rsidRPr="001F72DC">
        <w:rPr>
          <w:rFonts w:ascii="Arial" w:hAnsi="Arial" w:cs="Arial"/>
          <w:sz w:val="22"/>
          <w:szCs w:val="22"/>
        </w:rPr>
        <w:t>Blerjana Bino - Contract No.: ALB-0</w:t>
      </w:r>
      <w:r w:rsidR="003C57E9" w:rsidRPr="001F72DC">
        <w:rPr>
          <w:rFonts w:ascii="Arial" w:hAnsi="Arial" w:cs="Arial"/>
          <w:sz w:val="22"/>
          <w:szCs w:val="22"/>
        </w:rPr>
        <w:t>12-01</w:t>
      </w:r>
      <w:r w:rsidRPr="001F72DC">
        <w:rPr>
          <w:rFonts w:ascii="Arial" w:hAnsi="Arial" w:cs="Arial"/>
          <w:sz w:val="22"/>
          <w:szCs w:val="22"/>
        </w:rPr>
        <w:t>-2020</w:t>
      </w:r>
    </w:p>
    <w:p w14:paraId="20A0DB08" w14:textId="77777777" w:rsidR="00370CCF" w:rsidRPr="001F72DC" w:rsidRDefault="00370CCF" w:rsidP="00370CCF">
      <w:pPr>
        <w:spacing w:after="120"/>
        <w:rPr>
          <w:rFonts w:ascii="Arial" w:hAnsi="Arial" w:cs="Arial"/>
          <w:sz w:val="22"/>
          <w:szCs w:val="22"/>
        </w:rPr>
      </w:pPr>
    </w:p>
    <w:p w14:paraId="55FF92C1" w14:textId="77777777" w:rsidR="00370CCF" w:rsidRPr="001F72DC" w:rsidRDefault="00370CCF" w:rsidP="00370CCF">
      <w:pPr>
        <w:spacing w:after="120"/>
        <w:rPr>
          <w:rFonts w:ascii="Arial" w:hAnsi="Arial" w:cs="Arial"/>
          <w:sz w:val="22"/>
          <w:szCs w:val="22"/>
        </w:rPr>
        <w:sectPr w:rsidR="00370CCF" w:rsidRPr="001F72DC" w:rsidSect="00D524DD">
          <w:pgSz w:w="11906" w:h="16838"/>
          <w:pgMar w:top="1418" w:right="1418" w:bottom="1418" w:left="1418" w:header="709" w:footer="709" w:gutter="0"/>
          <w:cols w:space="708"/>
          <w:docGrid w:linePitch="360"/>
        </w:sectPr>
      </w:pPr>
    </w:p>
    <w:p w14:paraId="48ADCF94" w14:textId="77777777" w:rsidR="00370CCF" w:rsidRPr="001F72DC" w:rsidRDefault="00370CCF" w:rsidP="00D03BA0">
      <w:pPr>
        <w:spacing w:after="240"/>
        <w:rPr>
          <w:rFonts w:ascii="Arial" w:hAnsi="Arial" w:cs="Arial"/>
          <w:sz w:val="32"/>
          <w:szCs w:val="32"/>
        </w:rPr>
      </w:pPr>
      <w:r w:rsidRPr="001F72DC">
        <w:rPr>
          <w:rFonts w:ascii="Arial" w:hAnsi="Arial" w:cs="Arial"/>
          <w:b/>
          <w:bCs/>
          <w:sz w:val="32"/>
          <w:szCs w:val="32"/>
        </w:rPr>
        <w:lastRenderedPageBreak/>
        <w:t>Midterm Review Opening Page</w:t>
      </w:r>
    </w:p>
    <w:tbl>
      <w:tblPr>
        <w:tblStyle w:val="TableGrid"/>
        <w:tblW w:w="0" w:type="auto"/>
        <w:tblLook w:val="04A0" w:firstRow="1" w:lastRow="0" w:firstColumn="1" w:lastColumn="0" w:noHBand="0" w:noVBand="1"/>
      </w:tblPr>
      <w:tblGrid>
        <w:gridCol w:w="2122"/>
        <w:gridCol w:w="3469"/>
        <w:gridCol w:w="3469"/>
      </w:tblGrid>
      <w:tr w:rsidR="005E166D" w:rsidRPr="001F72DC" w14:paraId="7C7FE5FF" w14:textId="77777777" w:rsidTr="0039278B">
        <w:tc>
          <w:tcPr>
            <w:tcW w:w="9060" w:type="dxa"/>
            <w:gridSpan w:val="3"/>
          </w:tcPr>
          <w:p w14:paraId="4F0135F5" w14:textId="77777777" w:rsidR="005E166D" w:rsidRPr="001F72DC" w:rsidRDefault="005E166D" w:rsidP="000B04A6">
            <w:pPr>
              <w:jc w:val="center"/>
              <w:rPr>
                <w:rFonts w:ascii="Arial" w:hAnsi="Arial" w:cs="Arial"/>
                <w:b/>
                <w:sz w:val="20"/>
                <w:szCs w:val="22"/>
              </w:rPr>
            </w:pPr>
            <w:r w:rsidRPr="001F72DC">
              <w:rPr>
                <w:rFonts w:ascii="Arial" w:hAnsi="Arial" w:cs="Arial"/>
                <w:b/>
                <w:sz w:val="22"/>
                <w:szCs w:val="22"/>
              </w:rPr>
              <w:t>Project/ outcome Information</w:t>
            </w:r>
          </w:p>
        </w:tc>
      </w:tr>
      <w:tr w:rsidR="00370CCF" w:rsidRPr="001F72DC" w14:paraId="2CD83B3C" w14:textId="77777777" w:rsidTr="005E166D">
        <w:tc>
          <w:tcPr>
            <w:tcW w:w="2122" w:type="dxa"/>
          </w:tcPr>
          <w:p w14:paraId="51A75A5A" w14:textId="77777777" w:rsidR="00370CCF" w:rsidRPr="001F72DC" w:rsidRDefault="00C339F4" w:rsidP="000B04A6">
            <w:pPr>
              <w:rPr>
                <w:rFonts w:ascii="Arial" w:hAnsi="Arial" w:cs="Arial"/>
                <w:b/>
                <w:sz w:val="20"/>
                <w:szCs w:val="22"/>
              </w:rPr>
            </w:pPr>
            <w:r w:rsidRPr="001F72DC">
              <w:rPr>
                <w:rFonts w:ascii="Arial" w:hAnsi="Arial" w:cs="Arial"/>
                <w:b/>
                <w:sz w:val="20"/>
                <w:szCs w:val="22"/>
              </w:rPr>
              <w:t>Project title</w:t>
            </w:r>
          </w:p>
        </w:tc>
        <w:tc>
          <w:tcPr>
            <w:tcW w:w="6938" w:type="dxa"/>
            <w:gridSpan w:val="2"/>
          </w:tcPr>
          <w:p w14:paraId="1C420C22" w14:textId="77777777" w:rsidR="00370CCF" w:rsidRPr="001F72DC" w:rsidRDefault="00C339F4" w:rsidP="000B04A6">
            <w:pPr>
              <w:rPr>
                <w:rFonts w:ascii="Arial" w:hAnsi="Arial" w:cs="Arial"/>
                <w:b/>
                <w:sz w:val="20"/>
                <w:szCs w:val="22"/>
              </w:rPr>
            </w:pPr>
            <w:r w:rsidRPr="001F72DC">
              <w:rPr>
                <w:rFonts w:ascii="Arial" w:hAnsi="Arial" w:cs="Arial"/>
                <w:b/>
                <w:sz w:val="20"/>
                <w:szCs w:val="22"/>
              </w:rPr>
              <w:t>Leave No One Behind (LNB)</w:t>
            </w:r>
          </w:p>
        </w:tc>
      </w:tr>
      <w:tr w:rsidR="00370CCF" w:rsidRPr="001F72DC" w14:paraId="2F74C742" w14:textId="77777777" w:rsidTr="005E166D">
        <w:tc>
          <w:tcPr>
            <w:tcW w:w="2122" w:type="dxa"/>
          </w:tcPr>
          <w:p w14:paraId="7E654030" w14:textId="77777777" w:rsidR="00370CCF" w:rsidRPr="001F72DC" w:rsidRDefault="004E6882" w:rsidP="004E6882">
            <w:pPr>
              <w:rPr>
                <w:rFonts w:ascii="Arial" w:hAnsi="Arial" w:cs="Arial"/>
                <w:b/>
                <w:sz w:val="20"/>
                <w:szCs w:val="22"/>
              </w:rPr>
            </w:pPr>
            <w:r w:rsidRPr="001F72DC">
              <w:rPr>
                <w:rFonts w:ascii="Arial" w:hAnsi="Arial" w:cs="Arial"/>
                <w:b/>
                <w:sz w:val="20"/>
                <w:szCs w:val="22"/>
              </w:rPr>
              <w:t>Atlas/ p</w:t>
            </w:r>
            <w:r w:rsidR="00C339F4" w:rsidRPr="001F72DC">
              <w:rPr>
                <w:rFonts w:ascii="Arial" w:hAnsi="Arial" w:cs="Arial"/>
                <w:b/>
                <w:sz w:val="20"/>
                <w:szCs w:val="22"/>
              </w:rPr>
              <w:t>roject ID</w:t>
            </w:r>
          </w:p>
        </w:tc>
        <w:tc>
          <w:tcPr>
            <w:tcW w:w="6938" w:type="dxa"/>
            <w:gridSpan w:val="2"/>
          </w:tcPr>
          <w:p w14:paraId="0D5C7803" w14:textId="77777777" w:rsidR="00370CCF" w:rsidRPr="001F72DC" w:rsidRDefault="004E6882" w:rsidP="000B04A6">
            <w:pPr>
              <w:rPr>
                <w:rFonts w:ascii="Arial" w:hAnsi="Arial" w:cs="Arial"/>
                <w:b/>
                <w:sz w:val="20"/>
                <w:szCs w:val="22"/>
              </w:rPr>
            </w:pPr>
            <w:r w:rsidRPr="001F72DC">
              <w:rPr>
                <w:rFonts w:ascii="Arial" w:hAnsi="Arial" w:cs="Arial"/>
                <w:b/>
                <w:sz w:val="20"/>
                <w:szCs w:val="22"/>
              </w:rPr>
              <w:t>00105793</w:t>
            </w:r>
          </w:p>
        </w:tc>
      </w:tr>
      <w:tr w:rsidR="00C339F4" w:rsidRPr="001F72DC" w14:paraId="0AF72F3D" w14:textId="77777777" w:rsidTr="005E166D">
        <w:tc>
          <w:tcPr>
            <w:tcW w:w="2122" w:type="dxa"/>
          </w:tcPr>
          <w:p w14:paraId="2E0D0359" w14:textId="77777777" w:rsidR="00C339F4" w:rsidRPr="001F72DC" w:rsidRDefault="00C339F4" w:rsidP="000B04A6">
            <w:pPr>
              <w:rPr>
                <w:rFonts w:ascii="Arial" w:hAnsi="Arial" w:cs="Arial"/>
                <w:b/>
                <w:sz w:val="20"/>
                <w:szCs w:val="22"/>
              </w:rPr>
            </w:pPr>
            <w:r w:rsidRPr="001F72DC">
              <w:rPr>
                <w:rFonts w:ascii="Arial" w:hAnsi="Arial" w:cs="Arial"/>
                <w:b/>
                <w:sz w:val="20"/>
                <w:szCs w:val="22"/>
              </w:rPr>
              <w:t>Corporate outcome and output</w:t>
            </w:r>
          </w:p>
        </w:tc>
        <w:tc>
          <w:tcPr>
            <w:tcW w:w="6938" w:type="dxa"/>
            <w:gridSpan w:val="2"/>
          </w:tcPr>
          <w:p w14:paraId="4446350A" w14:textId="77777777" w:rsidR="00477EAF" w:rsidRPr="001F72DC" w:rsidRDefault="00430032" w:rsidP="000B04A6">
            <w:pPr>
              <w:rPr>
                <w:rFonts w:ascii="Arial" w:hAnsi="Arial" w:cs="Arial"/>
                <w:b/>
                <w:sz w:val="18"/>
                <w:szCs w:val="18"/>
              </w:rPr>
            </w:pPr>
            <w:r w:rsidRPr="001F72DC">
              <w:rPr>
                <w:rFonts w:ascii="Arial" w:hAnsi="Arial" w:cs="Arial"/>
                <w:b/>
                <w:sz w:val="18"/>
                <w:szCs w:val="18"/>
              </w:rPr>
              <w:t xml:space="preserve">Outcome 1: </w:t>
            </w:r>
            <w:r w:rsidR="00477EAF" w:rsidRPr="001F72DC">
              <w:rPr>
                <w:rFonts w:ascii="Arial" w:hAnsi="Arial" w:cs="Arial"/>
                <w:b/>
                <w:sz w:val="18"/>
                <w:szCs w:val="18"/>
              </w:rPr>
              <w:t>The vulnerable population requests and receives adequate social services from local authorities that support their social inclusion</w:t>
            </w:r>
          </w:p>
          <w:p w14:paraId="546D93F4" w14:textId="77777777" w:rsidR="00477EAF" w:rsidRPr="001F72DC" w:rsidRDefault="00477EAF" w:rsidP="000B04A6">
            <w:pPr>
              <w:rPr>
                <w:rFonts w:ascii="Arial" w:hAnsi="Arial" w:cs="Arial"/>
                <w:sz w:val="18"/>
                <w:szCs w:val="18"/>
              </w:rPr>
            </w:pPr>
            <w:r w:rsidRPr="001F72DC">
              <w:rPr>
                <w:rFonts w:ascii="Arial" w:hAnsi="Arial" w:cs="Arial"/>
                <w:b/>
                <w:sz w:val="18"/>
                <w:szCs w:val="18"/>
              </w:rPr>
              <w:t>Output 1.1</w:t>
            </w:r>
            <w:r w:rsidRPr="001F72DC">
              <w:rPr>
                <w:rFonts w:ascii="Arial" w:hAnsi="Arial" w:cs="Arial"/>
                <w:sz w:val="18"/>
                <w:szCs w:val="18"/>
              </w:rPr>
              <w:t>: Marginalised and vulnerable persons and groups throughout Albania and in selected municipalities are empowered to request social inclusion</w:t>
            </w:r>
          </w:p>
          <w:p w14:paraId="0AD1D0E2" w14:textId="77777777" w:rsidR="00477EAF" w:rsidRPr="001F72DC" w:rsidRDefault="00477EAF" w:rsidP="000B04A6">
            <w:pPr>
              <w:rPr>
                <w:rFonts w:ascii="Arial" w:hAnsi="Arial" w:cs="Arial"/>
                <w:sz w:val="18"/>
                <w:szCs w:val="18"/>
              </w:rPr>
            </w:pPr>
            <w:r w:rsidRPr="001F72DC">
              <w:rPr>
                <w:rFonts w:ascii="Arial" w:hAnsi="Arial" w:cs="Arial"/>
                <w:b/>
                <w:sz w:val="18"/>
                <w:szCs w:val="18"/>
              </w:rPr>
              <w:t>Output 1.2</w:t>
            </w:r>
            <w:r w:rsidRPr="001F72DC">
              <w:rPr>
                <w:rFonts w:ascii="Arial" w:hAnsi="Arial" w:cs="Arial"/>
                <w:sz w:val="18"/>
                <w:szCs w:val="18"/>
              </w:rPr>
              <w:t>: Roma, Egyptians and persons with disabilities throughout Albania and in selected municipalities are supported in their access to specific services</w:t>
            </w:r>
          </w:p>
          <w:p w14:paraId="2E472E64" w14:textId="77777777" w:rsidR="00477EAF" w:rsidRPr="001F72DC" w:rsidRDefault="00477EAF" w:rsidP="000B04A6">
            <w:pPr>
              <w:rPr>
                <w:rFonts w:ascii="Arial" w:hAnsi="Arial" w:cs="Arial"/>
                <w:sz w:val="18"/>
                <w:szCs w:val="18"/>
              </w:rPr>
            </w:pPr>
            <w:r w:rsidRPr="001F72DC">
              <w:rPr>
                <w:rFonts w:ascii="Arial" w:hAnsi="Arial" w:cs="Arial"/>
                <w:b/>
                <w:sz w:val="18"/>
                <w:szCs w:val="18"/>
              </w:rPr>
              <w:t>Output 1.3</w:t>
            </w:r>
            <w:r w:rsidRPr="001F72DC">
              <w:rPr>
                <w:rFonts w:ascii="Arial" w:hAnsi="Arial" w:cs="Arial"/>
                <w:sz w:val="18"/>
                <w:szCs w:val="18"/>
              </w:rPr>
              <w:t>: The capacity of groups of Roma, Egyptians and persons with disabilities as well as CSOs and researchers is improved in holding municipal service providers accountable</w:t>
            </w:r>
          </w:p>
          <w:p w14:paraId="7BCB8652" w14:textId="77777777" w:rsidR="00477EAF" w:rsidRPr="001F72DC" w:rsidRDefault="00477EAF" w:rsidP="000B04A6">
            <w:pPr>
              <w:rPr>
                <w:rFonts w:ascii="Arial" w:hAnsi="Arial" w:cs="Arial"/>
                <w:sz w:val="18"/>
                <w:szCs w:val="18"/>
              </w:rPr>
            </w:pPr>
            <w:r w:rsidRPr="001F72DC">
              <w:rPr>
                <w:rFonts w:ascii="Arial" w:hAnsi="Arial" w:cs="Arial"/>
                <w:b/>
                <w:sz w:val="18"/>
                <w:szCs w:val="18"/>
              </w:rPr>
              <w:t>Output 1.4</w:t>
            </w:r>
            <w:r w:rsidRPr="001F72DC">
              <w:rPr>
                <w:rFonts w:ascii="Arial" w:hAnsi="Arial" w:cs="Arial"/>
                <w:sz w:val="18"/>
                <w:szCs w:val="18"/>
              </w:rPr>
              <w:t>: Vulnerable and marginalised persons and groups, including Roma and persons with disabilities, participate in the monitoring of the implementation of national policies and strategies relevant for social inclusion</w:t>
            </w:r>
          </w:p>
          <w:p w14:paraId="49ECE961" w14:textId="77777777" w:rsidR="00477EAF" w:rsidRPr="001F72DC" w:rsidRDefault="00430032" w:rsidP="000B04A6">
            <w:pPr>
              <w:rPr>
                <w:rFonts w:ascii="Arial" w:hAnsi="Arial" w:cs="Arial"/>
                <w:b/>
                <w:sz w:val="18"/>
                <w:szCs w:val="18"/>
              </w:rPr>
            </w:pPr>
            <w:r w:rsidRPr="001F72DC">
              <w:rPr>
                <w:rFonts w:ascii="Arial" w:hAnsi="Arial" w:cs="Arial"/>
                <w:b/>
                <w:sz w:val="18"/>
                <w:szCs w:val="18"/>
              </w:rPr>
              <w:t xml:space="preserve">Outcome 2: </w:t>
            </w:r>
            <w:r w:rsidR="00477EAF" w:rsidRPr="001F72DC">
              <w:rPr>
                <w:rFonts w:ascii="Arial" w:hAnsi="Arial" w:cs="Arial"/>
                <w:b/>
                <w:sz w:val="18"/>
                <w:szCs w:val="18"/>
              </w:rPr>
              <w:t>Municipalities effectively manage the provision of rights-based social services and promote social inclusion</w:t>
            </w:r>
          </w:p>
          <w:p w14:paraId="20C2162B" w14:textId="77777777" w:rsidR="00477EAF" w:rsidRPr="001F72DC" w:rsidRDefault="00477EAF" w:rsidP="000B04A6">
            <w:pPr>
              <w:rPr>
                <w:rFonts w:ascii="Arial" w:hAnsi="Arial" w:cs="Arial"/>
                <w:sz w:val="18"/>
                <w:szCs w:val="18"/>
              </w:rPr>
            </w:pPr>
            <w:r w:rsidRPr="001F72DC">
              <w:rPr>
                <w:rFonts w:ascii="Arial" w:hAnsi="Arial" w:cs="Arial"/>
                <w:b/>
                <w:sz w:val="18"/>
                <w:szCs w:val="18"/>
              </w:rPr>
              <w:t>Output 2.1</w:t>
            </w:r>
            <w:r w:rsidRPr="001F72DC">
              <w:rPr>
                <w:rFonts w:ascii="Arial" w:hAnsi="Arial" w:cs="Arial"/>
                <w:sz w:val="18"/>
                <w:szCs w:val="18"/>
              </w:rPr>
              <w:t>: Municipal and non-public service providers are strengthened in their capacity for providing and monitoring social services and promoting social inclusion</w:t>
            </w:r>
          </w:p>
          <w:p w14:paraId="50D920A0" w14:textId="77777777" w:rsidR="00477EAF" w:rsidRPr="001F72DC" w:rsidRDefault="000B04A6" w:rsidP="000B04A6">
            <w:pPr>
              <w:rPr>
                <w:rFonts w:ascii="Arial" w:hAnsi="Arial" w:cs="Arial"/>
                <w:sz w:val="18"/>
                <w:szCs w:val="18"/>
              </w:rPr>
            </w:pPr>
            <w:r w:rsidRPr="001F72DC">
              <w:rPr>
                <w:rFonts w:ascii="Arial" w:hAnsi="Arial" w:cs="Arial"/>
                <w:b/>
                <w:sz w:val="18"/>
                <w:szCs w:val="18"/>
              </w:rPr>
              <w:t>Output 2.2</w:t>
            </w:r>
            <w:r w:rsidRPr="001F72DC">
              <w:rPr>
                <w:rFonts w:ascii="Arial" w:hAnsi="Arial" w:cs="Arial"/>
                <w:sz w:val="18"/>
                <w:szCs w:val="18"/>
              </w:rPr>
              <w:t xml:space="preserve">: </w:t>
            </w:r>
            <w:r w:rsidR="00477EAF" w:rsidRPr="001F72DC">
              <w:rPr>
                <w:rFonts w:ascii="Arial" w:hAnsi="Arial" w:cs="Arial"/>
                <w:sz w:val="18"/>
                <w:szCs w:val="18"/>
              </w:rPr>
              <w:t>Social services that have demonstrated their effectiveness are scaled up</w:t>
            </w:r>
          </w:p>
          <w:p w14:paraId="34C56C06" w14:textId="77777777" w:rsidR="00477EAF" w:rsidRPr="001F72DC" w:rsidRDefault="000B04A6" w:rsidP="000B04A6">
            <w:pPr>
              <w:rPr>
                <w:rFonts w:ascii="Arial" w:hAnsi="Arial" w:cs="Arial"/>
                <w:sz w:val="18"/>
                <w:szCs w:val="18"/>
              </w:rPr>
            </w:pPr>
            <w:r w:rsidRPr="001F72DC">
              <w:rPr>
                <w:rFonts w:ascii="Arial" w:hAnsi="Arial" w:cs="Arial"/>
                <w:b/>
                <w:sz w:val="18"/>
                <w:szCs w:val="18"/>
              </w:rPr>
              <w:t>Output 2.3</w:t>
            </w:r>
            <w:r w:rsidRPr="001F72DC">
              <w:rPr>
                <w:rFonts w:ascii="Arial" w:hAnsi="Arial" w:cs="Arial"/>
                <w:sz w:val="18"/>
                <w:szCs w:val="18"/>
              </w:rPr>
              <w:t xml:space="preserve">: </w:t>
            </w:r>
            <w:r w:rsidR="00477EAF" w:rsidRPr="001F72DC">
              <w:rPr>
                <w:rFonts w:ascii="Arial" w:hAnsi="Arial" w:cs="Arial"/>
                <w:sz w:val="18"/>
                <w:szCs w:val="18"/>
              </w:rPr>
              <w:t>A grant scheme is set up for municipalities to introduce innovative social services that draw on community mobilisation</w:t>
            </w:r>
          </w:p>
          <w:p w14:paraId="14CDEA1D" w14:textId="77777777" w:rsidR="00430032" w:rsidRPr="001F72DC" w:rsidRDefault="00430032" w:rsidP="000B04A6">
            <w:pPr>
              <w:rPr>
                <w:rFonts w:ascii="Arial" w:hAnsi="Arial" w:cs="Arial"/>
                <w:b/>
                <w:sz w:val="18"/>
                <w:szCs w:val="18"/>
              </w:rPr>
            </w:pPr>
            <w:r w:rsidRPr="001F72DC">
              <w:rPr>
                <w:rFonts w:ascii="Arial" w:hAnsi="Arial" w:cs="Arial"/>
                <w:b/>
                <w:sz w:val="18"/>
                <w:szCs w:val="18"/>
              </w:rPr>
              <w:t>Outcome 3: National institutions implement their policy framework for ensuring social inclusion &amp; adequately fund social services through improved data collection system, developed capacities &amp; empowered target groups</w:t>
            </w:r>
          </w:p>
          <w:p w14:paraId="3A9B1C66" w14:textId="77777777" w:rsidR="00477EAF" w:rsidRPr="001F72DC" w:rsidRDefault="000B04A6" w:rsidP="000B04A6">
            <w:pPr>
              <w:rPr>
                <w:rFonts w:ascii="Arial" w:hAnsi="Arial" w:cs="Arial"/>
                <w:sz w:val="18"/>
                <w:szCs w:val="18"/>
              </w:rPr>
            </w:pPr>
            <w:r w:rsidRPr="001F72DC">
              <w:rPr>
                <w:rFonts w:ascii="Arial" w:hAnsi="Arial" w:cs="Arial"/>
                <w:b/>
                <w:sz w:val="18"/>
                <w:szCs w:val="18"/>
              </w:rPr>
              <w:t>Output 3.1</w:t>
            </w:r>
            <w:r w:rsidRPr="001F72DC">
              <w:rPr>
                <w:rFonts w:ascii="Arial" w:hAnsi="Arial" w:cs="Arial"/>
                <w:sz w:val="18"/>
                <w:szCs w:val="18"/>
              </w:rPr>
              <w:t xml:space="preserve">: </w:t>
            </w:r>
            <w:r w:rsidR="00477EAF" w:rsidRPr="001F72DC">
              <w:rPr>
                <w:rFonts w:ascii="Arial" w:hAnsi="Arial" w:cs="Arial"/>
                <w:sz w:val="18"/>
                <w:szCs w:val="18"/>
              </w:rPr>
              <w:t>The Ministry of Social Welfare and Youth and other competent Ministries are supported in their implementation of policies and strategies and legal framework relevant for social inclusion and in plans for funding and in the adaptation of policies and strategies based on monitoring data</w:t>
            </w:r>
          </w:p>
          <w:p w14:paraId="6B9D41EE" w14:textId="77777777" w:rsidR="00430032" w:rsidRPr="001F72DC" w:rsidRDefault="000B04A6" w:rsidP="000B04A6">
            <w:pPr>
              <w:rPr>
                <w:rFonts w:ascii="Arial" w:hAnsi="Arial" w:cs="Arial"/>
                <w:sz w:val="18"/>
                <w:szCs w:val="18"/>
              </w:rPr>
            </w:pPr>
            <w:r w:rsidRPr="001F72DC">
              <w:rPr>
                <w:rFonts w:ascii="Arial" w:hAnsi="Arial" w:cs="Arial"/>
                <w:b/>
                <w:sz w:val="18"/>
                <w:szCs w:val="18"/>
              </w:rPr>
              <w:t>Output 3.2</w:t>
            </w:r>
            <w:r w:rsidRPr="001F72DC">
              <w:rPr>
                <w:rFonts w:ascii="Arial" w:hAnsi="Arial" w:cs="Arial"/>
                <w:sz w:val="18"/>
                <w:szCs w:val="18"/>
              </w:rPr>
              <w:t xml:space="preserve">: </w:t>
            </w:r>
            <w:r w:rsidR="00D65DEE" w:rsidRPr="001F72DC">
              <w:rPr>
                <w:rFonts w:ascii="Arial" w:hAnsi="Arial" w:cs="Arial"/>
                <w:sz w:val="18"/>
                <w:szCs w:val="18"/>
              </w:rPr>
              <w:t>The establishment of state fun</w:t>
            </w:r>
            <w:r w:rsidR="00477EAF" w:rsidRPr="001F72DC">
              <w:rPr>
                <w:rFonts w:ascii="Arial" w:hAnsi="Arial" w:cs="Arial"/>
                <w:sz w:val="18"/>
                <w:szCs w:val="18"/>
              </w:rPr>
              <w:t>ding mechanisms that support the development and scaling-up of innovative social services is supported</w:t>
            </w:r>
          </w:p>
        </w:tc>
      </w:tr>
      <w:tr w:rsidR="005E166D" w:rsidRPr="001F72DC" w14:paraId="0134B9B7" w14:textId="77777777" w:rsidTr="005E166D">
        <w:tc>
          <w:tcPr>
            <w:tcW w:w="2122" w:type="dxa"/>
          </w:tcPr>
          <w:p w14:paraId="47DC00AA" w14:textId="77777777" w:rsidR="005E166D" w:rsidRPr="001F72DC" w:rsidRDefault="005E166D" w:rsidP="000B04A6">
            <w:pPr>
              <w:rPr>
                <w:rFonts w:ascii="Arial" w:hAnsi="Arial" w:cs="Arial"/>
                <w:b/>
                <w:sz w:val="20"/>
                <w:szCs w:val="22"/>
              </w:rPr>
            </w:pPr>
            <w:r w:rsidRPr="001F72DC">
              <w:rPr>
                <w:rFonts w:ascii="Arial" w:hAnsi="Arial" w:cs="Arial"/>
                <w:b/>
                <w:sz w:val="20"/>
                <w:szCs w:val="22"/>
              </w:rPr>
              <w:t>Country</w:t>
            </w:r>
          </w:p>
        </w:tc>
        <w:tc>
          <w:tcPr>
            <w:tcW w:w="6938" w:type="dxa"/>
            <w:gridSpan w:val="2"/>
          </w:tcPr>
          <w:p w14:paraId="5E125ADD" w14:textId="77777777" w:rsidR="005E166D" w:rsidRPr="001F72DC" w:rsidRDefault="005E166D" w:rsidP="000B04A6">
            <w:pPr>
              <w:rPr>
                <w:rFonts w:ascii="Arial" w:hAnsi="Arial" w:cs="Arial"/>
                <w:b/>
                <w:sz w:val="20"/>
                <w:szCs w:val="22"/>
              </w:rPr>
            </w:pPr>
            <w:r w:rsidRPr="001F72DC">
              <w:rPr>
                <w:rFonts w:ascii="Arial" w:hAnsi="Arial" w:cs="Arial"/>
                <w:b/>
                <w:sz w:val="20"/>
                <w:szCs w:val="22"/>
              </w:rPr>
              <w:t>Albania</w:t>
            </w:r>
          </w:p>
        </w:tc>
      </w:tr>
      <w:tr w:rsidR="00370CCF" w:rsidRPr="001F72DC" w14:paraId="677EC3DD" w14:textId="77777777" w:rsidTr="005E166D">
        <w:tc>
          <w:tcPr>
            <w:tcW w:w="2122" w:type="dxa"/>
          </w:tcPr>
          <w:p w14:paraId="5EC54465" w14:textId="77777777" w:rsidR="00370CCF" w:rsidRPr="001F72DC" w:rsidRDefault="00C339F4" w:rsidP="000B04A6">
            <w:pPr>
              <w:rPr>
                <w:rFonts w:ascii="Arial" w:hAnsi="Arial" w:cs="Arial"/>
                <w:b/>
                <w:sz w:val="20"/>
                <w:szCs w:val="22"/>
              </w:rPr>
            </w:pPr>
            <w:r w:rsidRPr="001F72DC">
              <w:rPr>
                <w:rFonts w:ascii="Arial" w:hAnsi="Arial" w:cs="Arial"/>
                <w:b/>
                <w:sz w:val="20"/>
                <w:szCs w:val="22"/>
              </w:rPr>
              <w:t>Region</w:t>
            </w:r>
          </w:p>
        </w:tc>
        <w:tc>
          <w:tcPr>
            <w:tcW w:w="6938" w:type="dxa"/>
            <w:gridSpan w:val="2"/>
          </w:tcPr>
          <w:p w14:paraId="50DDC942" w14:textId="77777777" w:rsidR="00370CCF" w:rsidRPr="001F72DC" w:rsidRDefault="00C339F4" w:rsidP="000B04A6">
            <w:pPr>
              <w:rPr>
                <w:rFonts w:ascii="Arial" w:hAnsi="Arial" w:cs="Arial"/>
                <w:sz w:val="20"/>
                <w:szCs w:val="22"/>
              </w:rPr>
            </w:pPr>
            <w:r w:rsidRPr="001F72DC">
              <w:rPr>
                <w:rFonts w:ascii="Arial" w:hAnsi="Arial" w:cs="Arial"/>
                <w:sz w:val="20"/>
                <w:szCs w:val="22"/>
              </w:rPr>
              <w:t xml:space="preserve">Europe and </w:t>
            </w:r>
            <w:r w:rsidR="00D84C18" w:rsidRPr="001F72DC">
              <w:rPr>
                <w:rFonts w:ascii="Arial" w:hAnsi="Arial" w:cs="Arial"/>
                <w:sz w:val="20"/>
                <w:szCs w:val="22"/>
              </w:rPr>
              <w:t>CIS</w:t>
            </w:r>
          </w:p>
        </w:tc>
      </w:tr>
      <w:tr w:rsidR="00370CCF" w:rsidRPr="001F72DC" w14:paraId="7049B485" w14:textId="77777777" w:rsidTr="005E166D">
        <w:tc>
          <w:tcPr>
            <w:tcW w:w="2122" w:type="dxa"/>
          </w:tcPr>
          <w:p w14:paraId="052CDBCA" w14:textId="77777777" w:rsidR="00370CCF" w:rsidRPr="001F72DC" w:rsidRDefault="005E166D" w:rsidP="000B04A6">
            <w:pPr>
              <w:rPr>
                <w:rFonts w:ascii="Arial" w:hAnsi="Arial" w:cs="Arial"/>
                <w:b/>
                <w:sz w:val="20"/>
                <w:szCs w:val="22"/>
              </w:rPr>
            </w:pPr>
            <w:r w:rsidRPr="001F72DC">
              <w:rPr>
                <w:rFonts w:ascii="Arial" w:hAnsi="Arial" w:cs="Arial"/>
                <w:b/>
                <w:sz w:val="20"/>
                <w:szCs w:val="22"/>
              </w:rPr>
              <w:t>Date project document signed</w:t>
            </w:r>
          </w:p>
        </w:tc>
        <w:tc>
          <w:tcPr>
            <w:tcW w:w="6938" w:type="dxa"/>
            <w:gridSpan w:val="2"/>
          </w:tcPr>
          <w:p w14:paraId="24F89A71" w14:textId="77777777" w:rsidR="00370CCF" w:rsidRPr="001F72DC" w:rsidRDefault="00372415" w:rsidP="00372415">
            <w:pPr>
              <w:rPr>
                <w:rFonts w:ascii="Arial" w:hAnsi="Arial" w:cs="Arial"/>
                <w:sz w:val="20"/>
                <w:szCs w:val="22"/>
              </w:rPr>
            </w:pPr>
            <w:r w:rsidRPr="001F72DC">
              <w:rPr>
                <w:rFonts w:ascii="Arial" w:hAnsi="Arial" w:cs="Arial"/>
                <w:sz w:val="20"/>
                <w:szCs w:val="22"/>
              </w:rPr>
              <w:t>31</w:t>
            </w:r>
            <w:r w:rsidR="00546325" w:rsidRPr="001F72DC">
              <w:rPr>
                <w:rFonts w:ascii="Arial" w:hAnsi="Arial" w:cs="Arial"/>
                <w:sz w:val="20"/>
                <w:szCs w:val="22"/>
              </w:rPr>
              <w:t>/</w:t>
            </w:r>
            <w:r w:rsidRPr="001F72DC">
              <w:rPr>
                <w:rFonts w:ascii="Arial" w:hAnsi="Arial" w:cs="Arial"/>
                <w:sz w:val="20"/>
                <w:szCs w:val="22"/>
              </w:rPr>
              <w:t>05</w:t>
            </w:r>
            <w:r w:rsidR="00546325" w:rsidRPr="001F72DC">
              <w:rPr>
                <w:rFonts w:ascii="Arial" w:hAnsi="Arial" w:cs="Arial"/>
                <w:sz w:val="20"/>
                <w:szCs w:val="22"/>
              </w:rPr>
              <w:t>/2017</w:t>
            </w:r>
          </w:p>
        </w:tc>
      </w:tr>
      <w:tr w:rsidR="005E166D" w:rsidRPr="001F72DC" w14:paraId="6016865D" w14:textId="77777777" w:rsidTr="000B04A6">
        <w:trPr>
          <w:trHeight w:val="171"/>
        </w:trPr>
        <w:tc>
          <w:tcPr>
            <w:tcW w:w="2122" w:type="dxa"/>
            <w:vMerge w:val="restart"/>
          </w:tcPr>
          <w:p w14:paraId="569F397E" w14:textId="77777777" w:rsidR="005E166D" w:rsidRPr="001F72DC" w:rsidRDefault="005E166D" w:rsidP="000B04A6">
            <w:pPr>
              <w:rPr>
                <w:rFonts w:ascii="Arial" w:hAnsi="Arial" w:cs="Arial"/>
                <w:b/>
                <w:sz w:val="20"/>
                <w:szCs w:val="22"/>
              </w:rPr>
            </w:pPr>
            <w:r w:rsidRPr="001F72DC">
              <w:rPr>
                <w:rFonts w:ascii="Arial" w:hAnsi="Arial" w:cs="Arial"/>
                <w:b/>
                <w:sz w:val="20"/>
                <w:szCs w:val="22"/>
              </w:rPr>
              <w:t>Project dates</w:t>
            </w:r>
          </w:p>
        </w:tc>
        <w:tc>
          <w:tcPr>
            <w:tcW w:w="3469" w:type="dxa"/>
          </w:tcPr>
          <w:p w14:paraId="356D7542"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Start</w:t>
            </w:r>
          </w:p>
        </w:tc>
        <w:tc>
          <w:tcPr>
            <w:tcW w:w="3469" w:type="dxa"/>
          </w:tcPr>
          <w:p w14:paraId="433840B0"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Planned end</w:t>
            </w:r>
          </w:p>
        </w:tc>
      </w:tr>
      <w:tr w:rsidR="005E166D" w:rsidRPr="001F72DC" w14:paraId="3B9A2128" w14:textId="77777777" w:rsidTr="000B04A6">
        <w:trPr>
          <w:trHeight w:val="76"/>
        </w:trPr>
        <w:tc>
          <w:tcPr>
            <w:tcW w:w="2122" w:type="dxa"/>
            <w:vMerge/>
          </w:tcPr>
          <w:p w14:paraId="5B2D833D" w14:textId="77777777" w:rsidR="005E166D" w:rsidRPr="001F72DC" w:rsidRDefault="005E166D" w:rsidP="000B04A6">
            <w:pPr>
              <w:rPr>
                <w:rFonts w:ascii="Arial" w:hAnsi="Arial" w:cs="Arial"/>
                <w:b/>
                <w:sz w:val="20"/>
                <w:szCs w:val="22"/>
              </w:rPr>
            </w:pPr>
          </w:p>
        </w:tc>
        <w:tc>
          <w:tcPr>
            <w:tcW w:w="3469" w:type="dxa"/>
          </w:tcPr>
          <w:p w14:paraId="7C1092BF" w14:textId="77777777" w:rsidR="005E166D" w:rsidRPr="001F72DC" w:rsidRDefault="00D84C18" w:rsidP="000B04A6">
            <w:pPr>
              <w:jc w:val="center"/>
              <w:rPr>
                <w:rFonts w:ascii="Arial" w:hAnsi="Arial" w:cs="Arial"/>
                <w:sz w:val="20"/>
                <w:szCs w:val="22"/>
              </w:rPr>
            </w:pPr>
            <w:r w:rsidRPr="001F72DC">
              <w:rPr>
                <w:rFonts w:ascii="Arial" w:hAnsi="Arial" w:cs="Arial"/>
                <w:sz w:val="20"/>
                <w:szCs w:val="22"/>
              </w:rPr>
              <w:t>01/06/2017</w:t>
            </w:r>
          </w:p>
        </w:tc>
        <w:tc>
          <w:tcPr>
            <w:tcW w:w="3469" w:type="dxa"/>
          </w:tcPr>
          <w:p w14:paraId="22DAB68E" w14:textId="77777777" w:rsidR="005E166D" w:rsidRPr="001F72DC" w:rsidRDefault="00D84C18" w:rsidP="000B04A6">
            <w:pPr>
              <w:jc w:val="center"/>
              <w:rPr>
                <w:rFonts w:ascii="Arial" w:hAnsi="Arial" w:cs="Arial"/>
                <w:sz w:val="20"/>
                <w:szCs w:val="22"/>
              </w:rPr>
            </w:pPr>
            <w:r w:rsidRPr="001F72DC">
              <w:rPr>
                <w:rFonts w:ascii="Arial" w:hAnsi="Arial" w:cs="Arial"/>
                <w:sz w:val="20"/>
                <w:szCs w:val="22"/>
              </w:rPr>
              <w:t>31/05/2021</w:t>
            </w:r>
          </w:p>
        </w:tc>
      </w:tr>
      <w:tr w:rsidR="00C339F4" w:rsidRPr="001F72DC" w14:paraId="30260ED0" w14:textId="77777777" w:rsidTr="005E166D">
        <w:tc>
          <w:tcPr>
            <w:tcW w:w="2122" w:type="dxa"/>
          </w:tcPr>
          <w:p w14:paraId="22F6BE85" w14:textId="77777777" w:rsidR="00C339F4" w:rsidRPr="001F72DC" w:rsidRDefault="00C339F4" w:rsidP="000B04A6">
            <w:pPr>
              <w:rPr>
                <w:rFonts w:ascii="Arial" w:hAnsi="Arial" w:cs="Arial"/>
                <w:b/>
                <w:sz w:val="20"/>
                <w:szCs w:val="22"/>
              </w:rPr>
            </w:pPr>
            <w:r w:rsidRPr="001F72DC">
              <w:rPr>
                <w:rFonts w:ascii="Arial" w:hAnsi="Arial" w:cs="Arial"/>
                <w:b/>
                <w:sz w:val="20"/>
                <w:szCs w:val="22"/>
              </w:rPr>
              <w:t>Project budget</w:t>
            </w:r>
          </w:p>
        </w:tc>
        <w:tc>
          <w:tcPr>
            <w:tcW w:w="6938" w:type="dxa"/>
            <w:gridSpan w:val="2"/>
          </w:tcPr>
          <w:p w14:paraId="6EF7B6A0" w14:textId="77777777" w:rsidR="00C339F4" w:rsidRPr="001F72DC" w:rsidRDefault="005A0E5B" w:rsidP="00753A81">
            <w:pPr>
              <w:rPr>
                <w:rFonts w:ascii="Arial" w:hAnsi="Arial" w:cs="Arial"/>
                <w:sz w:val="20"/>
                <w:szCs w:val="22"/>
              </w:rPr>
            </w:pPr>
            <w:r w:rsidRPr="001F72DC">
              <w:rPr>
                <w:rFonts w:ascii="Arial" w:hAnsi="Arial" w:cs="Arial"/>
                <w:sz w:val="20"/>
                <w:szCs w:val="22"/>
              </w:rPr>
              <w:t xml:space="preserve">CHF 8.0 million </w:t>
            </w:r>
            <w:r w:rsidR="001165AC" w:rsidRPr="001F72DC">
              <w:rPr>
                <w:rFonts w:ascii="Arial" w:hAnsi="Arial" w:cs="Arial"/>
                <w:sz w:val="20"/>
                <w:szCs w:val="22"/>
              </w:rPr>
              <w:t>~</w:t>
            </w:r>
            <w:r w:rsidR="00753A81" w:rsidRPr="001F72DC">
              <w:rPr>
                <w:rFonts w:ascii="Arial" w:hAnsi="Arial" w:cs="Arial"/>
                <w:sz w:val="20"/>
                <w:szCs w:val="22"/>
              </w:rPr>
              <w:t>~</w:t>
            </w:r>
            <w:r w:rsidRPr="001F72DC">
              <w:rPr>
                <w:rFonts w:ascii="Arial" w:hAnsi="Arial" w:cs="Arial"/>
                <w:sz w:val="20"/>
                <w:szCs w:val="22"/>
              </w:rPr>
              <w:t xml:space="preserve"> </w:t>
            </w:r>
            <w:r w:rsidR="00E65BE4" w:rsidRPr="001F72DC">
              <w:rPr>
                <w:rFonts w:ascii="Arial" w:hAnsi="Arial" w:cs="Arial"/>
                <w:sz w:val="20"/>
                <w:szCs w:val="22"/>
              </w:rPr>
              <w:t>USD 8.168 million</w:t>
            </w:r>
          </w:p>
        </w:tc>
      </w:tr>
      <w:tr w:rsidR="00C339F4" w:rsidRPr="001F72DC" w14:paraId="644D8B7D" w14:textId="77777777" w:rsidTr="005E166D">
        <w:tc>
          <w:tcPr>
            <w:tcW w:w="2122" w:type="dxa"/>
          </w:tcPr>
          <w:p w14:paraId="3F13109D" w14:textId="77777777" w:rsidR="00C339F4" w:rsidRPr="001F72DC" w:rsidRDefault="00C339F4" w:rsidP="000B04A6">
            <w:pPr>
              <w:rPr>
                <w:rFonts w:ascii="Arial" w:hAnsi="Arial" w:cs="Arial"/>
                <w:b/>
                <w:sz w:val="20"/>
                <w:szCs w:val="22"/>
              </w:rPr>
            </w:pPr>
            <w:r w:rsidRPr="001F72DC">
              <w:rPr>
                <w:rFonts w:ascii="Arial" w:hAnsi="Arial" w:cs="Arial"/>
                <w:b/>
                <w:sz w:val="20"/>
                <w:szCs w:val="22"/>
              </w:rPr>
              <w:t>Project expenditure at the time of MTR</w:t>
            </w:r>
          </w:p>
        </w:tc>
        <w:tc>
          <w:tcPr>
            <w:tcW w:w="6938" w:type="dxa"/>
            <w:gridSpan w:val="2"/>
          </w:tcPr>
          <w:p w14:paraId="597122B6" w14:textId="77777777" w:rsidR="00C339F4" w:rsidRPr="001F72DC" w:rsidRDefault="003362DC" w:rsidP="003362DC">
            <w:pPr>
              <w:rPr>
                <w:rFonts w:ascii="Arial" w:hAnsi="Arial" w:cs="Arial"/>
                <w:sz w:val="20"/>
                <w:szCs w:val="22"/>
              </w:rPr>
            </w:pPr>
            <w:r w:rsidRPr="001F72DC">
              <w:rPr>
                <w:rFonts w:ascii="Arial" w:hAnsi="Arial" w:cs="Arial"/>
                <w:sz w:val="20"/>
                <w:szCs w:val="22"/>
              </w:rPr>
              <w:t xml:space="preserve">Total disbursed and committed as of 31/12/2019 = </w:t>
            </w:r>
            <w:r w:rsidR="00847EC2" w:rsidRPr="001F72DC">
              <w:rPr>
                <w:rFonts w:ascii="Arial" w:hAnsi="Arial" w:cs="Arial"/>
                <w:sz w:val="20"/>
                <w:szCs w:val="22"/>
              </w:rPr>
              <w:t xml:space="preserve">USD </w:t>
            </w:r>
            <w:r w:rsidR="00E65BE4" w:rsidRPr="001F72DC">
              <w:rPr>
                <w:rFonts w:ascii="Arial" w:hAnsi="Arial" w:cs="Arial"/>
                <w:sz w:val="20"/>
                <w:szCs w:val="22"/>
              </w:rPr>
              <w:t>5</w:t>
            </w:r>
            <w:r w:rsidR="00847EC2" w:rsidRPr="001F72DC">
              <w:rPr>
                <w:rFonts w:ascii="Arial" w:hAnsi="Arial" w:cs="Arial"/>
                <w:sz w:val="20"/>
                <w:szCs w:val="22"/>
              </w:rPr>
              <w:t>,</w:t>
            </w:r>
            <w:r w:rsidR="00E65BE4" w:rsidRPr="001F72DC">
              <w:rPr>
                <w:rFonts w:ascii="Arial" w:hAnsi="Arial" w:cs="Arial"/>
                <w:sz w:val="20"/>
                <w:szCs w:val="22"/>
              </w:rPr>
              <w:t>280</w:t>
            </w:r>
            <w:r w:rsidR="00847EC2" w:rsidRPr="001F72DC">
              <w:rPr>
                <w:rFonts w:ascii="Arial" w:hAnsi="Arial" w:cs="Arial"/>
                <w:sz w:val="20"/>
                <w:szCs w:val="22"/>
              </w:rPr>
              <w:t>,</w:t>
            </w:r>
            <w:r w:rsidR="00E65BE4" w:rsidRPr="001F72DC">
              <w:rPr>
                <w:rFonts w:ascii="Arial" w:hAnsi="Arial" w:cs="Arial"/>
                <w:sz w:val="20"/>
                <w:szCs w:val="22"/>
              </w:rPr>
              <w:t>746</w:t>
            </w:r>
          </w:p>
        </w:tc>
      </w:tr>
      <w:tr w:rsidR="00C339F4" w:rsidRPr="001F72DC" w14:paraId="57A854D5" w14:textId="77777777" w:rsidTr="005E166D">
        <w:tc>
          <w:tcPr>
            <w:tcW w:w="2122" w:type="dxa"/>
          </w:tcPr>
          <w:p w14:paraId="0DED1F6B" w14:textId="77777777" w:rsidR="00C339F4" w:rsidRPr="001F72DC" w:rsidRDefault="00C339F4" w:rsidP="000B04A6">
            <w:pPr>
              <w:rPr>
                <w:rFonts w:ascii="Arial" w:hAnsi="Arial" w:cs="Arial"/>
                <w:b/>
                <w:sz w:val="20"/>
                <w:szCs w:val="22"/>
              </w:rPr>
            </w:pPr>
            <w:r w:rsidRPr="001F72DC">
              <w:rPr>
                <w:rFonts w:ascii="Arial" w:hAnsi="Arial" w:cs="Arial"/>
                <w:b/>
                <w:sz w:val="20"/>
                <w:szCs w:val="22"/>
              </w:rPr>
              <w:t>Funding source</w:t>
            </w:r>
          </w:p>
        </w:tc>
        <w:tc>
          <w:tcPr>
            <w:tcW w:w="6938" w:type="dxa"/>
            <w:gridSpan w:val="2"/>
          </w:tcPr>
          <w:p w14:paraId="5CDAF9A7" w14:textId="77777777" w:rsidR="00C339F4" w:rsidRPr="001F72DC" w:rsidRDefault="00984073" w:rsidP="00753A81">
            <w:pPr>
              <w:rPr>
                <w:rFonts w:ascii="Arial" w:hAnsi="Arial" w:cs="Arial"/>
                <w:sz w:val="20"/>
                <w:szCs w:val="22"/>
              </w:rPr>
            </w:pPr>
            <w:r w:rsidRPr="001F72DC">
              <w:rPr>
                <w:rFonts w:ascii="Arial" w:hAnsi="Arial" w:cs="Arial"/>
                <w:sz w:val="20"/>
                <w:szCs w:val="22"/>
              </w:rPr>
              <w:t>Swiss Agency for Development and Cooperation (SDC)</w:t>
            </w:r>
            <w:r w:rsidR="00753A81" w:rsidRPr="001F72DC">
              <w:rPr>
                <w:rFonts w:ascii="Arial" w:hAnsi="Arial" w:cs="Arial"/>
                <w:sz w:val="20"/>
                <w:szCs w:val="22"/>
              </w:rPr>
              <w:t>:</w:t>
            </w:r>
            <w:r w:rsidR="00372415" w:rsidRPr="001F72DC">
              <w:rPr>
                <w:rFonts w:ascii="Arial" w:hAnsi="Arial" w:cs="Arial"/>
                <w:sz w:val="20"/>
                <w:szCs w:val="22"/>
              </w:rPr>
              <w:t xml:space="preserve"> </w:t>
            </w:r>
            <w:r w:rsidR="00753A81" w:rsidRPr="001F72DC">
              <w:rPr>
                <w:rFonts w:ascii="Arial" w:hAnsi="Arial" w:cs="Arial"/>
                <w:sz w:val="20"/>
                <w:szCs w:val="22"/>
              </w:rPr>
              <w:t>allocated via</w:t>
            </w:r>
            <w:r w:rsidR="00372415" w:rsidRPr="001F72DC">
              <w:rPr>
                <w:rFonts w:ascii="Arial" w:hAnsi="Arial" w:cs="Arial"/>
                <w:sz w:val="20"/>
                <w:szCs w:val="22"/>
              </w:rPr>
              <w:t xml:space="preserve"> the </w:t>
            </w:r>
            <w:r w:rsidR="009B36E7" w:rsidRPr="001F72DC">
              <w:rPr>
                <w:rFonts w:ascii="Arial" w:hAnsi="Arial" w:cs="Arial"/>
                <w:sz w:val="20"/>
                <w:szCs w:val="22"/>
              </w:rPr>
              <w:t xml:space="preserve">Albania </w:t>
            </w:r>
            <w:r w:rsidR="00372415" w:rsidRPr="001F72DC">
              <w:rPr>
                <w:rFonts w:ascii="Arial" w:hAnsi="Arial" w:cs="Arial"/>
                <w:sz w:val="20"/>
                <w:szCs w:val="22"/>
              </w:rPr>
              <w:t>O</w:t>
            </w:r>
            <w:r w:rsidR="00DF0CD2" w:rsidRPr="001F72DC">
              <w:rPr>
                <w:rFonts w:ascii="Arial" w:hAnsi="Arial" w:cs="Arial"/>
                <w:sz w:val="20"/>
                <w:szCs w:val="22"/>
              </w:rPr>
              <w:t>ne</w:t>
            </w:r>
            <w:r w:rsidR="00372415" w:rsidRPr="001F72DC">
              <w:rPr>
                <w:rFonts w:ascii="Arial" w:hAnsi="Arial" w:cs="Arial"/>
                <w:sz w:val="20"/>
                <w:szCs w:val="22"/>
              </w:rPr>
              <w:t xml:space="preserve"> UN C</w:t>
            </w:r>
            <w:r w:rsidR="00DF0CD2" w:rsidRPr="001F72DC">
              <w:rPr>
                <w:rFonts w:ascii="Arial" w:hAnsi="Arial" w:cs="Arial"/>
                <w:sz w:val="20"/>
                <w:szCs w:val="22"/>
              </w:rPr>
              <w:t xml:space="preserve">oherence </w:t>
            </w:r>
            <w:r w:rsidR="00372415" w:rsidRPr="001F72DC">
              <w:rPr>
                <w:rFonts w:ascii="Arial" w:hAnsi="Arial" w:cs="Arial"/>
                <w:sz w:val="20"/>
                <w:szCs w:val="22"/>
              </w:rPr>
              <w:t>F</w:t>
            </w:r>
            <w:r w:rsidR="00DF0CD2" w:rsidRPr="001F72DC">
              <w:rPr>
                <w:rFonts w:ascii="Arial" w:hAnsi="Arial" w:cs="Arial"/>
                <w:sz w:val="20"/>
                <w:szCs w:val="22"/>
              </w:rPr>
              <w:t>und</w:t>
            </w:r>
          </w:p>
        </w:tc>
      </w:tr>
      <w:tr w:rsidR="00C339F4" w:rsidRPr="001F72DC" w14:paraId="03BBA551" w14:textId="77777777" w:rsidTr="005E166D">
        <w:tc>
          <w:tcPr>
            <w:tcW w:w="2122" w:type="dxa"/>
          </w:tcPr>
          <w:p w14:paraId="6FCB4F0F" w14:textId="77777777" w:rsidR="00C339F4" w:rsidRPr="001F72DC" w:rsidRDefault="00C339F4" w:rsidP="000B04A6">
            <w:pPr>
              <w:rPr>
                <w:rFonts w:ascii="Arial" w:hAnsi="Arial" w:cs="Arial"/>
                <w:b/>
                <w:sz w:val="20"/>
                <w:szCs w:val="22"/>
              </w:rPr>
            </w:pPr>
            <w:r w:rsidRPr="001F72DC">
              <w:rPr>
                <w:rFonts w:ascii="Arial" w:hAnsi="Arial" w:cs="Arial"/>
                <w:b/>
                <w:sz w:val="20"/>
                <w:szCs w:val="22"/>
              </w:rPr>
              <w:t>Implementing party</w:t>
            </w:r>
          </w:p>
        </w:tc>
        <w:tc>
          <w:tcPr>
            <w:tcW w:w="6938" w:type="dxa"/>
            <w:gridSpan w:val="2"/>
          </w:tcPr>
          <w:p w14:paraId="65A4F0ED" w14:textId="77777777" w:rsidR="004D32C1" w:rsidRPr="001F72DC" w:rsidRDefault="00372415" w:rsidP="00753A81">
            <w:pPr>
              <w:rPr>
                <w:rFonts w:ascii="Arial" w:hAnsi="Arial" w:cs="Arial"/>
                <w:sz w:val="20"/>
                <w:szCs w:val="22"/>
              </w:rPr>
            </w:pPr>
            <w:r w:rsidRPr="001F72DC">
              <w:rPr>
                <w:rFonts w:ascii="Arial" w:hAnsi="Arial" w:cs="Arial"/>
                <w:sz w:val="20"/>
                <w:szCs w:val="22"/>
              </w:rPr>
              <w:t>UN Participating Organizations: UNDP, UNICEF, UNW</w:t>
            </w:r>
            <w:r w:rsidR="00753A81" w:rsidRPr="001F72DC">
              <w:rPr>
                <w:rFonts w:ascii="Arial" w:hAnsi="Arial" w:cs="Arial"/>
                <w:sz w:val="20"/>
                <w:szCs w:val="22"/>
              </w:rPr>
              <w:t>OMEN,</w:t>
            </w:r>
            <w:r w:rsidRPr="001F72DC">
              <w:rPr>
                <w:rFonts w:ascii="Arial" w:hAnsi="Arial" w:cs="Arial"/>
                <w:sz w:val="20"/>
                <w:szCs w:val="22"/>
              </w:rPr>
              <w:t xml:space="preserve"> and UNFPA with UNDP as Lead agency/ Administrative Agent</w:t>
            </w:r>
          </w:p>
        </w:tc>
      </w:tr>
      <w:tr w:rsidR="005E166D" w:rsidRPr="001F72DC" w14:paraId="37C23C33" w14:textId="77777777" w:rsidTr="0039278B">
        <w:tc>
          <w:tcPr>
            <w:tcW w:w="9060" w:type="dxa"/>
            <w:gridSpan w:val="3"/>
          </w:tcPr>
          <w:p w14:paraId="50C1D982" w14:textId="77777777" w:rsidR="005E166D" w:rsidRPr="001F72DC" w:rsidRDefault="005E166D" w:rsidP="000B04A6">
            <w:pPr>
              <w:jc w:val="center"/>
              <w:rPr>
                <w:rFonts w:ascii="Arial" w:hAnsi="Arial" w:cs="Arial"/>
                <w:b/>
                <w:sz w:val="22"/>
                <w:szCs w:val="22"/>
              </w:rPr>
            </w:pPr>
            <w:r w:rsidRPr="001F72DC">
              <w:rPr>
                <w:rFonts w:ascii="Arial" w:hAnsi="Arial" w:cs="Arial"/>
                <w:b/>
                <w:sz w:val="22"/>
                <w:szCs w:val="22"/>
              </w:rPr>
              <w:t>Evaluation Information</w:t>
            </w:r>
          </w:p>
        </w:tc>
      </w:tr>
      <w:tr w:rsidR="005E166D" w:rsidRPr="001F72DC" w14:paraId="33FC2701" w14:textId="77777777" w:rsidTr="005E166D">
        <w:tc>
          <w:tcPr>
            <w:tcW w:w="2122" w:type="dxa"/>
          </w:tcPr>
          <w:p w14:paraId="318C408D" w14:textId="77777777" w:rsidR="005E166D" w:rsidRPr="001F72DC" w:rsidRDefault="005E166D" w:rsidP="000B04A6">
            <w:pPr>
              <w:rPr>
                <w:rFonts w:ascii="Arial" w:hAnsi="Arial" w:cs="Arial"/>
                <w:b/>
                <w:sz w:val="20"/>
                <w:szCs w:val="22"/>
              </w:rPr>
            </w:pPr>
            <w:r w:rsidRPr="001F72DC">
              <w:rPr>
                <w:rFonts w:ascii="Arial" w:hAnsi="Arial" w:cs="Arial"/>
                <w:b/>
                <w:sz w:val="20"/>
                <w:szCs w:val="22"/>
              </w:rPr>
              <w:t>Evaluation type</w:t>
            </w:r>
          </w:p>
        </w:tc>
        <w:tc>
          <w:tcPr>
            <w:tcW w:w="6938" w:type="dxa"/>
            <w:gridSpan w:val="2"/>
          </w:tcPr>
          <w:p w14:paraId="6C953AC2" w14:textId="77777777" w:rsidR="005E166D" w:rsidRPr="001F72DC" w:rsidRDefault="005E166D" w:rsidP="000B04A6">
            <w:pPr>
              <w:rPr>
                <w:rFonts w:ascii="Arial" w:hAnsi="Arial" w:cs="Arial"/>
                <w:sz w:val="20"/>
                <w:szCs w:val="22"/>
              </w:rPr>
            </w:pPr>
            <w:r w:rsidRPr="001F72DC">
              <w:rPr>
                <w:rFonts w:ascii="Arial" w:hAnsi="Arial" w:cs="Arial"/>
                <w:sz w:val="20"/>
                <w:szCs w:val="22"/>
              </w:rPr>
              <w:t>Project/ outcome</w:t>
            </w:r>
          </w:p>
        </w:tc>
      </w:tr>
      <w:tr w:rsidR="005E166D" w:rsidRPr="001F72DC" w14:paraId="7CF66D36" w14:textId="77777777" w:rsidTr="005E166D">
        <w:tc>
          <w:tcPr>
            <w:tcW w:w="2122" w:type="dxa"/>
          </w:tcPr>
          <w:p w14:paraId="6B711505" w14:textId="77777777" w:rsidR="005E166D" w:rsidRPr="001F72DC" w:rsidRDefault="005E166D" w:rsidP="000B04A6">
            <w:pPr>
              <w:rPr>
                <w:rFonts w:ascii="Arial" w:hAnsi="Arial" w:cs="Arial"/>
                <w:b/>
                <w:sz w:val="20"/>
                <w:szCs w:val="22"/>
              </w:rPr>
            </w:pPr>
            <w:r w:rsidRPr="001F72DC">
              <w:rPr>
                <w:rFonts w:ascii="Arial" w:hAnsi="Arial" w:cs="Arial"/>
                <w:b/>
                <w:sz w:val="20"/>
                <w:szCs w:val="22"/>
              </w:rPr>
              <w:t>Final/ MTR/ other</w:t>
            </w:r>
          </w:p>
        </w:tc>
        <w:tc>
          <w:tcPr>
            <w:tcW w:w="6938" w:type="dxa"/>
            <w:gridSpan w:val="2"/>
          </w:tcPr>
          <w:p w14:paraId="6C4061D7" w14:textId="77777777" w:rsidR="005E166D" w:rsidRPr="001F72DC" w:rsidRDefault="005E166D" w:rsidP="000B04A6">
            <w:pPr>
              <w:rPr>
                <w:rFonts w:ascii="Arial" w:hAnsi="Arial" w:cs="Arial"/>
                <w:b/>
                <w:sz w:val="20"/>
                <w:szCs w:val="22"/>
              </w:rPr>
            </w:pPr>
            <w:r w:rsidRPr="001F72DC">
              <w:rPr>
                <w:rFonts w:ascii="Arial" w:hAnsi="Arial" w:cs="Arial"/>
                <w:b/>
                <w:sz w:val="20"/>
                <w:szCs w:val="22"/>
              </w:rPr>
              <w:t>Midterm Review</w:t>
            </w:r>
          </w:p>
        </w:tc>
      </w:tr>
      <w:tr w:rsidR="005E166D" w:rsidRPr="001F72DC" w14:paraId="2DD4BB96" w14:textId="77777777" w:rsidTr="000B04A6">
        <w:trPr>
          <w:trHeight w:val="163"/>
        </w:trPr>
        <w:tc>
          <w:tcPr>
            <w:tcW w:w="2122" w:type="dxa"/>
            <w:vMerge w:val="restart"/>
          </w:tcPr>
          <w:p w14:paraId="14C8B76B" w14:textId="77777777" w:rsidR="005E166D" w:rsidRPr="001F72DC" w:rsidRDefault="005E166D" w:rsidP="000B04A6">
            <w:pPr>
              <w:rPr>
                <w:rFonts w:ascii="Arial" w:hAnsi="Arial" w:cs="Arial"/>
                <w:b/>
                <w:sz w:val="20"/>
                <w:szCs w:val="22"/>
              </w:rPr>
            </w:pPr>
            <w:r w:rsidRPr="001F72DC">
              <w:rPr>
                <w:rFonts w:ascii="Arial" w:hAnsi="Arial" w:cs="Arial"/>
                <w:b/>
                <w:sz w:val="20"/>
                <w:szCs w:val="22"/>
              </w:rPr>
              <w:t>Period under evaluation</w:t>
            </w:r>
          </w:p>
        </w:tc>
        <w:tc>
          <w:tcPr>
            <w:tcW w:w="3469" w:type="dxa"/>
          </w:tcPr>
          <w:p w14:paraId="73312EA7"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Start</w:t>
            </w:r>
          </w:p>
        </w:tc>
        <w:tc>
          <w:tcPr>
            <w:tcW w:w="3469" w:type="dxa"/>
          </w:tcPr>
          <w:p w14:paraId="40D7B202"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End</w:t>
            </w:r>
          </w:p>
        </w:tc>
      </w:tr>
      <w:tr w:rsidR="005E166D" w:rsidRPr="001F72DC" w14:paraId="5DB15CC2" w14:textId="77777777" w:rsidTr="000B04A6">
        <w:trPr>
          <w:trHeight w:val="68"/>
        </w:trPr>
        <w:tc>
          <w:tcPr>
            <w:tcW w:w="2122" w:type="dxa"/>
            <w:vMerge/>
          </w:tcPr>
          <w:p w14:paraId="552D408F" w14:textId="77777777" w:rsidR="005E166D" w:rsidRPr="001F72DC" w:rsidRDefault="005E166D" w:rsidP="000B04A6">
            <w:pPr>
              <w:rPr>
                <w:rFonts w:ascii="Arial" w:hAnsi="Arial" w:cs="Arial"/>
                <w:b/>
                <w:sz w:val="20"/>
                <w:szCs w:val="22"/>
              </w:rPr>
            </w:pPr>
          </w:p>
        </w:tc>
        <w:tc>
          <w:tcPr>
            <w:tcW w:w="3469" w:type="dxa"/>
          </w:tcPr>
          <w:p w14:paraId="44128A56" w14:textId="77777777" w:rsidR="005E166D" w:rsidRPr="001F72DC" w:rsidRDefault="00D84C18" w:rsidP="000B04A6">
            <w:pPr>
              <w:jc w:val="center"/>
              <w:rPr>
                <w:rFonts w:ascii="Arial" w:hAnsi="Arial" w:cs="Arial"/>
                <w:sz w:val="20"/>
                <w:szCs w:val="22"/>
              </w:rPr>
            </w:pPr>
            <w:r w:rsidRPr="001F72DC">
              <w:rPr>
                <w:rFonts w:ascii="Arial" w:hAnsi="Arial" w:cs="Arial"/>
                <w:sz w:val="20"/>
                <w:szCs w:val="22"/>
              </w:rPr>
              <w:t>01/06/2017</w:t>
            </w:r>
          </w:p>
        </w:tc>
        <w:tc>
          <w:tcPr>
            <w:tcW w:w="3469" w:type="dxa"/>
          </w:tcPr>
          <w:p w14:paraId="1651DDA9" w14:textId="77777777" w:rsidR="005E166D" w:rsidRPr="001F72DC" w:rsidRDefault="00D84C18" w:rsidP="000B04A6">
            <w:pPr>
              <w:jc w:val="center"/>
              <w:rPr>
                <w:rFonts w:ascii="Arial" w:hAnsi="Arial" w:cs="Arial"/>
                <w:sz w:val="20"/>
                <w:szCs w:val="22"/>
              </w:rPr>
            </w:pPr>
            <w:r w:rsidRPr="001F72DC">
              <w:rPr>
                <w:rFonts w:ascii="Arial" w:hAnsi="Arial" w:cs="Arial"/>
                <w:sz w:val="20"/>
                <w:szCs w:val="22"/>
              </w:rPr>
              <w:t>31/</w:t>
            </w:r>
            <w:r w:rsidR="00430032" w:rsidRPr="001F72DC">
              <w:rPr>
                <w:rFonts w:ascii="Arial" w:hAnsi="Arial" w:cs="Arial"/>
                <w:sz w:val="20"/>
                <w:szCs w:val="22"/>
              </w:rPr>
              <w:t>0</w:t>
            </w:r>
            <w:r w:rsidRPr="001F72DC">
              <w:rPr>
                <w:rFonts w:ascii="Arial" w:hAnsi="Arial" w:cs="Arial"/>
                <w:sz w:val="20"/>
                <w:szCs w:val="22"/>
              </w:rPr>
              <w:t>1/20</w:t>
            </w:r>
            <w:r w:rsidR="00430032" w:rsidRPr="001F72DC">
              <w:rPr>
                <w:rFonts w:ascii="Arial" w:hAnsi="Arial" w:cs="Arial"/>
                <w:sz w:val="20"/>
                <w:szCs w:val="22"/>
              </w:rPr>
              <w:t>20</w:t>
            </w:r>
          </w:p>
        </w:tc>
      </w:tr>
      <w:tr w:rsidR="005E166D" w:rsidRPr="001F72DC" w14:paraId="3CACD018" w14:textId="77777777" w:rsidTr="005E166D">
        <w:tc>
          <w:tcPr>
            <w:tcW w:w="2122" w:type="dxa"/>
          </w:tcPr>
          <w:p w14:paraId="78405970" w14:textId="77777777" w:rsidR="005E166D" w:rsidRPr="001F72DC" w:rsidRDefault="005E166D" w:rsidP="000B04A6">
            <w:pPr>
              <w:rPr>
                <w:rFonts w:ascii="Arial" w:hAnsi="Arial" w:cs="Arial"/>
                <w:b/>
                <w:sz w:val="20"/>
                <w:szCs w:val="22"/>
              </w:rPr>
            </w:pPr>
            <w:r w:rsidRPr="001F72DC">
              <w:rPr>
                <w:rFonts w:ascii="Arial" w:hAnsi="Arial" w:cs="Arial"/>
                <w:b/>
                <w:sz w:val="20"/>
                <w:szCs w:val="22"/>
              </w:rPr>
              <w:t>Evaluators</w:t>
            </w:r>
          </w:p>
        </w:tc>
        <w:tc>
          <w:tcPr>
            <w:tcW w:w="6938" w:type="dxa"/>
            <w:gridSpan w:val="2"/>
          </w:tcPr>
          <w:p w14:paraId="57B40B28" w14:textId="77777777" w:rsidR="005E166D" w:rsidRPr="001F72DC" w:rsidRDefault="00D84C18" w:rsidP="000B04A6">
            <w:pPr>
              <w:rPr>
                <w:rFonts w:ascii="Arial" w:hAnsi="Arial" w:cs="Arial"/>
                <w:sz w:val="20"/>
                <w:szCs w:val="22"/>
              </w:rPr>
            </w:pPr>
            <w:r w:rsidRPr="001F72DC">
              <w:rPr>
                <w:rFonts w:ascii="Arial" w:hAnsi="Arial" w:cs="Arial"/>
                <w:sz w:val="20"/>
                <w:szCs w:val="22"/>
              </w:rPr>
              <w:t>Shawn Webb (International Consultant</w:t>
            </w:r>
            <w:r w:rsidR="000A323B" w:rsidRPr="001F72DC">
              <w:rPr>
                <w:rFonts w:ascii="Arial" w:hAnsi="Arial" w:cs="Arial"/>
                <w:sz w:val="20"/>
                <w:szCs w:val="22"/>
              </w:rPr>
              <w:t xml:space="preserve"> – Team Leader</w:t>
            </w:r>
            <w:r w:rsidRPr="001F72DC">
              <w:rPr>
                <w:rFonts w:ascii="Arial" w:hAnsi="Arial" w:cs="Arial"/>
                <w:sz w:val="20"/>
                <w:szCs w:val="22"/>
              </w:rPr>
              <w:t>)</w:t>
            </w:r>
          </w:p>
          <w:p w14:paraId="311CE5E8" w14:textId="77777777" w:rsidR="00D84C18" w:rsidRPr="001F72DC" w:rsidRDefault="00D84C18" w:rsidP="000B04A6">
            <w:pPr>
              <w:rPr>
                <w:rFonts w:ascii="Arial" w:hAnsi="Arial" w:cs="Arial"/>
                <w:sz w:val="20"/>
                <w:szCs w:val="22"/>
              </w:rPr>
            </w:pPr>
            <w:r w:rsidRPr="001F72DC">
              <w:rPr>
                <w:rFonts w:ascii="Arial" w:hAnsi="Arial" w:cs="Arial"/>
                <w:sz w:val="20"/>
                <w:szCs w:val="22"/>
              </w:rPr>
              <w:t xml:space="preserve">Blerjana Bino (National </w:t>
            </w:r>
            <w:r w:rsidR="000A323B" w:rsidRPr="001F72DC">
              <w:rPr>
                <w:rFonts w:ascii="Arial" w:hAnsi="Arial" w:cs="Arial"/>
                <w:sz w:val="20"/>
                <w:szCs w:val="22"/>
              </w:rPr>
              <w:t xml:space="preserve">Consultant – </w:t>
            </w:r>
            <w:r w:rsidRPr="001F72DC">
              <w:rPr>
                <w:rFonts w:ascii="Arial" w:hAnsi="Arial" w:cs="Arial"/>
                <w:sz w:val="20"/>
                <w:szCs w:val="22"/>
              </w:rPr>
              <w:t>Te</w:t>
            </w:r>
            <w:r w:rsidR="000A323B" w:rsidRPr="001F72DC">
              <w:rPr>
                <w:rFonts w:ascii="Arial" w:hAnsi="Arial" w:cs="Arial"/>
                <w:sz w:val="20"/>
                <w:szCs w:val="22"/>
              </w:rPr>
              <w:t>am</w:t>
            </w:r>
            <w:r w:rsidRPr="001F72DC">
              <w:rPr>
                <w:rFonts w:ascii="Arial" w:hAnsi="Arial" w:cs="Arial"/>
                <w:sz w:val="20"/>
                <w:szCs w:val="22"/>
              </w:rPr>
              <w:t xml:space="preserve"> Specialist)</w:t>
            </w:r>
          </w:p>
        </w:tc>
      </w:tr>
      <w:tr w:rsidR="000A323B" w:rsidRPr="001F72DC" w14:paraId="6249CFCD" w14:textId="77777777" w:rsidTr="00372415">
        <w:tc>
          <w:tcPr>
            <w:tcW w:w="2122" w:type="dxa"/>
          </w:tcPr>
          <w:p w14:paraId="4CB80840" w14:textId="77777777" w:rsidR="000A323B" w:rsidRPr="001F72DC" w:rsidRDefault="000A323B" w:rsidP="000B04A6">
            <w:pPr>
              <w:rPr>
                <w:rFonts w:ascii="Arial" w:hAnsi="Arial" w:cs="Arial"/>
                <w:b/>
                <w:sz w:val="20"/>
                <w:szCs w:val="22"/>
              </w:rPr>
            </w:pPr>
            <w:r w:rsidRPr="001F72DC">
              <w:rPr>
                <w:rFonts w:ascii="Arial" w:hAnsi="Arial" w:cs="Arial"/>
                <w:b/>
                <w:sz w:val="20"/>
                <w:szCs w:val="22"/>
              </w:rPr>
              <w:t>Evaluator e-mail</w:t>
            </w:r>
          </w:p>
        </w:tc>
        <w:tc>
          <w:tcPr>
            <w:tcW w:w="3469" w:type="dxa"/>
            <w:tcBorders>
              <w:right w:val="nil"/>
            </w:tcBorders>
          </w:tcPr>
          <w:p w14:paraId="4B216FCB" w14:textId="77777777" w:rsidR="000A323B" w:rsidRPr="001F72DC" w:rsidRDefault="000A323B" w:rsidP="000B04A6">
            <w:pPr>
              <w:rPr>
                <w:rFonts w:ascii="Arial" w:hAnsi="Arial" w:cs="Arial"/>
                <w:sz w:val="20"/>
                <w:szCs w:val="22"/>
              </w:rPr>
            </w:pPr>
            <w:r w:rsidRPr="001F72DC">
              <w:rPr>
                <w:rFonts w:ascii="Arial" w:hAnsi="Arial" w:cs="Arial"/>
                <w:sz w:val="20"/>
                <w:szCs w:val="22"/>
              </w:rPr>
              <w:t>sh_webb@hotmail.com</w:t>
            </w:r>
          </w:p>
        </w:tc>
        <w:tc>
          <w:tcPr>
            <w:tcW w:w="3469" w:type="dxa"/>
            <w:tcBorders>
              <w:left w:val="nil"/>
            </w:tcBorders>
          </w:tcPr>
          <w:p w14:paraId="5CCA91D7" w14:textId="6A7C090A" w:rsidR="000A323B" w:rsidRPr="000D311F" w:rsidRDefault="001569E7" w:rsidP="000B04A6">
            <w:pPr>
              <w:rPr>
                <w:rFonts w:ascii="Arial" w:hAnsi="Arial" w:cs="Arial"/>
                <w:sz w:val="20"/>
                <w:szCs w:val="22"/>
              </w:rPr>
            </w:pPr>
            <w:hyperlink r:id="rId11" w:history="1">
              <w:r w:rsidR="00137DE0" w:rsidRPr="00C73A0B">
                <w:rPr>
                  <w:rStyle w:val="Hyperlink"/>
                  <w:rFonts w:ascii="Arial" w:hAnsi="Arial" w:cs="Arial"/>
                  <w:color w:val="auto"/>
                  <w:sz w:val="20"/>
                  <w:szCs w:val="22"/>
                  <w:u w:val="none"/>
                </w:rPr>
                <w:t>blerianabino@gmail.com</w:t>
              </w:r>
            </w:hyperlink>
          </w:p>
        </w:tc>
      </w:tr>
      <w:tr w:rsidR="005E166D" w:rsidRPr="001F72DC" w14:paraId="64F9DA4A" w14:textId="77777777" w:rsidTr="0039278B">
        <w:trPr>
          <w:trHeight w:val="144"/>
        </w:trPr>
        <w:tc>
          <w:tcPr>
            <w:tcW w:w="2122" w:type="dxa"/>
            <w:vMerge w:val="restart"/>
          </w:tcPr>
          <w:p w14:paraId="44B5DE7D" w14:textId="77777777" w:rsidR="005E166D" w:rsidRPr="001F72DC" w:rsidRDefault="005E166D" w:rsidP="000B04A6">
            <w:pPr>
              <w:rPr>
                <w:rFonts w:ascii="Arial" w:hAnsi="Arial" w:cs="Arial"/>
                <w:b/>
                <w:sz w:val="20"/>
                <w:szCs w:val="22"/>
              </w:rPr>
            </w:pPr>
            <w:r w:rsidRPr="001F72DC">
              <w:rPr>
                <w:rFonts w:ascii="Arial" w:hAnsi="Arial" w:cs="Arial"/>
                <w:b/>
                <w:sz w:val="20"/>
                <w:szCs w:val="22"/>
              </w:rPr>
              <w:t>Evaluation dates</w:t>
            </w:r>
          </w:p>
        </w:tc>
        <w:tc>
          <w:tcPr>
            <w:tcW w:w="3469" w:type="dxa"/>
          </w:tcPr>
          <w:p w14:paraId="10253449"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Start</w:t>
            </w:r>
          </w:p>
        </w:tc>
        <w:tc>
          <w:tcPr>
            <w:tcW w:w="3469" w:type="dxa"/>
          </w:tcPr>
          <w:p w14:paraId="7E5383F2" w14:textId="77777777" w:rsidR="005E166D" w:rsidRPr="001F72DC" w:rsidRDefault="005E166D" w:rsidP="000B04A6">
            <w:pPr>
              <w:jc w:val="center"/>
              <w:rPr>
                <w:rFonts w:ascii="Arial" w:hAnsi="Arial" w:cs="Arial"/>
                <w:b/>
                <w:sz w:val="20"/>
                <w:szCs w:val="22"/>
              </w:rPr>
            </w:pPr>
            <w:r w:rsidRPr="001F72DC">
              <w:rPr>
                <w:rFonts w:ascii="Arial" w:hAnsi="Arial" w:cs="Arial"/>
                <w:b/>
                <w:sz w:val="20"/>
                <w:szCs w:val="22"/>
              </w:rPr>
              <w:t>Completion</w:t>
            </w:r>
          </w:p>
        </w:tc>
      </w:tr>
      <w:tr w:rsidR="005E166D" w:rsidRPr="001F72DC" w14:paraId="11500322" w14:textId="77777777" w:rsidTr="0039278B">
        <w:trPr>
          <w:trHeight w:val="144"/>
        </w:trPr>
        <w:tc>
          <w:tcPr>
            <w:tcW w:w="2122" w:type="dxa"/>
            <w:vMerge/>
          </w:tcPr>
          <w:p w14:paraId="603840FE" w14:textId="77777777" w:rsidR="005E166D" w:rsidRPr="001F72DC" w:rsidRDefault="005E166D" w:rsidP="000B04A6">
            <w:pPr>
              <w:rPr>
                <w:rFonts w:ascii="Arial" w:hAnsi="Arial" w:cs="Arial"/>
                <w:b/>
                <w:sz w:val="20"/>
                <w:szCs w:val="22"/>
              </w:rPr>
            </w:pPr>
          </w:p>
        </w:tc>
        <w:tc>
          <w:tcPr>
            <w:tcW w:w="3469" w:type="dxa"/>
          </w:tcPr>
          <w:p w14:paraId="692230A1" w14:textId="77777777" w:rsidR="005E166D" w:rsidRPr="001F72DC" w:rsidRDefault="00D84C18" w:rsidP="000B04A6">
            <w:pPr>
              <w:jc w:val="center"/>
              <w:rPr>
                <w:rFonts w:ascii="Arial" w:hAnsi="Arial" w:cs="Arial"/>
                <w:sz w:val="20"/>
                <w:szCs w:val="22"/>
              </w:rPr>
            </w:pPr>
            <w:r w:rsidRPr="001F72DC">
              <w:rPr>
                <w:rFonts w:ascii="Arial" w:hAnsi="Arial" w:cs="Arial"/>
                <w:sz w:val="20"/>
                <w:szCs w:val="22"/>
              </w:rPr>
              <w:t>24/12/2019</w:t>
            </w:r>
          </w:p>
        </w:tc>
        <w:tc>
          <w:tcPr>
            <w:tcW w:w="3469" w:type="dxa"/>
          </w:tcPr>
          <w:p w14:paraId="5FB080F4" w14:textId="28A2F1BC" w:rsidR="005E166D" w:rsidRPr="001F72DC" w:rsidRDefault="00AE40F0">
            <w:pPr>
              <w:jc w:val="center"/>
              <w:rPr>
                <w:rFonts w:ascii="Arial" w:hAnsi="Arial" w:cs="Arial"/>
                <w:sz w:val="20"/>
                <w:szCs w:val="22"/>
                <w:highlight w:val="yellow"/>
              </w:rPr>
            </w:pPr>
            <w:r>
              <w:rPr>
                <w:rFonts w:ascii="Arial" w:hAnsi="Arial" w:cs="Arial"/>
                <w:sz w:val="20"/>
                <w:szCs w:val="22"/>
              </w:rPr>
              <w:t>25</w:t>
            </w:r>
            <w:r w:rsidR="00D84C18" w:rsidRPr="001F72DC">
              <w:rPr>
                <w:rFonts w:ascii="Arial" w:hAnsi="Arial" w:cs="Arial"/>
                <w:sz w:val="20"/>
                <w:szCs w:val="22"/>
              </w:rPr>
              <w:t>/03/2020</w:t>
            </w:r>
          </w:p>
        </w:tc>
      </w:tr>
    </w:tbl>
    <w:p w14:paraId="4594F7CF" w14:textId="77777777" w:rsidR="00D524DD" w:rsidRPr="001F72DC" w:rsidRDefault="00B022E1" w:rsidP="00B453BF">
      <w:pPr>
        <w:spacing w:before="120" w:after="120"/>
        <w:rPr>
          <w:rFonts w:ascii="Arial" w:hAnsi="Arial" w:cs="Arial"/>
          <w:sz w:val="22"/>
          <w:szCs w:val="22"/>
        </w:rPr>
      </w:pPr>
      <w:r w:rsidRPr="001F72DC">
        <w:rPr>
          <w:rFonts w:ascii="Arial" w:hAnsi="Arial" w:cs="Arial"/>
          <w:b/>
          <w:sz w:val="20"/>
          <w:szCs w:val="22"/>
        </w:rPr>
        <w:t>Acknowledgments</w:t>
      </w:r>
      <w:r w:rsidRPr="001F72DC">
        <w:rPr>
          <w:rFonts w:ascii="Arial" w:hAnsi="Arial" w:cs="Arial"/>
          <w:sz w:val="20"/>
          <w:szCs w:val="22"/>
        </w:rPr>
        <w:t>:</w:t>
      </w:r>
      <w:r w:rsidR="00B453BF" w:rsidRPr="001F72DC">
        <w:rPr>
          <w:rFonts w:ascii="Arial" w:hAnsi="Arial" w:cs="Arial"/>
          <w:sz w:val="20"/>
          <w:szCs w:val="22"/>
        </w:rPr>
        <w:t xml:space="preserve"> The evaluators would like to acknowledge the information and feedback provided by the diverse range of partner organisations and direct beneficiaries in Albania that were consulted linked to this MTR, plus the partners for their very positive engagement with the evaluation process. </w:t>
      </w:r>
    </w:p>
    <w:p w14:paraId="7EF38C79" w14:textId="77777777" w:rsidR="00813366" w:rsidRPr="001F72DC" w:rsidRDefault="00813366" w:rsidP="00C843F9">
      <w:pPr>
        <w:spacing w:after="120"/>
        <w:rPr>
          <w:rFonts w:ascii="Arial" w:hAnsi="Arial" w:cs="Arial"/>
          <w:sz w:val="22"/>
          <w:szCs w:val="22"/>
        </w:rPr>
        <w:sectPr w:rsidR="00813366" w:rsidRPr="001F72DC" w:rsidSect="00D524DD">
          <w:headerReference w:type="default" r:id="rId12"/>
          <w:pgSz w:w="11906" w:h="16838"/>
          <w:pgMar w:top="1418" w:right="1418" w:bottom="1418" w:left="1418" w:header="709" w:footer="709" w:gutter="0"/>
          <w:cols w:space="708"/>
          <w:docGrid w:linePitch="360"/>
        </w:sectPr>
      </w:pPr>
    </w:p>
    <w:p w14:paraId="6060FAB6" w14:textId="77777777" w:rsidR="00D524DD" w:rsidRPr="001F72DC" w:rsidRDefault="00B022E1" w:rsidP="00A14ED0">
      <w:pPr>
        <w:spacing w:after="360"/>
        <w:jc w:val="center"/>
        <w:rPr>
          <w:rFonts w:ascii="Arial" w:hAnsi="Arial" w:cs="Arial"/>
          <w:b/>
          <w:sz w:val="32"/>
          <w:szCs w:val="22"/>
        </w:rPr>
      </w:pPr>
      <w:r w:rsidRPr="001F72DC">
        <w:rPr>
          <w:rFonts w:ascii="Arial" w:hAnsi="Arial" w:cs="Arial"/>
          <w:b/>
          <w:sz w:val="32"/>
          <w:szCs w:val="22"/>
        </w:rPr>
        <w:t xml:space="preserve">Table of </w:t>
      </w:r>
      <w:r w:rsidR="00813366" w:rsidRPr="001F72DC">
        <w:rPr>
          <w:rFonts w:ascii="Arial" w:hAnsi="Arial" w:cs="Arial"/>
          <w:b/>
          <w:sz w:val="32"/>
          <w:szCs w:val="22"/>
        </w:rPr>
        <w:t>Contents</w:t>
      </w:r>
    </w:p>
    <w:p w14:paraId="037F0298" w14:textId="77777777" w:rsidR="00E95BDD" w:rsidRPr="001F72DC" w:rsidRDefault="00E95BDD" w:rsidP="005F74D9">
      <w:pPr>
        <w:rPr>
          <w:rFonts w:ascii="Arial" w:hAnsi="Arial" w:cs="Arial"/>
          <w:sz w:val="22"/>
          <w:szCs w:val="22"/>
        </w:rPr>
      </w:pPr>
    </w:p>
    <w:p w14:paraId="3A9338F7" w14:textId="10AE4EED" w:rsidR="00E95BDD" w:rsidRPr="001F72DC" w:rsidRDefault="00E95BDD" w:rsidP="00A14ED0">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_Ref30940821 \h </w:instrText>
      </w:r>
      <w:r w:rsidR="00087E14" w:rsidRPr="001F72DC">
        <w:rPr>
          <w:rFonts w:ascii="Arial" w:hAnsi="Arial" w:cs="Arial"/>
          <w:b/>
          <w:szCs w:val="28"/>
        </w:rPr>
        <w:instrText xml:space="preserve">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Executive Summary</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_Ref30940821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i</w:t>
      </w:r>
      <w:r w:rsidRPr="001F72DC">
        <w:rPr>
          <w:rFonts w:ascii="Arial" w:hAnsi="Arial" w:cs="Arial"/>
          <w:b/>
          <w:szCs w:val="28"/>
        </w:rPr>
        <w:fldChar w:fldCharType="end"/>
      </w:r>
    </w:p>
    <w:p w14:paraId="3CFD3AF7" w14:textId="77777777" w:rsidR="005F74D9" w:rsidRPr="001F72DC" w:rsidRDefault="005F74D9" w:rsidP="005F74D9">
      <w:pPr>
        <w:rPr>
          <w:rFonts w:ascii="Arial" w:hAnsi="Arial" w:cs="Arial"/>
          <w:sz w:val="22"/>
          <w:szCs w:val="22"/>
        </w:rPr>
      </w:pPr>
    </w:p>
    <w:p w14:paraId="59CBEA66" w14:textId="215B6E62" w:rsidR="00087E14" w:rsidRPr="001F72DC" w:rsidRDefault="00087E14" w:rsidP="00087E14">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_Ref28857100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List of acronyms and abbreviations</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_Ref28857100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iv</w:t>
      </w:r>
      <w:r w:rsidRPr="001F72DC">
        <w:rPr>
          <w:rFonts w:ascii="Arial" w:hAnsi="Arial" w:cs="Arial"/>
          <w:b/>
          <w:szCs w:val="28"/>
        </w:rPr>
        <w:fldChar w:fldCharType="end"/>
      </w:r>
    </w:p>
    <w:p w14:paraId="7EEC2EA2" w14:textId="77777777" w:rsidR="00A14ED0" w:rsidRPr="001F72DC" w:rsidRDefault="00A14ED0" w:rsidP="005F74D9">
      <w:pPr>
        <w:rPr>
          <w:rFonts w:ascii="Arial" w:hAnsi="Arial" w:cs="Arial"/>
          <w:sz w:val="22"/>
          <w:szCs w:val="22"/>
        </w:rPr>
      </w:pPr>
    </w:p>
    <w:p w14:paraId="45C5E60D" w14:textId="49A84F6F" w:rsidR="00A14ED0" w:rsidRPr="001F72DC" w:rsidRDefault="00A14ED0" w:rsidP="00A14ED0">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_Ref28856883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1.</w:t>
      </w:r>
      <w:r w:rsidR="00184C84" w:rsidRPr="00184C84">
        <w:rPr>
          <w:rFonts w:ascii="Arial" w:hAnsi="Arial" w:cs="Arial"/>
          <w:b/>
          <w:szCs w:val="28"/>
        </w:rPr>
        <w:tab/>
        <w:t>Introduction</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_Ref28856883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1</w:t>
      </w:r>
      <w:r w:rsidRPr="001F72DC">
        <w:rPr>
          <w:rFonts w:ascii="Arial" w:hAnsi="Arial" w:cs="Arial"/>
          <w:b/>
          <w:szCs w:val="28"/>
        </w:rPr>
        <w:fldChar w:fldCharType="end"/>
      </w:r>
    </w:p>
    <w:p w14:paraId="54175B76" w14:textId="5ECC763B" w:rsidR="00B13C61" w:rsidRPr="001F72DC" w:rsidRDefault="00B13C61"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_Ref28857712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1.1.</w:t>
      </w:r>
      <w:r w:rsidR="00184C84" w:rsidRPr="00184C84">
        <w:rPr>
          <w:rFonts w:ascii="Arial" w:hAnsi="Arial" w:cs="Arial"/>
          <w:b/>
          <w:sz w:val="22"/>
          <w:szCs w:val="24"/>
        </w:rPr>
        <w:tab/>
        <w:t>Purpose of the Midterm Review</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_Ref28857712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1</w:t>
      </w:r>
      <w:r w:rsidRPr="001F72DC">
        <w:rPr>
          <w:rFonts w:ascii="Arial" w:hAnsi="Arial" w:cs="Arial"/>
          <w:b/>
          <w:sz w:val="22"/>
          <w:szCs w:val="24"/>
        </w:rPr>
        <w:fldChar w:fldCharType="end"/>
      </w:r>
    </w:p>
    <w:p w14:paraId="1F1C966F" w14:textId="26BA30AB" w:rsidR="00B13C61" w:rsidRPr="001F72DC" w:rsidRDefault="00B13C61"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_Ref28857741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1.2.</w:t>
      </w:r>
      <w:r w:rsidR="00184C84" w:rsidRPr="00184C84">
        <w:rPr>
          <w:rFonts w:ascii="Arial" w:hAnsi="Arial" w:cs="Arial"/>
          <w:b/>
          <w:sz w:val="22"/>
          <w:szCs w:val="24"/>
        </w:rPr>
        <w:tab/>
        <w:t>Evaluation scope and objectives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_Ref28857741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1</w:t>
      </w:r>
      <w:r w:rsidRPr="001F72DC">
        <w:rPr>
          <w:rFonts w:ascii="Arial" w:hAnsi="Arial" w:cs="Arial"/>
          <w:b/>
          <w:sz w:val="22"/>
          <w:szCs w:val="24"/>
        </w:rPr>
        <w:fldChar w:fldCharType="end"/>
      </w:r>
    </w:p>
    <w:p w14:paraId="26C3EEA0" w14:textId="4FE9DAD3" w:rsidR="00E94723" w:rsidRPr="001F72DC" w:rsidRDefault="00E9472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_Ref31099800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1.3.</w:t>
      </w:r>
      <w:r w:rsidR="00184C84" w:rsidRPr="00184C84">
        <w:rPr>
          <w:rFonts w:ascii="Arial" w:hAnsi="Arial" w:cs="Arial"/>
          <w:b/>
          <w:sz w:val="22"/>
          <w:szCs w:val="24"/>
        </w:rPr>
        <w:tab/>
        <w:t>Evaluation approach and methods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_Ref31099800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2</w:t>
      </w:r>
      <w:r w:rsidRPr="001F72DC">
        <w:rPr>
          <w:rFonts w:ascii="Arial" w:hAnsi="Arial" w:cs="Arial"/>
          <w:b/>
          <w:sz w:val="22"/>
          <w:szCs w:val="24"/>
        </w:rPr>
        <w:fldChar w:fldCharType="end"/>
      </w:r>
    </w:p>
    <w:p w14:paraId="45A642D9" w14:textId="597CAE29" w:rsidR="00E94723" w:rsidRPr="001F72DC" w:rsidRDefault="00E9472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_Ref31099813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1.4.</w:t>
      </w:r>
      <w:r w:rsidR="00184C84" w:rsidRPr="00184C84">
        <w:rPr>
          <w:rFonts w:ascii="Arial" w:hAnsi="Arial" w:cs="Arial"/>
          <w:b/>
          <w:sz w:val="22"/>
          <w:szCs w:val="24"/>
        </w:rPr>
        <w:tab/>
        <w:t>Structure of the Midterm Review Report</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_Ref31099813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2</w:t>
      </w:r>
      <w:r w:rsidRPr="001F72DC">
        <w:rPr>
          <w:rFonts w:ascii="Arial" w:hAnsi="Arial" w:cs="Arial"/>
          <w:b/>
          <w:sz w:val="22"/>
          <w:szCs w:val="24"/>
        </w:rPr>
        <w:fldChar w:fldCharType="end"/>
      </w:r>
    </w:p>
    <w:p w14:paraId="165F46B1" w14:textId="1F324F1C" w:rsidR="00E94723" w:rsidRPr="001F72DC" w:rsidRDefault="00E9472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_Ref31099825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1.5.</w:t>
      </w:r>
      <w:r w:rsidR="00184C84" w:rsidRPr="00184C84">
        <w:rPr>
          <w:rFonts w:ascii="Arial" w:hAnsi="Arial" w:cs="Arial"/>
          <w:b/>
          <w:sz w:val="22"/>
          <w:szCs w:val="24"/>
        </w:rPr>
        <w:tab/>
        <w:t>Limitations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_Ref31099825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2</w:t>
      </w:r>
      <w:r w:rsidRPr="001F72DC">
        <w:rPr>
          <w:rFonts w:ascii="Arial" w:hAnsi="Arial" w:cs="Arial"/>
          <w:b/>
          <w:sz w:val="22"/>
          <w:szCs w:val="24"/>
        </w:rPr>
        <w:fldChar w:fldCharType="end"/>
      </w:r>
    </w:p>
    <w:p w14:paraId="6027AF31" w14:textId="7B3D6AA4" w:rsidR="00A14ED0" w:rsidRPr="001F72DC" w:rsidRDefault="00A14ED0" w:rsidP="00A14ED0">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_Ref28856908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2.</w:t>
      </w:r>
      <w:r w:rsidR="00184C84" w:rsidRPr="00184C84">
        <w:rPr>
          <w:rFonts w:ascii="Arial" w:hAnsi="Arial" w:cs="Arial"/>
          <w:b/>
          <w:szCs w:val="28"/>
        </w:rPr>
        <w:tab/>
        <w:t>Description of the intervention</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_Ref28856908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3</w:t>
      </w:r>
      <w:r w:rsidRPr="001F72DC">
        <w:rPr>
          <w:rFonts w:ascii="Arial" w:hAnsi="Arial" w:cs="Arial"/>
          <w:b/>
          <w:szCs w:val="28"/>
        </w:rPr>
        <w:fldChar w:fldCharType="end"/>
      </w:r>
    </w:p>
    <w:p w14:paraId="6D78E229" w14:textId="3DF4D632" w:rsidR="00A14ED0" w:rsidRPr="001F72DC" w:rsidRDefault="006D7528"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_Ref29040673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2.1.</w:t>
      </w:r>
      <w:r w:rsidR="00184C84" w:rsidRPr="00184C84">
        <w:rPr>
          <w:rFonts w:ascii="Arial" w:hAnsi="Arial" w:cs="Arial"/>
          <w:b/>
          <w:sz w:val="22"/>
          <w:szCs w:val="24"/>
        </w:rPr>
        <w:tab/>
        <w:t>Overview of the LNB programme and of the UN programme context</w:t>
      </w:r>
      <w:r w:rsidRPr="001F72DC">
        <w:rPr>
          <w:rFonts w:ascii="Arial" w:hAnsi="Arial" w:cs="Arial"/>
          <w:b/>
          <w:sz w:val="22"/>
          <w:szCs w:val="24"/>
        </w:rPr>
        <w:fldChar w:fldCharType="end"/>
      </w:r>
      <w:r w:rsidR="00B13C61" w:rsidRPr="001F72DC">
        <w:rPr>
          <w:rFonts w:ascii="Arial" w:hAnsi="Arial" w:cs="Arial"/>
          <w:b/>
          <w:sz w:val="22"/>
          <w:szCs w:val="24"/>
        </w:rPr>
        <w:tab/>
      </w:r>
      <w:r w:rsidR="00B13C61" w:rsidRPr="001F72DC">
        <w:rPr>
          <w:rFonts w:ascii="Arial" w:hAnsi="Arial" w:cs="Arial"/>
          <w:b/>
          <w:sz w:val="22"/>
          <w:szCs w:val="24"/>
        </w:rPr>
        <w:fldChar w:fldCharType="begin"/>
      </w:r>
      <w:r w:rsidR="00B13C61" w:rsidRPr="001F72DC">
        <w:rPr>
          <w:rFonts w:ascii="Arial" w:hAnsi="Arial" w:cs="Arial"/>
          <w:b/>
          <w:sz w:val="22"/>
          <w:szCs w:val="24"/>
        </w:rPr>
        <w:instrText xml:space="preserve"> PAGEREF _Ref28857757 \h </w:instrText>
      </w:r>
      <w:r w:rsidR="00B13C61" w:rsidRPr="001F72DC">
        <w:rPr>
          <w:rFonts w:ascii="Arial" w:hAnsi="Arial" w:cs="Arial"/>
          <w:b/>
          <w:sz w:val="22"/>
          <w:szCs w:val="24"/>
        </w:rPr>
      </w:r>
      <w:r w:rsidR="00B13C61" w:rsidRPr="001F72DC">
        <w:rPr>
          <w:rFonts w:ascii="Arial" w:hAnsi="Arial" w:cs="Arial"/>
          <w:b/>
          <w:sz w:val="22"/>
          <w:szCs w:val="24"/>
        </w:rPr>
        <w:fldChar w:fldCharType="separate"/>
      </w:r>
      <w:r w:rsidR="00184C84">
        <w:rPr>
          <w:rFonts w:ascii="Arial" w:hAnsi="Arial" w:cs="Arial"/>
          <w:b/>
          <w:noProof/>
          <w:sz w:val="22"/>
          <w:szCs w:val="24"/>
        </w:rPr>
        <w:t>3</w:t>
      </w:r>
      <w:r w:rsidR="00B13C61" w:rsidRPr="001F72DC">
        <w:rPr>
          <w:rFonts w:ascii="Arial" w:hAnsi="Arial" w:cs="Arial"/>
          <w:b/>
          <w:sz w:val="22"/>
          <w:szCs w:val="24"/>
        </w:rPr>
        <w:fldChar w:fldCharType="end"/>
      </w:r>
    </w:p>
    <w:p w14:paraId="5189264B" w14:textId="052B9386" w:rsidR="00C82D83" w:rsidRPr="001F72DC" w:rsidRDefault="00C82D8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_Ref31454378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2.2.</w:t>
      </w:r>
      <w:r w:rsidR="00184C84" w:rsidRPr="00184C84">
        <w:rPr>
          <w:rFonts w:ascii="Arial" w:hAnsi="Arial" w:cs="Arial"/>
          <w:b/>
          <w:sz w:val="22"/>
          <w:szCs w:val="24"/>
        </w:rPr>
        <w:tab/>
        <w:t>Development context</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_Ref31454378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3</w:t>
      </w:r>
      <w:r w:rsidRPr="001F72DC">
        <w:rPr>
          <w:rFonts w:ascii="Arial" w:hAnsi="Arial" w:cs="Arial"/>
          <w:b/>
          <w:sz w:val="22"/>
          <w:szCs w:val="24"/>
        </w:rPr>
        <w:fldChar w:fldCharType="end"/>
      </w:r>
    </w:p>
    <w:p w14:paraId="158EFE90" w14:textId="3E31C321" w:rsidR="00C82D83" w:rsidRPr="001F72DC" w:rsidRDefault="00C82D8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_Ref31454393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2.3.</w:t>
      </w:r>
      <w:r w:rsidR="00184C84" w:rsidRPr="00184C84">
        <w:rPr>
          <w:rFonts w:ascii="Arial" w:hAnsi="Arial" w:cs="Arial"/>
          <w:b/>
          <w:sz w:val="22"/>
          <w:szCs w:val="24"/>
        </w:rPr>
        <w:tab/>
        <w:t>Project description and strategy</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_Ref31454393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5</w:t>
      </w:r>
      <w:r w:rsidRPr="001F72DC">
        <w:rPr>
          <w:rFonts w:ascii="Arial" w:hAnsi="Arial" w:cs="Arial"/>
          <w:b/>
          <w:sz w:val="22"/>
          <w:szCs w:val="24"/>
        </w:rPr>
        <w:fldChar w:fldCharType="end"/>
      </w:r>
    </w:p>
    <w:p w14:paraId="29C8A2B2" w14:textId="25D3D969" w:rsidR="007F71E1" w:rsidRPr="001F72DC" w:rsidRDefault="007F71E1"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_Ref29127693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2.4.</w:t>
      </w:r>
      <w:r w:rsidR="00184C84" w:rsidRPr="00184C84">
        <w:rPr>
          <w:rFonts w:ascii="Arial" w:hAnsi="Arial" w:cs="Arial"/>
          <w:b/>
          <w:sz w:val="22"/>
          <w:szCs w:val="24"/>
        </w:rPr>
        <w:tab/>
        <w:t>Implementation arrangements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_Ref29127406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8</w:t>
      </w:r>
      <w:r w:rsidRPr="001F72DC">
        <w:rPr>
          <w:rFonts w:ascii="Arial" w:hAnsi="Arial" w:cs="Arial"/>
          <w:b/>
          <w:sz w:val="22"/>
          <w:szCs w:val="24"/>
        </w:rPr>
        <w:fldChar w:fldCharType="end"/>
      </w:r>
    </w:p>
    <w:p w14:paraId="11164BFA" w14:textId="79BAF831" w:rsidR="00C82D83" w:rsidRPr="001F72DC" w:rsidRDefault="00C82D83"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_Ref31454415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2.5.</w:t>
      </w:r>
      <w:r w:rsidR="00184C84" w:rsidRPr="00184C84">
        <w:rPr>
          <w:rFonts w:ascii="Arial" w:hAnsi="Arial" w:cs="Arial"/>
          <w:b/>
          <w:sz w:val="22"/>
          <w:szCs w:val="24"/>
        </w:rPr>
        <w:tab/>
        <w:t>Main stakeholders and target groups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_Ref31454415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8</w:t>
      </w:r>
      <w:r w:rsidRPr="001F72DC">
        <w:rPr>
          <w:rFonts w:ascii="Arial" w:hAnsi="Arial" w:cs="Arial"/>
          <w:b/>
          <w:sz w:val="22"/>
          <w:szCs w:val="24"/>
        </w:rPr>
        <w:fldChar w:fldCharType="end"/>
      </w:r>
    </w:p>
    <w:p w14:paraId="1F6D69F9" w14:textId="1B294AE7" w:rsidR="00A14ED0" w:rsidRPr="001F72DC" w:rsidRDefault="00A14ED0" w:rsidP="00A14ED0">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_Ref28856921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3.</w:t>
      </w:r>
      <w:r w:rsidR="00184C84" w:rsidRPr="00184C84">
        <w:rPr>
          <w:rFonts w:ascii="Arial" w:hAnsi="Arial" w:cs="Arial"/>
          <w:b/>
          <w:szCs w:val="28"/>
        </w:rPr>
        <w:tab/>
        <w:t>Findings</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_Ref28856921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9</w:t>
      </w:r>
      <w:r w:rsidRPr="001F72DC">
        <w:rPr>
          <w:rFonts w:ascii="Arial" w:hAnsi="Arial" w:cs="Arial"/>
          <w:b/>
          <w:szCs w:val="28"/>
        </w:rPr>
        <w:fldChar w:fldCharType="end"/>
      </w:r>
    </w:p>
    <w:p w14:paraId="4387391E" w14:textId="0F971C2D" w:rsidR="00A14ED0" w:rsidRPr="001F72DC" w:rsidRDefault="00EF2002"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_Ref30938478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3.1.</w:t>
      </w:r>
      <w:r w:rsidR="00184C84" w:rsidRPr="00184C84">
        <w:rPr>
          <w:rFonts w:ascii="Arial" w:hAnsi="Arial" w:cs="Arial"/>
          <w:b/>
          <w:sz w:val="22"/>
          <w:szCs w:val="24"/>
        </w:rPr>
        <w:tab/>
        <w:t>Project strategy (Relevance)</w:t>
      </w:r>
      <w:r w:rsidRPr="001F72DC">
        <w:rPr>
          <w:rFonts w:ascii="Arial" w:hAnsi="Arial" w:cs="Arial"/>
          <w:b/>
          <w:sz w:val="22"/>
          <w:szCs w:val="24"/>
        </w:rPr>
        <w:fldChar w:fldCharType="end"/>
      </w:r>
      <w:r w:rsidR="0014062B" w:rsidRPr="001F72DC">
        <w:rPr>
          <w:rFonts w:ascii="Arial" w:hAnsi="Arial" w:cs="Arial"/>
          <w:b/>
          <w:sz w:val="22"/>
          <w:szCs w:val="24"/>
        </w:rPr>
        <w:tab/>
      </w:r>
      <w:r w:rsidR="0014062B" w:rsidRPr="001F72DC">
        <w:rPr>
          <w:rFonts w:ascii="Arial" w:hAnsi="Arial" w:cs="Arial"/>
          <w:b/>
          <w:sz w:val="22"/>
          <w:szCs w:val="24"/>
        </w:rPr>
        <w:fldChar w:fldCharType="begin"/>
      </w:r>
      <w:r w:rsidR="0014062B" w:rsidRPr="001F72DC">
        <w:rPr>
          <w:rFonts w:ascii="Arial" w:hAnsi="Arial" w:cs="Arial"/>
          <w:b/>
          <w:sz w:val="22"/>
          <w:szCs w:val="24"/>
        </w:rPr>
        <w:instrText xml:space="preserve"> PAGEREF _Ref28857937 \h </w:instrText>
      </w:r>
      <w:r w:rsidR="0014062B" w:rsidRPr="001F72DC">
        <w:rPr>
          <w:rFonts w:ascii="Arial" w:hAnsi="Arial" w:cs="Arial"/>
          <w:b/>
          <w:sz w:val="22"/>
          <w:szCs w:val="24"/>
        </w:rPr>
      </w:r>
      <w:r w:rsidR="0014062B" w:rsidRPr="001F72DC">
        <w:rPr>
          <w:rFonts w:ascii="Arial" w:hAnsi="Arial" w:cs="Arial"/>
          <w:b/>
          <w:sz w:val="22"/>
          <w:szCs w:val="24"/>
        </w:rPr>
        <w:fldChar w:fldCharType="separate"/>
      </w:r>
      <w:r w:rsidR="00184C84">
        <w:rPr>
          <w:rFonts w:ascii="Arial" w:hAnsi="Arial" w:cs="Arial"/>
          <w:b/>
          <w:noProof/>
          <w:sz w:val="22"/>
          <w:szCs w:val="24"/>
        </w:rPr>
        <w:t>9</w:t>
      </w:r>
      <w:r w:rsidR="0014062B" w:rsidRPr="001F72DC">
        <w:rPr>
          <w:rFonts w:ascii="Arial" w:hAnsi="Arial" w:cs="Arial"/>
          <w:b/>
          <w:sz w:val="22"/>
          <w:szCs w:val="24"/>
        </w:rPr>
        <w:fldChar w:fldCharType="end"/>
      </w:r>
    </w:p>
    <w:p w14:paraId="35A70E90" w14:textId="03CC8AEB" w:rsidR="00B929FD" w:rsidRPr="001F72DC" w:rsidRDefault="00B929FD"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_Ref31457008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3.1.1.</w:t>
      </w:r>
      <w:r w:rsidR="00184C84" w:rsidRPr="00184C84">
        <w:rPr>
          <w:rFonts w:ascii="Arial" w:hAnsi="Arial" w:cs="Arial"/>
          <w:sz w:val="20"/>
          <w:szCs w:val="24"/>
        </w:rPr>
        <w:tab/>
        <w:t>Project design</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_Ref31457008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9</w:t>
      </w:r>
      <w:r w:rsidRPr="001F72DC">
        <w:rPr>
          <w:rFonts w:ascii="Arial" w:hAnsi="Arial" w:cs="Arial"/>
          <w:sz w:val="20"/>
          <w:szCs w:val="24"/>
        </w:rPr>
        <w:fldChar w:fldCharType="end"/>
      </w:r>
    </w:p>
    <w:p w14:paraId="64E67BE8" w14:textId="097B8D26"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_Ref31454467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3.1.2.</w:t>
      </w:r>
      <w:r w:rsidR="00184C84" w:rsidRPr="00184C84">
        <w:rPr>
          <w:rFonts w:ascii="Arial" w:hAnsi="Arial" w:cs="Arial"/>
          <w:sz w:val="20"/>
          <w:szCs w:val="24"/>
        </w:rPr>
        <w:tab/>
        <w:t>Alignment with national policies, need and priorities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_Ref31454467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12</w:t>
      </w:r>
      <w:r w:rsidRPr="001F72DC">
        <w:rPr>
          <w:rFonts w:ascii="Arial" w:hAnsi="Arial" w:cs="Arial"/>
          <w:sz w:val="20"/>
          <w:szCs w:val="24"/>
        </w:rPr>
        <w:fldChar w:fldCharType="end"/>
      </w:r>
    </w:p>
    <w:p w14:paraId="792C6C10" w14:textId="088B7A12"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_Ref31454482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3.1.3.</w:t>
      </w:r>
      <w:r w:rsidR="00184C84" w:rsidRPr="00184C84">
        <w:rPr>
          <w:rFonts w:ascii="Arial" w:hAnsi="Arial" w:cs="Arial"/>
          <w:sz w:val="20"/>
          <w:szCs w:val="24"/>
        </w:rPr>
        <w:tab/>
        <w:t>Relevance of the project in the international development policy framework</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_Ref31454482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12</w:t>
      </w:r>
      <w:r w:rsidRPr="001F72DC">
        <w:rPr>
          <w:rFonts w:ascii="Arial" w:hAnsi="Arial" w:cs="Arial"/>
          <w:sz w:val="20"/>
          <w:szCs w:val="24"/>
        </w:rPr>
        <w:fldChar w:fldCharType="end"/>
      </w:r>
    </w:p>
    <w:p w14:paraId="383A9A86" w14:textId="707D5F2B" w:rsidR="00677FD8" w:rsidRPr="001F72DC" w:rsidRDefault="00EF2002"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_Ref30938485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3.2.</w:t>
      </w:r>
      <w:r w:rsidR="00184C84" w:rsidRPr="00184C84">
        <w:rPr>
          <w:rFonts w:ascii="Arial" w:hAnsi="Arial" w:cs="Arial"/>
          <w:b/>
          <w:sz w:val="22"/>
          <w:szCs w:val="24"/>
        </w:rPr>
        <w:tab/>
        <w:t>Progress towards results (Effectiveness)</w:t>
      </w:r>
      <w:r w:rsidRPr="001F72DC">
        <w:rPr>
          <w:rFonts w:ascii="Arial" w:hAnsi="Arial" w:cs="Arial"/>
          <w:b/>
          <w:sz w:val="22"/>
          <w:szCs w:val="24"/>
        </w:rPr>
        <w:fldChar w:fldCharType="end"/>
      </w:r>
      <w:r w:rsidR="00677FD8" w:rsidRPr="001F72DC">
        <w:rPr>
          <w:rFonts w:ascii="Arial" w:hAnsi="Arial" w:cs="Arial"/>
          <w:b/>
          <w:sz w:val="22"/>
          <w:szCs w:val="24"/>
        </w:rPr>
        <w:tab/>
      </w:r>
      <w:r w:rsidR="00677FD8" w:rsidRPr="001F72DC">
        <w:rPr>
          <w:rFonts w:ascii="Arial" w:hAnsi="Arial" w:cs="Arial"/>
          <w:b/>
          <w:sz w:val="22"/>
          <w:szCs w:val="24"/>
        </w:rPr>
        <w:fldChar w:fldCharType="begin"/>
      </w:r>
      <w:r w:rsidR="00677FD8" w:rsidRPr="001F72DC">
        <w:rPr>
          <w:rFonts w:ascii="Arial" w:hAnsi="Arial" w:cs="Arial"/>
          <w:b/>
          <w:sz w:val="22"/>
          <w:szCs w:val="24"/>
        </w:rPr>
        <w:instrText xml:space="preserve"> PAGEREF _Ref29140710 \h </w:instrText>
      </w:r>
      <w:r w:rsidR="00677FD8" w:rsidRPr="001F72DC">
        <w:rPr>
          <w:rFonts w:ascii="Arial" w:hAnsi="Arial" w:cs="Arial"/>
          <w:b/>
          <w:sz w:val="22"/>
          <w:szCs w:val="24"/>
        </w:rPr>
      </w:r>
      <w:r w:rsidR="00677FD8" w:rsidRPr="001F72DC">
        <w:rPr>
          <w:rFonts w:ascii="Arial" w:hAnsi="Arial" w:cs="Arial"/>
          <w:b/>
          <w:sz w:val="22"/>
          <w:szCs w:val="24"/>
        </w:rPr>
        <w:fldChar w:fldCharType="separate"/>
      </w:r>
      <w:r w:rsidR="00184C84">
        <w:rPr>
          <w:rFonts w:ascii="Arial" w:hAnsi="Arial" w:cs="Arial"/>
          <w:b/>
          <w:noProof/>
          <w:sz w:val="22"/>
          <w:szCs w:val="24"/>
        </w:rPr>
        <w:t>13</w:t>
      </w:r>
      <w:r w:rsidR="00677FD8" w:rsidRPr="001F72DC">
        <w:rPr>
          <w:rFonts w:ascii="Arial" w:hAnsi="Arial" w:cs="Arial"/>
          <w:b/>
          <w:sz w:val="22"/>
          <w:szCs w:val="24"/>
        </w:rPr>
        <w:fldChar w:fldCharType="end"/>
      </w:r>
    </w:p>
    <w:p w14:paraId="3B46D222" w14:textId="174D0C20" w:rsidR="00DE6FED" w:rsidRPr="001F72DC" w:rsidRDefault="00DE6FED" w:rsidP="00DE6FED">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_Ref31454539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3.2.1.</w:t>
      </w:r>
      <w:r w:rsidR="00184C84" w:rsidRPr="00184C84">
        <w:rPr>
          <w:rFonts w:ascii="Arial" w:hAnsi="Arial" w:cs="Arial"/>
          <w:sz w:val="20"/>
          <w:szCs w:val="24"/>
        </w:rPr>
        <w:tab/>
        <w:t>Management of the project and the effectiveness of results achievement</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_Ref31454539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14</w:t>
      </w:r>
      <w:r w:rsidRPr="001F72DC">
        <w:rPr>
          <w:rFonts w:ascii="Arial" w:hAnsi="Arial" w:cs="Arial"/>
          <w:sz w:val="20"/>
          <w:szCs w:val="24"/>
        </w:rPr>
        <w:fldChar w:fldCharType="end"/>
      </w:r>
    </w:p>
    <w:p w14:paraId="26F838D2" w14:textId="2C525297" w:rsidR="00B929FD" w:rsidRPr="001F72DC" w:rsidRDefault="00B929FD"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_Ref31457024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3.2.2.</w:t>
      </w:r>
      <w:r w:rsidR="00184C84" w:rsidRPr="00184C84">
        <w:rPr>
          <w:rFonts w:ascii="Arial" w:hAnsi="Arial" w:cs="Arial"/>
          <w:sz w:val="20"/>
          <w:szCs w:val="24"/>
        </w:rPr>
        <w:tab/>
        <w:t>Analysis of progress towards outcomes – Micro (community) level</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_Ref31457024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16</w:t>
      </w:r>
      <w:r w:rsidRPr="001F72DC">
        <w:rPr>
          <w:rFonts w:ascii="Arial" w:hAnsi="Arial" w:cs="Arial"/>
          <w:sz w:val="20"/>
          <w:szCs w:val="24"/>
        </w:rPr>
        <w:fldChar w:fldCharType="end"/>
      </w:r>
    </w:p>
    <w:p w14:paraId="1BA89B4B" w14:textId="7AFD38BA"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_Ref31454512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3.2.3.</w:t>
      </w:r>
      <w:r w:rsidR="00184C84" w:rsidRPr="00184C84">
        <w:rPr>
          <w:rFonts w:ascii="Arial" w:hAnsi="Arial" w:cs="Arial"/>
          <w:sz w:val="20"/>
          <w:szCs w:val="24"/>
        </w:rPr>
        <w:tab/>
        <w:t>Analysis of progress towards outcomes – Meso (municipal) level</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_Ref31454512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18</w:t>
      </w:r>
      <w:r w:rsidRPr="001F72DC">
        <w:rPr>
          <w:rFonts w:ascii="Arial" w:hAnsi="Arial" w:cs="Arial"/>
          <w:sz w:val="20"/>
          <w:szCs w:val="24"/>
        </w:rPr>
        <w:fldChar w:fldCharType="end"/>
      </w:r>
    </w:p>
    <w:p w14:paraId="2E5A5F45" w14:textId="52A01732"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_Ref31454525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3.2.4.</w:t>
      </w:r>
      <w:r w:rsidR="00184C84" w:rsidRPr="00184C84">
        <w:rPr>
          <w:rFonts w:ascii="Arial" w:hAnsi="Arial" w:cs="Arial"/>
          <w:sz w:val="20"/>
          <w:szCs w:val="24"/>
        </w:rPr>
        <w:tab/>
        <w:t>Analysis of progress towards outcomes – Macro (system) level</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_Ref31454525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20</w:t>
      </w:r>
      <w:r w:rsidRPr="001F72DC">
        <w:rPr>
          <w:rFonts w:ascii="Arial" w:hAnsi="Arial" w:cs="Arial"/>
          <w:sz w:val="20"/>
          <w:szCs w:val="24"/>
        </w:rPr>
        <w:fldChar w:fldCharType="end"/>
      </w:r>
    </w:p>
    <w:p w14:paraId="5C05976E" w14:textId="332D7C82"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_Ref31454552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3.2.5.</w:t>
      </w:r>
      <w:r w:rsidR="00184C84" w:rsidRPr="00184C84">
        <w:rPr>
          <w:rFonts w:ascii="Arial" w:hAnsi="Arial" w:cs="Arial"/>
          <w:sz w:val="20"/>
          <w:szCs w:val="24"/>
        </w:rPr>
        <w:tab/>
        <w:t>Remaining barriers to achieving the project results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_Ref31454552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23</w:t>
      </w:r>
      <w:r w:rsidRPr="001F72DC">
        <w:rPr>
          <w:rFonts w:ascii="Arial" w:hAnsi="Arial" w:cs="Arial"/>
          <w:sz w:val="20"/>
          <w:szCs w:val="24"/>
        </w:rPr>
        <w:fldChar w:fldCharType="end"/>
      </w:r>
    </w:p>
    <w:p w14:paraId="5D8F4E18" w14:textId="1ED2791D" w:rsidR="00677FD8" w:rsidRPr="001F72DC" w:rsidRDefault="00EF2002"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_Ref30938491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3.3.</w:t>
      </w:r>
      <w:r w:rsidR="00184C84" w:rsidRPr="00184C84">
        <w:rPr>
          <w:rFonts w:ascii="Arial" w:hAnsi="Arial" w:cs="Arial"/>
          <w:b/>
          <w:sz w:val="22"/>
          <w:szCs w:val="24"/>
        </w:rPr>
        <w:tab/>
        <w:t>Project implementation and adaptive management (Efficiency)</w:t>
      </w:r>
      <w:r w:rsidRPr="001F72DC">
        <w:rPr>
          <w:rFonts w:ascii="Arial" w:hAnsi="Arial" w:cs="Arial"/>
          <w:b/>
          <w:sz w:val="22"/>
          <w:szCs w:val="24"/>
        </w:rPr>
        <w:fldChar w:fldCharType="end"/>
      </w:r>
      <w:r w:rsidR="00677FD8" w:rsidRPr="001F72DC">
        <w:rPr>
          <w:rFonts w:ascii="Arial" w:hAnsi="Arial" w:cs="Arial"/>
          <w:b/>
          <w:sz w:val="22"/>
          <w:szCs w:val="24"/>
        </w:rPr>
        <w:tab/>
      </w:r>
      <w:r w:rsidR="00677FD8" w:rsidRPr="001F72DC">
        <w:rPr>
          <w:rFonts w:ascii="Arial" w:hAnsi="Arial" w:cs="Arial"/>
          <w:b/>
          <w:sz w:val="22"/>
          <w:szCs w:val="24"/>
        </w:rPr>
        <w:fldChar w:fldCharType="begin"/>
      </w:r>
      <w:r w:rsidR="00677FD8" w:rsidRPr="001F72DC">
        <w:rPr>
          <w:rFonts w:ascii="Arial" w:hAnsi="Arial" w:cs="Arial"/>
          <w:b/>
          <w:sz w:val="22"/>
          <w:szCs w:val="24"/>
        </w:rPr>
        <w:instrText xml:space="preserve"> PAGEREF _Ref29140725 \h </w:instrText>
      </w:r>
      <w:r w:rsidR="00677FD8" w:rsidRPr="001F72DC">
        <w:rPr>
          <w:rFonts w:ascii="Arial" w:hAnsi="Arial" w:cs="Arial"/>
          <w:b/>
          <w:sz w:val="22"/>
          <w:szCs w:val="24"/>
        </w:rPr>
      </w:r>
      <w:r w:rsidR="00677FD8" w:rsidRPr="001F72DC">
        <w:rPr>
          <w:rFonts w:ascii="Arial" w:hAnsi="Arial" w:cs="Arial"/>
          <w:b/>
          <w:sz w:val="22"/>
          <w:szCs w:val="24"/>
        </w:rPr>
        <w:fldChar w:fldCharType="separate"/>
      </w:r>
      <w:r w:rsidR="00184C84">
        <w:rPr>
          <w:rFonts w:ascii="Arial" w:hAnsi="Arial" w:cs="Arial"/>
          <w:b/>
          <w:noProof/>
          <w:sz w:val="22"/>
          <w:szCs w:val="24"/>
        </w:rPr>
        <w:t>24</w:t>
      </w:r>
      <w:r w:rsidR="00677FD8" w:rsidRPr="001F72DC">
        <w:rPr>
          <w:rFonts w:ascii="Arial" w:hAnsi="Arial" w:cs="Arial"/>
          <w:b/>
          <w:sz w:val="22"/>
          <w:szCs w:val="24"/>
        </w:rPr>
        <w:fldChar w:fldCharType="end"/>
      </w:r>
    </w:p>
    <w:p w14:paraId="5DB3E794" w14:textId="57FB2679" w:rsidR="00B929FD" w:rsidRPr="001F72DC" w:rsidRDefault="00B929FD"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_Ref31457038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3.3.1.</w:t>
      </w:r>
      <w:r w:rsidR="00184C84" w:rsidRPr="00184C84">
        <w:rPr>
          <w:rFonts w:ascii="Arial" w:hAnsi="Arial" w:cs="Arial"/>
          <w:sz w:val="20"/>
          <w:szCs w:val="24"/>
        </w:rPr>
        <w:tab/>
        <w:t>Project management arrangements and the efficient delivery of results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_Ref31457038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25</w:t>
      </w:r>
      <w:r w:rsidRPr="001F72DC">
        <w:rPr>
          <w:rFonts w:ascii="Arial" w:hAnsi="Arial" w:cs="Arial"/>
          <w:sz w:val="20"/>
          <w:szCs w:val="24"/>
        </w:rPr>
        <w:fldChar w:fldCharType="end"/>
      </w:r>
    </w:p>
    <w:p w14:paraId="59C7F214" w14:textId="69C7B371"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_Ref31454579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3.3.2.</w:t>
      </w:r>
      <w:r w:rsidR="00184C84" w:rsidRPr="00184C84">
        <w:rPr>
          <w:rFonts w:ascii="Arial" w:hAnsi="Arial" w:cs="Arial"/>
          <w:sz w:val="20"/>
          <w:szCs w:val="24"/>
        </w:rPr>
        <w:tab/>
        <w:t>Monitoring and evaluation, project steering, and risk management systems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_Ref31454579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26</w:t>
      </w:r>
      <w:r w:rsidRPr="001F72DC">
        <w:rPr>
          <w:rFonts w:ascii="Arial" w:hAnsi="Arial" w:cs="Arial"/>
          <w:sz w:val="20"/>
          <w:szCs w:val="24"/>
        </w:rPr>
        <w:fldChar w:fldCharType="end"/>
      </w:r>
    </w:p>
    <w:p w14:paraId="669ED6E2" w14:textId="6C273E0A" w:rsidR="007C0382" w:rsidRPr="001F72DC" w:rsidRDefault="007C0382"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_Ref29207230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3.4.</w:t>
      </w:r>
      <w:r w:rsidR="00184C84" w:rsidRPr="00184C84">
        <w:rPr>
          <w:rFonts w:ascii="Arial" w:hAnsi="Arial" w:cs="Arial"/>
          <w:b/>
          <w:sz w:val="22"/>
          <w:szCs w:val="24"/>
        </w:rPr>
        <w:tab/>
        <w:t>Sustainability</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_Ref29207230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29</w:t>
      </w:r>
      <w:r w:rsidRPr="001F72DC">
        <w:rPr>
          <w:rFonts w:ascii="Arial" w:hAnsi="Arial" w:cs="Arial"/>
          <w:b/>
          <w:sz w:val="22"/>
          <w:szCs w:val="24"/>
        </w:rPr>
        <w:fldChar w:fldCharType="end"/>
      </w:r>
    </w:p>
    <w:p w14:paraId="76A69256" w14:textId="38ECB66D" w:rsidR="00B929FD" w:rsidRPr="001F72DC" w:rsidRDefault="00B929FD"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_Ref31457052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3.4.1.</w:t>
      </w:r>
      <w:r w:rsidR="00184C84" w:rsidRPr="00184C84">
        <w:rPr>
          <w:rFonts w:ascii="Arial" w:hAnsi="Arial" w:cs="Arial"/>
          <w:sz w:val="20"/>
          <w:szCs w:val="24"/>
        </w:rPr>
        <w:tab/>
        <w:t>Processes to ensure the sustainability of the project results and benefits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_Ref31457052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29</w:t>
      </w:r>
      <w:r w:rsidRPr="001F72DC">
        <w:rPr>
          <w:rFonts w:ascii="Arial" w:hAnsi="Arial" w:cs="Arial"/>
          <w:sz w:val="20"/>
          <w:szCs w:val="24"/>
        </w:rPr>
        <w:fldChar w:fldCharType="end"/>
      </w:r>
    </w:p>
    <w:p w14:paraId="6F48DF35" w14:textId="094C2375"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_Ref31454611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3.4.2.</w:t>
      </w:r>
      <w:r w:rsidR="00184C84" w:rsidRPr="00184C84">
        <w:rPr>
          <w:rFonts w:ascii="Arial" w:hAnsi="Arial" w:cs="Arial"/>
          <w:sz w:val="20"/>
          <w:szCs w:val="24"/>
        </w:rPr>
        <w:tab/>
        <w:t>Knowledge management and the potential for scaling up</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_Ref31454611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31</w:t>
      </w:r>
      <w:r w:rsidRPr="001F72DC">
        <w:rPr>
          <w:rFonts w:ascii="Arial" w:hAnsi="Arial" w:cs="Arial"/>
          <w:sz w:val="20"/>
          <w:szCs w:val="24"/>
        </w:rPr>
        <w:fldChar w:fldCharType="end"/>
      </w:r>
    </w:p>
    <w:p w14:paraId="59A7D8BB" w14:textId="01987B6B"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_Ref31454624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3.4.3.</w:t>
      </w:r>
      <w:r w:rsidR="00184C84" w:rsidRPr="00184C84">
        <w:rPr>
          <w:rFonts w:ascii="Arial" w:hAnsi="Arial" w:cs="Arial"/>
          <w:sz w:val="20"/>
          <w:szCs w:val="24"/>
        </w:rPr>
        <w:tab/>
        <w:t>Steps to strengthen the sustainability of the project results and benefits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_Ref31454624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32</w:t>
      </w:r>
      <w:r w:rsidRPr="001F72DC">
        <w:rPr>
          <w:rFonts w:ascii="Arial" w:hAnsi="Arial" w:cs="Arial"/>
          <w:sz w:val="20"/>
          <w:szCs w:val="24"/>
        </w:rPr>
        <w:fldChar w:fldCharType="end"/>
      </w:r>
    </w:p>
    <w:p w14:paraId="17326E1B" w14:textId="4E95C28D"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_Ref31454637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3.4.4.</w:t>
      </w:r>
      <w:r w:rsidR="00184C84" w:rsidRPr="00184C84">
        <w:rPr>
          <w:rFonts w:ascii="Arial" w:hAnsi="Arial" w:cs="Arial"/>
          <w:sz w:val="20"/>
          <w:szCs w:val="24"/>
        </w:rPr>
        <w:tab/>
        <w:t>Future programme assistance needs…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_Ref31454637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33</w:t>
      </w:r>
      <w:r w:rsidRPr="001F72DC">
        <w:rPr>
          <w:rFonts w:ascii="Arial" w:hAnsi="Arial" w:cs="Arial"/>
          <w:sz w:val="20"/>
          <w:szCs w:val="24"/>
        </w:rPr>
        <w:fldChar w:fldCharType="end"/>
      </w:r>
    </w:p>
    <w:p w14:paraId="04B6B211" w14:textId="046FED5E" w:rsidR="00C407B0" w:rsidRPr="001F72DC" w:rsidRDefault="00C407B0" w:rsidP="00A14ED0">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_Ref31125610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3.5.</w:t>
      </w:r>
      <w:r w:rsidR="00184C84" w:rsidRPr="00184C84">
        <w:rPr>
          <w:rFonts w:ascii="Arial" w:hAnsi="Arial" w:cs="Arial"/>
          <w:b/>
          <w:sz w:val="22"/>
          <w:szCs w:val="24"/>
        </w:rPr>
        <w:tab/>
        <w:t>Cross-cutting themes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_Ref31125610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33</w:t>
      </w:r>
      <w:r w:rsidRPr="001F72DC">
        <w:rPr>
          <w:rFonts w:ascii="Arial" w:hAnsi="Arial" w:cs="Arial"/>
          <w:b/>
          <w:sz w:val="22"/>
          <w:szCs w:val="24"/>
        </w:rPr>
        <w:fldChar w:fldCharType="end"/>
      </w:r>
    </w:p>
    <w:p w14:paraId="6FD9E8C0" w14:textId="5D1FF659"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_Ref31454649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3.5.1.</w:t>
      </w:r>
      <w:r w:rsidR="00184C84" w:rsidRPr="00184C84">
        <w:rPr>
          <w:rFonts w:ascii="Arial" w:hAnsi="Arial" w:cs="Arial"/>
          <w:sz w:val="20"/>
          <w:szCs w:val="24"/>
        </w:rPr>
        <w:tab/>
        <w:t>LNB contribution to the SDGs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_Ref31454649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33</w:t>
      </w:r>
      <w:r w:rsidRPr="001F72DC">
        <w:rPr>
          <w:rFonts w:ascii="Arial" w:hAnsi="Arial" w:cs="Arial"/>
          <w:sz w:val="20"/>
          <w:szCs w:val="24"/>
        </w:rPr>
        <w:fldChar w:fldCharType="end"/>
      </w:r>
    </w:p>
    <w:p w14:paraId="15C2FEE5" w14:textId="1BAB8EC6"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_Ref31454661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3.5.2.</w:t>
      </w:r>
      <w:r w:rsidR="00184C84" w:rsidRPr="00184C84">
        <w:rPr>
          <w:rFonts w:ascii="Arial" w:hAnsi="Arial" w:cs="Arial"/>
          <w:sz w:val="20"/>
          <w:szCs w:val="24"/>
        </w:rPr>
        <w:tab/>
        <w:t>LNB cross-cutting themes (gender equality, governance, human rights)</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_Ref31454661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34</w:t>
      </w:r>
      <w:r w:rsidRPr="001F72DC">
        <w:rPr>
          <w:rFonts w:ascii="Arial" w:hAnsi="Arial" w:cs="Arial"/>
          <w:sz w:val="20"/>
          <w:szCs w:val="24"/>
        </w:rPr>
        <w:fldChar w:fldCharType="end"/>
      </w:r>
    </w:p>
    <w:p w14:paraId="74B95574" w14:textId="1956CF1C" w:rsidR="00C82D83" w:rsidRPr="001F72DC" w:rsidRDefault="00C82D83" w:rsidP="00A14ED0">
      <w:pPr>
        <w:tabs>
          <w:tab w:val="left" w:pos="567"/>
          <w:tab w:val="right" w:pos="9072"/>
        </w:tabs>
        <w:spacing w:after="120"/>
        <w:rPr>
          <w:rFonts w:ascii="Arial" w:hAnsi="Arial" w:cs="Arial"/>
          <w:sz w:val="20"/>
          <w:szCs w:val="24"/>
        </w:rPr>
      </w:pPr>
      <w:r w:rsidRPr="001F72DC">
        <w:rPr>
          <w:rFonts w:ascii="Arial" w:hAnsi="Arial" w:cs="Arial"/>
          <w:sz w:val="20"/>
          <w:szCs w:val="24"/>
        </w:rPr>
        <w:fldChar w:fldCharType="begin"/>
      </w:r>
      <w:r w:rsidRPr="001F72DC">
        <w:rPr>
          <w:rFonts w:ascii="Arial" w:hAnsi="Arial" w:cs="Arial"/>
          <w:sz w:val="20"/>
          <w:szCs w:val="24"/>
        </w:rPr>
        <w:instrText xml:space="preserve"> REF _Ref31454678 \h  \* MERGEFORMAT </w:instrText>
      </w:r>
      <w:r w:rsidRPr="001F72DC">
        <w:rPr>
          <w:rFonts w:ascii="Arial" w:hAnsi="Arial" w:cs="Arial"/>
          <w:sz w:val="20"/>
          <w:szCs w:val="24"/>
        </w:rPr>
      </w:r>
      <w:r w:rsidRPr="001F72DC">
        <w:rPr>
          <w:rFonts w:ascii="Arial" w:hAnsi="Arial" w:cs="Arial"/>
          <w:sz w:val="20"/>
          <w:szCs w:val="24"/>
        </w:rPr>
        <w:fldChar w:fldCharType="separate"/>
      </w:r>
      <w:r w:rsidR="00184C84" w:rsidRPr="00184C84">
        <w:rPr>
          <w:rFonts w:ascii="Arial" w:hAnsi="Arial" w:cs="Arial"/>
          <w:sz w:val="20"/>
          <w:szCs w:val="24"/>
        </w:rPr>
        <w:t>3.5.3.</w:t>
      </w:r>
      <w:r w:rsidR="00184C84" w:rsidRPr="00184C84">
        <w:rPr>
          <w:rFonts w:ascii="Arial" w:hAnsi="Arial" w:cs="Arial"/>
          <w:sz w:val="20"/>
          <w:szCs w:val="24"/>
        </w:rPr>
        <w:tab/>
        <w:t>LNB communication and visibility</w:t>
      </w:r>
      <w:r w:rsidRPr="001F72DC">
        <w:rPr>
          <w:rFonts w:ascii="Arial" w:hAnsi="Arial" w:cs="Arial"/>
          <w:sz w:val="20"/>
          <w:szCs w:val="24"/>
        </w:rPr>
        <w:fldChar w:fldCharType="end"/>
      </w:r>
      <w:r w:rsidRPr="001F72DC">
        <w:rPr>
          <w:rFonts w:ascii="Arial" w:hAnsi="Arial" w:cs="Arial"/>
          <w:sz w:val="20"/>
          <w:szCs w:val="24"/>
        </w:rPr>
        <w:tab/>
      </w:r>
      <w:r w:rsidRPr="001F72DC">
        <w:rPr>
          <w:rFonts w:ascii="Arial" w:hAnsi="Arial" w:cs="Arial"/>
          <w:sz w:val="20"/>
          <w:szCs w:val="24"/>
        </w:rPr>
        <w:fldChar w:fldCharType="begin"/>
      </w:r>
      <w:r w:rsidRPr="001F72DC">
        <w:rPr>
          <w:rFonts w:ascii="Arial" w:hAnsi="Arial" w:cs="Arial"/>
          <w:sz w:val="20"/>
          <w:szCs w:val="24"/>
        </w:rPr>
        <w:instrText xml:space="preserve"> PAGEREF _Ref31454678 \h </w:instrText>
      </w:r>
      <w:r w:rsidRPr="001F72DC">
        <w:rPr>
          <w:rFonts w:ascii="Arial" w:hAnsi="Arial" w:cs="Arial"/>
          <w:sz w:val="20"/>
          <w:szCs w:val="24"/>
        </w:rPr>
      </w:r>
      <w:r w:rsidRPr="001F72DC">
        <w:rPr>
          <w:rFonts w:ascii="Arial" w:hAnsi="Arial" w:cs="Arial"/>
          <w:sz w:val="20"/>
          <w:szCs w:val="24"/>
        </w:rPr>
        <w:fldChar w:fldCharType="separate"/>
      </w:r>
      <w:r w:rsidR="00184C84">
        <w:rPr>
          <w:rFonts w:ascii="Arial" w:hAnsi="Arial" w:cs="Arial"/>
          <w:noProof/>
          <w:sz w:val="20"/>
          <w:szCs w:val="24"/>
        </w:rPr>
        <w:t>35</w:t>
      </w:r>
      <w:r w:rsidRPr="001F72DC">
        <w:rPr>
          <w:rFonts w:ascii="Arial" w:hAnsi="Arial" w:cs="Arial"/>
          <w:sz w:val="20"/>
          <w:szCs w:val="24"/>
        </w:rPr>
        <w:fldChar w:fldCharType="end"/>
      </w:r>
    </w:p>
    <w:p w14:paraId="0510412D" w14:textId="5EE0AE5F" w:rsidR="00127EE3" w:rsidRPr="001F72DC" w:rsidRDefault="00EF2002" w:rsidP="00EF2002">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_Ref30938498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4.</w:t>
      </w:r>
      <w:r w:rsidR="00184C84" w:rsidRPr="00184C84">
        <w:rPr>
          <w:rFonts w:ascii="Arial" w:hAnsi="Arial" w:cs="Arial"/>
          <w:b/>
          <w:szCs w:val="28"/>
        </w:rPr>
        <w:tab/>
        <w:t>Conclusions</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_Ref30938498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37</w:t>
      </w:r>
      <w:r w:rsidRPr="001F72DC">
        <w:rPr>
          <w:rFonts w:ascii="Arial" w:hAnsi="Arial" w:cs="Arial"/>
          <w:b/>
          <w:szCs w:val="28"/>
        </w:rPr>
        <w:fldChar w:fldCharType="end"/>
      </w:r>
    </w:p>
    <w:p w14:paraId="5BA0FC8A" w14:textId="234A9DD4" w:rsidR="00E94723" w:rsidRPr="001F72DC" w:rsidRDefault="00E94723"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_Ref31100102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4.1</w:t>
      </w:r>
      <w:r w:rsidR="00184C84" w:rsidRPr="00184C84">
        <w:rPr>
          <w:rFonts w:ascii="Arial" w:hAnsi="Arial" w:cs="Arial"/>
          <w:b/>
          <w:sz w:val="22"/>
          <w:szCs w:val="24"/>
        </w:rPr>
        <w:tab/>
        <w:t>Programme design and relevance</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_Ref31100102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37</w:t>
      </w:r>
      <w:r w:rsidRPr="001F72DC">
        <w:rPr>
          <w:rFonts w:ascii="Arial" w:hAnsi="Arial" w:cs="Arial"/>
          <w:b/>
          <w:sz w:val="22"/>
          <w:szCs w:val="24"/>
        </w:rPr>
        <w:fldChar w:fldCharType="end"/>
      </w:r>
    </w:p>
    <w:p w14:paraId="4A0525E1" w14:textId="65F5160B" w:rsidR="00E94723" w:rsidRPr="001F72DC" w:rsidRDefault="00E94723"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_Ref31100116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4.2</w:t>
      </w:r>
      <w:r w:rsidR="00184C84" w:rsidRPr="00184C84">
        <w:rPr>
          <w:rFonts w:ascii="Arial" w:hAnsi="Arial" w:cs="Arial"/>
          <w:b/>
          <w:sz w:val="22"/>
          <w:szCs w:val="24"/>
        </w:rPr>
        <w:tab/>
        <w:t>Programme progress to results achievement</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_Ref31100116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38</w:t>
      </w:r>
      <w:r w:rsidRPr="001F72DC">
        <w:rPr>
          <w:rFonts w:ascii="Arial" w:hAnsi="Arial" w:cs="Arial"/>
          <w:b/>
          <w:sz w:val="22"/>
          <w:szCs w:val="24"/>
        </w:rPr>
        <w:fldChar w:fldCharType="end"/>
      </w:r>
    </w:p>
    <w:p w14:paraId="428B0A38" w14:textId="00C75990" w:rsidR="00E94723" w:rsidRPr="001F72DC" w:rsidRDefault="00E94723"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_Ref31100132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4.3</w:t>
      </w:r>
      <w:r w:rsidR="00184C84" w:rsidRPr="00184C84">
        <w:rPr>
          <w:rFonts w:ascii="Arial" w:hAnsi="Arial" w:cs="Arial"/>
          <w:b/>
          <w:sz w:val="22"/>
          <w:szCs w:val="24"/>
        </w:rPr>
        <w:tab/>
        <w:t>Programme management and adaptation</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_Ref31100132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39</w:t>
      </w:r>
      <w:r w:rsidRPr="001F72DC">
        <w:rPr>
          <w:rFonts w:ascii="Arial" w:hAnsi="Arial" w:cs="Arial"/>
          <w:b/>
          <w:sz w:val="22"/>
          <w:szCs w:val="24"/>
        </w:rPr>
        <w:fldChar w:fldCharType="end"/>
      </w:r>
    </w:p>
    <w:p w14:paraId="6B13EC3E" w14:textId="5D7CD9A4" w:rsidR="00E94723" w:rsidRPr="001F72DC" w:rsidRDefault="00E94723"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_Ref31100144 \h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4.4</w:t>
      </w:r>
      <w:r w:rsidR="00184C84" w:rsidRPr="00184C84">
        <w:rPr>
          <w:rFonts w:ascii="Arial" w:hAnsi="Arial" w:cs="Arial"/>
          <w:b/>
          <w:sz w:val="22"/>
          <w:szCs w:val="24"/>
        </w:rPr>
        <w:tab/>
        <w:t>Sustainability and local ownership of the programme results/ benefits</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_Ref31100144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40</w:t>
      </w:r>
      <w:r w:rsidRPr="001F72DC">
        <w:rPr>
          <w:rFonts w:ascii="Arial" w:hAnsi="Arial" w:cs="Arial"/>
          <w:b/>
          <w:sz w:val="22"/>
          <w:szCs w:val="24"/>
        </w:rPr>
        <w:fldChar w:fldCharType="end"/>
      </w:r>
    </w:p>
    <w:p w14:paraId="765B07EC" w14:textId="040FC727" w:rsidR="00EF2002" w:rsidRPr="001F72DC" w:rsidRDefault="00EF2002" w:rsidP="00EF2002">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_Ref30938527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5.</w:t>
      </w:r>
      <w:r w:rsidR="00184C84" w:rsidRPr="00184C84">
        <w:rPr>
          <w:rFonts w:ascii="Arial" w:hAnsi="Arial" w:cs="Arial"/>
          <w:b/>
          <w:szCs w:val="28"/>
        </w:rPr>
        <w:tab/>
        <w:t>Recommendations</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_Ref30938527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42</w:t>
      </w:r>
      <w:r w:rsidRPr="001F72DC">
        <w:rPr>
          <w:rFonts w:ascii="Arial" w:hAnsi="Arial" w:cs="Arial"/>
          <w:b/>
          <w:szCs w:val="28"/>
        </w:rPr>
        <w:fldChar w:fldCharType="end"/>
      </w:r>
    </w:p>
    <w:p w14:paraId="1D4BDD40" w14:textId="027316DD" w:rsidR="00C407B0" w:rsidRPr="001F72DC" w:rsidRDefault="00C407B0"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_Ref31125953 \h </w:instrText>
      </w:r>
      <w:r w:rsidR="00FE7DC7" w:rsidRPr="001F72DC">
        <w:rPr>
          <w:rFonts w:ascii="Arial" w:hAnsi="Arial" w:cs="Arial"/>
          <w:b/>
          <w:sz w:val="22"/>
          <w:szCs w:val="24"/>
        </w:rPr>
        <w:instrText xml:space="preserve">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5.1.</w:t>
      </w:r>
      <w:r w:rsidR="00184C84" w:rsidRPr="00184C84">
        <w:rPr>
          <w:rFonts w:ascii="Arial" w:hAnsi="Arial" w:cs="Arial"/>
          <w:b/>
          <w:sz w:val="22"/>
          <w:szCs w:val="24"/>
        </w:rPr>
        <w:tab/>
        <w:t>On-going (LNB - Phase 1)</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_Ref31125953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42</w:t>
      </w:r>
      <w:r w:rsidRPr="001F72DC">
        <w:rPr>
          <w:rFonts w:ascii="Arial" w:hAnsi="Arial" w:cs="Arial"/>
          <w:b/>
          <w:sz w:val="22"/>
          <w:szCs w:val="24"/>
        </w:rPr>
        <w:fldChar w:fldCharType="end"/>
      </w:r>
    </w:p>
    <w:p w14:paraId="0273A51D" w14:textId="39E76BCE" w:rsidR="00C407B0" w:rsidRPr="001F72DC" w:rsidRDefault="00C407B0" w:rsidP="00EF2002">
      <w:pPr>
        <w:tabs>
          <w:tab w:val="left" w:pos="567"/>
          <w:tab w:val="right" w:pos="9072"/>
        </w:tabs>
        <w:spacing w:after="120"/>
        <w:rPr>
          <w:rFonts w:ascii="Arial" w:hAnsi="Arial" w:cs="Arial"/>
          <w:b/>
          <w:sz w:val="22"/>
          <w:szCs w:val="24"/>
        </w:rPr>
      </w:pPr>
      <w:r w:rsidRPr="001F72DC">
        <w:rPr>
          <w:rFonts w:ascii="Arial" w:hAnsi="Arial" w:cs="Arial"/>
          <w:b/>
          <w:sz w:val="22"/>
          <w:szCs w:val="24"/>
        </w:rPr>
        <w:fldChar w:fldCharType="begin"/>
      </w:r>
      <w:r w:rsidRPr="001F72DC">
        <w:rPr>
          <w:rFonts w:ascii="Arial" w:hAnsi="Arial" w:cs="Arial"/>
          <w:b/>
          <w:sz w:val="22"/>
          <w:szCs w:val="24"/>
        </w:rPr>
        <w:instrText xml:space="preserve"> REF _Ref31125971 \h </w:instrText>
      </w:r>
      <w:r w:rsidR="00FE7DC7" w:rsidRPr="001F72DC">
        <w:rPr>
          <w:rFonts w:ascii="Arial" w:hAnsi="Arial" w:cs="Arial"/>
          <w:b/>
          <w:sz w:val="22"/>
          <w:szCs w:val="24"/>
        </w:rPr>
        <w:instrText xml:space="preserve"> \* MERGEFORMAT </w:instrText>
      </w:r>
      <w:r w:rsidRPr="001F72DC">
        <w:rPr>
          <w:rFonts w:ascii="Arial" w:hAnsi="Arial" w:cs="Arial"/>
          <w:b/>
          <w:sz w:val="22"/>
          <w:szCs w:val="24"/>
        </w:rPr>
      </w:r>
      <w:r w:rsidRPr="001F72DC">
        <w:rPr>
          <w:rFonts w:ascii="Arial" w:hAnsi="Arial" w:cs="Arial"/>
          <w:b/>
          <w:sz w:val="22"/>
          <w:szCs w:val="24"/>
        </w:rPr>
        <w:fldChar w:fldCharType="separate"/>
      </w:r>
      <w:r w:rsidR="00184C84" w:rsidRPr="00184C84">
        <w:rPr>
          <w:rFonts w:ascii="Arial" w:hAnsi="Arial" w:cs="Arial"/>
          <w:b/>
          <w:sz w:val="22"/>
          <w:szCs w:val="24"/>
        </w:rPr>
        <w:t>5.2.</w:t>
      </w:r>
      <w:r w:rsidR="00184C84" w:rsidRPr="00184C84">
        <w:rPr>
          <w:rFonts w:ascii="Arial" w:hAnsi="Arial" w:cs="Arial"/>
          <w:b/>
          <w:sz w:val="22"/>
          <w:szCs w:val="24"/>
        </w:rPr>
        <w:tab/>
        <w:t>Future perspective (LNB - Phase 2)</w:t>
      </w:r>
      <w:r w:rsidRPr="001F72DC">
        <w:rPr>
          <w:rFonts w:ascii="Arial" w:hAnsi="Arial" w:cs="Arial"/>
          <w:b/>
          <w:sz w:val="22"/>
          <w:szCs w:val="24"/>
        </w:rPr>
        <w:fldChar w:fldCharType="end"/>
      </w:r>
      <w:r w:rsidRPr="001F72DC">
        <w:rPr>
          <w:rFonts w:ascii="Arial" w:hAnsi="Arial" w:cs="Arial"/>
          <w:b/>
          <w:sz w:val="22"/>
          <w:szCs w:val="24"/>
        </w:rPr>
        <w:tab/>
      </w:r>
      <w:r w:rsidRPr="001F72DC">
        <w:rPr>
          <w:rFonts w:ascii="Arial" w:hAnsi="Arial" w:cs="Arial"/>
          <w:b/>
          <w:sz w:val="22"/>
          <w:szCs w:val="24"/>
        </w:rPr>
        <w:fldChar w:fldCharType="begin"/>
      </w:r>
      <w:r w:rsidRPr="001F72DC">
        <w:rPr>
          <w:rFonts w:ascii="Arial" w:hAnsi="Arial" w:cs="Arial"/>
          <w:b/>
          <w:sz w:val="22"/>
          <w:szCs w:val="24"/>
        </w:rPr>
        <w:instrText xml:space="preserve"> PAGEREF _Ref31125971 \h </w:instrText>
      </w:r>
      <w:r w:rsidRPr="001F72DC">
        <w:rPr>
          <w:rFonts w:ascii="Arial" w:hAnsi="Arial" w:cs="Arial"/>
          <w:b/>
          <w:sz w:val="22"/>
          <w:szCs w:val="24"/>
        </w:rPr>
      </w:r>
      <w:r w:rsidRPr="001F72DC">
        <w:rPr>
          <w:rFonts w:ascii="Arial" w:hAnsi="Arial" w:cs="Arial"/>
          <w:b/>
          <w:sz w:val="22"/>
          <w:szCs w:val="24"/>
        </w:rPr>
        <w:fldChar w:fldCharType="separate"/>
      </w:r>
      <w:r w:rsidR="00184C84">
        <w:rPr>
          <w:rFonts w:ascii="Arial" w:hAnsi="Arial" w:cs="Arial"/>
          <w:b/>
          <w:noProof/>
          <w:sz w:val="22"/>
          <w:szCs w:val="24"/>
        </w:rPr>
        <w:t>43</w:t>
      </w:r>
      <w:r w:rsidRPr="001F72DC">
        <w:rPr>
          <w:rFonts w:ascii="Arial" w:hAnsi="Arial" w:cs="Arial"/>
          <w:b/>
          <w:sz w:val="22"/>
          <w:szCs w:val="24"/>
        </w:rPr>
        <w:fldChar w:fldCharType="end"/>
      </w:r>
    </w:p>
    <w:p w14:paraId="2991FA3E" w14:textId="77777777" w:rsidR="00CB1A5A" w:rsidRPr="001F72DC" w:rsidRDefault="00CB1A5A" w:rsidP="00A5089E">
      <w:pPr>
        <w:spacing w:after="120"/>
        <w:rPr>
          <w:rFonts w:ascii="Arial" w:hAnsi="Arial" w:cs="Arial"/>
          <w:sz w:val="22"/>
          <w:szCs w:val="22"/>
        </w:rPr>
      </w:pPr>
    </w:p>
    <w:p w14:paraId="6039D28C" w14:textId="1A58B88F" w:rsidR="00190ACC" w:rsidRPr="001F72DC" w:rsidRDefault="00190ACC" w:rsidP="00A14ED0">
      <w:pPr>
        <w:tabs>
          <w:tab w:val="left" w:pos="567"/>
          <w:tab w:val="right" w:pos="9072"/>
        </w:tabs>
        <w:spacing w:after="120"/>
        <w:rPr>
          <w:rFonts w:ascii="Arial" w:hAnsi="Arial" w:cs="Arial"/>
          <w:b/>
          <w:szCs w:val="28"/>
        </w:rPr>
      </w:pPr>
      <w:r w:rsidRPr="001F72DC">
        <w:rPr>
          <w:rFonts w:ascii="Arial" w:hAnsi="Arial" w:cs="Arial"/>
          <w:b/>
          <w:szCs w:val="28"/>
        </w:rPr>
        <w:fldChar w:fldCharType="begin"/>
      </w:r>
      <w:r w:rsidRPr="001F72DC">
        <w:rPr>
          <w:rFonts w:ascii="Arial" w:hAnsi="Arial" w:cs="Arial"/>
          <w:b/>
          <w:szCs w:val="28"/>
        </w:rPr>
        <w:instrText xml:space="preserve"> REF _Ref28943300 \h  \* MERGEFORMAT </w:instrText>
      </w:r>
      <w:r w:rsidRPr="001F72DC">
        <w:rPr>
          <w:rFonts w:ascii="Arial" w:hAnsi="Arial" w:cs="Arial"/>
          <w:b/>
          <w:szCs w:val="28"/>
        </w:rPr>
      </w:r>
      <w:r w:rsidRPr="001F72DC">
        <w:rPr>
          <w:rFonts w:ascii="Arial" w:hAnsi="Arial" w:cs="Arial"/>
          <w:b/>
          <w:szCs w:val="28"/>
        </w:rPr>
        <w:fldChar w:fldCharType="separate"/>
      </w:r>
      <w:r w:rsidR="00184C84" w:rsidRPr="00184C84">
        <w:rPr>
          <w:rFonts w:ascii="Arial" w:hAnsi="Arial" w:cs="Arial"/>
          <w:b/>
          <w:szCs w:val="28"/>
        </w:rPr>
        <w:t>Annexes</w:t>
      </w:r>
      <w:r w:rsidRPr="001F72DC">
        <w:rPr>
          <w:rFonts w:ascii="Arial" w:hAnsi="Arial" w:cs="Arial"/>
          <w:b/>
          <w:szCs w:val="28"/>
        </w:rPr>
        <w:fldChar w:fldCharType="end"/>
      </w:r>
      <w:r w:rsidRPr="001F72DC">
        <w:rPr>
          <w:rFonts w:ascii="Arial" w:hAnsi="Arial" w:cs="Arial"/>
          <w:b/>
          <w:szCs w:val="28"/>
        </w:rPr>
        <w:tab/>
      </w:r>
      <w:r w:rsidRPr="001F72DC">
        <w:rPr>
          <w:rFonts w:ascii="Arial" w:hAnsi="Arial" w:cs="Arial"/>
          <w:b/>
          <w:szCs w:val="28"/>
        </w:rPr>
        <w:fldChar w:fldCharType="begin"/>
      </w:r>
      <w:r w:rsidRPr="001F72DC">
        <w:rPr>
          <w:rFonts w:ascii="Arial" w:hAnsi="Arial" w:cs="Arial"/>
          <w:b/>
          <w:szCs w:val="28"/>
        </w:rPr>
        <w:instrText xml:space="preserve"> PAGEREF _Ref28943300 \h </w:instrText>
      </w:r>
      <w:r w:rsidRPr="001F72DC">
        <w:rPr>
          <w:rFonts w:ascii="Arial" w:hAnsi="Arial" w:cs="Arial"/>
          <w:b/>
          <w:szCs w:val="28"/>
        </w:rPr>
      </w:r>
      <w:r w:rsidRPr="001F72DC">
        <w:rPr>
          <w:rFonts w:ascii="Arial" w:hAnsi="Arial" w:cs="Arial"/>
          <w:b/>
          <w:szCs w:val="28"/>
        </w:rPr>
        <w:fldChar w:fldCharType="separate"/>
      </w:r>
      <w:r w:rsidR="00184C84">
        <w:rPr>
          <w:rFonts w:ascii="Arial" w:hAnsi="Arial" w:cs="Arial"/>
          <w:b/>
          <w:noProof/>
          <w:szCs w:val="28"/>
        </w:rPr>
        <w:t>44</w:t>
      </w:r>
      <w:r w:rsidRPr="001F72DC">
        <w:rPr>
          <w:rFonts w:ascii="Arial" w:hAnsi="Arial" w:cs="Arial"/>
          <w:b/>
          <w:szCs w:val="28"/>
        </w:rPr>
        <w:fldChar w:fldCharType="end"/>
      </w:r>
    </w:p>
    <w:p w14:paraId="254F3448" w14:textId="7808A928"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_Ref30940486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1:</w:t>
      </w:r>
      <w:r w:rsidR="00184C84" w:rsidRPr="00184C84">
        <w:rPr>
          <w:rFonts w:ascii="Arial" w:hAnsi="Arial" w:cs="Arial"/>
          <w:sz w:val="22"/>
          <w:szCs w:val="24"/>
        </w:rPr>
        <w:tab/>
        <w:t>MTR itinerary (field mission visit – summary)</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_Ref30940486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45</w:t>
      </w:r>
      <w:r w:rsidRPr="001F72DC">
        <w:rPr>
          <w:rFonts w:ascii="Arial" w:hAnsi="Arial" w:cs="Arial"/>
          <w:sz w:val="22"/>
          <w:szCs w:val="24"/>
        </w:rPr>
        <w:fldChar w:fldCharType="end"/>
      </w:r>
    </w:p>
    <w:p w14:paraId="6A956573" w14:textId="2FF069F1"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_Ref30940500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2:</w:t>
      </w:r>
      <w:r w:rsidR="00184C84" w:rsidRPr="00184C84">
        <w:rPr>
          <w:rFonts w:ascii="Arial" w:hAnsi="Arial" w:cs="Arial"/>
          <w:sz w:val="22"/>
          <w:szCs w:val="24"/>
        </w:rPr>
        <w:tab/>
        <w:t>List of persons interviewed</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_Ref30940500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46</w:t>
      </w:r>
      <w:r w:rsidRPr="001F72DC">
        <w:rPr>
          <w:rFonts w:ascii="Arial" w:hAnsi="Arial" w:cs="Arial"/>
          <w:sz w:val="22"/>
          <w:szCs w:val="24"/>
        </w:rPr>
        <w:fldChar w:fldCharType="end"/>
      </w:r>
    </w:p>
    <w:p w14:paraId="0061EEEF" w14:textId="3072CC03"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_Ref30940511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3:</w:t>
      </w:r>
      <w:r w:rsidR="00184C84" w:rsidRPr="00184C84">
        <w:rPr>
          <w:rFonts w:ascii="Arial" w:hAnsi="Arial" w:cs="Arial"/>
          <w:sz w:val="22"/>
          <w:szCs w:val="24"/>
        </w:rPr>
        <w:tab/>
        <w:t>List of documents reviewed</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_Ref30940511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49</w:t>
      </w:r>
      <w:r w:rsidRPr="001F72DC">
        <w:rPr>
          <w:rFonts w:ascii="Arial" w:hAnsi="Arial" w:cs="Arial"/>
          <w:sz w:val="22"/>
          <w:szCs w:val="24"/>
        </w:rPr>
        <w:fldChar w:fldCharType="end"/>
      </w:r>
    </w:p>
    <w:p w14:paraId="4817E77E" w14:textId="6284D840" w:rsidR="009178E8" w:rsidRPr="00C73A0B" w:rsidRDefault="009178E8" w:rsidP="009178E8">
      <w:pPr>
        <w:tabs>
          <w:tab w:val="left" w:pos="1418"/>
          <w:tab w:val="right" w:pos="9072"/>
        </w:tabs>
        <w:spacing w:after="120"/>
        <w:rPr>
          <w:rFonts w:ascii="Arial" w:hAnsi="Arial" w:cs="Arial"/>
          <w:sz w:val="22"/>
          <w:szCs w:val="24"/>
          <w:lang w:val="fr-FR"/>
        </w:rPr>
      </w:pPr>
      <w:r w:rsidRPr="001F72DC">
        <w:rPr>
          <w:rFonts w:ascii="Arial" w:hAnsi="Arial" w:cs="Arial"/>
          <w:sz w:val="22"/>
          <w:szCs w:val="24"/>
        </w:rPr>
        <w:fldChar w:fldCharType="begin"/>
      </w:r>
      <w:r w:rsidRPr="00C73A0B">
        <w:rPr>
          <w:rFonts w:ascii="Arial" w:hAnsi="Arial" w:cs="Arial"/>
          <w:sz w:val="22"/>
          <w:szCs w:val="24"/>
          <w:lang w:val="fr-FR"/>
        </w:rPr>
        <w:instrText xml:space="preserve"> REF _Ref30940523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lang w:val="fr-FR"/>
        </w:rPr>
        <w:t>Annex 4:</w:t>
      </w:r>
      <w:r w:rsidR="00184C84" w:rsidRPr="00184C84">
        <w:rPr>
          <w:rFonts w:ascii="Arial" w:hAnsi="Arial" w:cs="Arial"/>
          <w:sz w:val="22"/>
          <w:szCs w:val="24"/>
          <w:lang w:val="fr-FR"/>
        </w:rPr>
        <w:tab/>
        <w:t>Evaluation Matrix</w:t>
      </w:r>
      <w:r w:rsidRPr="001F72DC">
        <w:rPr>
          <w:rFonts w:ascii="Arial" w:hAnsi="Arial" w:cs="Arial"/>
          <w:sz w:val="22"/>
          <w:szCs w:val="24"/>
        </w:rPr>
        <w:fldChar w:fldCharType="end"/>
      </w:r>
      <w:r w:rsidRPr="00C73A0B">
        <w:rPr>
          <w:rFonts w:ascii="Arial" w:hAnsi="Arial" w:cs="Arial"/>
          <w:sz w:val="22"/>
          <w:szCs w:val="24"/>
          <w:lang w:val="fr-FR"/>
        </w:rPr>
        <w:tab/>
      </w:r>
      <w:r w:rsidRPr="001F72DC">
        <w:rPr>
          <w:rFonts w:ascii="Arial" w:hAnsi="Arial" w:cs="Arial"/>
          <w:sz w:val="22"/>
          <w:szCs w:val="24"/>
        </w:rPr>
        <w:fldChar w:fldCharType="begin"/>
      </w:r>
      <w:r w:rsidRPr="00C73A0B">
        <w:rPr>
          <w:rFonts w:ascii="Arial" w:hAnsi="Arial" w:cs="Arial"/>
          <w:sz w:val="22"/>
          <w:szCs w:val="24"/>
          <w:lang w:val="fr-FR"/>
        </w:rPr>
        <w:instrText xml:space="preserve"> PAGEREF _Ref30940523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lang w:val="fr-FR"/>
        </w:rPr>
        <w:t>50</w:t>
      </w:r>
      <w:r w:rsidRPr="001F72DC">
        <w:rPr>
          <w:rFonts w:ascii="Arial" w:hAnsi="Arial" w:cs="Arial"/>
          <w:sz w:val="22"/>
          <w:szCs w:val="24"/>
        </w:rPr>
        <w:fldChar w:fldCharType="end"/>
      </w:r>
    </w:p>
    <w:p w14:paraId="5818AE1B" w14:textId="5E5DF688" w:rsidR="009178E8" w:rsidRPr="00C73A0B" w:rsidRDefault="009178E8" w:rsidP="009178E8">
      <w:pPr>
        <w:tabs>
          <w:tab w:val="left" w:pos="1418"/>
          <w:tab w:val="right" w:pos="9072"/>
        </w:tabs>
        <w:spacing w:after="120"/>
        <w:rPr>
          <w:rFonts w:ascii="Arial" w:hAnsi="Arial" w:cs="Arial"/>
          <w:sz w:val="22"/>
          <w:szCs w:val="24"/>
          <w:lang w:val="fr-FR"/>
        </w:rPr>
      </w:pPr>
      <w:r w:rsidRPr="001F72DC">
        <w:rPr>
          <w:rFonts w:ascii="Arial" w:hAnsi="Arial" w:cs="Arial"/>
          <w:sz w:val="22"/>
          <w:szCs w:val="24"/>
        </w:rPr>
        <w:fldChar w:fldCharType="begin"/>
      </w:r>
      <w:r w:rsidRPr="00C73A0B">
        <w:rPr>
          <w:rFonts w:ascii="Arial" w:hAnsi="Arial" w:cs="Arial"/>
          <w:sz w:val="22"/>
          <w:szCs w:val="24"/>
          <w:lang w:val="fr-FR"/>
        </w:rPr>
        <w:instrText xml:space="preserve"> REF _Ref29274879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lang w:val="fr-FR"/>
        </w:rPr>
        <w:t>Annex 5:</w:t>
      </w:r>
      <w:r w:rsidR="00184C84" w:rsidRPr="00184C84">
        <w:rPr>
          <w:rFonts w:ascii="Arial" w:hAnsi="Arial" w:cs="Arial"/>
          <w:sz w:val="22"/>
          <w:szCs w:val="24"/>
          <w:lang w:val="fr-FR"/>
        </w:rPr>
        <w:tab/>
        <w:t>LNB programme budget</w:t>
      </w:r>
      <w:r w:rsidRPr="001F72DC">
        <w:rPr>
          <w:rFonts w:ascii="Arial" w:hAnsi="Arial" w:cs="Arial"/>
          <w:sz w:val="22"/>
          <w:szCs w:val="24"/>
        </w:rPr>
        <w:fldChar w:fldCharType="end"/>
      </w:r>
      <w:r w:rsidRPr="00C73A0B">
        <w:rPr>
          <w:rFonts w:ascii="Arial" w:hAnsi="Arial" w:cs="Arial"/>
          <w:sz w:val="22"/>
          <w:szCs w:val="24"/>
          <w:lang w:val="fr-FR"/>
        </w:rPr>
        <w:tab/>
      </w:r>
      <w:r w:rsidRPr="001F72DC">
        <w:rPr>
          <w:rFonts w:ascii="Arial" w:hAnsi="Arial" w:cs="Arial"/>
          <w:sz w:val="22"/>
          <w:szCs w:val="24"/>
        </w:rPr>
        <w:fldChar w:fldCharType="begin"/>
      </w:r>
      <w:r w:rsidRPr="00C73A0B">
        <w:rPr>
          <w:rFonts w:ascii="Arial" w:hAnsi="Arial" w:cs="Arial"/>
          <w:sz w:val="22"/>
          <w:szCs w:val="24"/>
          <w:lang w:val="fr-FR"/>
        </w:rPr>
        <w:instrText xml:space="preserve"> PAGEREF _Ref29274879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lang w:val="fr-FR"/>
        </w:rPr>
        <w:t>56</w:t>
      </w:r>
      <w:r w:rsidRPr="001F72DC">
        <w:rPr>
          <w:rFonts w:ascii="Arial" w:hAnsi="Arial" w:cs="Arial"/>
          <w:sz w:val="22"/>
          <w:szCs w:val="24"/>
        </w:rPr>
        <w:fldChar w:fldCharType="end"/>
      </w:r>
    </w:p>
    <w:p w14:paraId="45DC2829" w14:textId="68E98E0B"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_Ref29047402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6:</w:t>
      </w:r>
      <w:r w:rsidR="00184C84" w:rsidRPr="00184C84">
        <w:rPr>
          <w:rFonts w:ascii="Arial" w:hAnsi="Arial" w:cs="Arial"/>
          <w:sz w:val="22"/>
          <w:szCs w:val="24"/>
        </w:rPr>
        <w:tab/>
        <w:t>Progress toward results (as of 31/12/2019)</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_Ref29053139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58</w:t>
      </w:r>
      <w:r w:rsidRPr="001F72DC">
        <w:rPr>
          <w:rFonts w:ascii="Arial" w:hAnsi="Arial" w:cs="Arial"/>
          <w:sz w:val="22"/>
          <w:szCs w:val="24"/>
        </w:rPr>
        <w:fldChar w:fldCharType="end"/>
      </w:r>
    </w:p>
    <w:p w14:paraId="29FD8B61" w14:textId="586A02EB"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_Ref29057968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7:</w:t>
      </w:r>
      <w:r w:rsidR="00184C84" w:rsidRPr="00184C84">
        <w:rPr>
          <w:rFonts w:ascii="Arial" w:hAnsi="Arial" w:cs="Arial"/>
          <w:sz w:val="22"/>
          <w:szCs w:val="24"/>
        </w:rPr>
        <w:tab/>
        <w:t>Rating scale definitions</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_Ref29057968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86</w:t>
      </w:r>
      <w:r w:rsidRPr="001F72DC">
        <w:rPr>
          <w:rFonts w:ascii="Arial" w:hAnsi="Arial" w:cs="Arial"/>
          <w:sz w:val="22"/>
          <w:szCs w:val="24"/>
        </w:rPr>
        <w:fldChar w:fldCharType="end"/>
      </w:r>
    </w:p>
    <w:p w14:paraId="7ED8E3F2" w14:textId="4BBAFD4C"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_Ref30940576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8:</w:t>
      </w:r>
      <w:r w:rsidR="00184C84" w:rsidRPr="00184C84">
        <w:rPr>
          <w:rFonts w:ascii="Arial" w:hAnsi="Arial" w:cs="Arial"/>
          <w:sz w:val="22"/>
          <w:szCs w:val="24"/>
        </w:rPr>
        <w:tab/>
        <w:t>Signed UNEG Code of Conduct Agreement Form</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_Ref30940576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87</w:t>
      </w:r>
      <w:r w:rsidRPr="001F72DC">
        <w:rPr>
          <w:rFonts w:ascii="Arial" w:hAnsi="Arial" w:cs="Arial"/>
          <w:sz w:val="22"/>
          <w:szCs w:val="24"/>
        </w:rPr>
        <w:fldChar w:fldCharType="end"/>
      </w:r>
    </w:p>
    <w:p w14:paraId="61ADC7B4" w14:textId="50C4E4C3" w:rsidR="009178E8" w:rsidRPr="001F72DC" w:rsidRDefault="009178E8" w:rsidP="009178E8">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_Ref30940588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Annex 9:</w:t>
      </w:r>
      <w:r w:rsidR="00184C84" w:rsidRPr="00184C84">
        <w:rPr>
          <w:rFonts w:ascii="Arial" w:hAnsi="Arial" w:cs="Arial"/>
          <w:sz w:val="22"/>
          <w:szCs w:val="24"/>
        </w:rPr>
        <w:tab/>
        <w:t>Terms of Reference</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_Ref30940588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89</w:t>
      </w:r>
      <w:r w:rsidRPr="001F72DC">
        <w:rPr>
          <w:rFonts w:ascii="Arial" w:hAnsi="Arial" w:cs="Arial"/>
          <w:sz w:val="22"/>
          <w:szCs w:val="24"/>
        </w:rPr>
        <w:fldChar w:fldCharType="end"/>
      </w:r>
    </w:p>
    <w:p w14:paraId="62D329EB" w14:textId="77777777" w:rsidR="00CB1A5A" w:rsidRPr="001F72DC" w:rsidRDefault="00CB1A5A" w:rsidP="00E95BDD">
      <w:pPr>
        <w:spacing w:after="120"/>
        <w:rPr>
          <w:rFonts w:ascii="Arial" w:hAnsi="Arial" w:cs="Arial"/>
          <w:sz w:val="22"/>
          <w:szCs w:val="22"/>
        </w:rPr>
      </w:pPr>
    </w:p>
    <w:p w14:paraId="59FBFAEE" w14:textId="77777777" w:rsidR="00E95BDD" w:rsidRPr="001F72DC" w:rsidRDefault="00087E14" w:rsidP="00E95BDD">
      <w:pPr>
        <w:tabs>
          <w:tab w:val="left" w:pos="567"/>
          <w:tab w:val="right" w:pos="9072"/>
        </w:tabs>
        <w:spacing w:after="120"/>
        <w:rPr>
          <w:rFonts w:ascii="Arial" w:hAnsi="Arial" w:cs="Arial"/>
          <w:b/>
          <w:szCs w:val="24"/>
        </w:rPr>
      </w:pPr>
      <w:r w:rsidRPr="001F72DC">
        <w:rPr>
          <w:rFonts w:ascii="Arial" w:hAnsi="Arial" w:cs="Arial"/>
          <w:b/>
          <w:szCs w:val="24"/>
        </w:rPr>
        <w:t>Exhibits</w:t>
      </w:r>
    </w:p>
    <w:p w14:paraId="32D65F25" w14:textId="196E4540" w:rsidR="00E95BDD" w:rsidRPr="001F72DC" w:rsidRDefault="00E95BDD" w:rsidP="00F31386">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_Ref29141069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1:</w:t>
      </w:r>
      <w:r w:rsidR="00184C84" w:rsidRPr="00184C84">
        <w:rPr>
          <w:rFonts w:ascii="Arial" w:hAnsi="Arial" w:cs="Arial"/>
          <w:sz w:val="22"/>
          <w:szCs w:val="24"/>
        </w:rPr>
        <w:tab/>
        <w:t>Intervention logic of the LNB programme</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_Ref29141069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6</w:t>
      </w:r>
      <w:r w:rsidRPr="001F72DC">
        <w:rPr>
          <w:rFonts w:ascii="Arial" w:hAnsi="Arial" w:cs="Arial"/>
          <w:sz w:val="22"/>
          <w:szCs w:val="24"/>
        </w:rPr>
        <w:fldChar w:fldCharType="end"/>
      </w:r>
    </w:p>
    <w:p w14:paraId="650CCA62" w14:textId="1E273035" w:rsidR="00753476" w:rsidRPr="001F72DC" w:rsidRDefault="00753476" w:rsidP="00F31386">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_Ref31806425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2:</w:t>
      </w:r>
      <w:r w:rsidR="00184C84" w:rsidRPr="00184C84">
        <w:rPr>
          <w:rFonts w:ascii="Arial" w:hAnsi="Arial" w:cs="Arial"/>
          <w:sz w:val="22"/>
          <w:szCs w:val="24"/>
        </w:rPr>
        <w:tab/>
        <w:t>LNB programme budget – summary overview</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_Ref31806425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7</w:t>
      </w:r>
      <w:r w:rsidRPr="001F72DC">
        <w:rPr>
          <w:rFonts w:ascii="Arial" w:hAnsi="Arial" w:cs="Arial"/>
          <w:sz w:val="22"/>
          <w:szCs w:val="24"/>
        </w:rPr>
        <w:fldChar w:fldCharType="end"/>
      </w:r>
    </w:p>
    <w:p w14:paraId="36BCF76E" w14:textId="7B82594D" w:rsidR="00E95BDD" w:rsidRPr="001F72DC" w:rsidRDefault="00024E02" w:rsidP="00024E02">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_Ref32660574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3:</w:t>
      </w:r>
      <w:r w:rsidR="00184C84" w:rsidRPr="00184C84">
        <w:rPr>
          <w:rFonts w:ascii="Arial" w:hAnsi="Arial" w:cs="Arial"/>
          <w:sz w:val="22"/>
          <w:szCs w:val="24"/>
        </w:rPr>
        <w:tab/>
        <w:t>LNB programme – planned chain of results for Outcome 1</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_Ref32660574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10</w:t>
      </w:r>
      <w:r w:rsidRPr="001F72DC">
        <w:rPr>
          <w:rFonts w:ascii="Arial" w:hAnsi="Arial" w:cs="Arial"/>
          <w:sz w:val="22"/>
          <w:szCs w:val="24"/>
        </w:rPr>
        <w:fldChar w:fldCharType="end"/>
      </w:r>
    </w:p>
    <w:p w14:paraId="0A6D0B09" w14:textId="33C01082" w:rsidR="00024E02" w:rsidRPr="001F72DC" w:rsidRDefault="00024E02" w:rsidP="00024E02">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_Ref32660588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4:</w:t>
      </w:r>
      <w:r w:rsidR="00184C84" w:rsidRPr="00184C84">
        <w:rPr>
          <w:rFonts w:ascii="Arial" w:hAnsi="Arial" w:cs="Arial"/>
          <w:sz w:val="22"/>
          <w:szCs w:val="24"/>
        </w:rPr>
        <w:tab/>
        <w:t>LNB programme – planned chain of results for Outcome 2</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_Ref32660588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11</w:t>
      </w:r>
      <w:r w:rsidRPr="001F72DC">
        <w:rPr>
          <w:rFonts w:ascii="Arial" w:hAnsi="Arial" w:cs="Arial"/>
          <w:sz w:val="22"/>
          <w:szCs w:val="24"/>
        </w:rPr>
        <w:fldChar w:fldCharType="end"/>
      </w:r>
    </w:p>
    <w:p w14:paraId="144D041B" w14:textId="20286D6D" w:rsidR="00024E02" w:rsidRPr="001F72DC" w:rsidRDefault="00024E02" w:rsidP="00024E02">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_Ref32660601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5:</w:t>
      </w:r>
      <w:r w:rsidR="00184C84" w:rsidRPr="00184C84">
        <w:rPr>
          <w:rFonts w:ascii="Arial" w:hAnsi="Arial" w:cs="Arial"/>
          <w:sz w:val="22"/>
          <w:szCs w:val="24"/>
        </w:rPr>
        <w:tab/>
        <w:t>LNB programme – planned chain of results for Outcome 3</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_Ref32660601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11</w:t>
      </w:r>
      <w:r w:rsidRPr="001F72DC">
        <w:rPr>
          <w:rFonts w:ascii="Arial" w:hAnsi="Arial" w:cs="Arial"/>
          <w:sz w:val="22"/>
          <w:szCs w:val="24"/>
        </w:rPr>
        <w:fldChar w:fldCharType="end"/>
      </w:r>
    </w:p>
    <w:p w14:paraId="69A33D3F" w14:textId="33CBAF2A" w:rsidR="005E774B" w:rsidRPr="001F72DC" w:rsidRDefault="005E774B" w:rsidP="005E774B">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_Ref32948569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6:</w:t>
      </w:r>
      <w:r w:rsidR="00184C84" w:rsidRPr="00184C84">
        <w:rPr>
          <w:rFonts w:ascii="Arial" w:hAnsi="Arial" w:cs="Arial"/>
          <w:sz w:val="22"/>
          <w:szCs w:val="24"/>
        </w:rPr>
        <w:tab/>
        <w:t>LNB programme – status of results achievement for Outcome 1</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_Ref32948569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16</w:t>
      </w:r>
      <w:r w:rsidRPr="001F72DC">
        <w:rPr>
          <w:rFonts w:ascii="Arial" w:hAnsi="Arial" w:cs="Arial"/>
          <w:sz w:val="22"/>
          <w:szCs w:val="24"/>
        </w:rPr>
        <w:fldChar w:fldCharType="end"/>
      </w:r>
    </w:p>
    <w:p w14:paraId="367197FE" w14:textId="6277A1B6" w:rsidR="00CB1A5A" w:rsidRPr="001F72DC" w:rsidRDefault="00CB1A5A" w:rsidP="00024E02">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_Ref32948552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7:</w:t>
      </w:r>
      <w:r w:rsidR="00184C84" w:rsidRPr="00184C84">
        <w:rPr>
          <w:rFonts w:ascii="Arial" w:hAnsi="Arial" w:cs="Arial"/>
          <w:sz w:val="22"/>
          <w:szCs w:val="24"/>
        </w:rPr>
        <w:tab/>
        <w:t>LNB programme – status of results achievement for Outcome 2</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_Ref32948552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18</w:t>
      </w:r>
      <w:r w:rsidRPr="001F72DC">
        <w:rPr>
          <w:rFonts w:ascii="Arial" w:hAnsi="Arial" w:cs="Arial"/>
          <w:sz w:val="22"/>
          <w:szCs w:val="24"/>
        </w:rPr>
        <w:fldChar w:fldCharType="end"/>
      </w:r>
    </w:p>
    <w:p w14:paraId="3EE0B9A6" w14:textId="324DE4F5" w:rsidR="005E774B" w:rsidRPr="001F72DC" w:rsidRDefault="005E774B" w:rsidP="005E774B">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_Ref32948523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8:</w:t>
      </w:r>
      <w:r w:rsidR="00184C84" w:rsidRPr="00184C84">
        <w:rPr>
          <w:rFonts w:ascii="Arial" w:hAnsi="Arial" w:cs="Arial"/>
          <w:sz w:val="22"/>
          <w:szCs w:val="24"/>
        </w:rPr>
        <w:tab/>
        <w:t>LNB programme – status of results achievement for Outcome 3</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_Ref32948523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21</w:t>
      </w:r>
      <w:r w:rsidRPr="001F72DC">
        <w:rPr>
          <w:rFonts w:ascii="Arial" w:hAnsi="Arial" w:cs="Arial"/>
          <w:sz w:val="22"/>
          <w:szCs w:val="24"/>
        </w:rPr>
        <w:fldChar w:fldCharType="end"/>
      </w:r>
    </w:p>
    <w:p w14:paraId="4E3EEEFE" w14:textId="704D4F34" w:rsidR="00B10765" w:rsidRPr="001F72DC" w:rsidRDefault="00B10765" w:rsidP="00024E02">
      <w:pPr>
        <w:tabs>
          <w:tab w:val="left" w:pos="1418"/>
          <w:tab w:val="right" w:pos="9072"/>
        </w:tabs>
        <w:spacing w:after="120"/>
        <w:rPr>
          <w:rFonts w:ascii="Arial" w:hAnsi="Arial" w:cs="Arial"/>
          <w:sz w:val="22"/>
          <w:szCs w:val="24"/>
        </w:rPr>
      </w:pPr>
      <w:r w:rsidRPr="001F72DC">
        <w:rPr>
          <w:rFonts w:ascii="Arial" w:hAnsi="Arial" w:cs="Arial"/>
          <w:sz w:val="22"/>
          <w:szCs w:val="24"/>
        </w:rPr>
        <w:fldChar w:fldCharType="begin"/>
      </w:r>
      <w:r w:rsidRPr="001F72DC">
        <w:rPr>
          <w:rFonts w:ascii="Arial" w:hAnsi="Arial" w:cs="Arial"/>
          <w:sz w:val="22"/>
          <w:szCs w:val="24"/>
        </w:rPr>
        <w:instrText xml:space="preserve"> REF _Ref32760513 \h  \* MERGEFORMAT </w:instrText>
      </w:r>
      <w:r w:rsidRPr="001F72DC">
        <w:rPr>
          <w:rFonts w:ascii="Arial" w:hAnsi="Arial" w:cs="Arial"/>
          <w:sz w:val="22"/>
          <w:szCs w:val="24"/>
        </w:rPr>
      </w:r>
      <w:r w:rsidRPr="001F72DC">
        <w:rPr>
          <w:rFonts w:ascii="Arial" w:hAnsi="Arial" w:cs="Arial"/>
          <w:sz w:val="22"/>
          <w:szCs w:val="24"/>
        </w:rPr>
        <w:fldChar w:fldCharType="separate"/>
      </w:r>
      <w:r w:rsidR="00184C84" w:rsidRPr="00184C84">
        <w:rPr>
          <w:rFonts w:ascii="Arial" w:hAnsi="Arial" w:cs="Arial"/>
          <w:sz w:val="22"/>
          <w:szCs w:val="24"/>
        </w:rPr>
        <w:t>Exhibit 9:</w:t>
      </w:r>
      <w:r w:rsidR="00184C84" w:rsidRPr="00184C84">
        <w:rPr>
          <w:rFonts w:ascii="Arial" w:hAnsi="Arial" w:cs="Arial"/>
          <w:sz w:val="22"/>
          <w:szCs w:val="24"/>
        </w:rPr>
        <w:tab/>
        <w:t>Utilisation of the LNB programme budget</w:t>
      </w:r>
      <w:r w:rsidRPr="001F72DC">
        <w:rPr>
          <w:rFonts w:ascii="Arial" w:hAnsi="Arial" w:cs="Arial"/>
          <w:sz w:val="22"/>
          <w:szCs w:val="24"/>
        </w:rPr>
        <w:fldChar w:fldCharType="end"/>
      </w:r>
      <w:r w:rsidRPr="001F72DC">
        <w:rPr>
          <w:rFonts w:ascii="Arial" w:hAnsi="Arial" w:cs="Arial"/>
          <w:sz w:val="22"/>
          <w:szCs w:val="24"/>
        </w:rPr>
        <w:tab/>
      </w:r>
      <w:r w:rsidRPr="001F72DC">
        <w:rPr>
          <w:rFonts w:ascii="Arial" w:hAnsi="Arial" w:cs="Arial"/>
          <w:sz w:val="22"/>
          <w:szCs w:val="24"/>
        </w:rPr>
        <w:fldChar w:fldCharType="begin"/>
      </w:r>
      <w:r w:rsidRPr="001F72DC">
        <w:rPr>
          <w:rFonts w:ascii="Arial" w:hAnsi="Arial" w:cs="Arial"/>
          <w:sz w:val="22"/>
          <w:szCs w:val="24"/>
        </w:rPr>
        <w:instrText xml:space="preserve"> PAGEREF _Ref32760513 \h </w:instrText>
      </w:r>
      <w:r w:rsidRPr="001F72DC">
        <w:rPr>
          <w:rFonts w:ascii="Arial" w:hAnsi="Arial" w:cs="Arial"/>
          <w:sz w:val="22"/>
          <w:szCs w:val="24"/>
        </w:rPr>
      </w:r>
      <w:r w:rsidRPr="001F72DC">
        <w:rPr>
          <w:rFonts w:ascii="Arial" w:hAnsi="Arial" w:cs="Arial"/>
          <w:sz w:val="22"/>
          <w:szCs w:val="24"/>
        </w:rPr>
        <w:fldChar w:fldCharType="separate"/>
      </w:r>
      <w:r w:rsidR="00184C84">
        <w:rPr>
          <w:rFonts w:ascii="Arial" w:hAnsi="Arial" w:cs="Arial"/>
          <w:noProof/>
          <w:sz w:val="22"/>
          <w:szCs w:val="24"/>
        </w:rPr>
        <w:t>26</w:t>
      </w:r>
      <w:r w:rsidRPr="001F72DC">
        <w:rPr>
          <w:rFonts w:ascii="Arial" w:hAnsi="Arial" w:cs="Arial"/>
          <w:sz w:val="22"/>
          <w:szCs w:val="24"/>
        </w:rPr>
        <w:fldChar w:fldCharType="end"/>
      </w:r>
    </w:p>
    <w:p w14:paraId="5F63705F" w14:textId="77777777" w:rsidR="00CB1A5A" w:rsidRPr="001F72DC" w:rsidRDefault="00CB1A5A" w:rsidP="00CB1A5A">
      <w:pPr>
        <w:spacing w:after="120"/>
        <w:rPr>
          <w:rFonts w:ascii="Arial" w:hAnsi="Arial" w:cs="Arial"/>
          <w:sz w:val="22"/>
          <w:szCs w:val="22"/>
        </w:rPr>
      </w:pPr>
    </w:p>
    <w:p w14:paraId="04DACE26" w14:textId="77777777" w:rsidR="00B022E1" w:rsidRPr="001F72DC" w:rsidRDefault="00B022E1" w:rsidP="00C843F9">
      <w:pPr>
        <w:spacing w:after="120"/>
        <w:rPr>
          <w:rFonts w:ascii="Arial" w:hAnsi="Arial" w:cs="Arial"/>
          <w:sz w:val="22"/>
          <w:szCs w:val="22"/>
        </w:rPr>
      </w:pPr>
    </w:p>
    <w:p w14:paraId="59232EEB" w14:textId="77777777" w:rsidR="00B022E1" w:rsidRPr="001F72DC" w:rsidRDefault="00B022E1" w:rsidP="00C843F9">
      <w:pPr>
        <w:spacing w:after="120"/>
        <w:rPr>
          <w:rFonts w:ascii="Arial" w:hAnsi="Arial" w:cs="Arial"/>
          <w:sz w:val="22"/>
          <w:szCs w:val="22"/>
        </w:rPr>
        <w:sectPr w:rsidR="00B022E1" w:rsidRPr="001F72DC" w:rsidSect="00E14485">
          <w:pgSz w:w="11906" w:h="16838"/>
          <w:pgMar w:top="1418" w:right="1418" w:bottom="1418" w:left="1418" w:header="709" w:footer="709" w:gutter="0"/>
          <w:pgNumType w:fmt="lowerRoman"/>
          <w:cols w:space="708"/>
          <w:docGrid w:linePitch="360"/>
        </w:sectPr>
      </w:pPr>
    </w:p>
    <w:p w14:paraId="35CBC02B" w14:textId="77777777" w:rsidR="00B022E1" w:rsidRPr="001F72DC" w:rsidRDefault="00B022E1" w:rsidP="00B022E1">
      <w:pPr>
        <w:pStyle w:val="Heading1"/>
        <w:spacing w:before="0" w:after="360"/>
        <w:ind w:left="709" w:hanging="709"/>
        <w:rPr>
          <w:rFonts w:ascii="Arial" w:hAnsi="Arial" w:cs="Arial"/>
          <w:b/>
          <w:color w:val="auto"/>
        </w:rPr>
      </w:pPr>
      <w:bookmarkStart w:id="1" w:name="_Ref30940821"/>
      <w:r w:rsidRPr="001F72DC">
        <w:rPr>
          <w:rFonts w:ascii="Arial" w:hAnsi="Arial" w:cs="Arial"/>
          <w:b/>
          <w:color w:val="auto"/>
        </w:rPr>
        <w:t>Executive Summary</w:t>
      </w:r>
      <w:bookmarkEnd w:id="1"/>
    </w:p>
    <w:p w14:paraId="64980072" w14:textId="77777777" w:rsidR="00B022E1" w:rsidRPr="004C0044" w:rsidRDefault="004C0044" w:rsidP="00C843F9">
      <w:pPr>
        <w:spacing w:after="120"/>
        <w:rPr>
          <w:rFonts w:ascii="Arial" w:hAnsi="Arial" w:cs="Arial"/>
          <w:b/>
          <w:sz w:val="22"/>
          <w:szCs w:val="22"/>
        </w:rPr>
      </w:pPr>
      <w:r w:rsidRPr="004C0044">
        <w:rPr>
          <w:rFonts w:ascii="Arial" w:hAnsi="Arial" w:cs="Arial"/>
          <w:b/>
          <w:sz w:val="22"/>
          <w:szCs w:val="22"/>
        </w:rPr>
        <w:t>Subject Description</w:t>
      </w:r>
    </w:p>
    <w:p w14:paraId="3655F28D" w14:textId="3767803E" w:rsidR="00DB3400" w:rsidRDefault="00DB3400" w:rsidP="00DB3400">
      <w:pPr>
        <w:spacing w:after="120"/>
        <w:rPr>
          <w:rFonts w:ascii="Arial" w:hAnsi="Arial" w:cs="Arial"/>
          <w:sz w:val="22"/>
          <w:szCs w:val="22"/>
        </w:rPr>
      </w:pPr>
      <w:r w:rsidRPr="00DB3400">
        <w:rPr>
          <w:rFonts w:ascii="Arial" w:hAnsi="Arial" w:cs="Arial"/>
          <w:sz w:val="22"/>
          <w:szCs w:val="22"/>
        </w:rPr>
        <w:t>Th</w:t>
      </w:r>
      <w:r>
        <w:rPr>
          <w:rFonts w:ascii="Arial" w:hAnsi="Arial" w:cs="Arial"/>
          <w:sz w:val="22"/>
          <w:szCs w:val="22"/>
        </w:rPr>
        <w:t>is</w:t>
      </w:r>
      <w:r w:rsidRPr="00DB3400">
        <w:rPr>
          <w:rFonts w:ascii="Arial" w:hAnsi="Arial" w:cs="Arial"/>
          <w:sz w:val="22"/>
          <w:szCs w:val="22"/>
        </w:rPr>
        <w:t xml:space="preserve"> Midterm Review </w:t>
      </w:r>
      <w:r w:rsidR="00B5298B">
        <w:rPr>
          <w:rFonts w:ascii="Arial" w:hAnsi="Arial" w:cs="Arial"/>
          <w:sz w:val="22"/>
          <w:szCs w:val="22"/>
        </w:rPr>
        <w:t xml:space="preserve">(MTR) </w:t>
      </w:r>
      <w:r>
        <w:rPr>
          <w:rFonts w:ascii="ArialMT" w:eastAsiaTheme="minorHAnsi" w:hAnsi="ArialMT" w:cs="ArialMT"/>
          <w:sz w:val="22"/>
          <w:szCs w:val="22"/>
          <w:lang w:eastAsia="en-US"/>
        </w:rPr>
        <w:t>analyses</w:t>
      </w:r>
      <w:r w:rsidRPr="00DB3400">
        <w:rPr>
          <w:rFonts w:ascii="Arial" w:hAnsi="Arial" w:cs="Arial"/>
          <w:sz w:val="22"/>
          <w:szCs w:val="22"/>
        </w:rPr>
        <w:t xml:space="preserve"> the p</w:t>
      </w:r>
      <w:r>
        <w:rPr>
          <w:rFonts w:ascii="Arial" w:hAnsi="Arial" w:cs="Arial"/>
          <w:sz w:val="22"/>
          <w:szCs w:val="22"/>
        </w:rPr>
        <w:t xml:space="preserve">erformance </w:t>
      </w:r>
      <w:r w:rsidRPr="00DB3400">
        <w:rPr>
          <w:rFonts w:ascii="Arial" w:hAnsi="Arial" w:cs="Arial"/>
          <w:sz w:val="22"/>
          <w:szCs w:val="22"/>
        </w:rPr>
        <w:t xml:space="preserve">achieved to date </w:t>
      </w:r>
      <w:r w:rsidR="00B5298B">
        <w:rPr>
          <w:rFonts w:ascii="Arial" w:hAnsi="Arial" w:cs="Arial"/>
          <w:sz w:val="22"/>
          <w:szCs w:val="22"/>
        </w:rPr>
        <w:t>in</w:t>
      </w:r>
      <w:r w:rsidRPr="00DB3400">
        <w:rPr>
          <w:rFonts w:ascii="Arial" w:hAnsi="Arial" w:cs="Arial"/>
          <w:sz w:val="22"/>
          <w:szCs w:val="22"/>
        </w:rPr>
        <w:t xml:space="preserve"> implementation of the “Leave No One Behind” (LNB) programme in Albania. LNB is a four-year Joint UN Project that aims to empower the vulnerable persons in Albania to have equal access to public services and opportunities (with a specific focus on social </w:t>
      </w:r>
      <w:r w:rsidR="00C833A3">
        <w:rPr>
          <w:rFonts w:ascii="Arial" w:hAnsi="Arial" w:cs="Arial"/>
          <w:sz w:val="22"/>
          <w:szCs w:val="22"/>
        </w:rPr>
        <w:t xml:space="preserve">care and social </w:t>
      </w:r>
      <w:r w:rsidRPr="00DB3400">
        <w:rPr>
          <w:rFonts w:ascii="Arial" w:hAnsi="Arial" w:cs="Arial"/>
          <w:sz w:val="22"/>
          <w:szCs w:val="22"/>
        </w:rPr>
        <w:t>service provision, notably to reach marginalised groups or vulnerable persons), to have a voice in public decision-making affecting their lives, and to hold the duty bearers accountable. The programme is implemented by four UN partner agencies (UNDP, UNICEF, UN</w:t>
      </w:r>
      <w:r w:rsidR="006E183A">
        <w:rPr>
          <w:rFonts w:ascii="Arial" w:hAnsi="Arial" w:cs="Arial"/>
          <w:sz w:val="22"/>
          <w:szCs w:val="22"/>
        </w:rPr>
        <w:t xml:space="preserve"> </w:t>
      </w:r>
      <w:r w:rsidRPr="00DB3400">
        <w:rPr>
          <w:rFonts w:ascii="Arial" w:hAnsi="Arial" w:cs="Arial"/>
          <w:sz w:val="22"/>
          <w:szCs w:val="22"/>
        </w:rPr>
        <w:t xml:space="preserve">WOMEN, UNFPA), over the period June 2017 to May 2021, through the UN Delivering as One mechanism. The programme is financed by the </w:t>
      </w:r>
      <w:r w:rsidRPr="00DB3400">
        <w:rPr>
          <w:rFonts w:ascii="Arial" w:eastAsiaTheme="minorHAnsi" w:hAnsi="Arial" w:cs="Arial"/>
          <w:color w:val="000000"/>
          <w:sz w:val="22"/>
          <w:szCs w:val="22"/>
          <w:lang w:eastAsia="en-US"/>
        </w:rPr>
        <w:t xml:space="preserve">Swiss Agency for Development and Cooperation </w:t>
      </w:r>
      <w:r w:rsidRPr="00DB3400">
        <w:rPr>
          <w:rFonts w:ascii="Arial" w:hAnsi="Arial" w:cs="Arial"/>
          <w:sz w:val="22"/>
          <w:szCs w:val="22"/>
        </w:rPr>
        <w:t>to the amount of CHF 8.0 million.</w:t>
      </w:r>
    </w:p>
    <w:p w14:paraId="1A46DC99" w14:textId="77777777" w:rsidR="00B320A8" w:rsidRPr="00B320A8" w:rsidRDefault="00B320A8" w:rsidP="00420EB4">
      <w:pPr>
        <w:spacing w:after="120"/>
        <w:rPr>
          <w:rFonts w:ascii="Arial" w:hAnsi="Arial" w:cs="Arial"/>
          <w:b/>
          <w:sz w:val="22"/>
          <w:szCs w:val="22"/>
        </w:rPr>
      </w:pPr>
      <w:r w:rsidRPr="00B320A8">
        <w:rPr>
          <w:rFonts w:ascii="Arial" w:hAnsi="Arial" w:cs="Arial"/>
          <w:b/>
          <w:sz w:val="22"/>
          <w:szCs w:val="22"/>
        </w:rPr>
        <w:t xml:space="preserve">Purpose </w:t>
      </w:r>
      <w:r>
        <w:rPr>
          <w:rFonts w:ascii="Arial" w:hAnsi="Arial" w:cs="Arial"/>
          <w:b/>
          <w:sz w:val="22"/>
          <w:szCs w:val="22"/>
        </w:rPr>
        <w:t xml:space="preserve">and Objectives </w:t>
      </w:r>
      <w:r w:rsidRPr="00B320A8">
        <w:rPr>
          <w:rFonts w:ascii="Arial" w:hAnsi="Arial" w:cs="Arial"/>
          <w:b/>
          <w:sz w:val="22"/>
          <w:szCs w:val="22"/>
        </w:rPr>
        <w:t>of the Midterm Review</w:t>
      </w:r>
    </w:p>
    <w:p w14:paraId="2B89971A" w14:textId="77777777" w:rsidR="00420EB4" w:rsidRPr="00DB3400" w:rsidRDefault="00420EB4" w:rsidP="00420EB4">
      <w:pPr>
        <w:spacing w:after="120"/>
        <w:rPr>
          <w:rFonts w:ascii="Arial" w:hAnsi="Arial" w:cs="Arial"/>
          <w:sz w:val="22"/>
          <w:szCs w:val="22"/>
        </w:rPr>
      </w:pPr>
      <w:r w:rsidRPr="009959B2">
        <w:rPr>
          <w:rFonts w:ascii="Arial" w:hAnsi="Arial" w:cs="Arial"/>
          <w:sz w:val="22"/>
          <w:szCs w:val="22"/>
        </w:rPr>
        <w:t>The purpose of the MTR is to present evidence-based analysis so as to support future decision-making, steering, and focus of the LNB programme going forward, while also ensuring the independent analysis of the programme and its effects, as a means of accountability. The primary audience/ users of the MTR include the UN in Albania, relevant national partners (ministries/ agencies) linked to promoting social inclusion, and the Swiss Embassy in Albania, and more broadly also the LNB programme partners at municipality and local level in Albania</w:t>
      </w:r>
      <w:r>
        <w:rPr>
          <w:rFonts w:ascii="Arial" w:hAnsi="Arial" w:cs="Arial"/>
          <w:sz w:val="22"/>
          <w:szCs w:val="22"/>
        </w:rPr>
        <w:t>.</w:t>
      </w:r>
    </w:p>
    <w:p w14:paraId="587678CA" w14:textId="77777777" w:rsidR="00B320A8" w:rsidRDefault="00B5298B" w:rsidP="00DB3400">
      <w:pPr>
        <w:spacing w:after="120"/>
        <w:rPr>
          <w:rFonts w:ascii="Arial" w:hAnsi="Arial" w:cs="Arial"/>
          <w:sz w:val="22"/>
          <w:szCs w:val="22"/>
        </w:rPr>
      </w:pPr>
      <w:r w:rsidRPr="00B5298B">
        <w:rPr>
          <w:rFonts w:ascii="Arial" w:hAnsi="Arial" w:cs="Arial"/>
          <w:sz w:val="22"/>
          <w:szCs w:val="22"/>
        </w:rPr>
        <w:t xml:space="preserve">The objective of the </w:t>
      </w:r>
      <w:r>
        <w:rPr>
          <w:rFonts w:ascii="Arial" w:hAnsi="Arial" w:cs="Arial"/>
          <w:sz w:val="22"/>
          <w:szCs w:val="22"/>
        </w:rPr>
        <w:t>MTR</w:t>
      </w:r>
      <w:r w:rsidRPr="00B5298B">
        <w:rPr>
          <w:rFonts w:ascii="Arial" w:hAnsi="Arial" w:cs="Arial"/>
          <w:sz w:val="22"/>
          <w:szCs w:val="22"/>
        </w:rPr>
        <w:t xml:space="preserve"> is to assess and present the results of the LNB programme, including an assessment of how the results have contributed to social services improvement in Albania, presenting conclusions, and recommendations. The MTR assesses lessons learnt and early signs of programme successes and/or failures, and reviews the progress and potential risks to the sustainability of its interventions. Overall, the MTR is intended to have a formative nature and intends to improve programme performance in the remaining implementation phase. In a forward looking way the MTR also identifies priority areas and strategic interventions that could support/ feed in to the formulation of a second, four-year phase for the LNB programme.</w:t>
      </w:r>
    </w:p>
    <w:p w14:paraId="5404CE00" w14:textId="77777777" w:rsidR="004C0044" w:rsidRDefault="004C0044" w:rsidP="00C843F9">
      <w:pPr>
        <w:spacing w:after="120"/>
        <w:rPr>
          <w:rFonts w:ascii="Arial" w:hAnsi="Arial" w:cs="Arial"/>
          <w:sz w:val="22"/>
          <w:szCs w:val="22"/>
        </w:rPr>
      </w:pPr>
      <w:r>
        <w:rPr>
          <w:rFonts w:ascii="Arial-BoldMT" w:eastAsiaTheme="minorHAnsi" w:hAnsi="Arial-BoldMT" w:cs="Arial-BoldMT"/>
          <w:b/>
          <w:bCs/>
          <w:sz w:val="22"/>
          <w:szCs w:val="22"/>
          <w:lang w:eastAsia="en-US"/>
        </w:rPr>
        <w:t>Evaluation Methodology</w:t>
      </w:r>
    </w:p>
    <w:p w14:paraId="575FB010" w14:textId="77777777" w:rsidR="000D030E" w:rsidRPr="000D030E" w:rsidRDefault="00B320A8" w:rsidP="00A812B5">
      <w:pPr>
        <w:spacing w:after="120"/>
        <w:rPr>
          <w:rFonts w:ascii="Arial" w:hAnsi="Arial" w:cs="Arial"/>
          <w:sz w:val="22"/>
          <w:szCs w:val="22"/>
        </w:rPr>
      </w:pPr>
      <w:r w:rsidRPr="00B320A8">
        <w:rPr>
          <w:rFonts w:ascii="Arial" w:hAnsi="Arial" w:cs="Arial"/>
          <w:sz w:val="22"/>
          <w:szCs w:val="22"/>
        </w:rPr>
        <w:t>The overall approach and methodology of the MTR follows the guidance provided in the “UNDP Evaluation Guidelines” (2019),</w:t>
      </w:r>
      <w:r>
        <w:rPr>
          <w:rFonts w:ascii="Arial" w:hAnsi="Arial" w:cs="Arial"/>
          <w:sz w:val="22"/>
          <w:szCs w:val="22"/>
        </w:rPr>
        <w:t xml:space="preserve"> </w:t>
      </w:r>
      <w:r w:rsidR="000D030E" w:rsidRPr="00B320A8">
        <w:rPr>
          <w:rFonts w:ascii="Arial" w:hAnsi="Arial" w:cs="Arial"/>
          <w:sz w:val="22"/>
          <w:szCs w:val="22"/>
        </w:rPr>
        <w:t>plus the requirements specified in the MTR</w:t>
      </w:r>
      <w:r w:rsidR="000D030E">
        <w:rPr>
          <w:rFonts w:ascii="Arial" w:hAnsi="Arial" w:cs="Arial"/>
          <w:sz w:val="22"/>
          <w:szCs w:val="22"/>
        </w:rPr>
        <w:t xml:space="preserve"> terms of reference. </w:t>
      </w:r>
      <w:r w:rsidRPr="00B320A8">
        <w:rPr>
          <w:rFonts w:ascii="Arial" w:hAnsi="Arial" w:cs="Arial"/>
          <w:sz w:val="22"/>
          <w:szCs w:val="22"/>
        </w:rPr>
        <w:t xml:space="preserve">The </w:t>
      </w:r>
      <w:r w:rsidR="000D030E" w:rsidRPr="00B320A8">
        <w:rPr>
          <w:rFonts w:ascii="Arial" w:hAnsi="Arial" w:cs="Arial"/>
          <w:sz w:val="22"/>
          <w:szCs w:val="22"/>
        </w:rPr>
        <w:t>MTR assess the criteria of OECD/DAC evaluation guidelines</w:t>
      </w:r>
      <w:r w:rsidRPr="00B320A8">
        <w:rPr>
          <w:rFonts w:ascii="Arial" w:hAnsi="Arial" w:cs="Arial"/>
          <w:sz w:val="22"/>
          <w:szCs w:val="22"/>
        </w:rPr>
        <w:t>:</w:t>
      </w:r>
      <w:r>
        <w:rPr>
          <w:rFonts w:ascii="Arial" w:hAnsi="Arial" w:cs="Arial"/>
          <w:sz w:val="22"/>
          <w:szCs w:val="22"/>
        </w:rPr>
        <w:t xml:space="preserve"> </w:t>
      </w:r>
      <w:r w:rsidRPr="00B320A8">
        <w:rPr>
          <w:rFonts w:ascii="Arial" w:hAnsi="Arial" w:cs="Arial"/>
          <w:sz w:val="22"/>
          <w:szCs w:val="22"/>
        </w:rPr>
        <w:t xml:space="preserve">relevance, effectiveness, efficiency, and sustainability. </w:t>
      </w:r>
      <w:r w:rsidR="00A80673" w:rsidRPr="00A80673">
        <w:rPr>
          <w:rFonts w:ascii="Arial" w:hAnsi="Arial" w:cs="Arial"/>
          <w:sz w:val="22"/>
          <w:szCs w:val="22"/>
        </w:rPr>
        <w:t>The MTR</w:t>
      </w:r>
      <w:r w:rsidR="00A812B5">
        <w:rPr>
          <w:rFonts w:ascii="Arial" w:hAnsi="Arial" w:cs="Arial"/>
          <w:sz w:val="22"/>
          <w:szCs w:val="22"/>
        </w:rPr>
        <w:t xml:space="preserve">, </w:t>
      </w:r>
      <w:r w:rsidR="00A80673" w:rsidRPr="00A80673">
        <w:rPr>
          <w:rFonts w:ascii="Arial" w:hAnsi="Arial" w:cs="Arial"/>
          <w:sz w:val="22"/>
          <w:szCs w:val="22"/>
        </w:rPr>
        <w:t>conducted by an International Consultant and a National Consultant, included the following approaches, methods, and activities</w:t>
      </w:r>
      <w:r w:rsidR="00A80673">
        <w:rPr>
          <w:rFonts w:ascii="Arial" w:hAnsi="Arial" w:cs="Arial"/>
          <w:sz w:val="22"/>
          <w:szCs w:val="22"/>
        </w:rPr>
        <w:t>:</w:t>
      </w:r>
      <w:r w:rsidR="000D030E" w:rsidRPr="000D030E">
        <w:rPr>
          <w:rFonts w:ascii="Arial" w:eastAsiaTheme="minorHAnsi" w:hAnsi="Arial" w:cs="Arial"/>
          <w:color w:val="000000"/>
          <w:sz w:val="22"/>
          <w:szCs w:val="22"/>
          <w:lang w:eastAsia="en-US"/>
        </w:rPr>
        <w:t xml:space="preserve"> (a) </w:t>
      </w:r>
      <w:r w:rsidR="00A80673">
        <w:rPr>
          <w:rFonts w:ascii="Arial" w:eastAsiaTheme="minorHAnsi" w:hAnsi="Arial" w:cs="Arial"/>
          <w:color w:val="000000"/>
          <w:sz w:val="22"/>
          <w:szCs w:val="22"/>
          <w:lang w:eastAsia="en-US"/>
        </w:rPr>
        <w:t>d</w:t>
      </w:r>
      <w:r w:rsidR="000D030E">
        <w:rPr>
          <w:rFonts w:ascii="Arial" w:eastAsiaTheme="minorHAnsi" w:hAnsi="Arial" w:cs="Arial"/>
          <w:color w:val="000000"/>
          <w:sz w:val="22"/>
          <w:szCs w:val="22"/>
          <w:lang w:eastAsia="en-US"/>
        </w:rPr>
        <w:t>ocumentation review</w:t>
      </w:r>
      <w:r w:rsidR="000D030E" w:rsidRPr="000D030E">
        <w:rPr>
          <w:rFonts w:ascii="Arial" w:eastAsiaTheme="minorHAnsi" w:hAnsi="Arial" w:cs="Arial"/>
          <w:color w:val="000000"/>
          <w:sz w:val="22"/>
          <w:szCs w:val="22"/>
          <w:lang w:eastAsia="en-US"/>
        </w:rPr>
        <w:t xml:space="preserve">; (b) semi-structured interviews with key informant persons and Focus Group Discussions with key partners/ stakeholders during the field mission and site-visits </w:t>
      </w:r>
      <w:r w:rsidR="00A80673">
        <w:rPr>
          <w:rFonts w:ascii="Arial" w:eastAsiaTheme="minorHAnsi" w:hAnsi="Arial" w:cs="Arial"/>
          <w:color w:val="000000"/>
          <w:sz w:val="22"/>
          <w:szCs w:val="22"/>
          <w:lang w:eastAsia="en-US"/>
        </w:rPr>
        <w:t>(20-24 January 2020)</w:t>
      </w:r>
      <w:r w:rsidR="000D030E" w:rsidRPr="000D030E">
        <w:rPr>
          <w:rFonts w:ascii="Arial" w:eastAsiaTheme="minorHAnsi" w:hAnsi="Arial" w:cs="Arial"/>
          <w:color w:val="000000"/>
          <w:sz w:val="22"/>
          <w:szCs w:val="22"/>
          <w:lang w:eastAsia="en-US"/>
        </w:rPr>
        <w:t>; (c) the detailed assessment of the programme’s progress versus the results framework</w:t>
      </w:r>
      <w:r w:rsidR="00A80673">
        <w:rPr>
          <w:rFonts w:ascii="Arial" w:eastAsiaTheme="minorHAnsi" w:hAnsi="Arial" w:cs="Arial"/>
          <w:color w:val="000000"/>
          <w:sz w:val="22"/>
          <w:szCs w:val="22"/>
          <w:lang w:eastAsia="en-US"/>
        </w:rPr>
        <w:t xml:space="preserve">. </w:t>
      </w:r>
      <w:r w:rsidR="00A80673" w:rsidRPr="00A80673">
        <w:rPr>
          <w:rFonts w:ascii="Arial" w:eastAsiaTheme="minorHAnsi" w:hAnsi="Arial" w:cs="Arial"/>
          <w:color w:val="000000"/>
          <w:sz w:val="22"/>
          <w:szCs w:val="22"/>
          <w:lang w:eastAsia="en-US"/>
        </w:rPr>
        <w:t xml:space="preserve">The MTR is an evidence-based assessment, founded on a collaborative/ participatory approach in terms of its engagement with the diverse range of </w:t>
      </w:r>
      <w:r w:rsidR="00A80673">
        <w:rPr>
          <w:rFonts w:ascii="Arial" w:eastAsiaTheme="minorHAnsi" w:hAnsi="Arial" w:cs="Arial"/>
          <w:color w:val="000000"/>
          <w:sz w:val="22"/>
          <w:szCs w:val="22"/>
          <w:lang w:eastAsia="en-US"/>
        </w:rPr>
        <w:t>p</w:t>
      </w:r>
      <w:r w:rsidR="00A80673" w:rsidRPr="00A80673">
        <w:rPr>
          <w:rFonts w:ascii="Arial" w:eastAsiaTheme="minorHAnsi" w:hAnsi="Arial" w:cs="Arial"/>
          <w:color w:val="000000"/>
          <w:sz w:val="22"/>
          <w:szCs w:val="22"/>
          <w:lang w:eastAsia="en-US"/>
        </w:rPr>
        <w:t>artners</w:t>
      </w:r>
      <w:r w:rsidR="00A80673">
        <w:rPr>
          <w:rFonts w:ascii="Arial" w:eastAsiaTheme="minorHAnsi" w:hAnsi="Arial" w:cs="Arial"/>
          <w:color w:val="000000"/>
          <w:sz w:val="22"/>
          <w:szCs w:val="22"/>
          <w:lang w:eastAsia="en-US"/>
        </w:rPr>
        <w:t xml:space="preserve"> </w:t>
      </w:r>
      <w:r w:rsidR="00A80673" w:rsidRPr="00A80673">
        <w:rPr>
          <w:rFonts w:ascii="Arial" w:eastAsiaTheme="minorHAnsi" w:hAnsi="Arial" w:cs="Arial"/>
          <w:color w:val="000000"/>
          <w:sz w:val="22"/>
          <w:szCs w:val="22"/>
          <w:lang w:eastAsia="en-US"/>
        </w:rPr>
        <w:t>at central (national), municipal and local levels.</w:t>
      </w:r>
      <w:r w:rsidR="00A812B5">
        <w:rPr>
          <w:rFonts w:ascii="Arial" w:eastAsiaTheme="minorHAnsi" w:hAnsi="Arial" w:cs="Arial"/>
          <w:color w:val="000000"/>
          <w:sz w:val="22"/>
          <w:szCs w:val="22"/>
          <w:lang w:eastAsia="en-US"/>
        </w:rPr>
        <w:t xml:space="preserve"> </w:t>
      </w:r>
      <w:r w:rsidR="00A80673" w:rsidRPr="00A812B5">
        <w:rPr>
          <w:rFonts w:ascii="Arial" w:hAnsi="Arial" w:cs="Arial"/>
          <w:sz w:val="22"/>
          <w:szCs w:val="22"/>
        </w:rPr>
        <w:t xml:space="preserve">In conducting the analysis, the evaluator </w:t>
      </w:r>
      <w:r w:rsidR="00A812B5">
        <w:rPr>
          <w:rFonts w:ascii="Arial" w:hAnsi="Arial" w:cs="Arial"/>
          <w:sz w:val="22"/>
          <w:szCs w:val="22"/>
        </w:rPr>
        <w:t xml:space="preserve">has </w:t>
      </w:r>
      <w:r w:rsidR="00A80673" w:rsidRPr="00A812B5">
        <w:rPr>
          <w:rFonts w:ascii="Arial" w:hAnsi="Arial" w:cs="Arial"/>
          <w:sz w:val="22"/>
          <w:szCs w:val="22"/>
        </w:rPr>
        <w:t xml:space="preserve">utilised </w:t>
      </w:r>
      <w:r w:rsidR="00A812B5" w:rsidRPr="00A812B5">
        <w:rPr>
          <w:rFonts w:ascii="Arial" w:hAnsi="Arial" w:cs="Arial"/>
          <w:sz w:val="22"/>
          <w:szCs w:val="22"/>
        </w:rPr>
        <w:t xml:space="preserve">the following </w:t>
      </w:r>
      <w:r w:rsidR="00A80673" w:rsidRPr="00A812B5">
        <w:rPr>
          <w:rFonts w:ascii="Arial" w:hAnsi="Arial" w:cs="Arial"/>
          <w:sz w:val="22"/>
          <w:szCs w:val="22"/>
        </w:rPr>
        <w:t>performance rating</w:t>
      </w:r>
      <w:r w:rsidR="00A812B5">
        <w:rPr>
          <w:rFonts w:ascii="Arial" w:hAnsi="Arial" w:cs="Arial"/>
          <w:sz w:val="22"/>
          <w:szCs w:val="22"/>
        </w:rPr>
        <w:t>s scale</w:t>
      </w:r>
      <w:r w:rsidR="00A812B5" w:rsidRPr="00A812B5">
        <w:rPr>
          <w:rFonts w:ascii="Arial" w:hAnsi="Arial" w:cs="Arial"/>
          <w:sz w:val="22"/>
          <w:szCs w:val="22"/>
        </w:rPr>
        <w:t>: (1) Highly Satisfactory; (2) Satisfactory; (3) Moderately Satisfactory; (4) Moderately Unsatisfactory; (5) Unsatisfactory; (6) Highly Unsatisfactory.</w:t>
      </w:r>
    </w:p>
    <w:p w14:paraId="0CF23C65" w14:textId="77777777" w:rsidR="004C0044" w:rsidRDefault="004C0044" w:rsidP="00C843F9">
      <w:pPr>
        <w:spacing w:after="120"/>
        <w:rPr>
          <w:rFonts w:ascii="Arial" w:hAnsi="Arial" w:cs="Arial"/>
          <w:sz w:val="22"/>
          <w:szCs w:val="22"/>
        </w:rPr>
      </w:pPr>
      <w:r>
        <w:rPr>
          <w:rFonts w:ascii="Arial-BoldMT" w:eastAsiaTheme="minorHAnsi" w:hAnsi="Arial-BoldMT" w:cs="Arial-BoldMT"/>
          <w:b/>
          <w:bCs/>
          <w:sz w:val="22"/>
          <w:szCs w:val="22"/>
          <w:lang w:eastAsia="en-US"/>
        </w:rPr>
        <w:t>Major findings and conclusions</w:t>
      </w:r>
    </w:p>
    <w:p w14:paraId="4403955B" w14:textId="77777777" w:rsidR="00D2435E" w:rsidRDefault="00D2435E" w:rsidP="00C843F9">
      <w:pPr>
        <w:spacing w:after="120"/>
        <w:rPr>
          <w:rFonts w:ascii="Arial" w:hAnsi="Arial" w:cs="Arial"/>
          <w:sz w:val="22"/>
          <w:szCs w:val="22"/>
        </w:rPr>
      </w:pPr>
      <w:r w:rsidRPr="00D2435E">
        <w:rPr>
          <w:rFonts w:ascii="Arial" w:hAnsi="Arial" w:cs="Arial"/>
          <w:sz w:val="22"/>
          <w:szCs w:val="22"/>
        </w:rPr>
        <w:t xml:space="preserve">Overall, the </w:t>
      </w:r>
      <w:r w:rsidRPr="00D2435E">
        <w:rPr>
          <w:rFonts w:ascii="Arial" w:hAnsi="Arial" w:cs="Arial"/>
          <w:b/>
          <w:sz w:val="22"/>
          <w:szCs w:val="22"/>
        </w:rPr>
        <w:t>relevance</w:t>
      </w:r>
      <w:r w:rsidRPr="00D2435E">
        <w:rPr>
          <w:rFonts w:ascii="Arial" w:hAnsi="Arial" w:cs="Arial"/>
          <w:sz w:val="22"/>
          <w:szCs w:val="22"/>
        </w:rPr>
        <w:t xml:space="preserve"> of the programme and the quality of the design of the action is rated as </w:t>
      </w:r>
      <w:r w:rsidRPr="00482954">
        <w:rPr>
          <w:rFonts w:ascii="Arial" w:hAnsi="Arial" w:cs="Arial"/>
          <w:b/>
          <w:sz w:val="22"/>
          <w:szCs w:val="22"/>
        </w:rPr>
        <w:t>highly satisfactory</w:t>
      </w:r>
      <w:r w:rsidRPr="00D2435E">
        <w:rPr>
          <w:rFonts w:ascii="Arial" w:hAnsi="Arial" w:cs="Arial"/>
          <w:sz w:val="22"/>
          <w:szCs w:val="22"/>
        </w:rPr>
        <w:t>.</w:t>
      </w:r>
      <w:r w:rsidR="00482954">
        <w:rPr>
          <w:rFonts w:ascii="Arial" w:hAnsi="Arial" w:cs="Arial"/>
          <w:sz w:val="22"/>
          <w:szCs w:val="22"/>
        </w:rPr>
        <w:t xml:space="preserve"> </w:t>
      </w:r>
      <w:r w:rsidR="00482954" w:rsidRPr="00482954">
        <w:rPr>
          <w:rFonts w:ascii="Arial" w:hAnsi="Arial" w:cs="Arial"/>
          <w:sz w:val="22"/>
          <w:szCs w:val="22"/>
        </w:rPr>
        <w:t>The programme builds on the solid policy and legal framework for social inclusion set up via previous UN projects, with the focus of the LNB programme to support the effective roll-out and enactment of the social services reform process and of social inclusion measures across Albania. Since social service delivery is realised mostly at local level, LNB’s intervention focuses on the local level. Two of the three planned outcomes reflect this thrust – by empowering the beneficiaries in need of measures for their social protection to access and to contribute themselves to their social inclusion (outcome 1), and capacitating municipalities and service providers to provide services and to promote social inclusion (outcome 2). The third outcome reflects the need to anchor the interventions at system level, via the further development and implementation of policies relevant for social inclusion, including its funding.</w:t>
      </w:r>
    </w:p>
    <w:p w14:paraId="58859368" w14:textId="77777777" w:rsidR="00482954" w:rsidRDefault="00482954" w:rsidP="00482954">
      <w:pPr>
        <w:spacing w:after="120"/>
        <w:rPr>
          <w:rFonts w:ascii="Arial" w:hAnsi="Arial" w:cs="Arial"/>
          <w:sz w:val="22"/>
          <w:szCs w:val="22"/>
        </w:rPr>
      </w:pPr>
      <w:r w:rsidRPr="00482954">
        <w:rPr>
          <w:rFonts w:ascii="Arial" w:hAnsi="Arial" w:cs="Arial"/>
          <w:sz w:val="22"/>
          <w:szCs w:val="22"/>
        </w:rPr>
        <w:t>The intervention logic and implementing strategy of the programme</w:t>
      </w:r>
      <w:r>
        <w:rPr>
          <w:rFonts w:ascii="Arial" w:hAnsi="Arial" w:cs="Arial"/>
          <w:sz w:val="22"/>
          <w:szCs w:val="22"/>
        </w:rPr>
        <w:t>, including</w:t>
      </w:r>
      <w:r w:rsidRPr="00482954">
        <w:rPr>
          <w:rFonts w:ascii="Arial" w:hAnsi="Arial" w:cs="Arial"/>
          <w:sz w:val="22"/>
          <w:szCs w:val="22"/>
        </w:rPr>
        <w:t xml:space="preserve"> the definition of stakeholders and target groups</w:t>
      </w:r>
      <w:r>
        <w:rPr>
          <w:rFonts w:ascii="Arial" w:hAnsi="Arial" w:cs="Arial"/>
          <w:sz w:val="22"/>
          <w:szCs w:val="22"/>
        </w:rPr>
        <w:t>,</w:t>
      </w:r>
      <w:r w:rsidRPr="00482954">
        <w:rPr>
          <w:rFonts w:ascii="Arial" w:hAnsi="Arial" w:cs="Arial"/>
          <w:sz w:val="22"/>
          <w:szCs w:val="22"/>
        </w:rPr>
        <w:t xml:space="preserve"> is clearly defined, and the theory of change narrative a credible outline of the causal pathway of results leading to socio-economic development change.</w:t>
      </w:r>
      <w:r>
        <w:rPr>
          <w:rFonts w:ascii="Arial" w:hAnsi="Arial" w:cs="Arial"/>
          <w:sz w:val="22"/>
          <w:szCs w:val="22"/>
        </w:rPr>
        <w:t xml:space="preserve"> </w:t>
      </w:r>
      <w:r w:rsidRPr="00482954">
        <w:rPr>
          <w:rFonts w:ascii="Arial" w:hAnsi="Arial" w:cs="Arial"/>
          <w:sz w:val="22"/>
          <w:szCs w:val="22"/>
        </w:rPr>
        <w:t>The programme seeks to support the effective roll-out of social services reform and social inclusion measures across Albania to benefit all marginalised and vulnerable persons</w:t>
      </w:r>
      <w:r>
        <w:rPr>
          <w:rFonts w:ascii="Arial" w:hAnsi="Arial" w:cs="Arial"/>
          <w:sz w:val="22"/>
          <w:szCs w:val="22"/>
        </w:rPr>
        <w:t xml:space="preserve">. </w:t>
      </w:r>
      <w:r w:rsidR="007D7EF3" w:rsidRPr="00482954">
        <w:rPr>
          <w:rFonts w:ascii="Arial" w:hAnsi="Arial" w:cs="Arial"/>
          <w:sz w:val="22"/>
          <w:szCs w:val="22"/>
        </w:rPr>
        <w:t>Reflective of the</w:t>
      </w:r>
      <w:r w:rsidR="007D7EF3" w:rsidRPr="007D7EF3">
        <w:rPr>
          <w:rFonts w:ascii="Arial" w:hAnsi="Arial" w:cs="Arial"/>
          <w:sz w:val="22"/>
          <w:szCs w:val="22"/>
        </w:rPr>
        <w:t xml:space="preserve"> </w:t>
      </w:r>
      <w:r w:rsidR="007D7EF3" w:rsidRPr="00482954">
        <w:rPr>
          <w:rFonts w:ascii="Arial" w:hAnsi="Arial" w:cs="Arial"/>
          <w:sz w:val="22"/>
          <w:szCs w:val="22"/>
        </w:rPr>
        <w:t>levels of vulnerability to social exclusion faced by</w:t>
      </w:r>
      <w:r w:rsidR="007D7EF3" w:rsidRPr="007D7EF3">
        <w:rPr>
          <w:rFonts w:ascii="Arial" w:hAnsi="Arial" w:cs="Arial"/>
          <w:sz w:val="22"/>
          <w:szCs w:val="22"/>
        </w:rPr>
        <w:t xml:space="preserve"> </w:t>
      </w:r>
      <w:r w:rsidR="007D7EF3">
        <w:rPr>
          <w:rFonts w:ascii="Arial" w:hAnsi="Arial" w:cs="Arial"/>
          <w:sz w:val="22"/>
          <w:szCs w:val="22"/>
        </w:rPr>
        <w:t>persons with disabilities</w:t>
      </w:r>
      <w:r w:rsidR="007D7EF3" w:rsidRPr="00482954">
        <w:rPr>
          <w:rFonts w:ascii="Arial" w:hAnsi="Arial" w:cs="Arial"/>
          <w:sz w:val="22"/>
          <w:szCs w:val="22"/>
        </w:rPr>
        <w:t xml:space="preserve"> and </w:t>
      </w:r>
      <w:r w:rsidR="007D7EF3">
        <w:rPr>
          <w:rFonts w:ascii="Arial" w:hAnsi="Arial" w:cs="Arial"/>
          <w:sz w:val="22"/>
          <w:szCs w:val="22"/>
        </w:rPr>
        <w:t xml:space="preserve">the </w:t>
      </w:r>
      <w:r w:rsidR="007D7EF3" w:rsidRPr="00482954">
        <w:rPr>
          <w:rFonts w:ascii="Arial" w:hAnsi="Arial" w:cs="Arial"/>
          <w:sz w:val="22"/>
          <w:szCs w:val="22"/>
        </w:rPr>
        <w:t>R</w:t>
      </w:r>
      <w:r w:rsidR="007D7EF3">
        <w:rPr>
          <w:rFonts w:ascii="Arial" w:hAnsi="Arial" w:cs="Arial"/>
          <w:sz w:val="22"/>
          <w:szCs w:val="22"/>
        </w:rPr>
        <w:t xml:space="preserve">oma and </w:t>
      </w:r>
      <w:r w:rsidR="007D7EF3" w:rsidRPr="00482954">
        <w:rPr>
          <w:rFonts w:ascii="Arial" w:hAnsi="Arial" w:cs="Arial"/>
          <w:sz w:val="22"/>
          <w:szCs w:val="22"/>
        </w:rPr>
        <w:t>E</w:t>
      </w:r>
      <w:r w:rsidR="007D7EF3">
        <w:rPr>
          <w:rFonts w:ascii="Arial" w:hAnsi="Arial" w:cs="Arial"/>
          <w:sz w:val="22"/>
          <w:szCs w:val="22"/>
        </w:rPr>
        <w:t>gyptian</w:t>
      </w:r>
      <w:r w:rsidR="007D7EF3" w:rsidRPr="00482954">
        <w:rPr>
          <w:rFonts w:ascii="Arial" w:hAnsi="Arial" w:cs="Arial"/>
          <w:sz w:val="22"/>
          <w:szCs w:val="22"/>
        </w:rPr>
        <w:t xml:space="preserve"> communities</w:t>
      </w:r>
      <w:r w:rsidR="007D7EF3">
        <w:rPr>
          <w:rFonts w:ascii="Arial" w:hAnsi="Arial" w:cs="Arial"/>
          <w:sz w:val="22"/>
          <w:szCs w:val="22"/>
        </w:rPr>
        <w:t>, specific focus is provided to measures supporting these groups.</w:t>
      </w:r>
    </w:p>
    <w:p w14:paraId="1774E456" w14:textId="77777777" w:rsidR="00D2435E" w:rsidRDefault="007C7B97" w:rsidP="00C843F9">
      <w:pPr>
        <w:spacing w:after="120"/>
        <w:rPr>
          <w:rFonts w:ascii="Arial" w:hAnsi="Arial" w:cs="Arial"/>
          <w:sz w:val="22"/>
          <w:szCs w:val="22"/>
        </w:rPr>
      </w:pPr>
      <w:r w:rsidRPr="007C7B97">
        <w:rPr>
          <w:rFonts w:ascii="Arial" w:hAnsi="Arial" w:cs="Arial"/>
          <w:sz w:val="22"/>
          <w:szCs w:val="22"/>
        </w:rPr>
        <w:t xml:space="preserve">The programme is closely aligned with national policies, needs and priorities </w:t>
      </w:r>
      <w:r>
        <w:rPr>
          <w:rFonts w:ascii="Arial" w:hAnsi="Arial" w:cs="Arial"/>
          <w:sz w:val="22"/>
          <w:szCs w:val="22"/>
        </w:rPr>
        <w:t>for</w:t>
      </w:r>
      <w:r w:rsidRPr="007C7B97">
        <w:rPr>
          <w:rFonts w:ascii="Arial" w:hAnsi="Arial" w:cs="Arial"/>
          <w:sz w:val="22"/>
          <w:szCs w:val="22"/>
        </w:rPr>
        <w:t xml:space="preserve"> the promotion of social inclusion and reducin</w:t>
      </w:r>
      <w:r>
        <w:rPr>
          <w:rFonts w:ascii="Arial" w:hAnsi="Arial" w:cs="Arial"/>
          <w:sz w:val="22"/>
          <w:szCs w:val="22"/>
        </w:rPr>
        <w:t>g</w:t>
      </w:r>
      <w:r w:rsidRPr="007C7B97">
        <w:rPr>
          <w:rFonts w:ascii="Arial" w:hAnsi="Arial" w:cs="Arial"/>
          <w:sz w:val="22"/>
          <w:szCs w:val="22"/>
        </w:rPr>
        <w:t xml:space="preserve"> the number of persons at risk of poverty or social exclusion</w:t>
      </w:r>
      <w:r>
        <w:rPr>
          <w:rFonts w:ascii="Arial" w:hAnsi="Arial" w:cs="Arial"/>
          <w:sz w:val="22"/>
          <w:szCs w:val="22"/>
        </w:rPr>
        <w:t xml:space="preserve">. </w:t>
      </w:r>
      <w:r w:rsidRPr="007C7B97">
        <w:rPr>
          <w:rFonts w:ascii="Arial" w:hAnsi="Arial" w:cs="Arial"/>
          <w:sz w:val="22"/>
          <w:szCs w:val="22"/>
        </w:rPr>
        <w:t>Feedback from project partners, stakeholders, and final-user beneficiaries supported via LNB, provided to the evaluator during the field phase mission, was entirely consistent in its positivity as to the continued high level of relevance of the goals and approaches of the LNB programme</w:t>
      </w:r>
      <w:r>
        <w:rPr>
          <w:rFonts w:ascii="Arial" w:hAnsi="Arial" w:cs="Arial"/>
          <w:sz w:val="22"/>
          <w:szCs w:val="22"/>
        </w:rPr>
        <w:t>.</w:t>
      </w:r>
    </w:p>
    <w:p w14:paraId="7A686BC4" w14:textId="77777777" w:rsidR="00FA601B" w:rsidRPr="00F32EE9" w:rsidRDefault="00D2435E" w:rsidP="00FA601B">
      <w:pPr>
        <w:spacing w:after="120"/>
        <w:rPr>
          <w:rFonts w:ascii="Arial" w:hAnsi="Arial" w:cs="Arial"/>
          <w:sz w:val="22"/>
          <w:szCs w:val="22"/>
        </w:rPr>
      </w:pPr>
      <w:r w:rsidRPr="00D2435E">
        <w:rPr>
          <w:rFonts w:ascii="Arial" w:hAnsi="Arial" w:cs="Arial"/>
          <w:sz w:val="22"/>
          <w:szCs w:val="22"/>
        </w:rPr>
        <w:t xml:space="preserve">Overall, the </w:t>
      </w:r>
      <w:r w:rsidRPr="00D2435E">
        <w:rPr>
          <w:rFonts w:ascii="Arial" w:hAnsi="Arial" w:cs="Arial"/>
          <w:b/>
          <w:sz w:val="22"/>
          <w:szCs w:val="22"/>
        </w:rPr>
        <w:t>effectiveness</w:t>
      </w:r>
      <w:r w:rsidRPr="00D2435E">
        <w:rPr>
          <w:rFonts w:ascii="Arial" w:hAnsi="Arial" w:cs="Arial"/>
          <w:sz w:val="22"/>
          <w:szCs w:val="22"/>
        </w:rPr>
        <w:t xml:space="preserve"> of the programme’s progress towards results achievement is rated as </w:t>
      </w:r>
      <w:r w:rsidRPr="009E202E">
        <w:rPr>
          <w:rFonts w:ascii="Arial" w:hAnsi="Arial" w:cs="Arial"/>
          <w:b/>
          <w:sz w:val="22"/>
          <w:szCs w:val="22"/>
        </w:rPr>
        <w:t>satisfactory</w:t>
      </w:r>
      <w:r w:rsidRPr="00D2435E">
        <w:rPr>
          <w:rFonts w:ascii="Arial" w:hAnsi="Arial" w:cs="Arial"/>
          <w:sz w:val="22"/>
          <w:szCs w:val="22"/>
        </w:rPr>
        <w:t xml:space="preserve">. This is evidenced linked to each of the programme’s three outcomes; and in the case of </w:t>
      </w:r>
      <w:r w:rsidRPr="00F32EE9">
        <w:rPr>
          <w:rFonts w:ascii="Arial" w:hAnsi="Arial" w:cs="Arial"/>
          <w:sz w:val="22"/>
          <w:szCs w:val="22"/>
        </w:rPr>
        <w:t>outcome 1 (community level empowerment) the effectiveness is highly satisfactory</w:t>
      </w:r>
      <w:r w:rsidR="00340E3E" w:rsidRPr="00F32EE9">
        <w:rPr>
          <w:rFonts w:ascii="Arial" w:hAnsi="Arial" w:cs="Arial"/>
          <w:sz w:val="22"/>
          <w:szCs w:val="22"/>
        </w:rPr>
        <w:t>.</w:t>
      </w:r>
      <w:r w:rsidR="00836E2F" w:rsidRPr="00F32EE9">
        <w:rPr>
          <w:rFonts w:ascii="Arial" w:hAnsi="Arial" w:cs="Arial"/>
          <w:sz w:val="22"/>
          <w:szCs w:val="22"/>
        </w:rPr>
        <w:t xml:space="preserve"> The results achievement and the contribution of LNB is evidenced across the whole of Albania, as well as at the local level in 25 target municipalities, and also for the breadth of the range of issues and specific target groups of beneficiaries that are addressed via the programme.</w:t>
      </w:r>
      <w:r w:rsidR="00FA601B" w:rsidRPr="00F32EE9">
        <w:rPr>
          <w:rFonts w:ascii="Arial" w:hAnsi="Arial" w:cs="Arial"/>
          <w:sz w:val="22"/>
          <w:szCs w:val="22"/>
        </w:rPr>
        <w:t xml:space="preserve"> Nevertheless, it is evident that challenges exist in terms of the timely achievement of the results and their further roll-out, most notably at the policy (system) level, in part also municipal level.</w:t>
      </w:r>
    </w:p>
    <w:p w14:paraId="12FB24B5" w14:textId="77777777" w:rsidR="00836E2F" w:rsidRPr="00836E2F" w:rsidRDefault="00340E3E" w:rsidP="00836E2F">
      <w:pPr>
        <w:spacing w:after="120"/>
        <w:rPr>
          <w:rFonts w:ascii="Arial" w:hAnsi="Arial" w:cs="Arial"/>
          <w:sz w:val="22"/>
          <w:szCs w:val="22"/>
        </w:rPr>
      </w:pPr>
      <w:r w:rsidRPr="00F32EE9">
        <w:rPr>
          <w:rFonts w:ascii="Arial" w:hAnsi="Arial" w:cs="Arial"/>
          <w:sz w:val="22"/>
          <w:szCs w:val="22"/>
        </w:rPr>
        <w:t xml:space="preserve">LNB has very successfully contributed to the empowerment of vulnerable </w:t>
      </w:r>
      <w:r w:rsidR="00836E2F" w:rsidRPr="00F32EE9">
        <w:rPr>
          <w:rFonts w:ascii="Arial" w:hAnsi="Arial" w:cs="Arial"/>
          <w:sz w:val="22"/>
          <w:szCs w:val="22"/>
        </w:rPr>
        <w:t xml:space="preserve">groups and </w:t>
      </w:r>
      <w:r w:rsidRPr="00F32EE9">
        <w:rPr>
          <w:rFonts w:ascii="Arial" w:hAnsi="Arial" w:cs="Arial"/>
          <w:sz w:val="22"/>
          <w:szCs w:val="22"/>
        </w:rPr>
        <w:t>pe</w:t>
      </w:r>
      <w:r w:rsidR="00836E2F" w:rsidRPr="00F32EE9">
        <w:rPr>
          <w:rFonts w:ascii="Arial" w:hAnsi="Arial" w:cs="Arial"/>
          <w:sz w:val="22"/>
          <w:szCs w:val="22"/>
        </w:rPr>
        <w:t>rsons</w:t>
      </w:r>
      <w:r w:rsidRPr="00F32EE9">
        <w:rPr>
          <w:rFonts w:ascii="Arial" w:hAnsi="Arial" w:cs="Arial"/>
          <w:sz w:val="22"/>
          <w:szCs w:val="22"/>
        </w:rPr>
        <w:t xml:space="preserve"> through a range of measures linked to advocacy and awareness raising, capacity building of </w:t>
      </w:r>
      <w:r w:rsidR="004A6D1D" w:rsidRPr="00F32EE9">
        <w:rPr>
          <w:rFonts w:ascii="Arial" w:hAnsi="Arial" w:cs="Arial"/>
          <w:sz w:val="22"/>
          <w:szCs w:val="22"/>
        </w:rPr>
        <w:t>civil society organisations</w:t>
      </w:r>
      <w:r w:rsidRPr="00F32EE9">
        <w:rPr>
          <w:rFonts w:ascii="Arial" w:hAnsi="Arial" w:cs="Arial"/>
          <w:sz w:val="22"/>
          <w:szCs w:val="22"/>
        </w:rPr>
        <w:t xml:space="preserve">, local networks and </w:t>
      </w:r>
      <w:r w:rsidR="00836E2F" w:rsidRPr="00F32EE9">
        <w:rPr>
          <w:rFonts w:ascii="Arial" w:hAnsi="Arial" w:cs="Arial"/>
          <w:sz w:val="22"/>
          <w:szCs w:val="22"/>
        </w:rPr>
        <w:t xml:space="preserve">consultative </w:t>
      </w:r>
      <w:r w:rsidRPr="00F32EE9">
        <w:rPr>
          <w:rFonts w:ascii="Arial" w:hAnsi="Arial" w:cs="Arial"/>
          <w:sz w:val="22"/>
          <w:szCs w:val="22"/>
        </w:rPr>
        <w:t xml:space="preserve">structures to </w:t>
      </w:r>
      <w:r w:rsidR="00836E2F" w:rsidRPr="00F32EE9">
        <w:rPr>
          <w:rFonts w:ascii="Arial" w:hAnsi="Arial" w:cs="Arial"/>
          <w:sz w:val="22"/>
          <w:szCs w:val="22"/>
        </w:rPr>
        <w:t>promote</w:t>
      </w:r>
      <w:r w:rsidRPr="00F32EE9">
        <w:rPr>
          <w:rFonts w:ascii="Arial" w:hAnsi="Arial" w:cs="Arial"/>
          <w:sz w:val="22"/>
          <w:szCs w:val="22"/>
        </w:rPr>
        <w:t xml:space="preserve"> </w:t>
      </w:r>
      <w:r w:rsidR="004A6D1D" w:rsidRPr="00F32EE9">
        <w:rPr>
          <w:rFonts w:ascii="Arial" w:hAnsi="Arial" w:cs="Arial"/>
          <w:sz w:val="22"/>
          <w:szCs w:val="22"/>
        </w:rPr>
        <w:t>p</w:t>
      </w:r>
      <w:r w:rsidRPr="00F32EE9">
        <w:rPr>
          <w:rFonts w:ascii="Arial" w:hAnsi="Arial" w:cs="Arial"/>
          <w:sz w:val="22"/>
          <w:szCs w:val="22"/>
        </w:rPr>
        <w:t>articipatory</w:t>
      </w:r>
      <w:r w:rsidR="004A6D1D" w:rsidRPr="00F32EE9">
        <w:rPr>
          <w:rFonts w:ascii="Arial" w:hAnsi="Arial" w:cs="Arial"/>
          <w:sz w:val="22"/>
          <w:szCs w:val="22"/>
        </w:rPr>
        <w:t xml:space="preserve"> </w:t>
      </w:r>
      <w:r w:rsidRPr="00F32EE9">
        <w:rPr>
          <w:rFonts w:ascii="Arial" w:hAnsi="Arial" w:cs="Arial"/>
          <w:sz w:val="22"/>
          <w:szCs w:val="22"/>
        </w:rPr>
        <w:t xml:space="preserve">social policy planning and monitoring process, as well as facilitated access to inclusive social services </w:t>
      </w:r>
      <w:r w:rsidR="00836E2F" w:rsidRPr="00F32EE9">
        <w:rPr>
          <w:rFonts w:ascii="Arial" w:hAnsi="Arial" w:cs="Arial"/>
          <w:sz w:val="22"/>
          <w:szCs w:val="22"/>
        </w:rPr>
        <w:t xml:space="preserve">for final-users/beneficiaries </w:t>
      </w:r>
      <w:r w:rsidRPr="00F32EE9">
        <w:rPr>
          <w:rFonts w:ascii="Arial" w:hAnsi="Arial" w:cs="Arial"/>
          <w:sz w:val="22"/>
          <w:szCs w:val="22"/>
        </w:rPr>
        <w:t>at the local level.</w:t>
      </w:r>
      <w:r w:rsidR="00836E2F" w:rsidRPr="00F32EE9">
        <w:rPr>
          <w:rFonts w:ascii="Arial" w:hAnsi="Arial" w:cs="Arial"/>
          <w:sz w:val="22"/>
          <w:szCs w:val="22"/>
        </w:rPr>
        <w:t xml:space="preserve"> Around 7,000 persons from vulnerable groups have engaged in forums and debates with local authorities on issues of concern, and around 2,750 vulnerable persons have received quality social care services as a direct result.</w:t>
      </w:r>
    </w:p>
    <w:p w14:paraId="47BBF9D0" w14:textId="77777777" w:rsidR="00CF0977" w:rsidRDefault="00CF0977" w:rsidP="00CF0977">
      <w:pPr>
        <w:spacing w:after="120"/>
        <w:rPr>
          <w:rFonts w:ascii="Arial" w:hAnsi="Arial" w:cs="Arial"/>
          <w:sz w:val="22"/>
          <w:szCs w:val="22"/>
        </w:rPr>
      </w:pPr>
      <w:r>
        <w:rPr>
          <w:rFonts w:ascii="Arial" w:hAnsi="Arial" w:cs="Arial"/>
          <w:sz w:val="22"/>
          <w:szCs w:val="22"/>
        </w:rPr>
        <w:t>M</w:t>
      </w:r>
      <w:r w:rsidRPr="00482954">
        <w:rPr>
          <w:rFonts w:ascii="Arial" w:hAnsi="Arial" w:cs="Arial"/>
          <w:sz w:val="22"/>
          <w:szCs w:val="22"/>
        </w:rPr>
        <w:t>unicipalities</w:t>
      </w:r>
      <w:r w:rsidRPr="00CF0977">
        <w:rPr>
          <w:rFonts w:ascii="Arial" w:hAnsi="Arial" w:cs="Arial"/>
          <w:sz w:val="22"/>
          <w:szCs w:val="22"/>
        </w:rPr>
        <w:t xml:space="preserve"> are being capacitated to fulfil their obligations linked to the provision and management of social care policy and services at the local level. This has included support that benefits all </w:t>
      </w:r>
      <w:r w:rsidRPr="00482954">
        <w:rPr>
          <w:rFonts w:ascii="Arial" w:hAnsi="Arial" w:cs="Arial"/>
          <w:sz w:val="22"/>
          <w:szCs w:val="22"/>
        </w:rPr>
        <w:t>municipalities</w:t>
      </w:r>
      <w:r w:rsidRPr="00CF0977">
        <w:rPr>
          <w:rFonts w:ascii="Arial" w:hAnsi="Arial" w:cs="Arial"/>
          <w:sz w:val="22"/>
          <w:szCs w:val="22"/>
        </w:rPr>
        <w:t xml:space="preserve"> in Albania (e.g. methodologies linked to the planning, mapping and monitoring of local services, plus tools, guidelines and training materials to support detailed policy implementation), as well as specific support provided in selected </w:t>
      </w:r>
      <w:r w:rsidRPr="00482954">
        <w:rPr>
          <w:rFonts w:ascii="Arial" w:hAnsi="Arial" w:cs="Arial"/>
          <w:sz w:val="22"/>
          <w:szCs w:val="22"/>
        </w:rPr>
        <w:t>municipalities</w:t>
      </w:r>
      <w:r w:rsidRPr="00CF0977">
        <w:rPr>
          <w:rFonts w:ascii="Arial" w:hAnsi="Arial" w:cs="Arial"/>
          <w:sz w:val="22"/>
          <w:szCs w:val="22"/>
        </w:rPr>
        <w:t xml:space="preserve"> to pilot test different mechanisms at the local and/or regional level, so as to learn practical lessons prior to facilitating the wider roll-out and scaling up of the range of initiatives to be undertaken by the partners in the next years. </w:t>
      </w:r>
      <w:r w:rsidR="002A6B33" w:rsidRPr="00FA601B">
        <w:rPr>
          <w:rFonts w:ascii="Arial" w:hAnsi="Arial" w:cs="Arial"/>
          <w:sz w:val="22"/>
          <w:szCs w:val="22"/>
        </w:rPr>
        <w:t xml:space="preserve">Of the 61 </w:t>
      </w:r>
      <w:r w:rsidR="002A6B33" w:rsidRPr="00482954">
        <w:rPr>
          <w:rFonts w:ascii="Arial" w:hAnsi="Arial" w:cs="Arial"/>
          <w:sz w:val="22"/>
          <w:szCs w:val="22"/>
        </w:rPr>
        <w:t>municipalities</w:t>
      </w:r>
      <w:r w:rsidR="002A6B33" w:rsidRPr="00FA601B">
        <w:rPr>
          <w:rFonts w:ascii="Arial" w:hAnsi="Arial" w:cs="Arial"/>
          <w:sz w:val="22"/>
          <w:szCs w:val="22"/>
        </w:rPr>
        <w:t xml:space="preserve"> in Albania, 41 either now have an approved local Social Care Plan or in the process of the drafting/ finalising/ approval of the plan at the local level.</w:t>
      </w:r>
      <w:r w:rsidR="002A6B33">
        <w:rPr>
          <w:rFonts w:ascii="Arial" w:hAnsi="Arial" w:cs="Arial"/>
          <w:sz w:val="22"/>
          <w:szCs w:val="22"/>
        </w:rPr>
        <w:t xml:space="preserve"> </w:t>
      </w:r>
      <w:r w:rsidRPr="00CF0977">
        <w:rPr>
          <w:rFonts w:ascii="Arial" w:hAnsi="Arial" w:cs="Arial"/>
          <w:sz w:val="22"/>
          <w:szCs w:val="22"/>
        </w:rPr>
        <w:t xml:space="preserve">In addition, the capacities of social care service providers </w:t>
      </w:r>
      <w:r>
        <w:rPr>
          <w:rFonts w:ascii="Arial" w:hAnsi="Arial" w:cs="Arial"/>
          <w:sz w:val="22"/>
          <w:szCs w:val="22"/>
        </w:rPr>
        <w:t>are</w:t>
      </w:r>
      <w:r w:rsidRPr="00CF0977">
        <w:rPr>
          <w:rFonts w:ascii="Arial" w:hAnsi="Arial" w:cs="Arial"/>
          <w:sz w:val="22"/>
          <w:szCs w:val="22"/>
        </w:rPr>
        <w:t xml:space="preserve"> </w:t>
      </w:r>
      <w:r w:rsidR="002A6B33">
        <w:rPr>
          <w:rFonts w:ascii="Arial" w:hAnsi="Arial" w:cs="Arial"/>
          <w:sz w:val="22"/>
          <w:szCs w:val="22"/>
        </w:rPr>
        <w:t xml:space="preserve">being </w:t>
      </w:r>
      <w:r w:rsidRPr="00CF0977">
        <w:rPr>
          <w:rFonts w:ascii="Arial" w:hAnsi="Arial" w:cs="Arial"/>
          <w:sz w:val="22"/>
          <w:szCs w:val="22"/>
        </w:rPr>
        <w:t xml:space="preserve">enhanced via a number of practical training </w:t>
      </w:r>
      <w:r>
        <w:rPr>
          <w:rFonts w:ascii="Arial" w:hAnsi="Arial" w:cs="Arial"/>
          <w:sz w:val="22"/>
          <w:szCs w:val="22"/>
        </w:rPr>
        <w:t>actions for professional staffs.</w:t>
      </w:r>
    </w:p>
    <w:p w14:paraId="116B7409" w14:textId="77777777" w:rsidR="00CF0977" w:rsidRDefault="00CF0977" w:rsidP="00CF0977">
      <w:pPr>
        <w:spacing w:after="120"/>
        <w:rPr>
          <w:rFonts w:ascii="Arial" w:eastAsiaTheme="minorHAnsi" w:hAnsi="Arial" w:cs="Arial"/>
          <w:color w:val="000000"/>
          <w:sz w:val="22"/>
          <w:szCs w:val="22"/>
          <w:lang w:eastAsia="en-US"/>
        </w:rPr>
      </w:pPr>
      <w:r w:rsidRPr="00CF0977">
        <w:rPr>
          <w:rFonts w:ascii="Arial" w:hAnsi="Arial" w:cs="Arial"/>
          <w:sz w:val="22"/>
          <w:szCs w:val="22"/>
        </w:rPr>
        <w:t xml:space="preserve">Ministries </w:t>
      </w:r>
      <w:r w:rsidR="00FA601B">
        <w:rPr>
          <w:rFonts w:ascii="Arial" w:hAnsi="Arial" w:cs="Arial"/>
          <w:sz w:val="22"/>
          <w:szCs w:val="22"/>
        </w:rPr>
        <w:t>are being</w:t>
      </w:r>
      <w:r w:rsidRPr="00CF0977">
        <w:rPr>
          <w:rFonts w:ascii="Arial" w:hAnsi="Arial" w:cs="Arial"/>
          <w:sz w:val="22"/>
          <w:szCs w:val="22"/>
        </w:rPr>
        <w:t xml:space="preserve"> supported in the further development of the legal and regulatory framework</w:t>
      </w:r>
      <w:r w:rsidR="00FA601B" w:rsidRPr="00FA601B">
        <w:rPr>
          <w:rFonts w:ascii="Arial" w:hAnsi="Arial" w:cs="Arial"/>
          <w:sz w:val="22"/>
          <w:szCs w:val="22"/>
        </w:rPr>
        <w:t xml:space="preserve"> </w:t>
      </w:r>
      <w:r w:rsidR="00FA601B">
        <w:rPr>
          <w:rFonts w:ascii="Arial" w:hAnsi="Arial" w:cs="Arial"/>
          <w:sz w:val="22"/>
          <w:szCs w:val="22"/>
        </w:rPr>
        <w:t xml:space="preserve">for </w:t>
      </w:r>
      <w:r w:rsidR="00FA601B" w:rsidRPr="00CF0977">
        <w:rPr>
          <w:rFonts w:ascii="Arial" w:hAnsi="Arial" w:cs="Arial"/>
          <w:sz w:val="22"/>
          <w:szCs w:val="22"/>
        </w:rPr>
        <w:t>social inclusion</w:t>
      </w:r>
      <w:r w:rsidRPr="00CF0977">
        <w:rPr>
          <w:rFonts w:ascii="Arial" w:hAnsi="Arial" w:cs="Arial"/>
          <w:sz w:val="22"/>
          <w:szCs w:val="22"/>
        </w:rPr>
        <w:t>, the introduction of mechanisms for the implementation and monitoring of national policies and strategies, and for the establishment of funding mechanisms at central level to invest in social inclusion</w:t>
      </w:r>
      <w:r w:rsidR="00FA601B">
        <w:rPr>
          <w:rFonts w:ascii="Arial" w:hAnsi="Arial" w:cs="Arial"/>
          <w:sz w:val="22"/>
          <w:szCs w:val="22"/>
        </w:rPr>
        <w:t xml:space="preserve"> </w:t>
      </w:r>
      <w:r w:rsidR="00FA601B" w:rsidRPr="00CF0977">
        <w:rPr>
          <w:rFonts w:ascii="Arial" w:eastAsiaTheme="minorHAnsi" w:hAnsi="Arial" w:cs="Arial"/>
          <w:color w:val="000000"/>
          <w:sz w:val="22"/>
          <w:szCs w:val="22"/>
          <w:lang w:eastAsia="en-US"/>
        </w:rPr>
        <w:t>(e.g. the Social Fund, the Social Enterprise Fund, measures to support/ prevent out of school children, Social Housing)</w:t>
      </w:r>
      <w:r w:rsidRPr="00CF0977">
        <w:rPr>
          <w:rFonts w:ascii="Arial" w:hAnsi="Arial" w:cs="Arial"/>
          <w:sz w:val="22"/>
          <w:szCs w:val="22"/>
        </w:rPr>
        <w:t>. But, the process to adopt regulatory bylaws is still incomplete (notably linked to social housing)</w:t>
      </w:r>
      <w:r>
        <w:rPr>
          <w:rFonts w:ascii="Arial" w:hAnsi="Arial" w:cs="Arial"/>
          <w:sz w:val="22"/>
          <w:szCs w:val="22"/>
        </w:rPr>
        <w:t>,</w:t>
      </w:r>
      <w:r w:rsidRPr="00CF0977">
        <w:rPr>
          <w:rFonts w:ascii="Arial" w:hAnsi="Arial" w:cs="Arial"/>
          <w:sz w:val="22"/>
          <w:szCs w:val="22"/>
        </w:rPr>
        <w:t xml:space="preserve"> </w:t>
      </w:r>
      <w:r>
        <w:rPr>
          <w:rFonts w:ascii="Arial" w:hAnsi="Arial" w:cs="Arial"/>
          <w:sz w:val="22"/>
          <w:szCs w:val="22"/>
        </w:rPr>
        <w:t xml:space="preserve">and the </w:t>
      </w:r>
      <w:r w:rsidRPr="00CF0977">
        <w:rPr>
          <w:rFonts w:ascii="Arial" w:eastAsiaTheme="minorHAnsi" w:hAnsi="Arial" w:cs="Arial"/>
          <w:color w:val="000000"/>
          <w:sz w:val="22"/>
          <w:szCs w:val="22"/>
          <w:lang w:eastAsia="en-US"/>
        </w:rPr>
        <w:t xml:space="preserve">functional operation of the </w:t>
      </w:r>
      <w:r w:rsidR="00FA601B">
        <w:rPr>
          <w:rFonts w:ascii="Arial" w:eastAsiaTheme="minorHAnsi" w:hAnsi="Arial" w:cs="Arial"/>
          <w:color w:val="000000"/>
          <w:sz w:val="22"/>
          <w:szCs w:val="22"/>
          <w:lang w:eastAsia="en-US"/>
        </w:rPr>
        <w:t>m</w:t>
      </w:r>
      <w:r w:rsidRPr="00CF0977">
        <w:rPr>
          <w:rFonts w:ascii="Arial" w:eastAsiaTheme="minorHAnsi" w:hAnsi="Arial" w:cs="Arial"/>
          <w:color w:val="000000"/>
          <w:sz w:val="22"/>
          <w:szCs w:val="22"/>
          <w:lang w:eastAsia="en-US"/>
        </w:rPr>
        <w:t xml:space="preserve">onitoring systems and tools </w:t>
      </w:r>
      <w:r w:rsidR="00FA601B">
        <w:rPr>
          <w:rFonts w:ascii="Arial" w:eastAsiaTheme="minorHAnsi" w:hAnsi="Arial" w:cs="Arial"/>
          <w:color w:val="000000"/>
          <w:sz w:val="22"/>
          <w:szCs w:val="22"/>
          <w:lang w:eastAsia="en-US"/>
        </w:rPr>
        <w:t xml:space="preserve">developed via LNB </w:t>
      </w:r>
      <w:r w:rsidRPr="00CF0977">
        <w:rPr>
          <w:rFonts w:ascii="Arial" w:eastAsiaTheme="minorHAnsi" w:hAnsi="Arial" w:cs="Arial"/>
          <w:color w:val="000000"/>
          <w:sz w:val="22"/>
          <w:szCs w:val="22"/>
          <w:lang w:eastAsia="en-US"/>
        </w:rPr>
        <w:t>is still to be fully realised by the partners</w:t>
      </w:r>
      <w:r>
        <w:rPr>
          <w:rFonts w:ascii="Arial" w:eastAsiaTheme="minorHAnsi" w:hAnsi="Arial" w:cs="Arial"/>
          <w:color w:val="000000"/>
          <w:sz w:val="22"/>
          <w:szCs w:val="22"/>
          <w:lang w:eastAsia="en-US"/>
        </w:rPr>
        <w:t>.</w:t>
      </w:r>
    </w:p>
    <w:p w14:paraId="624F3E15" w14:textId="77777777" w:rsidR="007D6273" w:rsidRDefault="00D2435E" w:rsidP="00C843F9">
      <w:pPr>
        <w:spacing w:after="120"/>
        <w:rPr>
          <w:rFonts w:ascii="Arial" w:hAnsi="Arial" w:cs="Arial"/>
          <w:sz w:val="22"/>
          <w:szCs w:val="22"/>
        </w:rPr>
      </w:pPr>
      <w:r w:rsidRPr="00D2435E">
        <w:rPr>
          <w:rFonts w:ascii="Arial" w:hAnsi="Arial" w:cs="Arial"/>
          <w:sz w:val="22"/>
          <w:szCs w:val="22"/>
        </w:rPr>
        <w:t xml:space="preserve">Overall, the </w:t>
      </w:r>
      <w:r w:rsidRPr="00D2435E">
        <w:rPr>
          <w:rFonts w:ascii="Arial" w:hAnsi="Arial" w:cs="Arial"/>
          <w:b/>
          <w:sz w:val="22"/>
          <w:szCs w:val="22"/>
        </w:rPr>
        <w:t>efficiency</w:t>
      </w:r>
      <w:r w:rsidRPr="00D2435E">
        <w:rPr>
          <w:rFonts w:ascii="Arial" w:hAnsi="Arial" w:cs="Arial"/>
          <w:sz w:val="22"/>
          <w:szCs w:val="22"/>
        </w:rPr>
        <w:t xml:space="preserve"> of the programme implementation and delivery is rated as </w:t>
      </w:r>
      <w:r w:rsidRPr="009E202E">
        <w:rPr>
          <w:rFonts w:ascii="Arial" w:hAnsi="Arial" w:cs="Arial"/>
          <w:b/>
          <w:sz w:val="22"/>
          <w:szCs w:val="22"/>
        </w:rPr>
        <w:t>satisfactory</w:t>
      </w:r>
      <w:r w:rsidRPr="00D2435E">
        <w:rPr>
          <w:rFonts w:ascii="Arial" w:hAnsi="Arial" w:cs="Arial"/>
          <w:sz w:val="22"/>
          <w:szCs w:val="22"/>
        </w:rPr>
        <w:t>.</w:t>
      </w:r>
    </w:p>
    <w:p w14:paraId="150D8A0B" w14:textId="77777777" w:rsidR="00D2435E" w:rsidRDefault="00122B62" w:rsidP="00C843F9">
      <w:pPr>
        <w:spacing w:after="120"/>
        <w:rPr>
          <w:rFonts w:ascii="Arial" w:hAnsi="Arial" w:cs="Arial"/>
          <w:sz w:val="22"/>
          <w:szCs w:val="22"/>
        </w:rPr>
      </w:pPr>
      <w:r w:rsidRPr="00122B62">
        <w:rPr>
          <w:rFonts w:ascii="Arial" w:hAnsi="Arial" w:cs="Arial"/>
          <w:sz w:val="22"/>
          <w:szCs w:val="22"/>
        </w:rPr>
        <w:t>While the initial start-up period for the programme was slower than anticipated – a result of the reorganisation of central government institutions in autumn 2017 – the pace of implementation of the programme has satisfactorily progressed since 2018. As of 31/12/2019 (the end of month 31 of 48 for implementation), 65% of the total programme budget was disbursed or committed.</w:t>
      </w:r>
    </w:p>
    <w:p w14:paraId="43757660" w14:textId="77777777" w:rsidR="00D2435E" w:rsidRDefault="00122B62" w:rsidP="00C843F9">
      <w:pPr>
        <w:spacing w:after="120"/>
        <w:rPr>
          <w:rFonts w:ascii="Arial" w:hAnsi="Arial" w:cs="Arial"/>
          <w:sz w:val="22"/>
          <w:szCs w:val="22"/>
        </w:rPr>
      </w:pPr>
      <w:r w:rsidRPr="00122B62">
        <w:rPr>
          <w:rFonts w:ascii="Arial" w:hAnsi="Arial" w:cs="Arial"/>
          <w:sz w:val="22"/>
          <w:szCs w:val="22"/>
        </w:rPr>
        <w:t xml:space="preserve">Implementation of the programme is undertaken in close cooperation and dialogue with partner organisations and stakeholders on the Albanian-side: central and local government, social service providers, and </w:t>
      </w:r>
      <w:r>
        <w:rPr>
          <w:rFonts w:ascii="Arial" w:hAnsi="Arial" w:cs="Arial"/>
          <w:sz w:val="22"/>
          <w:szCs w:val="22"/>
        </w:rPr>
        <w:t>civil society</w:t>
      </w:r>
      <w:r w:rsidRPr="00122B62">
        <w:rPr>
          <w:rFonts w:ascii="Arial" w:hAnsi="Arial" w:cs="Arial"/>
          <w:sz w:val="22"/>
          <w:szCs w:val="22"/>
        </w:rPr>
        <w:t>. Feedback provided to the evaluator during the field phase mission attest of a strong level of satisfaction across the range of organisations as to the good level of cooperation that they have with the UN agencies, and the strength and quality of the consultative approach of the agencies in their provision of support, technical analysis/ advice.</w:t>
      </w:r>
    </w:p>
    <w:p w14:paraId="0C4B2B6D" w14:textId="77777777" w:rsidR="00122B62" w:rsidRDefault="00E25056" w:rsidP="00C843F9">
      <w:pPr>
        <w:spacing w:after="120"/>
        <w:rPr>
          <w:rFonts w:ascii="Arial" w:hAnsi="Arial" w:cs="Arial"/>
          <w:sz w:val="22"/>
          <w:szCs w:val="22"/>
        </w:rPr>
      </w:pPr>
      <w:r w:rsidRPr="00E25056">
        <w:rPr>
          <w:rFonts w:ascii="Arial" w:hAnsi="Arial" w:cs="Arial"/>
          <w:sz w:val="22"/>
          <w:szCs w:val="22"/>
        </w:rPr>
        <w:t>While the overall efficiency of programme implementation and results delivery is satisfactory, it is evident that the efficiency of results delivery has at times faced challenges. The primary reasons for the constraints relate to: (1) the organisational and technical capacities, including staffing level, of governmental partners, central and local government, to be fully engaged with the actions in a timely manner; and (2) the pace of efficiency of the policy and the decision-making processes for the partners, most notably where this involves multi-agency cooperation</w:t>
      </w:r>
      <w:r>
        <w:rPr>
          <w:rFonts w:ascii="Arial" w:hAnsi="Arial" w:cs="Arial"/>
          <w:sz w:val="22"/>
          <w:szCs w:val="22"/>
        </w:rPr>
        <w:t>. T</w:t>
      </w:r>
      <w:r w:rsidRPr="00E25056">
        <w:rPr>
          <w:rFonts w:ascii="Arial" w:hAnsi="Arial" w:cs="Arial"/>
          <w:sz w:val="22"/>
          <w:szCs w:val="22"/>
        </w:rPr>
        <w:t xml:space="preserve">here is </w:t>
      </w:r>
      <w:r>
        <w:rPr>
          <w:rFonts w:ascii="Arial" w:hAnsi="Arial" w:cs="Arial"/>
          <w:sz w:val="22"/>
          <w:szCs w:val="22"/>
        </w:rPr>
        <w:t>also scope</w:t>
      </w:r>
      <w:r w:rsidRPr="00E25056">
        <w:rPr>
          <w:rFonts w:ascii="Arial" w:hAnsi="Arial" w:cs="Arial"/>
          <w:sz w:val="22"/>
          <w:szCs w:val="22"/>
        </w:rPr>
        <w:t xml:space="preserve"> for improvement in terms of the quality of the </w:t>
      </w:r>
      <w:r>
        <w:rPr>
          <w:rFonts w:ascii="Arial" w:hAnsi="Arial" w:cs="Arial"/>
          <w:sz w:val="22"/>
          <w:szCs w:val="22"/>
        </w:rPr>
        <w:t xml:space="preserve">LNB </w:t>
      </w:r>
      <w:r w:rsidRPr="00E25056">
        <w:rPr>
          <w:rFonts w:ascii="Arial" w:hAnsi="Arial" w:cs="Arial"/>
          <w:sz w:val="22"/>
          <w:szCs w:val="22"/>
        </w:rPr>
        <w:t xml:space="preserve">performance monitoring framework in order that it may more efficiently and effectively support the analysis of progress </w:t>
      </w:r>
      <w:r w:rsidR="00025DDC">
        <w:rPr>
          <w:rFonts w:ascii="Arial" w:hAnsi="Arial" w:cs="Arial"/>
          <w:sz w:val="22"/>
          <w:szCs w:val="22"/>
        </w:rPr>
        <w:t>in</w:t>
      </w:r>
      <w:r w:rsidRPr="00E25056">
        <w:rPr>
          <w:rFonts w:ascii="Arial" w:hAnsi="Arial" w:cs="Arial"/>
          <w:sz w:val="22"/>
          <w:szCs w:val="22"/>
        </w:rPr>
        <w:t xml:space="preserve"> results achievement</w:t>
      </w:r>
      <w:r w:rsidR="00025DDC">
        <w:rPr>
          <w:rFonts w:ascii="Arial" w:hAnsi="Arial" w:cs="Arial"/>
          <w:sz w:val="22"/>
          <w:szCs w:val="22"/>
        </w:rPr>
        <w:t xml:space="preserve"> and country context</w:t>
      </w:r>
      <w:r w:rsidRPr="00E25056">
        <w:rPr>
          <w:rFonts w:ascii="Arial" w:hAnsi="Arial" w:cs="Arial"/>
          <w:sz w:val="22"/>
          <w:szCs w:val="22"/>
        </w:rPr>
        <w:t>, and thereby efficient and effective project steering</w:t>
      </w:r>
      <w:r>
        <w:rPr>
          <w:rFonts w:ascii="Arial" w:hAnsi="Arial" w:cs="Arial"/>
          <w:sz w:val="22"/>
          <w:szCs w:val="22"/>
        </w:rPr>
        <w:t>.</w:t>
      </w:r>
    </w:p>
    <w:p w14:paraId="3ACDB350" w14:textId="77777777" w:rsidR="004C0044" w:rsidRDefault="00D2435E" w:rsidP="00C843F9">
      <w:pPr>
        <w:spacing w:after="120"/>
        <w:rPr>
          <w:rFonts w:ascii="Arial" w:hAnsi="Arial" w:cs="Arial"/>
          <w:sz w:val="22"/>
          <w:szCs w:val="22"/>
        </w:rPr>
      </w:pPr>
      <w:r w:rsidRPr="00D2435E">
        <w:rPr>
          <w:rFonts w:ascii="Arial" w:hAnsi="Arial" w:cs="Arial"/>
          <w:sz w:val="22"/>
          <w:szCs w:val="22"/>
        </w:rPr>
        <w:t xml:space="preserve">Overall, the progress to date of the LNB programme to ensure the </w:t>
      </w:r>
      <w:r w:rsidRPr="00D2435E">
        <w:rPr>
          <w:rFonts w:ascii="Arial" w:hAnsi="Arial" w:cs="Arial"/>
          <w:b/>
          <w:sz w:val="22"/>
          <w:szCs w:val="22"/>
        </w:rPr>
        <w:t>sustainability</w:t>
      </w:r>
      <w:r w:rsidRPr="00D2435E">
        <w:rPr>
          <w:rFonts w:ascii="Arial" w:hAnsi="Arial" w:cs="Arial"/>
          <w:sz w:val="22"/>
          <w:szCs w:val="22"/>
        </w:rPr>
        <w:t xml:space="preserve"> of the results and benefits after the end of the programme is </w:t>
      </w:r>
      <w:r w:rsidRPr="009E202E">
        <w:rPr>
          <w:rFonts w:ascii="Arial" w:hAnsi="Arial" w:cs="Arial"/>
          <w:b/>
          <w:sz w:val="22"/>
          <w:szCs w:val="22"/>
        </w:rPr>
        <w:t>satisfactory</w:t>
      </w:r>
      <w:r w:rsidRPr="00D2435E">
        <w:rPr>
          <w:rFonts w:ascii="Arial" w:hAnsi="Arial" w:cs="Arial"/>
          <w:sz w:val="22"/>
          <w:szCs w:val="22"/>
        </w:rPr>
        <w:t>.</w:t>
      </w:r>
      <w:r w:rsidR="0082295C">
        <w:rPr>
          <w:rFonts w:ascii="Arial" w:hAnsi="Arial" w:cs="Arial"/>
          <w:sz w:val="22"/>
          <w:szCs w:val="22"/>
        </w:rPr>
        <w:t xml:space="preserve"> </w:t>
      </w:r>
      <w:r w:rsidR="0082295C" w:rsidRPr="0082295C">
        <w:rPr>
          <w:rFonts w:ascii="Arial" w:hAnsi="Arial" w:cs="Arial"/>
          <w:sz w:val="22"/>
          <w:szCs w:val="22"/>
        </w:rPr>
        <w:t>The alignment of LNB with national</w:t>
      </w:r>
      <w:r w:rsidR="0082295C">
        <w:rPr>
          <w:rFonts w:ascii="Arial" w:hAnsi="Arial" w:cs="Arial"/>
          <w:sz w:val="22"/>
          <w:szCs w:val="22"/>
        </w:rPr>
        <w:t>/</w:t>
      </w:r>
      <w:r w:rsidR="0082295C" w:rsidRPr="0082295C">
        <w:rPr>
          <w:rFonts w:ascii="Arial" w:hAnsi="Arial" w:cs="Arial"/>
          <w:sz w:val="22"/>
          <w:szCs w:val="22"/>
        </w:rPr>
        <w:t>local policies and needs is a major factor contributing to the sustainability of results.</w:t>
      </w:r>
      <w:r w:rsidR="0082295C">
        <w:rPr>
          <w:rFonts w:ascii="Arial" w:hAnsi="Arial" w:cs="Arial"/>
          <w:sz w:val="22"/>
          <w:szCs w:val="22"/>
        </w:rPr>
        <w:t xml:space="preserve"> </w:t>
      </w:r>
      <w:r w:rsidR="0082295C" w:rsidRPr="0082295C">
        <w:rPr>
          <w:rFonts w:ascii="Arial" w:hAnsi="Arial" w:cs="Arial"/>
          <w:sz w:val="22"/>
          <w:szCs w:val="22"/>
        </w:rPr>
        <w:t xml:space="preserve">The holistic approach of the LNB programme, addressing macro, meso and micro level, also contributes to sustainability. </w:t>
      </w:r>
      <w:r w:rsidR="0082295C">
        <w:rPr>
          <w:rFonts w:ascii="Arial" w:hAnsi="Arial" w:cs="Arial"/>
          <w:sz w:val="22"/>
          <w:szCs w:val="22"/>
        </w:rPr>
        <w:t xml:space="preserve">In addition </w:t>
      </w:r>
      <w:r w:rsidR="0082295C" w:rsidRPr="0082295C">
        <w:rPr>
          <w:rFonts w:ascii="Arial" w:hAnsi="Arial" w:cs="Arial"/>
          <w:sz w:val="22"/>
          <w:szCs w:val="22"/>
        </w:rPr>
        <w:t xml:space="preserve">valuable technical support/ advice </w:t>
      </w:r>
      <w:r w:rsidR="0082295C">
        <w:rPr>
          <w:rFonts w:ascii="Arial" w:hAnsi="Arial" w:cs="Arial"/>
          <w:sz w:val="22"/>
          <w:szCs w:val="22"/>
        </w:rPr>
        <w:t xml:space="preserve">has been provided </w:t>
      </w:r>
      <w:r w:rsidR="0082295C" w:rsidRPr="0082295C">
        <w:rPr>
          <w:rFonts w:ascii="Arial" w:hAnsi="Arial" w:cs="Arial"/>
          <w:sz w:val="22"/>
          <w:szCs w:val="22"/>
        </w:rPr>
        <w:t xml:space="preserve">to government </w:t>
      </w:r>
      <w:r w:rsidR="0082295C">
        <w:rPr>
          <w:rFonts w:ascii="Arial" w:hAnsi="Arial" w:cs="Arial"/>
          <w:sz w:val="22"/>
          <w:szCs w:val="22"/>
        </w:rPr>
        <w:t xml:space="preserve">partners </w:t>
      </w:r>
      <w:r w:rsidR="0082295C" w:rsidRPr="0082295C">
        <w:rPr>
          <w:rFonts w:ascii="Arial" w:hAnsi="Arial" w:cs="Arial"/>
          <w:sz w:val="22"/>
          <w:szCs w:val="22"/>
        </w:rPr>
        <w:t>linked to its development of funding mechanisms for social inclusion</w:t>
      </w:r>
      <w:r w:rsidR="0082295C">
        <w:rPr>
          <w:rFonts w:ascii="Arial" w:hAnsi="Arial" w:cs="Arial"/>
          <w:sz w:val="22"/>
          <w:szCs w:val="22"/>
        </w:rPr>
        <w:t xml:space="preserve">, the </w:t>
      </w:r>
      <w:r w:rsidR="0082295C" w:rsidRPr="0082295C">
        <w:rPr>
          <w:rFonts w:ascii="Arial" w:hAnsi="Arial" w:cs="Arial"/>
          <w:sz w:val="22"/>
          <w:szCs w:val="22"/>
        </w:rPr>
        <w:t xml:space="preserve">results </w:t>
      </w:r>
      <w:r w:rsidR="0082295C">
        <w:rPr>
          <w:rFonts w:ascii="Arial" w:hAnsi="Arial" w:cs="Arial"/>
          <w:sz w:val="22"/>
          <w:szCs w:val="22"/>
        </w:rPr>
        <w:t xml:space="preserve">of which </w:t>
      </w:r>
      <w:r w:rsidR="0082295C" w:rsidRPr="0082295C">
        <w:rPr>
          <w:rFonts w:ascii="Arial" w:hAnsi="Arial" w:cs="Arial"/>
          <w:sz w:val="22"/>
          <w:szCs w:val="22"/>
        </w:rPr>
        <w:t xml:space="preserve">are integral to building national/local financing capacity to ensure </w:t>
      </w:r>
      <w:r w:rsidR="0082295C">
        <w:rPr>
          <w:rFonts w:ascii="Arial" w:hAnsi="Arial" w:cs="Arial"/>
          <w:sz w:val="22"/>
          <w:szCs w:val="22"/>
        </w:rPr>
        <w:t xml:space="preserve">the </w:t>
      </w:r>
      <w:r w:rsidR="0082295C" w:rsidRPr="0082295C">
        <w:rPr>
          <w:rFonts w:ascii="Arial" w:hAnsi="Arial" w:cs="Arial"/>
          <w:sz w:val="22"/>
          <w:szCs w:val="22"/>
        </w:rPr>
        <w:t>long-term sustainability of the programme results.</w:t>
      </w:r>
      <w:r w:rsidR="0082295C">
        <w:rPr>
          <w:rFonts w:ascii="Arial" w:hAnsi="Arial" w:cs="Arial"/>
          <w:sz w:val="22"/>
          <w:szCs w:val="22"/>
        </w:rPr>
        <w:t xml:space="preserve"> M</w:t>
      </w:r>
      <w:r w:rsidR="0082295C" w:rsidRPr="0082295C">
        <w:rPr>
          <w:rFonts w:ascii="Arial" w:hAnsi="Arial" w:cs="Arial"/>
          <w:sz w:val="22"/>
          <w:szCs w:val="22"/>
        </w:rPr>
        <w:t xml:space="preserve">ajor factors </w:t>
      </w:r>
      <w:r w:rsidR="0082295C">
        <w:rPr>
          <w:rFonts w:ascii="Arial" w:hAnsi="Arial" w:cs="Arial"/>
          <w:sz w:val="22"/>
          <w:szCs w:val="22"/>
        </w:rPr>
        <w:t>that</w:t>
      </w:r>
      <w:r w:rsidR="0082295C" w:rsidRPr="0082295C">
        <w:rPr>
          <w:rFonts w:ascii="Arial" w:hAnsi="Arial" w:cs="Arial"/>
          <w:sz w:val="22"/>
          <w:szCs w:val="22"/>
        </w:rPr>
        <w:t xml:space="preserve"> influence the non-achievement of sustainability of the programme results are: (1) Financial sustainability; (2) The capacity of governmental partners to ensure social inclusion and social care policy planning, monitoring and evaluation; (3) Staff turnover and the failure to internalise capacity building programmes.</w:t>
      </w:r>
    </w:p>
    <w:p w14:paraId="0064DF2E" w14:textId="77777777" w:rsidR="00C965F0" w:rsidRDefault="0082295C" w:rsidP="00C843F9">
      <w:pPr>
        <w:spacing w:after="120"/>
        <w:rPr>
          <w:rFonts w:ascii="Arial" w:hAnsi="Arial" w:cs="Arial"/>
          <w:sz w:val="22"/>
          <w:szCs w:val="22"/>
        </w:rPr>
      </w:pPr>
      <w:r>
        <w:rPr>
          <w:rFonts w:ascii="Arial" w:hAnsi="Arial" w:cs="Arial"/>
          <w:sz w:val="22"/>
          <w:szCs w:val="22"/>
        </w:rPr>
        <w:t>I</w:t>
      </w:r>
      <w:r w:rsidRPr="0082295C">
        <w:rPr>
          <w:rFonts w:ascii="Arial" w:hAnsi="Arial" w:cs="Arial"/>
          <w:sz w:val="22"/>
          <w:szCs w:val="22"/>
        </w:rPr>
        <w:t>t is important for the programme to develop a clear results achievement strategy</w:t>
      </w:r>
      <w:r w:rsidR="00C965F0">
        <w:rPr>
          <w:rFonts w:ascii="Arial" w:hAnsi="Arial" w:cs="Arial"/>
          <w:sz w:val="22"/>
          <w:szCs w:val="22"/>
        </w:rPr>
        <w:t xml:space="preserve"> </w:t>
      </w:r>
      <w:r w:rsidR="00C965F0" w:rsidRPr="00C965F0">
        <w:rPr>
          <w:rFonts w:ascii="Arial" w:hAnsi="Arial" w:cs="Arial"/>
          <w:sz w:val="22"/>
          <w:szCs w:val="22"/>
        </w:rPr>
        <w:t>linked to the sharing of good practice and how the results may be scaled up by the partners</w:t>
      </w:r>
      <w:r w:rsidR="00E1071D">
        <w:rPr>
          <w:rFonts w:ascii="Arial" w:hAnsi="Arial" w:cs="Arial"/>
          <w:sz w:val="22"/>
          <w:szCs w:val="22"/>
        </w:rPr>
        <w:t xml:space="preserve"> in the future</w:t>
      </w:r>
      <w:r w:rsidR="00C965F0" w:rsidRPr="00C965F0">
        <w:rPr>
          <w:rFonts w:ascii="Arial" w:hAnsi="Arial" w:cs="Arial"/>
          <w:sz w:val="22"/>
          <w:szCs w:val="22"/>
        </w:rPr>
        <w:t>.</w:t>
      </w:r>
    </w:p>
    <w:p w14:paraId="38D29664" w14:textId="77777777" w:rsidR="004C0044" w:rsidRPr="001F72DC" w:rsidRDefault="004C0044" w:rsidP="00C843F9">
      <w:pPr>
        <w:spacing w:after="120"/>
        <w:rPr>
          <w:rFonts w:ascii="Arial" w:hAnsi="Arial" w:cs="Arial"/>
          <w:sz w:val="22"/>
          <w:szCs w:val="22"/>
        </w:rPr>
      </w:pPr>
      <w:r>
        <w:rPr>
          <w:rFonts w:ascii="Arial-BoldMT" w:eastAsiaTheme="minorHAnsi" w:hAnsi="Arial-BoldMT" w:cs="Arial-BoldMT"/>
          <w:b/>
          <w:bCs/>
          <w:sz w:val="22"/>
          <w:szCs w:val="22"/>
          <w:lang w:eastAsia="en-US"/>
        </w:rPr>
        <w:t>Recommendations</w:t>
      </w:r>
    </w:p>
    <w:p w14:paraId="01E05A64" w14:textId="77777777" w:rsidR="00087E14" w:rsidRDefault="001B6D39" w:rsidP="00C843F9">
      <w:pPr>
        <w:spacing w:after="120"/>
        <w:rPr>
          <w:rFonts w:ascii="Arial" w:hAnsi="Arial" w:cs="Arial"/>
          <w:sz w:val="22"/>
          <w:szCs w:val="22"/>
        </w:rPr>
      </w:pPr>
      <w:r>
        <w:rPr>
          <w:rFonts w:ascii="Arial" w:hAnsi="Arial" w:cs="Arial"/>
          <w:sz w:val="22"/>
          <w:szCs w:val="22"/>
        </w:rPr>
        <w:t>T</w:t>
      </w:r>
      <w:r w:rsidR="00D2435E" w:rsidRPr="00D2435E">
        <w:rPr>
          <w:rFonts w:ascii="Arial" w:hAnsi="Arial" w:cs="Arial"/>
          <w:sz w:val="22"/>
          <w:szCs w:val="22"/>
        </w:rPr>
        <w:t xml:space="preserve">he evaluator provides thirteen recommendations to the UN implementing partners. </w:t>
      </w:r>
      <w:r w:rsidR="00D2435E">
        <w:rPr>
          <w:rFonts w:ascii="Arial" w:hAnsi="Arial" w:cs="Arial"/>
          <w:sz w:val="22"/>
          <w:szCs w:val="22"/>
        </w:rPr>
        <w:t xml:space="preserve">Five </w:t>
      </w:r>
      <w:r w:rsidR="00D2435E" w:rsidRPr="00D2435E">
        <w:rPr>
          <w:rFonts w:ascii="Arial" w:hAnsi="Arial" w:cs="Arial"/>
          <w:sz w:val="22"/>
          <w:szCs w:val="22"/>
        </w:rPr>
        <w:t xml:space="preserve">recommendations </w:t>
      </w:r>
      <w:r w:rsidR="00D2435E">
        <w:rPr>
          <w:rFonts w:ascii="Arial" w:hAnsi="Arial" w:cs="Arial"/>
          <w:sz w:val="22"/>
          <w:szCs w:val="22"/>
        </w:rPr>
        <w:t xml:space="preserve">are provided </w:t>
      </w:r>
      <w:r w:rsidR="00D2435E" w:rsidRPr="00D2435E">
        <w:rPr>
          <w:rFonts w:ascii="Arial" w:hAnsi="Arial" w:cs="Arial"/>
          <w:sz w:val="22"/>
          <w:szCs w:val="22"/>
        </w:rPr>
        <w:t xml:space="preserve">to support LNB’s performance in the remaining implementation period for </w:t>
      </w:r>
      <w:r w:rsidR="00D2435E">
        <w:rPr>
          <w:rFonts w:ascii="Arial" w:hAnsi="Arial" w:cs="Arial"/>
          <w:sz w:val="22"/>
          <w:szCs w:val="22"/>
        </w:rPr>
        <w:t>the current p</w:t>
      </w:r>
      <w:r w:rsidR="00D2435E" w:rsidRPr="00D2435E">
        <w:rPr>
          <w:rFonts w:ascii="Arial" w:hAnsi="Arial" w:cs="Arial"/>
          <w:sz w:val="22"/>
          <w:szCs w:val="22"/>
        </w:rPr>
        <w:t xml:space="preserve">hase, and </w:t>
      </w:r>
      <w:r w:rsidR="00D2435E">
        <w:rPr>
          <w:rFonts w:ascii="Arial" w:hAnsi="Arial" w:cs="Arial"/>
          <w:sz w:val="22"/>
          <w:szCs w:val="22"/>
        </w:rPr>
        <w:t xml:space="preserve">eight are provided to </w:t>
      </w:r>
      <w:r w:rsidR="00D2435E" w:rsidRPr="00D2435E">
        <w:rPr>
          <w:rFonts w:ascii="Arial" w:hAnsi="Arial" w:cs="Arial"/>
          <w:sz w:val="22"/>
          <w:szCs w:val="22"/>
        </w:rPr>
        <w:t>support the programme’s orientation in a potential follow-up phase</w:t>
      </w:r>
      <w:r w:rsidR="00D2435E">
        <w:rPr>
          <w:rFonts w:ascii="Arial" w:hAnsi="Arial" w:cs="Arial"/>
          <w:sz w:val="22"/>
          <w:szCs w:val="22"/>
        </w:rPr>
        <w:t>.</w:t>
      </w:r>
      <w:r>
        <w:rPr>
          <w:rFonts w:ascii="Arial" w:hAnsi="Arial" w:cs="Arial"/>
          <w:sz w:val="22"/>
          <w:szCs w:val="22"/>
        </w:rPr>
        <w:t xml:space="preserve"> </w:t>
      </w:r>
      <w:r w:rsidR="00D55562">
        <w:rPr>
          <w:rFonts w:ascii="Arial" w:hAnsi="Arial" w:cs="Arial"/>
          <w:sz w:val="22"/>
          <w:szCs w:val="22"/>
        </w:rPr>
        <w:t>A selection of t</w:t>
      </w:r>
      <w:r>
        <w:rPr>
          <w:rFonts w:ascii="Arial" w:hAnsi="Arial" w:cs="Arial"/>
          <w:sz w:val="22"/>
          <w:szCs w:val="22"/>
        </w:rPr>
        <w:t>he key recommendations are summarised below.</w:t>
      </w:r>
    </w:p>
    <w:p w14:paraId="16F86AF3" w14:textId="77777777" w:rsidR="001B6D39" w:rsidRPr="00F32EE9" w:rsidRDefault="001B6D39" w:rsidP="00C843F9">
      <w:pPr>
        <w:spacing w:after="120"/>
        <w:rPr>
          <w:rFonts w:ascii="Arial" w:hAnsi="Arial" w:cs="Arial"/>
          <w:sz w:val="22"/>
          <w:szCs w:val="22"/>
        </w:rPr>
      </w:pPr>
      <w:r w:rsidRPr="001B6D39">
        <w:rPr>
          <w:rFonts w:ascii="Arial" w:hAnsi="Arial" w:cs="Arial"/>
          <w:sz w:val="22"/>
          <w:szCs w:val="22"/>
        </w:rPr>
        <w:t>Recommendation 1</w:t>
      </w:r>
      <w:r w:rsidRPr="00F32EE9">
        <w:rPr>
          <w:rFonts w:ascii="Arial" w:hAnsi="Arial" w:cs="Arial"/>
          <w:sz w:val="22"/>
          <w:szCs w:val="22"/>
        </w:rPr>
        <w:t>: It is important to ensure that all municipalities have achieved a basic level of progress linked to planning, budgeting and monitoring of social care services and provision.</w:t>
      </w:r>
    </w:p>
    <w:p w14:paraId="532B9DBB" w14:textId="77777777" w:rsidR="001B6D39" w:rsidRPr="00F32EE9" w:rsidRDefault="001B6D39" w:rsidP="00C843F9">
      <w:pPr>
        <w:spacing w:after="120"/>
        <w:rPr>
          <w:rFonts w:ascii="Arial" w:hAnsi="Arial" w:cs="Arial"/>
          <w:sz w:val="22"/>
          <w:szCs w:val="22"/>
        </w:rPr>
      </w:pPr>
      <w:r w:rsidRPr="00F32EE9">
        <w:rPr>
          <w:rFonts w:ascii="Arial" w:hAnsi="Arial" w:cs="Arial"/>
          <w:sz w:val="22"/>
          <w:szCs w:val="22"/>
        </w:rPr>
        <w:t>Recommendation 4: Sustainability strategies to support the full transfer of the results and their sustained operation by the partners should be developed via LNB, in cooperation with partners.</w:t>
      </w:r>
    </w:p>
    <w:p w14:paraId="4B4EFB48" w14:textId="77777777" w:rsidR="00087E14" w:rsidRDefault="001B6D39" w:rsidP="00C843F9">
      <w:pPr>
        <w:spacing w:after="120"/>
        <w:rPr>
          <w:rFonts w:ascii="Arial" w:hAnsi="Arial" w:cs="Arial"/>
          <w:sz w:val="22"/>
          <w:szCs w:val="22"/>
        </w:rPr>
      </w:pPr>
      <w:r w:rsidRPr="00F32EE9">
        <w:rPr>
          <w:rFonts w:ascii="Arial" w:hAnsi="Arial" w:cs="Arial"/>
          <w:sz w:val="22"/>
          <w:szCs w:val="22"/>
        </w:rPr>
        <w:t>Recommendation 6: It is important for LNB to continue its efforts to support the government to strengthen the function and delivery operations (effectiveness/ efficiency) of the recently established set of state financing mechanisms for social inclusion and social care services.</w:t>
      </w:r>
    </w:p>
    <w:p w14:paraId="300AC5A9" w14:textId="77777777" w:rsidR="001B6D39" w:rsidRDefault="00E1071D" w:rsidP="00C843F9">
      <w:pPr>
        <w:spacing w:after="120"/>
        <w:rPr>
          <w:rFonts w:ascii="Arial" w:hAnsi="Arial" w:cs="Arial"/>
          <w:sz w:val="22"/>
          <w:szCs w:val="22"/>
        </w:rPr>
      </w:pPr>
      <w:r w:rsidRPr="00E1071D">
        <w:rPr>
          <w:rFonts w:ascii="Arial" w:hAnsi="Arial" w:cs="Arial"/>
          <w:sz w:val="22"/>
          <w:szCs w:val="22"/>
        </w:rPr>
        <w:t>Recommendation 8: It is important for LNB to continue to support the development of social care models</w:t>
      </w:r>
      <w:r>
        <w:rPr>
          <w:rFonts w:ascii="Arial" w:hAnsi="Arial" w:cs="Arial"/>
          <w:sz w:val="22"/>
          <w:szCs w:val="22"/>
        </w:rPr>
        <w:t xml:space="preserve"> (e.g. integrated </w:t>
      </w:r>
      <w:r w:rsidRPr="00E1071D">
        <w:rPr>
          <w:rFonts w:ascii="Arial" w:hAnsi="Arial" w:cs="Arial"/>
          <w:sz w:val="22"/>
          <w:szCs w:val="22"/>
        </w:rPr>
        <w:t>service approach, financing m</w:t>
      </w:r>
      <w:r>
        <w:rPr>
          <w:rFonts w:ascii="Arial" w:hAnsi="Arial" w:cs="Arial"/>
          <w:sz w:val="22"/>
          <w:szCs w:val="22"/>
        </w:rPr>
        <w:t>odels</w:t>
      </w:r>
      <w:r w:rsidRPr="00E1071D">
        <w:rPr>
          <w:rFonts w:ascii="Arial" w:hAnsi="Arial" w:cs="Arial"/>
          <w:sz w:val="22"/>
          <w:szCs w:val="22"/>
        </w:rPr>
        <w:t xml:space="preserve"> for sharing of social services</w:t>
      </w:r>
      <w:r>
        <w:rPr>
          <w:rFonts w:ascii="Arial" w:hAnsi="Arial" w:cs="Arial"/>
          <w:sz w:val="22"/>
          <w:szCs w:val="22"/>
        </w:rPr>
        <w:t>)</w:t>
      </w:r>
      <w:r w:rsidRPr="00E1071D">
        <w:rPr>
          <w:rFonts w:ascii="Arial" w:hAnsi="Arial" w:cs="Arial"/>
          <w:sz w:val="22"/>
          <w:szCs w:val="22"/>
        </w:rPr>
        <w:t>.</w:t>
      </w:r>
    </w:p>
    <w:p w14:paraId="284DA955" w14:textId="77777777" w:rsidR="00087E14" w:rsidRPr="001F72DC" w:rsidRDefault="00E1071D" w:rsidP="00C843F9">
      <w:pPr>
        <w:spacing w:after="120"/>
        <w:rPr>
          <w:rFonts w:ascii="Arial" w:hAnsi="Arial" w:cs="Arial"/>
          <w:sz w:val="22"/>
          <w:szCs w:val="22"/>
        </w:rPr>
      </w:pPr>
      <w:r w:rsidRPr="00E1071D">
        <w:rPr>
          <w:rFonts w:ascii="Arial" w:hAnsi="Arial" w:cs="Arial"/>
          <w:sz w:val="22"/>
          <w:szCs w:val="22"/>
        </w:rPr>
        <w:t>Recommendation 9: Supporting networking, knowledge sharing, peer to peer support, and the capitalization of experiences and results achieved so far</w:t>
      </w:r>
      <w:r>
        <w:rPr>
          <w:rFonts w:ascii="Arial" w:hAnsi="Arial" w:cs="Arial"/>
          <w:sz w:val="22"/>
          <w:szCs w:val="22"/>
        </w:rPr>
        <w:t xml:space="preserve"> between different partner groups. </w:t>
      </w:r>
    </w:p>
    <w:p w14:paraId="4665D98D" w14:textId="77777777" w:rsidR="00087E14" w:rsidRPr="001F72DC" w:rsidRDefault="00087E14" w:rsidP="00C843F9">
      <w:pPr>
        <w:spacing w:after="120"/>
        <w:rPr>
          <w:rFonts w:ascii="Arial" w:hAnsi="Arial" w:cs="Arial"/>
          <w:sz w:val="22"/>
          <w:szCs w:val="22"/>
        </w:rPr>
        <w:sectPr w:rsidR="00087E14" w:rsidRPr="001F72DC" w:rsidSect="00087E14">
          <w:footerReference w:type="default" r:id="rId13"/>
          <w:pgSz w:w="11906" w:h="16838"/>
          <w:pgMar w:top="1418" w:right="1418" w:bottom="1418" w:left="1418" w:header="709" w:footer="709" w:gutter="0"/>
          <w:pgNumType w:fmt="lowerRoman" w:start="1"/>
          <w:cols w:space="708"/>
          <w:docGrid w:linePitch="360"/>
        </w:sectPr>
      </w:pPr>
    </w:p>
    <w:p w14:paraId="4C57CE7D" w14:textId="77777777" w:rsidR="00087E14" w:rsidRPr="001F72DC" w:rsidRDefault="00087E14" w:rsidP="00087E14">
      <w:pPr>
        <w:pStyle w:val="Heading1"/>
        <w:spacing w:before="0" w:after="360"/>
        <w:ind w:left="709" w:hanging="709"/>
        <w:rPr>
          <w:rFonts w:ascii="Arial" w:hAnsi="Arial" w:cs="Arial"/>
          <w:b/>
          <w:color w:val="auto"/>
        </w:rPr>
      </w:pPr>
      <w:bookmarkStart w:id="2" w:name="_Ref28857100"/>
      <w:r w:rsidRPr="001F72DC">
        <w:rPr>
          <w:rFonts w:ascii="Arial" w:hAnsi="Arial" w:cs="Arial"/>
          <w:b/>
          <w:color w:val="auto"/>
        </w:rPr>
        <w:t>List of acronyms and abbreviations</w:t>
      </w:r>
      <w:bookmarkEnd w:id="2"/>
    </w:p>
    <w:tbl>
      <w:tblPr>
        <w:tblStyle w:val="TableGrid"/>
        <w:tblW w:w="0" w:type="auto"/>
        <w:tblLook w:val="04A0" w:firstRow="1" w:lastRow="0" w:firstColumn="1" w:lastColumn="0" w:noHBand="0" w:noVBand="1"/>
      </w:tblPr>
      <w:tblGrid>
        <w:gridCol w:w="1554"/>
        <w:gridCol w:w="7456"/>
      </w:tblGrid>
      <w:tr w:rsidR="00A62926" w:rsidRPr="001F72DC" w14:paraId="665E37A7" w14:textId="77777777" w:rsidTr="008E4072">
        <w:tc>
          <w:tcPr>
            <w:tcW w:w="1554" w:type="dxa"/>
          </w:tcPr>
          <w:p w14:paraId="5F996A3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AAC</w:t>
            </w:r>
          </w:p>
        </w:tc>
        <w:tc>
          <w:tcPr>
            <w:tcW w:w="7456" w:type="dxa"/>
          </w:tcPr>
          <w:p w14:paraId="1B8C09B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Augmentative and Alternative Communication</w:t>
            </w:r>
          </w:p>
        </w:tc>
      </w:tr>
      <w:tr w:rsidR="00A62926" w:rsidRPr="001F72DC" w14:paraId="390F9691" w14:textId="77777777" w:rsidTr="008E4072">
        <w:tc>
          <w:tcPr>
            <w:tcW w:w="1554" w:type="dxa"/>
          </w:tcPr>
          <w:p w14:paraId="4789F10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ALL</w:t>
            </w:r>
          </w:p>
        </w:tc>
        <w:tc>
          <w:tcPr>
            <w:tcW w:w="7456" w:type="dxa"/>
          </w:tcPr>
          <w:p w14:paraId="11EFD6C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Albanian Lek</w:t>
            </w:r>
          </w:p>
        </w:tc>
      </w:tr>
      <w:tr w:rsidR="00A62926" w:rsidRPr="001F72DC" w14:paraId="3430A681" w14:textId="77777777" w:rsidTr="008E4072">
        <w:tc>
          <w:tcPr>
            <w:tcW w:w="1554" w:type="dxa"/>
          </w:tcPr>
          <w:p w14:paraId="260FFF5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CEFA</w:t>
            </w:r>
          </w:p>
        </w:tc>
        <w:tc>
          <w:tcPr>
            <w:tcW w:w="7456" w:type="dxa"/>
          </w:tcPr>
          <w:p w14:paraId="4EC344B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Alternated Education and Vocational Training</w:t>
            </w:r>
          </w:p>
        </w:tc>
      </w:tr>
      <w:tr w:rsidR="00A62926" w:rsidRPr="001F72DC" w14:paraId="1B4B2129" w14:textId="77777777" w:rsidTr="008E4072">
        <w:tc>
          <w:tcPr>
            <w:tcW w:w="1554" w:type="dxa"/>
          </w:tcPr>
          <w:p w14:paraId="4970844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CHF</w:t>
            </w:r>
          </w:p>
        </w:tc>
        <w:tc>
          <w:tcPr>
            <w:tcW w:w="7456" w:type="dxa"/>
          </w:tcPr>
          <w:p w14:paraId="7C8F29F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Swiss Franc</w:t>
            </w:r>
          </w:p>
        </w:tc>
      </w:tr>
      <w:tr w:rsidR="00A62926" w:rsidRPr="001F72DC" w14:paraId="5950D0FA" w14:textId="77777777" w:rsidTr="008E4072">
        <w:tc>
          <w:tcPr>
            <w:tcW w:w="1554" w:type="dxa"/>
          </w:tcPr>
          <w:p w14:paraId="2C43EFB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CSO</w:t>
            </w:r>
          </w:p>
        </w:tc>
        <w:tc>
          <w:tcPr>
            <w:tcW w:w="7456" w:type="dxa"/>
          </w:tcPr>
          <w:p w14:paraId="455141A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Civil Society Organisation</w:t>
            </w:r>
          </w:p>
        </w:tc>
      </w:tr>
      <w:tr w:rsidR="00A62926" w:rsidRPr="001F72DC" w14:paraId="5B084105" w14:textId="77777777" w:rsidTr="008E4072">
        <w:tc>
          <w:tcPr>
            <w:tcW w:w="1554" w:type="dxa"/>
          </w:tcPr>
          <w:p w14:paraId="0C6DE5D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DaO</w:t>
            </w:r>
          </w:p>
        </w:tc>
        <w:tc>
          <w:tcPr>
            <w:tcW w:w="7456" w:type="dxa"/>
          </w:tcPr>
          <w:p w14:paraId="6F16DC2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“Delivering as One” mechanism</w:t>
            </w:r>
          </w:p>
        </w:tc>
      </w:tr>
      <w:tr w:rsidR="00A62926" w:rsidRPr="001F72DC" w14:paraId="0C0BE9CA" w14:textId="77777777" w:rsidTr="008E4072">
        <w:tc>
          <w:tcPr>
            <w:tcW w:w="1554" w:type="dxa"/>
          </w:tcPr>
          <w:p w14:paraId="66B3450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DCM</w:t>
            </w:r>
          </w:p>
        </w:tc>
        <w:tc>
          <w:tcPr>
            <w:tcW w:w="7456" w:type="dxa"/>
          </w:tcPr>
          <w:p w14:paraId="066C83E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Decision of the Council of Ministers</w:t>
            </w:r>
          </w:p>
        </w:tc>
      </w:tr>
      <w:tr w:rsidR="00A62926" w:rsidRPr="001F72DC" w14:paraId="284B1C93" w14:textId="77777777" w:rsidTr="008E4072">
        <w:tc>
          <w:tcPr>
            <w:tcW w:w="1554" w:type="dxa"/>
          </w:tcPr>
          <w:p w14:paraId="4014B3D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GDP</w:t>
            </w:r>
          </w:p>
        </w:tc>
        <w:tc>
          <w:tcPr>
            <w:tcW w:w="7456" w:type="dxa"/>
          </w:tcPr>
          <w:p w14:paraId="75430CB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Gross Domestic Product </w:t>
            </w:r>
          </w:p>
        </w:tc>
      </w:tr>
      <w:tr w:rsidR="00A62926" w:rsidRPr="001F72DC" w14:paraId="357F110C" w14:textId="77777777" w:rsidTr="008E4072">
        <w:tc>
          <w:tcPr>
            <w:tcW w:w="1554" w:type="dxa"/>
          </w:tcPr>
          <w:p w14:paraId="6493FC7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GRB</w:t>
            </w:r>
          </w:p>
        </w:tc>
        <w:tc>
          <w:tcPr>
            <w:tcW w:w="7456" w:type="dxa"/>
          </w:tcPr>
          <w:p w14:paraId="1C48F22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Gender Responsive Budgeting</w:t>
            </w:r>
          </w:p>
        </w:tc>
      </w:tr>
      <w:tr w:rsidR="00A62926" w:rsidRPr="001F72DC" w14:paraId="18CF345D" w14:textId="77777777" w:rsidTr="008E4072">
        <w:tc>
          <w:tcPr>
            <w:tcW w:w="1554" w:type="dxa"/>
          </w:tcPr>
          <w:p w14:paraId="66BDC06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EQs</w:t>
            </w:r>
          </w:p>
        </w:tc>
        <w:tc>
          <w:tcPr>
            <w:tcW w:w="7456" w:type="dxa"/>
          </w:tcPr>
          <w:p w14:paraId="188A9DA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Evaluation Questions</w:t>
            </w:r>
          </w:p>
        </w:tc>
      </w:tr>
      <w:tr w:rsidR="00A62926" w:rsidRPr="001F72DC" w14:paraId="659855B3" w14:textId="77777777" w:rsidTr="008E4072">
        <w:tc>
          <w:tcPr>
            <w:tcW w:w="1554" w:type="dxa"/>
          </w:tcPr>
          <w:p w14:paraId="601890B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EC</w:t>
            </w:r>
          </w:p>
        </w:tc>
        <w:tc>
          <w:tcPr>
            <w:tcW w:w="7456" w:type="dxa"/>
          </w:tcPr>
          <w:p w14:paraId="297416B8"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European Commission </w:t>
            </w:r>
          </w:p>
        </w:tc>
      </w:tr>
      <w:tr w:rsidR="00A62926" w:rsidRPr="001F72DC" w14:paraId="6C45503E" w14:textId="77777777" w:rsidTr="008E4072">
        <w:tc>
          <w:tcPr>
            <w:tcW w:w="1554" w:type="dxa"/>
          </w:tcPr>
          <w:p w14:paraId="201CB17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w:t>
            </w:r>
          </w:p>
        </w:tc>
        <w:tc>
          <w:tcPr>
            <w:tcW w:w="7456" w:type="dxa"/>
          </w:tcPr>
          <w:p w14:paraId="07D0B1E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European Union</w:t>
            </w:r>
          </w:p>
        </w:tc>
      </w:tr>
      <w:tr w:rsidR="00A62926" w:rsidRPr="001F72DC" w14:paraId="309F57F6" w14:textId="77777777" w:rsidTr="008E4072">
        <w:tc>
          <w:tcPr>
            <w:tcW w:w="1554" w:type="dxa"/>
          </w:tcPr>
          <w:p w14:paraId="3A24414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EUR</w:t>
            </w:r>
          </w:p>
        </w:tc>
        <w:tc>
          <w:tcPr>
            <w:tcW w:w="7456" w:type="dxa"/>
          </w:tcPr>
          <w:p w14:paraId="1BE80F4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Euro</w:t>
            </w:r>
          </w:p>
        </w:tc>
      </w:tr>
      <w:tr w:rsidR="00A62926" w:rsidRPr="001F72DC" w14:paraId="26E08662" w14:textId="77777777" w:rsidTr="008E4072">
        <w:tc>
          <w:tcPr>
            <w:tcW w:w="1554" w:type="dxa"/>
          </w:tcPr>
          <w:p w14:paraId="6BFE362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IOM</w:t>
            </w:r>
          </w:p>
        </w:tc>
        <w:tc>
          <w:tcPr>
            <w:tcW w:w="7456" w:type="dxa"/>
          </w:tcPr>
          <w:p w14:paraId="12717D4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International Organisation of Migration </w:t>
            </w:r>
          </w:p>
        </w:tc>
      </w:tr>
      <w:tr w:rsidR="00A62926" w:rsidRPr="001F72DC" w14:paraId="2BCD3D10" w14:textId="77777777" w:rsidTr="008E4072">
        <w:tc>
          <w:tcPr>
            <w:tcW w:w="1554" w:type="dxa"/>
          </w:tcPr>
          <w:p w14:paraId="0E9012C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INSTAT</w:t>
            </w:r>
          </w:p>
        </w:tc>
        <w:tc>
          <w:tcPr>
            <w:tcW w:w="7456" w:type="dxa"/>
          </w:tcPr>
          <w:p w14:paraId="482E1AF6" w14:textId="77777777" w:rsidR="00A62926" w:rsidRPr="001F72DC" w:rsidRDefault="00A62926" w:rsidP="00A62926">
            <w:pPr>
              <w:spacing w:after="120"/>
              <w:rPr>
                <w:rFonts w:ascii="Arial" w:hAnsi="Arial" w:cs="Arial"/>
                <w:sz w:val="22"/>
                <w:szCs w:val="22"/>
                <w:highlight w:val="yellow"/>
              </w:rPr>
            </w:pPr>
            <w:r w:rsidRPr="001F72DC">
              <w:rPr>
                <w:rFonts w:ascii="Arial" w:hAnsi="Arial" w:cs="Arial"/>
                <w:sz w:val="22"/>
                <w:szCs w:val="22"/>
              </w:rPr>
              <w:t>Albanian Institute of Statistics</w:t>
            </w:r>
          </w:p>
        </w:tc>
      </w:tr>
      <w:tr w:rsidR="00A62926" w:rsidRPr="001F72DC" w14:paraId="560E7784" w14:textId="77777777" w:rsidTr="008E4072">
        <w:tc>
          <w:tcPr>
            <w:tcW w:w="1554" w:type="dxa"/>
          </w:tcPr>
          <w:p w14:paraId="7BAC65A7"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IPA</w:t>
            </w:r>
          </w:p>
        </w:tc>
        <w:tc>
          <w:tcPr>
            <w:tcW w:w="7456" w:type="dxa"/>
          </w:tcPr>
          <w:p w14:paraId="1FC4A58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 Instrument for Pre-Accession Assistance</w:t>
            </w:r>
          </w:p>
        </w:tc>
      </w:tr>
      <w:tr w:rsidR="00A62926" w:rsidRPr="001F72DC" w14:paraId="37F3A7C2" w14:textId="77777777" w:rsidTr="008E4072">
        <w:tc>
          <w:tcPr>
            <w:tcW w:w="1554" w:type="dxa"/>
          </w:tcPr>
          <w:p w14:paraId="040BF67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IPMG</w:t>
            </w:r>
          </w:p>
        </w:tc>
        <w:tc>
          <w:tcPr>
            <w:tcW w:w="7456" w:type="dxa"/>
          </w:tcPr>
          <w:p w14:paraId="59FC1D0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Integrated Planning and Management Group</w:t>
            </w:r>
          </w:p>
        </w:tc>
      </w:tr>
      <w:tr w:rsidR="00A62926" w:rsidRPr="001F72DC" w14:paraId="707A15D8" w14:textId="77777777" w:rsidTr="008E4072">
        <w:tc>
          <w:tcPr>
            <w:tcW w:w="1554" w:type="dxa"/>
          </w:tcPr>
          <w:p w14:paraId="1977991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HH</w:t>
            </w:r>
          </w:p>
        </w:tc>
        <w:tc>
          <w:tcPr>
            <w:tcW w:w="7456" w:type="dxa"/>
          </w:tcPr>
          <w:p w14:paraId="1C39CCF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Household </w:t>
            </w:r>
          </w:p>
        </w:tc>
      </w:tr>
      <w:tr w:rsidR="00A62926" w:rsidRPr="001F72DC" w14:paraId="77D6CCBF" w14:textId="77777777" w:rsidTr="008E4072">
        <w:tc>
          <w:tcPr>
            <w:tcW w:w="1554" w:type="dxa"/>
          </w:tcPr>
          <w:p w14:paraId="16A4FD0D"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LGBTIQ</w:t>
            </w:r>
          </w:p>
        </w:tc>
        <w:tc>
          <w:tcPr>
            <w:tcW w:w="7456" w:type="dxa"/>
          </w:tcPr>
          <w:p w14:paraId="528C9FA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Initialism of lesbian, gay, bisexual, transgender/transsexual, intersex and queer/questioning.</w:t>
            </w:r>
          </w:p>
        </w:tc>
      </w:tr>
      <w:tr w:rsidR="00A62926" w:rsidRPr="001F72DC" w14:paraId="0CCEB163" w14:textId="77777777" w:rsidTr="008E4072">
        <w:tc>
          <w:tcPr>
            <w:tcW w:w="1554" w:type="dxa"/>
          </w:tcPr>
          <w:p w14:paraId="0679A2D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LGUs</w:t>
            </w:r>
          </w:p>
        </w:tc>
        <w:tc>
          <w:tcPr>
            <w:tcW w:w="7456" w:type="dxa"/>
          </w:tcPr>
          <w:p w14:paraId="0369CC4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Local Government Units </w:t>
            </w:r>
          </w:p>
        </w:tc>
      </w:tr>
      <w:tr w:rsidR="00A62926" w:rsidRPr="001F72DC" w14:paraId="4C421C31" w14:textId="77777777" w:rsidTr="008E4072">
        <w:tc>
          <w:tcPr>
            <w:tcW w:w="1554" w:type="dxa"/>
          </w:tcPr>
          <w:p w14:paraId="7077E48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LNB</w:t>
            </w:r>
          </w:p>
        </w:tc>
        <w:tc>
          <w:tcPr>
            <w:tcW w:w="7456" w:type="dxa"/>
          </w:tcPr>
          <w:p w14:paraId="4286E66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Leave No One Behind</w:t>
            </w:r>
          </w:p>
        </w:tc>
      </w:tr>
      <w:tr w:rsidR="00A62926" w:rsidRPr="001F72DC" w14:paraId="21483A70" w14:textId="77777777" w:rsidTr="008E4072">
        <w:tc>
          <w:tcPr>
            <w:tcW w:w="1554" w:type="dxa"/>
          </w:tcPr>
          <w:p w14:paraId="1F4059A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LSDG</w:t>
            </w:r>
          </w:p>
        </w:tc>
        <w:tc>
          <w:tcPr>
            <w:tcW w:w="7456" w:type="dxa"/>
          </w:tcPr>
          <w:p w14:paraId="02BCD51C" w14:textId="77777777" w:rsidR="00A62926" w:rsidRPr="001F72DC" w:rsidRDefault="00A065BD" w:rsidP="00A62926">
            <w:pPr>
              <w:spacing w:after="120"/>
              <w:rPr>
                <w:rFonts w:ascii="Arial" w:hAnsi="Arial" w:cs="Arial"/>
                <w:sz w:val="22"/>
                <w:szCs w:val="22"/>
              </w:rPr>
            </w:pPr>
            <w:r w:rsidRPr="001F72DC">
              <w:rPr>
                <w:rFonts w:ascii="Arial" w:hAnsi="Arial" w:cs="Arial"/>
                <w:sz w:val="22"/>
                <w:szCs w:val="22"/>
              </w:rPr>
              <w:t>Local Social Dialogue Group</w:t>
            </w:r>
          </w:p>
        </w:tc>
      </w:tr>
      <w:tr w:rsidR="00A62926" w:rsidRPr="001F72DC" w14:paraId="6075B429" w14:textId="77777777" w:rsidTr="008E4072">
        <w:tc>
          <w:tcPr>
            <w:tcW w:w="1554" w:type="dxa"/>
          </w:tcPr>
          <w:p w14:paraId="6AF6950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MESY</w:t>
            </w:r>
          </w:p>
        </w:tc>
        <w:tc>
          <w:tcPr>
            <w:tcW w:w="7456" w:type="dxa"/>
          </w:tcPr>
          <w:p w14:paraId="10C13E0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Ministry of Education, Sport and Youth</w:t>
            </w:r>
          </w:p>
        </w:tc>
      </w:tr>
      <w:tr w:rsidR="00A62926" w:rsidRPr="001F72DC" w14:paraId="397F0BC4" w14:textId="77777777" w:rsidTr="008E4072">
        <w:tc>
          <w:tcPr>
            <w:tcW w:w="1554" w:type="dxa"/>
          </w:tcPr>
          <w:p w14:paraId="1E8D8162"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MIS</w:t>
            </w:r>
          </w:p>
        </w:tc>
        <w:tc>
          <w:tcPr>
            <w:tcW w:w="7456" w:type="dxa"/>
          </w:tcPr>
          <w:p w14:paraId="35A9431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Management Information System</w:t>
            </w:r>
          </w:p>
        </w:tc>
      </w:tr>
      <w:tr w:rsidR="00A62926" w:rsidRPr="001F72DC" w14:paraId="7DEB51C8" w14:textId="77777777" w:rsidTr="008E4072">
        <w:tc>
          <w:tcPr>
            <w:tcW w:w="1554" w:type="dxa"/>
          </w:tcPr>
          <w:p w14:paraId="59F32C3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MFE</w:t>
            </w:r>
          </w:p>
        </w:tc>
        <w:tc>
          <w:tcPr>
            <w:tcW w:w="7456" w:type="dxa"/>
          </w:tcPr>
          <w:p w14:paraId="60F3A41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Ministry of Finances and Economy</w:t>
            </w:r>
          </w:p>
        </w:tc>
      </w:tr>
      <w:tr w:rsidR="00A62926" w:rsidRPr="001F72DC" w14:paraId="74115FB6" w14:textId="77777777" w:rsidTr="008E4072">
        <w:tc>
          <w:tcPr>
            <w:tcW w:w="1554" w:type="dxa"/>
          </w:tcPr>
          <w:p w14:paraId="47AD6BC7"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MHSP</w:t>
            </w:r>
          </w:p>
        </w:tc>
        <w:tc>
          <w:tcPr>
            <w:tcW w:w="7456" w:type="dxa"/>
          </w:tcPr>
          <w:p w14:paraId="630C908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Ministry of Health and Social Protection</w:t>
            </w:r>
          </w:p>
        </w:tc>
      </w:tr>
      <w:tr w:rsidR="00A62926" w:rsidRPr="001F72DC" w14:paraId="0C0C05E6" w14:textId="77777777" w:rsidTr="008E4072">
        <w:tc>
          <w:tcPr>
            <w:tcW w:w="1554" w:type="dxa"/>
          </w:tcPr>
          <w:p w14:paraId="5991ACB2"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MTBF</w:t>
            </w:r>
          </w:p>
        </w:tc>
        <w:tc>
          <w:tcPr>
            <w:tcW w:w="7456" w:type="dxa"/>
          </w:tcPr>
          <w:p w14:paraId="449B11F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Mid-Term Budgetary Framework</w:t>
            </w:r>
          </w:p>
        </w:tc>
      </w:tr>
      <w:tr w:rsidR="00A62926" w:rsidRPr="001F72DC" w14:paraId="7EF08F06" w14:textId="77777777" w:rsidTr="008E4072">
        <w:tc>
          <w:tcPr>
            <w:tcW w:w="1554" w:type="dxa"/>
          </w:tcPr>
          <w:p w14:paraId="444AF6A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MTR</w:t>
            </w:r>
          </w:p>
        </w:tc>
        <w:tc>
          <w:tcPr>
            <w:tcW w:w="7456" w:type="dxa"/>
          </w:tcPr>
          <w:p w14:paraId="0AE499E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Midterm Review</w:t>
            </w:r>
          </w:p>
        </w:tc>
      </w:tr>
      <w:tr w:rsidR="00A62926" w:rsidRPr="001F72DC" w14:paraId="208A5739" w14:textId="77777777" w:rsidTr="008E4072">
        <w:tc>
          <w:tcPr>
            <w:tcW w:w="1554" w:type="dxa"/>
          </w:tcPr>
          <w:p w14:paraId="6DABD928"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NAPPWD</w:t>
            </w:r>
          </w:p>
        </w:tc>
        <w:tc>
          <w:tcPr>
            <w:tcW w:w="7456" w:type="dxa"/>
          </w:tcPr>
          <w:p w14:paraId="74B6B6A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National Action Plan on Persons with Disabilities</w:t>
            </w:r>
          </w:p>
        </w:tc>
      </w:tr>
      <w:tr w:rsidR="00A62926" w:rsidRPr="001F72DC" w14:paraId="54141E41" w14:textId="77777777" w:rsidTr="008E4072">
        <w:tc>
          <w:tcPr>
            <w:tcW w:w="1554" w:type="dxa"/>
          </w:tcPr>
          <w:p w14:paraId="7640F9D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NAPRE</w:t>
            </w:r>
          </w:p>
        </w:tc>
        <w:tc>
          <w:tcPr>
            <w:tcW w:w="7456" w:type="dxa"/>
          </w:tcPr>
          <w:p w14:paraId="35BDF95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National Action Plan for Roma and Egyptians</w:t>
            </w:r>
          </w:p>
        </w:tc>
      </w:tr>
      <w:tr w:rsidR="00A62926" w:rsidRPr="001F72DC" w14:paraId="58981D21" w14:textId="77777777" w:rsidTr="008E4072">
        <w:tc>
          <w:tcPr>
            <w:tcW w:w="1554" w:type="dxa"/>
          </w:tcPr>
          <w:p w14:paraId="22D989A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NARU</w:t>
            </w:r>
          </w:p>
        </w:tc>
        <w:tc>
          <w:tcPr>
            <w:tcW w:w="7456" w:type="dxa"/>
          </w:tcPr>
          <w:p w14:paraId="0E8327B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Need Assessment Referral Unit</w:t>
            </w:r>
          </w:p>
        </w:tc>
      </w:tr>
      <w:tr w:rsidR="00A62926" w:rsidRPr="001F72DC" w14:paraId="2ACAE326" w14:textId="77777777" w:rsidTr="008E4072">
        <w:tc>
          <w:tcPr>
            <w:tcW w:w="1554" w:type="dxa"/>
          </w:tcPr>
          <w:p w14:paraId="5EA25FEA"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NE</w:t>
            </w:r>
          </w:p>
        </w:tc>
        <w:tc>
          <w:tcPr>
            <w:tcW w:w="7456" w:type="dxa"/>
          </w:tcPr>
          <w:p w14:paraId="1646878D"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Economic Assistance</w:t>
            </w:r>
          </w:p>
        </w:tc>
      </w:tr>
      <w:tr w:rsidR="00A62926" w:rsidRPr="001F72DC" w14:paraId="0726DB6D" w14:textId="77777777" w:rsidTr="008E4072">
        <w:tc>
          <w:tcPr>
            <w:tcW w:w="1554" w:type="dxa"/>
          </w:tcPr>
          <w:p w14:paraId="4478E1C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NGO</w:t>
            </w:r>
          </w:p>
        </w:tc>
        <w:tc>
          <w:tcPr>
            <w:tcW w:w="7456" w:type="dxa"/>
          </w:tcPr>
          <w:p w14:paraId="6C795E6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Non-governmental organisation</w:t>
            </w:r>
          </w:p>
        </w:tc>
      </w:tr>
      <w:tr w:rsidR="00A62926" w:rsidRPr="001F72DC" w14:paraId="05AAABC4" w14:textId="77777777" w:rsidTr="008E4072">
        <w:tc>
          <w:tcPr>
            <w:tcW w:w="1554" w:type="dxa"/>
          </w:tcPr>
          <w:p w14:paraId="78BCA7F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NPF</w:t>
            </w:r>
          </w:p>
        </w:tc>
        <w:tc>
          <w:tcPr>
            <w:tcW w:w="7456" w:type="dxa"/>
          </w:tcPr>
          <w:p w14:paraId="78844727" w14:textId="18AFAEEE"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“Ndihmë për fëmijët” </w:t>
            </w:r>
            <w:r w:rsidR="00E72E10">
              <w:rPr>
                <w:rFonts w:ascii="Arial" w:hAnsi="Arial" w:cs="Arial"/>
                <w:sz w:val="22"/>
                <w:szCs w:val="22"/>
              </w:rPr>
              <w:t>–</w:t>
            </w:r>
            <w:r w:rsidRPr="001F72DC">
              <w:rPr>
                <w:rFonts w:ascii="Arial" w:hAnsi="Arial" w:cs="Arial"/>
                <w:sz w:val="22"/>
                <w:szCs w:val="22"/>
              </w:rPr>
              <w:t xml:space="preserve"> CSO</w:t>
            </w:r>
          </w:p>
        </w:tc>
      </w:tr>
      <w:tr w:rsidR="00A62926" w:rsidRPr="001F72DC" w14:paraId="3D1B2535" w14:textId="77777777" w:rsidTr="008E4072">
        <w:tc>
          <w:tcPr>
            <w:tcW w:w="1554" w:type="dxa"/>
          </w:tcPr>
          <w:p w14:paraId="7F8C36C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OECD/DAC</w:t>
            </w:r>
          </w:p>
        </w:tc>
        <w:tc>
          <w:tcPr>
            <w:tcW w:w="7456" w:type="dxa"/>
          </w:tcPr>
          <w:p w14:paraId="411E2917"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Organisation for Economic Co-operation and Development, Development Assistance Committee</w:t>
            </w:r>
          </w:p>
        </w:tc>
      </w:tr>
      <w:tr w:rsidR="00A62926" w:rsidRPr="001F72DC" w14:paraId="1AA82123" w14:textId="77777777" w:rsidTr="008E4072">
        <w:tc>
          <w:tcPr>
            <w:tcW w:w="1554" w:type="dxa"/>
          </w:tcPr>
          <w:p w14:paraId="556F3187"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PAK</w:t>
            </w:r>
          </w:p>
        </w:tc>
        <w:tc>
          <w:tcPr>
            <w:tcW w:w="7456" w:type="dxa"/>
          </w:tcPr>
          <w:p w14:paraId="25CBE8A1" w14:textId="26D6A339" w:rsidR="00A62926" w:rsidRPr="000D311F" w:rsidRDefault="000D311F" w:rsidP="00927177">
            <w:pPr>
              <w:spacing w:after="120"/>
              <w:rPr>
                <w:rFonts w:ascii="Arial" w:hAnsi="Arial" w:cs="Arial"/>
                <w:sz w:val="22"/>
                <w:szCs w:val="22"/>
              </w:rPr>
            </w:pPr>
            <w:r w:rsidRPr="00C73A0B">
              <w:rPr>
                <w:rFonts w:ascii="Arial" w:hAnsi="Arial" w:cs="Arial"/>
                <w:sz w:val="22"/>
                <w:szCs w:val="22"/>
              </w:rPr>
              <w:t>Persona me Aftesi te Kufizura / Persons with Disabilities</w:t>
            </w:r>
          </w:p>
        </w:tc>
      </w:tr>
      <w:tr w:rsidR="00A62926" w:rsidRPr="001F72DC" w14:paraId="35755D6B" w14:textId="77777777" w:rsidTr="008E4072">
        <w:tc>
          <w:tcPr>
            <w:tcW w:w="1554" w:type="dxa"/>
          </w:tcPr>
          <w:p w14:paraId="3F0BFB7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PoCSD</w:t>
            </w:r>
          </w:p>
        </w:tc>
        <w:tc>
          <w:tcPr>
            <w:tcW w:w="7456" w:type="dxa"/>
          </w:tcPr>
          <w:p w14:paraId="49BB674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Programme of Cooperation for Sustainable Development</w:t>
            </w:r>
          </w:p>
        </w:tc>
      </w:tr>
      <w:tr w:rsidR="00A62926" w:rsidRPr="001F72DC" w14:paraId="64E13E19" w14:textId="77777777" w:rsidTr="008E4072">
        <w:tc>
          <w:tcPr>
            <w:tcW w:w="1554" w:type="dxa"/>
          </w:tcPr>
          <w:p w14:paraId="728D90C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PWDs</w:t>
            </w:r>
          </w:p>
        </w:tc>
        <w:tc>
          <w:tcPr>
            <w:tcW w:w="7456" w:type="dxa"/>
          </w:tcPr>
          <w:p w14:paraId="3BF94538"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Persons with disabilities</w:t>
            </w:r>
          </w:p>
        </w:tc>
      </w:tr>
      <w:tr w:rsidR="00A62926" w:rsidRPr="001F72DC" w14:paraId="5C361149" w14:textId="77777777" w:rsidTr="008E4072">
        <w:tc>
          <w:tcPr>
            <w:tcW w:w="1554" w:type="dxa"/>
          </w:tcPr>
          <w:p w14:paraId="30182D3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R&amp;E</w:t>
            </w:r>
          </w:p>
        </w:tc>
        <w:tc>
          <w:tcPr>
            <w:tcW w:w="7456" w:type="dxa"/>
          </w:tcPr>
          <w:p w14:paraId="2A8C1CB5"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Roma and Egyptians</w:t>
            </w:r>
          </w:p>
        </w:tc>
      </w:tr>
      <w:tr w:rsidR="00A62926" w:rsidRPr="001F72DC" w14:paraId="0F19D09F" w14:textId="77777777" w:rsidTr="008E4072">
        <w:tc>
          <w:tcPr>
            <w:tcW w:w="1554" w:type="dxa"/>
          </w:tcPr>
          <w:p w14:paraId="21420CF1"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SCSR</w:t>
            </w:r>
          </w:p>
        </w:tc>
        <w:tc>
          <w:tcPr>
            <w:tcW w:w="7456" w:type="dxa"/>
          </w:tcPr>
          <w:p w14:paraId="7DF730D8"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Social Care Services Reform in Albania / Support to Roma Social Inclusion</w:t>
            </w:r>
          </w:p>
        </w:tc>
      </w:tr>
      <w:tr w:rsidR="00A62926" w:rsidRPr="001F72DC" w14:paraId="76EF341E" w14:textId="77777777" w:rsidTr="008E4072">
        <w:tc>
          <w:tcPr>
            <w:tcW w:w="1554" w:type="dxa"/>
          </w:tcPr>
          <w:p w14:paraId="6C652AD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SDC</w:t>
            </w:r>
          </w:p>
        </w:tc>
        <w:tc>
          <w:tcPr>
            <w:tcW w:w="7456" w:type="dxa"/>
          </w:tcPr>
          <w:p w14:paraId="002A6EF4"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Swiss Agency for Development and Cooperation</w:t>
            </w:r>
          </w:p>
        </w:tc>
      </w:tr>
      <w:tr w:rsidR="00A62926" w:rsidRPr="001F72DC" w14:paraId="5749A522" w14:textId="77777777" w:rsidTr="008E4072">
        <w:tc>
          <w:tcPr>
            <w:tcW w:w="1554" w:type="dxa"/>
          </w:tcPr>
          <w:p w14:paraId="51AF6CE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SDGs</w:t>
            </w:r>
          </w:p>
        </w:tc>
        <w:tc>
          <w:tcPr>
            <w:tcW w:w="7456" w:type="dxa"/>
          </w:tcPr>
          <w:p w14:paraId="51F24B9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Sustainable Development Goals</w:t>
            </w:r>
          </w:p>
        </w:tc>
      </w:tr>
      <w:tr w:rsidR="00A62926" w:rsidRPr="001F72DC" w14:paraId="44238FAA" w14:textId="77777777" w:rsidTr="008E4072">
        <w:tc>
          <w:tcPr>
            <w:tcW w:w="1554" w:type="dxa"/>
          </w:tcPr>
          <w:p w14:paraId="3F50F0A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SIIG</w:t>
            </w:r>
          </w:p>
        </w:tc>
        <w:tc>
          <w:tcPr>
            <w:tcW w:w="7456" w:type="dxa"/>
          </w:tcPr>
          <w:p w14:paraId="1F2E0932"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Statistical Integrity Indicators Group</w:t>
            </w:r>
          </w:p>
        </w:tc>
      </w:tr>
      <w:tr w:rsidR="00A62926" w:rsidRPr="001F72DC" w14:paraId="264B5087" w14:textId="77777777" w:rsidTr="008E4072">
        <w:tc>
          <w:tcPr>
            <w:tcW w:w="1554" w:type="dxa"/>
          </w:tcPr>
          <w:p w14:paraId="234B580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SILC</w:t>
            </w:r>
          </w:p>
        </w:tc>
        <w:tc>
          <w:tcPr>
            <w:tcW w:w="7456" w:type="dxa"/>
          </w:tcPr>
          <w:p w14:paraId="1C7DEF2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(EU) Statistics on Income and Living Conditions</w:t>
            </w:r>
          </w:p>
        </w:tc>
      </w:tr>
      <w:tr w:rsidR="00A62926" w:rsidRPr="001F72DC" w14:paraId="0BF591DA" w14:textId="77777777" w:rsidTr="008E4072">
        <w:tc>
          <w:tcPr>
            <w:tcW w:w="1554" w:type="dxa"/>
          </w:tcPr>
          <w:p w14:paraId="325D23D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SIPD</w:t>
            </w:r>
          </w:p>
        </w:tc>
        <w:tc>
          <w:tcPr>
            <w:tcW w:w="7456" w:type="dxa"/>
          </w:tcPr>
          <w:p w14:paraId="3A34859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Social Inclusion Policy Document</w:t>
            </w:r>
          </w:p>
        </w:tc>
      </w:tr>
      <w:tr w:rsidR="00A62926" w:rsidRPr="001F72DC" w14:paraId="62B1698A" w14:textId="77777777" w:rsidTr="008E4072">
        <w:tc>
          <w:tcPr>
            <w:tcW w:w="1554" w:type="dxa"/>
          </w:tcPr>
          <w:p w14:paraId="66E9212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SRH</w:t>
            </w:r>
          </w:p>
        </w:tc>
        <w:tc>
          <w:tcPr>
            <w:tcW w:w="7456" w:type="dxa"/>
          </w:tcPr>
          <w:p w14:paraId="18AA920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Sexual Reproductive Health</w:t>
            </w:r>
          </w:p>
        </w:tc>
      </w:tr>
      <w:tr w:rsidR="00A62926" w:rsidRPr="001F72DC" w14:paraId="0D3B1564" w14:textId="77777777" w:rsidTr="008E4072">
        <w:tc>
          <w:tcPr>
            <w:tcW w:w="1554" w:type="dxa"/>
          </w:tcPr>
          <w:p w14:paraId="4B2AC027"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SSS</w:t>
            </w:r>
          </w:p>
        </w:tc>
        <w:tc>
          <w:tcPr>
            <w:tcW w:w="7456" w:type="dxa"/>
          </w:tcPr>
          <w:p w14:paraId="421A7D0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 xml:space="preserve">State Social Services </w:t>
            </w:r>
          </w:p>
        </w:tc>
      </w:tr>
      <w:tr w:rsidR="00A62926" w:rsidRPr="001F72DC" w14:paraId="7B65DB92" w14:textId="77777777" w:rsidTr="008E4072">
        <w:tc>
          <w:tcPr>
            <w:tcW w:w="1554" w:type="dxa"/>
          </w:tcPr>
          <w:p w14:paraId="2EB0585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TC</w:t>
            </w:r>
          </w:p>
        </w:tc>
        <w:tc>
          <w:tcPr>
            <w:tcW w:w="7456" w:type="dxa"/>
          </w:tcPr>
          <w:p w14:paraId="3E3B1372"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Technical Committee</w:t>
            </w:r>
          </w:p>
        </w:tc>
      </w:tr>
      <w:tr w:rsidR="00A62926" w:rsidRPr="001F72DC" w14:paraId="5C4D5123" w14:textId="77777777" w:rsidTr="008E4072">
        <w:tc>
          <w:tcPr>
            <w:tcW w:w="1554" w:type="dxa"/>
          </w:tcPr>
          <w:p w14:paraId="0DA5641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TEACH</w:t>
            </w:r>
          </w:p>
        </w:tc>
        <w:tc>
          <w:tcPr>
            <w:tcW w:w="7456" w:type="dxa"/>
          </w:tcPr>
          <w:p w14:paraId="1CFE213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Treatment and Education of Autistic and related Communication handicapped Children</w:t>
            </w:r>
          </w:p>
        </w:tc>
      </w:tr>
      <w:tr w:rsidR="00A62926" w:rsidRPr="001F72DC" w14:paraId="3C00E6EE" w14:textId="77777777" w:rsidTr="008E4072">
        <w:tc>
          <w:tcPr>
            <w:tcW w:w="1554" w:type="dxa"/>
          </w:tcPr>
          <w:p w14:paraId="1D2E85D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ToR</w:t>
            </w:r>
          </w:p>
        </w:tc>
        <w:tc>
          <w:tcPr>
            <w:tcW w:w="7456" w:type="dxa"/>
          </w:tcPr>
          <w:p w14:paraId="1CD1E9BE"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Terms of Reference</w:t>
            </w:r>
          </w:p>
        </w:tc>
      </w:tr>
      <w:tr w:rsidR="00A62926" w:rsidRPr="001F72DC" w14:paraId="019EED18" w14:textId="77777777" w:rsidTr="008E4072">
        <w:tc>
          <w:tcPr>
            <w:tcW w:w="1554" w:type="dxa"/>
          </w:tcPr>
          <w:p w14:paraId="09A8083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w:t>
            </w:r>
          </w:p>
        </w:tc>
        <w:tc>
          <w:tcPr>
            <w:tcW w:w="7456" w:type="dxa"/>
          </w:tcPr>
          <w:p w14:paraId="0E4ED71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United Nations</w:t>
            </w:r>
          </w:p>
        </w:tc>
      </w:tr>
      <w:tr w:rsidR="00A62926" w:rsidRPr="001F72DC" w14:paraId="0ACE3563" w14:textId="77777777" w:rsidTr="008E4072">
        <w:tc>
          <w:tcPr>
            <w:tcW w:w="1554" w:type="dxa"/>
          </w:tcPr>
          <w:p w14:paraId="48FA73B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UNDP</w:t>
            </w:r>
          </w:p>
        </w:tc>
        <w:tc>
          <w:tcPr>
            <w:tcW w:w="7456" w:type="dxa"/>
          </w:tcPr>
          <w:p w14:paraId="4B36A7BF"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United Nations Development Programme</w:t>
            </w:r>
          </w:p>
        </w:tc>
      </w:tr>
      <w:tr w:rsidR="00A62926" w:rsidRPr="001F72DC" w14:paraId="1F92FF2B" w14:textId="77777777" w:rsidTr="008E4072">
        <w:tc>
          <w:tcPr>
            <w:tcW w:w="1554" w:type="dxa"/>
          </w:tcPr>
          <w:p w14:paraId="23E2D921"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UNEG</w:t>
            </w:r>
          </w:p>
        </w:tc>
        <w:tc>
          <w:tcPr>
            <w:tcW w:w="7456" w:type="dxa"/>
          </w:tcPr>
          <w:p w14:paraId="50B0896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United Nations Evaluation Group</w:t>
            </w:r>
          </w:p>
        </w:tc>
      </w:tr>
      <w:tr w:rsidR="00A62926" w:rsidRPr="001F72DC" w14:paraId="5B159547" w14:textId="77777777" w:rsidTr="008E4072">
        <w:tc>
          <w:tcPr>
            <w:tcW w:w="1554" w:type="dxa"/>
          </w:tcPr>
          <w:p w14:paraId="6553DF8C"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UNFPA</w:t>
            </w:r>
          </w:p>
        </w:tc>
        <w:tc>
          <w:tcPr>
            <w:tcW w:w="7456" w:type="dxa"/>
          </w:tcPr>
          <w:p w14:paraId="5DB3F046"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United Nations Fund for Population Activities</w:t>
            </w:r>
          </w:p>
        </w:tc>
      </w:tr>
      <w:tr w:rsidR="00A62926" w:rsidRPr="001F72DC" w14:paraId="11E45DDE" w14:textId="77777777" w:rsidTr="008E4072">
        <w:tc>
          <w:tcPr>
            <w:tcW w:w="1554" w:type="dxa"/>
          </w:tcPr>
          <w:p w14:paraId="660CBB8D"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UNICEF</w:t>
            </w:r>
          </w:p>
        </w:tc>
        <w:tc>
          <w:tcPr>
            <w:tcW w:w="7456" w:type="dxa"/>
          </w:tcPr>
          <w:p w14:paraId="11840C9B"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United Nations International Children's Emergency Fund</w:t>
            </w:r>
          </w:p>
        </w:tc>
      </w:tr>
      <w:tr w:rsidR="00A62926" w:rsidRPr="001F72DC" w14:paraId="39D6AADF" w14:textId="77777777" w:rsidTr="008E4072">
        <w:tc>
          <w:tcPr>
            <w:tcW w:w="1554" w:type="dxa"/>
          </w:tcPr>
          <w:p w14:paraId="00F1D309"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UNSSIA</w:t>
            </w:r>
          </w:p>
        </w:tc>
        <w:tc>
          <w:tcPr>
            <w:tcW w:w="7456" w:type="dxa"/>
          </w:tcPr>
          <w:p w14:paraId="5839BB63"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UN Support to Social Inclusion in Albania</w:t>
            </w:r>
          </w:p>
        </w:tc>
      </w:tr>
      <w:tr w:rsidR="00A62926" w:rsidRPr="001F72DC" w14:paraId="2A4CFF9E" w14:textId="77777777" w:rsidTr="008E4072">
        <w:tc>
          <w:tcPr>
            <w:tcW w:w="1554" w:type="dxa"/>
          </w:tcPr>
          <w:p w14:paraId="7B65ED26" w14:textId="74B823AC" w:rsidR="00A62926" w:rsidRPr="001F72DC" w:rsidRDefault="00A62926" w:rsidP="00A62926">
            <w:pPr>
              <w:spacing w:after="120"/>
              <w:rPr>
                <w:rFonts w:ascii="Arial" w:hAnsi="Arial" w:cs="Arial"/>
                <w:sz w:val="22"/>
                <w:szCs w:val="22"/>
              </w:rPr>
            </w:pPr>
            <w:r w:rsidRPr="001F72DC">
              <w:rPr>
                <w:rFonts w:ascii="Arial" w:hAnsi="Arial" w:cs="Arial"/>
                <w:sz w:val="22"/>
                <w:szCs w:val="22"/>
              </w:rPr>
              <w:t>UN</w:t>
            </w:r>
            <w:r w:rsidR="00D87A70">
              <w:rPr>
                <w:rFonts w:ascii="Arial" w:hAnsi="Arial" w:cs="Arial"/>
                <w:sz w:val="22"/>
                <w:szCs w:val="22"/>
              </w:rPr>
              <w:t xml:space="preserve"> </w:t>
            </w:r>
            <w:r w:rsidRPr="001F72DC">
              <w:rPr>
                <w:rFonts w:ascii="Arial" w:hAnsi="Arial" w:cs="Arial"/>
                <w:sz w:val="22"/>
                <w:szCs w:val="22"/>
              </w:rPr>
              <w:t>W</w:t>
            </w:r>
            <w:r w:rsidR="00D87A70">
              <w:rPr>
                <w:rFonts w:ascii="Arial" w:hAnsi="Arial" w:cs="Arial"/>
                <w:sz w:val="22"/>
                <w:szCs w:val="22"/>
              </w:rPr>
              <w:t>omen</w:t>
            </w:r>
          </w:p>
        </w:tc>
        <w:tc>
          <w:tcPr>
            <w:tcW w:w="7456" w:type="dxa"/>
          </w:tcPr>
          <w:p w14:paraId="1047B73B" w14:textId="0B9188A8" w:rsidR="00A62926" w:rsidRPr="001F72DC" w:rsidRDefault="005344DB" w:rsidP="00927177">
            <w:pPr>
              <w:spacing w:after="120"/>
              <w:rPr>
                <w:rFonts w:ascii="Arial" w:hAnsi="Arial" w:cs="Arial"/>
                <w:sz w:val="22"/>
                <w:szCs w:val="22"/>
              </w:rPr>
            </w:pPr>
            <w:r w:rsidRPr="005344DB">
              <w:rPr>
                <w:rFonts w:ascii="Arial" w:hAnsi="Arial" w:cs="Arial"/>
                <w:sz w:val="22"/>
                <w:szCs w:val="22"/>
              </w:rPr>
              <w:t>United Nations Entity for Gender Equality and the Empowerment of Women</w:t>
            </w:r>
          </w:p>
        </w:tc>
      </w:tr>
      <w:tr w:rsidR="00A62926" w:rsidRPr="001F72DC" w14:paraId="0C4D101F" w14:textId="77777777" w:rsidTr="008E4072">
        <w:tc>
          <w:tcPr>
            <w:tcW w:w="1554" w:type="dxa"/>
          </w:tcPr>
          <w:p w14:paraId="66F7182D"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VET</w:t>
            </w:r>
          </w:p>
        </w:tc>
        <w:tc>
          <w:tcPr>
            <w:tcW w:w="7456" w:type="dxa"/>
          </w:tcPr>
          <w:p w14:paraId="30677700" w14:textId="77777777" w:rsidR="00A62926" w:rsidRPr="001F72DC" w:rsidRDefault="00A62926" w:rsidP="00A62926">
            <w:pPr>
              <w:spacing w:after="120"/>
              <w:rPr>
                <w:rFonts w:ascii="Arial" w:hAnsi="Arial" w:cs="Arial"/>
                <w:sz w:val="22"/>
                <w:szCs w:val="22"/>
              </w:rPr>
            </w:pPr>
            <w:r w:rsidRPr="001F72DC">
              <w:rPr>
                <w:rFonts w:ascii="Arial" w:hAnsi="Arial" w:cs="Arial"/>
                <w:sz w:val="22"/>
                <w:szCs w:val="22"/>
              </w:rPr>
              <w:t>Vocational Education and Training</w:t>
            </w:r>
          </w:p>
        </w:tc>
      </w:tr>
    </w:tbl>
    <w:p w14:paraId="037035EE" w14:textId="77777777" w:rsidR="00A62926" w:rsidRPr="001F72DC" w:rsidRDefault="00A62926" w:rsidP="00C843F9">
      <w:pPr>
        <w:spacing w:after="120"/>
        <w:rPr>
          <w:rFonts w:ascii="Arial" w:hAnsi="Arial" w:cs="Arial"/>
          <w:sz w:val="22"/>
          <w:szCs w:val="22"/>
        </w:rPr>
      </w:pPr>
    </w:p>
    <w:p w14:paraId="02D19593" w14:textId="77777777" w:rsidR="00813366" w:rsidRPr="001F72DC" w:rsidRDefault="00813366" w:rsidP="00C843F9">
      <w:pPr>
        <w:spacing w:after="120"/>
        <w:rPr>
          <w:rFonts w:ascii="Arial" w:hAnsi="Arial" w:cs="Arial"/>
          <w:sz w:val="22"/>
          <w:szCs w:val="22"/>
        </w:rPr>
      </w:pPr>
    </w:p>
    <w:p w14:paraId="3D63DF07" w14:textId="77777777" w:rsidR="00813366" w:rsidRPr="001F72DC" w:rsidRDefault="00813366" w:rsidP="00C843F9">
      <w:pPr>
        <w:spacing w:after="120"/>
        <w:rPr>
          <w:rFonts w:ascii="Arial" w:hAnsi="Arial" w:cs="Arial"/>
          <w:sz w:val="22"/>
          <w:szCs w:val="22"/>
        </w:rPr>
        <w:sectPr w:rsidR="00813366" w:rsidRPr="001F72DC" w:rsidSect="00E14485">
          <w:pgSz w:w="11906" w:h="16838"/>
          <w:pgMar w:top="1418" w:right="1418" w:bottom="1418" w:left="1418" w:header="709" w:footer="709" w:gutter="0"/>
          <w:pgNumType w:fmt="lowerRoman"/>
          <w:cols w:space="708"/>
          <w:docGrid w:linePitch="360"/>
        </w:sectPr>
      </w:pPr>
    </w:p>
    <w:p w14:paraId="3B6FD2FB" w14:textId="77777777" w:rsidR="00813366" w:rsidRPr="001F72DC" w:rsidRDefault="00A14ED0" w:rsidP="00B13C61">
      <w:pPr>
        <w:pStyle w:val="Heading1"/>
        <w:spacing w:before="0" w:after="360"/>
        <w:ind w:left="709" w:hanging="709"/>
        <w:rPr>
          <w:rFonts w:ascii="Arial" w:hAnsi="Arial" w:cs="Arial"/>
          <w:b/>
          <w:color w:val="auto"/>
        </w:rPr>
      </w:pPr>
      <w:bookmarkStart w:id="3" w:name="_Ref28856883"/>
      <w:r w:rsidRPr="001F72DC">
        <w:rPr>
          <w:rFonts w:ascii="Arial" w:hAnsi="Arial" w:cs="Arial"/>
          <w:b/>
          <w:color w:val="auto"/>
        </w:rPr>
        <w:t>1.</w:t>
      </w:r>
      <w:r w:rsidRPr="001F72DC">
        <w:rPr>
          <w:rFonts w:ascii="Arial" w:hAnsi="Arial" w:cs="Arial"/>
          <w:b/>
          <w:color w:val="auto"/>
        </w:rPr>
        <w:tab/>
      </w:r>
      <w:r w:rsidR="00813366" w:rsidRPr="001F72DC">
        <w:rPr>
          <w:rFonts w:ascii="Arial" w:hAnsi="Arial" w:cs="Arial"/>
          <w:b/>
          <w:color w:val="auto"/>
        </w:rPr>
        <w:t>Introduction</w:t>
      </w:r>
      <w:bookmarkEnd w:id="3"/>
    </w:p>
    <w:p w14:paraId="4BFDC3F2" w14:textId="77777777" w:rsidR="00813366" w:rsidRPr="001F72DC" w:rsidRDefault="00B13C61" w:rsidP="00822C14">
      <w:pPr>
        <w:pStyle w:val="Heading2"/>
        <w:spacing w:before="240" w:after="120"/>
        <w:ind w:left="709" w:hanging="709"/>
        <w:rPr>
          <w:rFonts w:ascii="Arial" w:hAnsi="Arial" w:cs="Arial"/>
          <w:b/>
          <w:color w:val="auto"/>
          <w:sz w:val="24"/>
          <w:szCs w:val="24"/>
        </w:rPr>
      </w:pPr>
      <w:bookmarkStart w:id="4" w:name="_Ref28857712"/>
      <w:r w:rsidRPr="001F72DC">
        <w:rPr>
          <w:rFonts w:ascii="Arial" w:hAnsi="Arial" w:cs="Arial"/>
          <w:b/>
          <w:color w:val="auto"/>
          <w:sz w:val="24"/>
          <w:szCs w:val="24"/>
        </w:rPr>
        <w:t>1.1.</w:t>
      </w:r>
      <w:r w:rsidRPr="001F72DC">
        <w:rPr>
          <w:rFonts w:ascii="Arial" w:hAnsi="Arial" w:cs="Arial"/>
          <w:b/>
          <w:color w:val="auto"/>
          <w:sz w:val="24"/>
          <w:szCs w:val="24"/>
        </w:rPr>
        <w:tab/>
        <w:t>Purpose of the Mid</w:t>
      </w:r>
      <w:r w:rsidR="00A87C00" w:rsidRPr="001F72DC">
        <w:rPr>
          <w:rFonts w:ascii="Arial" w:hAnsi="Arial" w:cs="Arial"/>
          <w:b/>
          <w:color w:val="auto"/>
          <w:sz w:val="24"/>
          <w:szCs w:val="24"/>
        </w:rPr>
        <w:t>t</w:t>
      </w:r>
      <w:r w:rsidRPr="001F72DC">
        <w:rPr>
          <w:rFonts w:ascii="Arial" w:hAnsi="Arial" w:cs="Arial"/>
          <w:b/>
          <w:color w:val="auto"/>
          <w:sz w:val="24"/>
          <w:szCs w:val="24"/>
        </w:rPr>
        <w:t>erm Review</w:t>
      </w:r>
      <w:bookmarkEnd w:id="4"/>
    </w:p>
    <w:p w14:paraId="6152EFCE" w14:textId="77777777" w:rsidR="000D2014" w:rsidRPr="001F72DC" w:rsidRDefault="00A87C00" w:rsidP="009B4495">
      <w:pPr>
        <w:spacing w:after="120"/>
        <w:rPr>
          <w:rFonts w:ascii="Arial" w:hAnsi="Arial" w:cs="Arial"/>
          <w:sz w:val="22"/>
          <w:szCs w:val="22"/>
        </w:rPr>
      </w:pPr>
      <w:r w:rsidRPr="001F72DC">
        <w:rPr>
          <w:rFonts w:ascii="Arial" w:hAnsi="Arial" w:cs="Arial"/>
          <w:sz w:val="22"/>
          <w:szCs w:val="22"/>
        </w:rPr>
        <w:t xml:space="preserve">The goal of the Midterm Review (MTR) is to </w:t>
      </w:r>
      <w:r w:rsidR="000733F0" w:rsidRPr="001F72DC">
        <w:rPr>
          <w:rFonts w:ascii="Arial" w:hAnsi="Arial" w:cs="Arial"/>
          <w:sz w:val="22"/>
          <w:szCs w:val="22"/>
        </w:rPr>
        <w:t>provide</w:t>
      </w:r>
      <w:r w:rsidRPr="001F72DC">
        <w:rPr>
          <w:rFonts w:ascii="Arial" w:hAnsi="Arial" w:cs="Arial"/>
          <w:sz w:val="22"/>
          <w:szCs w:val="22"/>
        </w:rPr>
        <w:t xml:space="preserve"> an independent analysis of </w:t>
      </w:r>
      <w:r w:rsidR="000733F0" w:rsidRPr="001F72DC">
        <w:rPr>
          <w:rFonts w:ascii="Arial" w:hAnsi="Arial" w:cs="Arial"/>
          <w:sz w:val="22"/>
          <w:szCs w:val="22"/>
        </w:rPr>
        <w:t xml:space="preserve">the </w:t>
      </w:r>
      <w:r w:rsidRPr="001F72DC">
        <w:rPr>
          <w:rFonts w:ascii="Arial" w:hAnsi="Arial" w:cs="Arial"/>
          <w:sz w:val="22"/>
          <w:szCs w:val="22"/>
        </w:rPr>
        <w:t xml:space="preserve">progress </w:t>
      </w:r>
      <w:r w:rsidR="000733F0" w:rsidRPr="001F72DC">
        <w:rPr>
          <w:rFonts w:ascii="Arial" w:hAnsi="Arial" w:cs="Arial"/>
          <w:sz w:val="22"/>
          <w:szCs w:val="22"/>
        </w:rPr>
        <w:t xml:space="preserve">achieved </w:t>
      </w:r>
      <w:r w:rsidR="00832388" w:rsidRPr="001F72DC">
        <w:rPr>
          <w:rFonts w:ascii="Arial" w:hAnsi="Arial" w:cs="Arial"/>
          <w:sz w:val="22"/>
          <w:szCs w:val="22"/>
        </w:rPr>
        <w:t>to date</w:t>
      </w:r>
      <w:r w:rsidRPr="001F72DC">
        <w:rPr>
          <w:rFonts w:ascii="Arial" w:hAnsi="Arial" w:cs="Arial"/>
          <w:sz w:val="22"/>
          <w:szCs w:val="22"/>
        </w:rPr>
        <w:t xml:space="preserve"> through implementation </w:t>
      </w:r>
      <w:r w:rsidR="00C07C99" w:rsidRPr="001F72DC">
        <w:rPr>
          <w:rFonts w:ascii="Arial" w:hAnsi="Arial" w:cs="Arial"/>
          <w:sz w:val="22"/>
          <w:szCs w:val="22"/>
        </w:rPr>
        <w:t>of the</w:t>
      </w:r>
      <w:r w:rsidRPr="001F72DC">
        <w:rPr>
          <w:rFonts w:ascii="Arial" w:hAnsi="Arial" w:cs="Arial"/>
          <w:sz w:val="22"/>
          <w:szCs w:val="22"/>
        </w:rPr>
        <w:t xml:space="preserve"> “Leave No One Behind” (LNB) programme</w:t>
      </w:r>
      <w:r w:rsidR="00A62536" w:rsidRPr="001F72DC">
        <w:rPr>
          <w:rFonts w:ascii="Arial" w:hAnsi="Arial" w:cs="Arial"/>
          <w:sz w:val="22"/>
          <w:szCs w:val="22"/>
        </w:rPr>
        <w:t xml:space="preserve"> in Albania</w:t>
      </w:r>
      <w:r w:rsidRPr="001F72DC">
        <w:rPr>
          <w:rFonts w:ascii="Arial" w:hAnsi="Arial" w:cs="Arial"/>
          <w:sz w:val="22"/>
          <w:szCs w:val="22"/>
        </w:rPr>
        <w:t>.</w:t>
      </w:r>
      <w:r w:rsidR="0010733D" w:rsidRPr="001F72DC">
        <w:rPr>
          <w:rFonts w:ascii="Arial" w:hAnsi="Arial" w:cs="Arial"/>
          <w:sz w:val="22"/>
          <w:szCs w:val="22"/>
        </w:rPr>
        <w:t xml:space="preserve"> </w:t>
      </w:r>
      <w:r w:rsidR="00AC0C79" w:rsidRPr="001F72DC">
        <w:rPr>
          <w:rFonts w:ascii="Arial" w:hAnsi="Arial" w:cs="Arial"/>
          <w:sz w:val="22"/>
          <w:szCs w:val="22"/>
        </w:rPr>
        <w:t xml:space="preserve">LNB is a four-year Joint </w:t>
      </w:r>
      <w:r w:rsidR="00D57C20" w:rsidRPr="001F72DC">
        <w:rPr>
          <w:rFonts w:ascii="Arial" w:hAnsi="Arial" w:cs="Arial"/>
          <w:sz w:val="22"/>
          <w:szCs w:val="22"/>
        </w:rPr>
        <w:t>United Nations (UN)</w:t>
      </w:r>
      <w:r w:rsidR="00AC0C79" w:rsidRPr="001F72DC">
        <w:rPr>
          <w:rFonts w:ascii="Arial" w:hAnsi="Arial" w:cs="Arial"/>
          <w:sz w:val="22"/>
          <w:szCs w:val="22"/>
        </w:rPr>
        <w:t xml:space="preserve"> </w:t>
      </w:r>
      <w:r w:rsidR="003674F7" w:rsidRPr="001F72DC">
        <w:rPr>
          <w:rFonts w:ascii="Arial" w:hAnsi="Arial" w:cs="Arial"/>
          <w:sz w:val="22"/>
          <w:szCs w:val="22"/>
        </w:rPr>
        <w:t xml:space="preserve">Project </w:t>
      </w:r>
      <w:r w:rsidR="00AC0C79" w:rsidRPr="001F72DC">
        <w:rPr>
          <w:rFonts w:ascii="Arial" w:hAnsi="Arial" w:cs="Arial"/>
          <w:sz w:val="22"/>
          <w:szCs w:val="22"/>
        </w:rPr>
        <w:t>that aims to empower the vulnerable persons in Albania to have equal access to public services and opportunities</w:t>
      </w:r>
      <w:r w:rsidR="004A674D" w:rsidRPr="001F72DC">
        <w:rPr>
          <w:rFonts w:ascii="Arial" w:hAnsi="Arial" w:cs="Arial"/>
          <w:sz w:val="22"/>
          <w:szCs w:val="22"/>
        </w:rPr>
        <w:t xml:space="preserve"> (with a specific focus on social service provision, notably to reach marginalised groups or vulnerable persons</w:t>
      </w:r>
      <w:r w:rsidR="00A62536" w:rsidRPr="001F72DC">
        <w:rPr>
          <w:rFonts w:ascii="Arial" w:hAnsi="Arial" w:cs="Arial"/>
          <w:sz w:val="22"/>
          <w:szCs w:val="22"/>
        </w:rPr>
        <w:t>)</w:t>
      </w:r>
      <w:r w:rsidR="00AC0C79" w:rsidRPr="001F72DC">
        <w:rPr>
          <w:rFonts w:ascii="Arial" w:hAnsi="Arial" w:cs="Arial"/>
          <w:sz w:val="22"/>
          <w:szCs w:val="22"/>
        </w:rPr>
        <w:t xml:space="preserve">, to have a voice in public decision-making affecting their lives, and to hold </w:t>
      </w:r>
      <w:r w:rsidR="00A62536" w:rsidRPr="001F72DC">
        <w:rPr>
          <w:rFonts w:ascii="Arial" w:hAnsi="Arial" w:cs="Arial"/>
          <w:sz w:val="22"/>
          <w:szCs w:val="22"/>
        </w:rPr>
        <w:t xml:space="preserve">the </w:t>
      </w:r>
      <w:r w:rsidR="00AC0C79" w:rsidRPr="001F72DC">
        <w:rPr>
          <w:rFonts w:ascii="Arial" w:hAnsi="Arial" w:cs="Arial"/>
          <w:sz w:val="22"/>
          <w:szCs w:val="22"/>
        </w:rPr>
        <w:t>duty bearers accountable</w:t>
      </w:r>
      <w:r w:rsidR="0076211B" w:rsidRPr="001F72DC">
        <w:rPr>
          <w:rFonts w:ascii="Arial" w:hAnsi="Arial" w:cs="Arial"/>
          <w:sz w:val="22"/>
          <w:szCs w:val="22"/>
        </w:rPr>
        <w:t xml:space="preserve">. </w:t>
      </w:r>
      <w:r w:rsidR="00A62536" w:rsidRPr="001F72DC">
        <w:rPr>
          <w:rFonts w:ascii="Arial" w:hAnsi="Arial" w:cs="Arial"/>
          <w:sz w:val="22"/>
          <w:szCs w:val="22"/>
        </w:rPr>
        <w:t>T</w:t>
      </w:r>
      <w:r w:rsidR="000733F0" w:rsidRPr="001F72DC">
        <w:rPr>
          <w:rFonts w:ascii="Arial" w:hAnsi="Arial" w:cs="Arial"/>
          <w:sz w:val="22"/>
          <w:szCs w:val="22"/>
        </w:rPr>
        <w:t>he programme is implemented over the period June 2017 to May 2021.</w:t>
      </w:r>
    </w:p>
    <w:p w14:paraId="45C6AA52" w14:textId="77777777" w:rsidR="009B4495" w:rsidRPr="001F72DC" w:rsidRDefault="000D2014" w:rsidP="009B4495">
      <w:pPr>
        <w:spacing w:after="120"/>
        <w:rPr>
          <w:rFonts w:ascii="Arial" w:hAnsi="Arial" w:cs="Arial"/>
          <w:sz w:val="22"/>
          <w:szCs w:val="22"/>
        </w:rPr>
      </w:pPr>
      <w:r w:rsidRPr="001F72DC">
        <w:rPr>
          <w:rFonts w:ascii="Arial" w:hAnsi="Arial" w:cs="Arial"/>
          <w:sz w:val="22"/>
          <w:szCs w:val="22"/>
        </w:rPr>
        <w:t>The purpose of the MTR is to present evidence-based analysis so as to support future decision-making, steering, and focus of the LNB programme going forward, while also ensuring the independent analysis of the programme and its effects, as a means of accountability.</w:t>
      </w:r>
      <w:r w:rsidR="0010733D" w:rsidRPr="001F72DC">
        <w:rPr>
          <w:rFonts w:ascii="Arial" w:hAnsi="Arial" w:cs="Arial"/>
          <w:sz w:val="22"/>
          <w:szCs w:val="22"/>
        </w:rPr>
        <w:t xml:space="preserve"> </w:t>
      </w:r>
      <w:r w:rsidR="009B4495" w:rsidRPr="001F72DC">
        <w:rPr>
          <w:rFonts w:ascii="Arial" w:hAnsi="Arial" w:cs="Arial"/>
          <w:sz w:val="22"/>
          <w:szCs w:val="22"/>
        </w:rPr>
        <w:t>The primary audience/ users of the MTR include the UN in Albania, relevant national partners (ministries/ agencies) linked to promoting social inclusion, and the Swiss Embassy in Albania (the donor financier of the programme is the Swiss Agency for Development and Cooperation)</w:t>
      </w:r>
      <w:r w:rsidR="00F3264E" w:rsidRPr="001F72DC">
        <w:rPr>
          <w:rFonts w:ascii="Arial" w:hAnsi="Arial" w:cs="Arial"/>
          <w:sz w:val="22"/>
          <w:szCs w:val="22"/>
        </w:rPr>
        <w:t>, and more broadly also the LNB programme partners at municipality and local level in Albania</w:t>
      </w:r>
      <w:r w:rsidR="009B4495" w:rsidRPr="001F72DC">
        <w:rPr>
          <w:rFonts w:ascii="Arial" w:hAnsi="Arial" w:cs="Arial"/>
          <w:sz w:val="22"/>
          <w:szCs w:val="22"/>
        </w:rPr>
        <w:t>.</w:t>
      </w:r>
    </w:p>
    <w:p w14:paraId="7180E89F" w14:textId="77777777" w:rsidR="00B13C61" w:rsidRPr="001F72DC" w:rsidRDefault="00B13C61" w:rsidP="00822C14">
      <w:pPr>
        <w:pStyle w:val="Heading2"/>
        <w:spacing w:before="240" w:after="120"/>
        <w:ind w:left="709" w:hanging="709"/>
        <w:rPr>
          <w:rFonts w:ascii="Arial" w:hAnsi="Arial" w:cs="Arial"/>
          <w:b/>
          <w:color w:val="auto"/>
          <w:sz w:val="24"/>
          <w:szCs w:val="24"/>
        </w:rPr>
      </w:pPr>
      <w:bookmarkStart w:id="5" w:name="_Ref28857741"/>
      <w:r w:rsidRPr="001F72DC">
        <w:rPr>
          <w:rFonts w:ascii="Arial" w:hAnsi="Arial" w:cs="Arial"/>
          <w:b/>
          <w:color w:val="auto"/>
          <w:sz w:val="24"/>
          <w:szCs w:val="24"/>
        </w:rPr>
        <w:t>1.2.</w:t>
      </w:r>
      <w:r w:rsidRPr="001F72DC">
        <w:rPr>
          <w:rFonts w:ascii="Arial" w:hAnsi="Arial" w:cs="Arial"/>
          <w:b/>
          <w:color w:val="auto"/>
          <w:sz w:val="24"/>
          <w:szCs w:val="24"/>
        </w:rPr>
        <w:tab/>
      </w:r>
      <w:r w:rsidR="00494433" w:rsidRPr="001F72DC">
        <w:rPr>
          <w:rFonts w:ascii="Arial" w:hAnsi="Arial" w:cs="Arial"/>
          <w:b/>
          <w:color w:val="auto"/>
          <w:sz w:val="24"/>
          <w:szCs w:val="24"/>
        </w:rPr>
        <w:t>Evaluation scope and objectives</w:t>
      </w:r>
      <w:bookmarkEnd w:id="5"/>
    </w:p>
    <w:p w14:paraId="79691DFC" w14:textId="77777777" w:rsidR="0010733D" w:rsidRPr="001F72DC" w:rsidRDefault="0061085A" w:rsidP="0010733D">
      <w:pPr>
        <w:spacing w:after="120"/>
        <w:rPr>
          <w:rFonts w:ascii="Arial" w:hAnsi="Arial" w:cs="Arial"/>
          <w:sz w:val="22"/>
          <w:szCs w:val="22"/>
        </w:rPr>
      </w:pPr>
      <w:r w:rsidRPr="001F72DC">
        <w:rPr>
          <w:rFonts w:ascii="Arial" w:hAnsi="Arial" w:cs="Arial"/>
          <w:sz w:val="22"/>
          <w:szCs w:val="22"/>
        </w:rPr>
        <w:t>The detailed scope and objectives of the MTR is defined in the Terms of Reference (ToR) for the assignment – see Annex 9 – and specifically so in the context of the evaluation questions (EQs) that form the framework for the research undertaken and the analysis presented. The set of EQs is detailed in the context of the Evaluation Matrix for the MTR – see Annex 4.</w:t>
      </w:r>
      <w:r w:rsidR="0010733D" w:rsidRPr="001F72DC">
        <w:rPr>
          <w:rFonts w:ascii="Arial" w:hAnsi="Arial" w:cs="Arial"/>
          <w:sz w:val="22"/>
          <w:szCs w:val="22"/>
        </w:rPr>
        <w:t xml:space="preserve"> The MTR assessment reports on the whole LNB programme (all components</w:t>
      </w:r>
      <w:r w:rsidR="0033087D" w:rsidRPr="001F72DC">
        <w:rPr>
          <w:rFonts w:ascii="Arial" w:hAnsi="Arial" w:cs="Arial"/>
          <w:sz w:val="22"/>
          <w:szCs w:val="22"/>
        </w:rPr>
        <w:t>, across Albania</w:t>
      </w:r>
      <w:r w:rsidR="0010733D" w:rsidRPr="001F72DC">
        <w:rPr>
          <w:rFonts w:ascii="Arial" w:hAnsi="Arial" w:cs="Arial"/>
          <w:sz w:val="22"/>
          <w:szCs w:val="22"/>
        </w:rPr>
        <w:t>), covering the implementation period 01/06/2017 (start date) to 31/01/2020 (MTR ‘cut-off’ date).</w:t>
      </w:r>
    </w:p>
    <w:p w14:paraId="50B0410F" w14:textId="77777777" w:rsidR="00494433" w:rsidRPr="001F72DC" w:rsidRDefault="009B4495" w:rsidP="00494433">
      <w:pPr>
        <w:spacing w:after="120"/>
        <w:rPr>
          <w:rFonts w:ascii="Arial" w:hAnsi="Arial" w:cs="Arial"/>
          <w:sz w:val="22"/>
          <w:szCs w:val="22"/>
        </w:rPr>
      </w:pPr>
      <w:r w:rsidRPr="001F72DC">
        <w:rPr>
          <w:rFonts w:ascii="Arial" w:hAnsi="Arial" w:cs="Arial"/>
          <w:sz w:val="22"/>
          <w:szCs w:val="22"/>
        </w:rPr>
        <w:t>The objective of the MTR is to assess and present the results of the LNB programme, including an assessment of how the results have contributed to social services improvement in Albania, presenting conclusions, and recommendations. The MTR assesses lessons learnt and early signs of programme successes and/or failures</w:t>
      </w:r>
      <w:r w:rsidR="0010733D" w:rsidRPr="001F72DC">
        <w:rPr>
          <w:rFonts w:ascii="Arial" w:hAnsi="Arial" w:cs="Arial"/>
          <w:sz w:val="22"/>
          <w:szCs w:val="22"/>
        </w:rPr>
        <w:t xml:space="preserve">, and reviews the progress and potential risks to the sustainability of its interventions. </w:t>
      </w:r>
      <w:r w:rsidRPr="001F72DC">
        <w:rPr>
          <w:rFonts w:ascii="Arial" w:hAnsi="Arial" w:cs="Arial"/>
          <w:sz w:val="22"/>
          <w:szCs w:val="22"/>
        </w:rPr>
        <w:t xml:space="preserve">Overall, the MTR is intended to have a formative nature and intends to improve programme performance in the </w:t>
      </w:r>
      <w:r w:rsidR="0080326D" w:rsidRPr="001F72DC">
        <w:rPr>
          <w:rFonts w:ascii="Arial" w:hAnsi="Arial" w:cs="Arial"/>
          <w:sz w:val="22"/>
          <w:szCs w:val="22"/>
        </w:rPr>
        <w:t>remaining</w:t>
      </w:r>
      <w:r w:rsidRPr="001F72DC">
        <w:rPr>
          <w:rFonts w:ascii="Arial" w:hAnsi="Arial" w:cs="Arial"/>
          <w:sz w:val="22"/>
          <w:szCs w:val="22"/>
        </w:rPr>
        <w:t xml:space="preserve"> implementation phase. In a forward looking way the MTR also identifies priority areas and strategic interventions that could support/ feed in to the formulation of a second, four-year phase for the LNB programme.</w:t>
      </w:r>
      <w:r w:rsidR="0010733D" w:rsidRPr="001F72DC">
        <w:rPr>
          <w:rFonts w:ascii="Arial" w:hAnsi="Arial" w:cs="Arial"/>
          <w:sz w:val="22"/>
          <w:szCs w:val="22"/>
        </w:rPr>
        <w:t xml:space="preserve"> </w:t>
      </w:r>
      <w:r w:rsidR="00494433" w:rsidRPr="001F72DC">
        <w:rPr>
          <w:rFonts w:ascii="Arial" w:hAnsi="Arial" w:cs="Arial"/>
          <w:sz w:val="22"/>
          <w:szCs w:val="22"/>
        </w:rPr>
        <w:t>Specifically, the MTR assess the below criteria of OECD/DAC evaluation guidelines:</w:t>
      </w:r>
    </w:p>
    <w:p w14:paraId="14BCC7AD" w14:textId="77777777" w:rsidR="00494433" w:rsidRPr="001F72DC" w:rsidRDefault="00494433"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Relevance – </w:t>
      </w:r>
      <w:r w:rsidR="00883CCE" w:rsidRPr="001F72DC">
        <w:rPr>
          <w:rFonts w:ascii="Arial" w:hAnsi="Arial" w:cs="Arial"/>
          <w:sz w:val="22"/>
          <w:szCs w:val="22"/>
        </w:rPr>
        <w:t xml:space="preserve">will assess </w:t>
      </w:r>
      <w:r w:rsidRPr="001F72DC">
        <w:rPr>
          <w:rFonts w:ascii="Arial" w:hAnsi="Arial" w:cs="Arial"/>
          <w:sz w:val="22"/>
          <w:szCs w:val="22"/>
        </w:rPr>
        <w:t>to what extent the objectives of the development intervention are consistent with national and local policies and priorities and the needs of the intended beneficiaries, country needs and partners’ and donors’ policies.</w:t>
      </w:r>
    </w:p>
    <w:p w14:paraId="2944E88E" w14:textId="77777777" w:rsidR="00494433" w:rsidRPr="001F72DC" w:rsidRDefault="00494433"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Effectiveness – </w:t>
      </w:r>
      <w:r w:rsidR="00883CCE" w:rsidRPr="001F72DC">
        <w:rPr>
          <w:rFonts w:ascii="Arial" w:hAnsi="Arial" w:cs="Arial"/>
          <w:sz w:val="22"/>
          <w:szCs w:val="22"/>
        </w:rPr>
        <w:t xml:space="preserve">will assess </w:t>
      </w:r>
      <w:r w:rsidRPr="001F72DC">
        <w:rPr>
          <w:rFonts w:ascii="Arial" w:hAnsi="Arial" w:cs="Arial"/>
          <w:sz w:val="22"/>
          <w:szCs w:val="22"/>
        </w:rPr>
        <w:t>to what extent results at various levels, including outcomes, have been achieved based on planned activities.</w:t>
      </w:r>
    </w:p>
    <w:p w14:paraId="539A459C" w14:textId="77777777" w:rsidR="00494433" w:rsidRPr="001F72DC" w:rsidRDefault="00494433"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Efficiency – </w:t>
      </w:r>
      <w:r w:rsidR="00883CCE" w:rsidRPr="001F72DC">
        <w:rPr>
          <w:rFonts w:ascii="Arial" w:hAnsi="Arial" w:cs="Arial"/>
          <w:sz w:val="22"/>
          <w:szCs w:val="22"/>
        </w:rPr>
        <w:t xml:space="preserve">will assess </w:t>
      </w:r>
      <w:r w:rsidRPr="001F72DC">
        <w:rPr>
          <w:rFonts w:ascii="Arial" w:hAnsi="Arial" w:cs="Arial"/>
          <w:sz w:val="22"/>
          <w:szCs w:val="22"/>
        </w:rPr>
        <w:t>how well and productively the programme has utili</w:t>
      </w:r>
      <w:r w:rsidR="00346BDD" w:rsidRPr="001F72DC">
        <w:rPr>
          <w:rFonts w:ascii="Arial" w:hAnsi="Arial" w:cs="Arial"/>
          <w:sz w:val="22"/>
          <w:szCs w:val="22"/>
        </w:rPr>
        <w:t>s</w:t>
      </w:r>
      <w:r w:rsidRPr="001F72DC">
        <w:rPr>
          <w:rFonts w:ascii="Arial" w:hAnsi="Arial" w:cs="Arial"/>
          <w:sz w:val="22"/>
          <w:szCs w:val="22"/>
        </w:rPr>
        <w:t xml:space="preserve">ed </w:t>
      </w:r>
      <w:r w:rsidR="00346BDD" w:rsidRPr="001F72DC">
        <w:rPr>
          <w:rFonts w:ascii="Arial" w:hAnsi="Arial" w:cs="Arial"/>
          <w:sz w:val="22"/>
          <w:szCs w:val="22"/>
        </w:rPr>
        <w:t>the</w:t>
      </w:r>
      <w:r w:rsidRPr="001F72DC">
        <w:rPr>
          <w:rFonts w:ascii="Arial" w:hAnsi="Arial" w:cs="Arial"/>
          <w:sz w:val="22"/>
          <w:szCs w:val="22"/>
        </w:rPr>
        <w:t xml:space="preserve"> resources to reach the predefined goals.</w:t>
      </w:r>
    </w:p>
    <w:p w14:paraId="606D4A16" w14:textId="77777777" w:rsidR="00494433" w:rsidRPr="001F72DC" w:rsidRDefault="00494433"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Sustainability – </w:t>
      </w:r>
      <w:r w:rsidR="00883CCE" w:rsidRPr="001F72DC">
        <w:rPr>
          <w:rFonts w:ascii="Arial" w:hAnsi="Arial" w:cs="Arial"/>
          <w:sz w:val="22"/>
          <w:szCs w:val="22"/>
        </w:rPr>
        <w:t>will</w:t>
      </w:r>
      <w:r w:rsidRPr="001F72DC">
        <w:rPr>
          <w:rFonts w:ascii="Arial" w:hAnsi="Arial" w:cs="Arial"/>
          <w:sz w:val="22"/>
          <w:szCs w:val="22"/>
        </w:rPr>
        <w:t xml:space="preserve"> </w:t>
      </w:r>
      <w:r w:rsidRPr="001F72DC">
        <w:rPr>
          <w:rFonts w:ascii="Arial" w:hAnsi="Arial" w:cs="Arial"/>
          <w:bCs/>
          <w:sz w:val="22"/>
          <w:szCs w:val="22"/>
        </w:rPr>
        <w:t xml:space="preserve">assess </w:t>
      </w:r>
      <w:r w:rsidRPr="001F72DC">
        <w:rPr>
          <w:rFonts w:ascii="Arial" w:hAnsi="Arial" w:cs="Arial"/>
          <w:sz w:val="22"/>
          <w:szCs w:val="22"/>
        </w:rPr>
        <w:t>preliminary indications of the degree to which programme results are likely to be sustainable beyond the programme’s lifetime (at the community and government level) and provide recommendations for strengthening sustainability.</w:t>
      </w:r>
    </w:p>
    <w:p w14:paraId="5BC014B8" w14:textId="77777777" w:rsidR="00494433" w:rsidRPr="001F72DC" w:rsidRDefault="00494433" w:rsidP="00494433">
      <w:pPr>
        <w:spacing w:after="120"/>
        <w:rPr>
          <w:rFonts w:ascii="Arial" w:hAnsi="Arial" w:cs="Arial"/>
          <w:sz w:val="22"/>
          <w:szCs w:val="22"/>
        </w:rPr>
      </w:pPr>
      <w:r w:rsidRPr="001F72DC">
        <w:rPr>
          <w:rFonts w:ascii="Arial" w:hAnsi="Arial" w:cs="Arial"/>
          <w:sz w:val="22"/>
          <w:szCs w:val="22"/>
        </w:rPr>
        <w:t xml:space="preserve">Impact assessment will not be able to be conducted at this stage of implementation, but the </w:t>
      </w:r>
      <w:r w:rsidR="00F3264E" w:rsidRPr="001F72DC">
        <w:rPr>
          <w:rFonts w:ascii="Arial" w:hAnsi="Arial" w:cs="Arial"/>
          <w:sz w:val="22"/>
          <w:szCs w:val="22"/>
        </w:rPr>
        <w:t>MTR</w:t>
      </w:r>
      <w:r w:rsidRPr="001F72DC">
        <w:rPr>
          <w:rFonts w:ascii="Arial" w:hAnsi="Arial" w:cs="Arial"/>
          <w:sz w:val="22"/>
          <w:szCs w:val="22"/>
        </w:rPr>
        <w:t xml:space="preserve"> </w:t>
      </w:r>
      <w:r w:rsidR="00F3264E" w:rsidRPr="001F72DC">
        <w:rPr>
          <w:rFonts w:ascii="Arial" w:hAnsi="Arial" w:cs="Arial"/>
          <w:sz w:val="22"/>
          <w:szCs w:val="22"/>
        </w:rPr>
        <w:t>does</w:t>
      </w:r>
      <w:r w:rsidRPr="001F72DC">
        <w:rPr>
          <w:rFonts w:ascii="Arial" w:hAnsi="Arial" w:cs="Arial"/>
          <w:sz w:val="22"/>
          <w:szCs w:val="22"/>
        </w:rPr>
        <w:t xml:space="preserve"> present changes that can be attributed at this stage to the programme intervention.</w:t>
      </w:r>
    </w:p>
    <w:p w14:paraId="72E7B1CE" w14:textId="77777777" w:rsidR="00494433" w:rsidRPr="001F72DC" w:rsidRDefault="00494433" w:rsidP="009B4495">
      <w:pPr>
        <w:spacing w:after="120"/>
        <w:rPr>
          <w:rFonts w:ascii="Arial" w:hAnsi="Arial" w:cs="Arial"/>
          <w:sz w:val="22"/>
          <w:szCs w:val="22"/>
        </w:rPr>
      </w:pPr>
      <w:r w:rsidRPr="001F72DC">
        <w:rPr>
          <w:rFonts w:ascii="Arial" w:hAnsi="Arial" w:cs="Arial"/>
          <w:sz w:val="22"/>
          <w:szCs w:val="22"/>
        </w:rPr>
        <w:t>The MTR also address</w:t>
      </w:r>
      <w:r w:rsidR="00F3264E" w:rsidRPr="001F72DC">
        <w:rPr>
          <w:rFonts w:ascii="Arial" w:hAnsi="Arial" w:cs="Arial"/>
          <w:sz w:val="22"/>
          <w:szCs w:val="22"/>
        </w:rPr>
        <w:t>es</w:t>
      </w:r>
      <w:r w:rsidRPr="001F72DC">
        <w:rPr>
          <w:rFonts w:ascii="Arial" w:hAnsi="Arial" w:cs="Arial"/>
          <w:sz w:val="22"/>
          <w:szCs w:val="22"/>
        </w:rPr>
        <w:t xml:space="preserve"> the following specific horizontal and cross-cutting issues:</w:t>
      </w:r>
      <w:r w:rsidR="009B4495" w:rsidRPr="001F72DC">
        <w:rPr>
          <w:rFonts w:ascii="Arial" w:hAnsi="Arial" w:cs="Arial"/>
          <w:sz w:val="22"/>
          <w:szCs w:val="22"/>
        </w:rPr>
        <w:t xml:space="preserve"> </w:t>
      </w:r>
      <w:r w:rsidRPr="001F72DC">
        <w:rPr>
          <w:rFonts w:ascii="Arial" w:hAnsi="Arial" w:cs="Arial"/>
          <w:sz w:val="22"/>
          <w:szCs w:val="22"/>
        </w:rPr>
        <w:t xml:space="preserve">LNB contribution to </w:t>
      </w:r>
      <w:r w:rsidR="009B4495" w:rsidRPr="001F72DC">
        <w:rPr>
          <w:rFonts w:ascii="Arial" w:hAnsi="Arial" w:cs="Arial"/>
          <w:sz w:val="22"/>
          <w:szCs w:val="22"/>
        </w:rPr>
        <w:t xml:space="preserve">the </w:t>
      </w:r>
      <w:r w:rsidRPr="001F72DC">
        <w:rPr>
          <w:rFonts w:ascii="Arial" w:hAnsi="Arial" w:cs="Arial"/>
          <w:sz w:val="22"/>
          <w:szCs w:val="22"/>
        </w:rPr>
        <w:t>Sustainable Development Goals (SDGs)</w:t>
      </w:r>
      <w:r w:rsidR="009B4495" w:rsidRPr="001F72DC">
        <w:rPr>
          <w:rFonts w:ascii="Arial" w:hAnsi="Arial" w:cs="Arial"/>
          <w:sz w:val="22"/>
          <w:szCs w:val="22"/>
        </w:rPr>
        <w:t xml:space="preserve">; </w:t>
      </w:r>
      <w:r w:rsidRPr="001F72DC">
        <w:rPr>
          <w:rFonts w:ascii="Arial" w:hAnsi="Arial" w:cs="Arial"/>
          <w:sz w:val="22"/>
          <w:szCs w:val="22"/>
        </w:rPr>
        <w:t xml:space="preserve">LNB cross-cutting issues </w:t>
      </w:r>
      <w:r w:rsidR="009B4495" w:rsidRPr="001F72DC">
        <w:rPr>
          <w:rFonts w:ascii="Arial" w:hAnsi="Arial" w:cs="Arial"/>
          <w:sz w:val="22"/>
          <w:szCs w:val="22"/>
        </w:rPr>
        <w:t>(</w:t>
      </w:r>
      <w:r w:rsidRPr="001F72DC">
        <w:rPr>
          <w:rFonts w:ascii="Arial" w:hAnsi="Arial" w:cs="Arial"/>
          <w:sz w:val="22"/>
          <w:szCs w:val="22"/>
        </w:rPr>
        <w:t>human rights, governance, and gender equality</w:t>
      </w:r>
      <w:r w:rsidR="009B4495" w:rsidRPr="001F72DC">
        <w:rPr>
          <w:rFonts w:ascii="Arial" w:hAnsi="Arial" w:cs="Arial"/>
          <w:sz w:val="22"/>
          <w:szCs w:val="22"/>
        </w:rPr>
        <w:t xml:space="preserve">); </w:t>
      </w:r>
      <w:r w:rsidR="00F3264E" w:rsidRPr="001F72DC">
        <w:rPr>
          <w:rFonts w:ascii="Arial" w:hAnsi="Arial" w:cs="Arial"/>
          <w:sz w:val="22"/>
          <w:szCs w:val="22"/>
        </w:rPr>
        <w:t xml:space="preserve">and </w:t>
      </w:r>
      <w:r w:rsidRPr="001F72DC">
        <w:rPr>
          <w:rFonts w:ascii="Arial" w:hAnsi="Arial" w:cs="Arial"/>
          <w:sz w:val="22"/>
          <w:szCs w:val="22"/>
        </w:rPr>
        <w:t>LNB communication and visibility.</w:t>
      </w:r>
    </w:p>
    <w:p w14:paraId="3D9D194F" w14:textId="77777777" w:rsidR="00494433" w:rsidRPr="001F72DC" w:rsidRDefault="00494433" w:rsidP="00494433">
      <w:pPr>
        <w:pStyle w:val="Heading2"/>
        <w:spacing w:before="240" w:after="120"/>
        <w:ind w:left="709" w:hanging="709"/>
        <w:rPr>
          <w:rFonts w:ascii="Arial" w:hAnsi="Arial" w:cs="Arial"/>
          <w:b/>
          <w:color w:val="auto"/>
          <w:sz w:val="24"/>
          <w:szCs w:val="24"/>
        </w:rPr>
      </w:pPr>
      <w:bookmarkStart w:id="6" w:name="_Ref31099800"/>
      <w:r w:rsidRPr="001F72DC">
        <w:rPr>
          <w:rFonts w:ascii="Arial" w:hAnsi="Arial" w:cs="Arial"/>
          <w:b/>
          <w:color w:val="auto"/>
          <w:sz w:val="24"/>
          <w:szCs w:val="24"/>
        </w:rPr>
        <w:t>1.3.</w:t>
      </w:r>
      <w:r w:rsidRPr="001F72DC">
        <w:rPr>
          <w:rFonts w:ascii="Arial" w:hAnsi="Arial" w:cs="Arial"/>
          <w:b/>
          <w:color w:val="auto"/>
          <w:sz w:val="24"/>
          <w:szCs w:val="24"/>
        </w:rPr>
        <w:tab/>
        <w:t>Evaluation approach and methods</w:t>
      </w:r>
      <w:bookmarkEnd w:id="6"/>
    </w:p>
    <w:p w14:paraId="4EE0ADB6" w14:textId="77777777" w:rsidR="00A85AA8" w:rsidRPr="001F72DC" w:rsidRDefault="000D2014" w:rsidP="00A85AA8">
      <w:pPr>
        <w:spacing w:after="120"/>
        <w:rPr>
          <w:rFonts w:ascii="Arial" w:hAnsi="Arial" w:cs="Arial"/>
          <w:sz w:val="22"/>
          <w:szCs w:val="22"/>
        </w:rPr>
      </w:pPr>
      <w:r w:rsidRPr="001F72DC">
        <w:rPr>
          <w:rFonts w:ascii="Arial" w:hAnsi="Arial" w:cs="Arial"/>
          <w:sz w:val="22"/>
          <w:szCs w:val="22"/>
        </w:rPr>
        <w:t xml:space="preserve">The overall approach and methodology of the MTR follows the relevant guidance provided in the </w:t>
      </w:r>
      <w:r w:rsidR="00A85AA8" w:rsidRPr="001F72DC">
        <w:rPr>
          <w:rFonts w:ascii="Arial" w:hAnsi="Arial" w:cs="Arial"/>
          <w:sz w:val="22"/>
          <w:szCs w:val="22"/>
        </w:rPr>
        <w:t>“</w:t>
      </w:r>
      <w:r w:rsidRPr="001F72DC">
        <w:rPr>
          <w:rFonts w:ascii="Arial" w:hAnsi="Arial" w:cs="Arial"/>
          <w:sz w:val="22"/>
          <w:szCs w:val="22"/>
        </w:rPr>
        <w:t>UNDP Evaluation Guidelines</w:t>
      </w:r>
      <w:r w:rsidR="00A85AA8" w:rsidRPr="001F72DC">
        <w:rPr>
          <w:rFonts w:ascii="Arial" w:hAnsi="Arial" w:cs="Arial"/>
          <w:sz w:val="22"/>
          <w:szCs w:val="22"/>
        </w:rPr>
        <w:t>”</w:t>
      </w:r>
      <w:r w:rsidRPr="001F72DC">
        <w:rPr>
          <w:rFonts w:ascii="Arial" w:hAnsi="Arial" w:cs="Arial"/>
          <w:sz w:val="22"/>
          <w:szCs w:val="22"/>
        </w:rPr>
        <w:t xml:space="preserve"> (2019), plus the requirements specified in the MTR</w:t>
      </w:r>
      <w:r w:rsidR="00A85AA8" w:rsidRPr="001F72DC">
        <w:rPr>
          <w:rFonts w:ascii="Arial" w:hAnsi="Arial" w:cs="Arial"/>
          <w:sz w:val="22"/>
          <w:szCs w:val="22"/>
        </w:rPr>
        <w:t>’s</w:t>
      </w:r>
      <w:r w:rsidRPr="001F72DC">
        <w:rPr>
          <w:rFonts w:ascii="Arial" w:hAnsi="Arial" w:cs="Arial"/>
          <w:sz w:val="22"/>
          <w:szCs w:val="22"/>
        </w:rPr>
        <w:t xml:space="preserve"> ToR.</w:t>
      </w:r>
      <w:r w:rsidR="007E6A9B" w:rsidRPr="001F72DC">
        <w:rPr>
          <w:rFonts w:ascii="Arial" w:hAnsi="Arial" w:cs="Arial"/>
          <w:sz w:val="22"/>
          <w:szCs w:val="22"/>
        </w:rPr>
        <w:t xml:space="preserve"> </w:t>
      </w:r>
      <w:r w:rsidR="00A85AA8" w:rsidRPr="001F72DC">
        <w:rPr>
          <w:rFonts w:ascii="Arial" w:hAnsi="Arial" w:cs="Arial"/>
          <w:sz w:val="22"/>
          <w:szCs w:val="22"/>
        </w:rPr>
        <w:t>The MTR was conducted by an International Consultant (Team Leader) and a National Consultant (Team Specialist), and included the following approaches</w:t>
      </w:r>
      <w:r w:rsidR="00E0481F" w:rsidRPr="001F72DC">
        <w:rPr>
          <w:rFonts w:ascii="Arial" w:hAnsi="Arial" w:cs="Arial"/>
          <w:sz w:val="22"/>
          <w:szCs w:val="22"/>
        </w:rPr>
        <w:t xml:space="preserve">, </w:t>
      </w:r>
      <w:r w:rsidR="00A85AA8" w:rsidRPr="001F72DC">
        <w:rPr>
          <w:rFonts w:ascii="Arial" w:hAnsi="Arial" w:cs="Arial"/>
          <w:sz w:val="22"/>
          <w:szCs w:val="22"/>
        </w:rPr>
        <w:t>methods</w:t>
      </w:r>
      <w:r w:rsidR="00E0481F" w:rsidRPr="001F72DC">
        <w:rPr>
          <w:rFonts w:ascii="Arial" w:hAnsi="Arial" w:cs="Arial"/>
          <w:sz w:val="22"/>
          <w:szCs w:val="22"/>
        </w:rPr>
        <w:t>, and activities</w:t>
      </w:r>
      <w:r w:rsidR="00A85AA8" w:rsidRPr="001F72DC">
        <w:rPr>
          <w:rFonts w:ascii="Arial" w:hAnsi="Arial" w:cs="Arial"/>
          <w:sz w:val="22"/>
          <w:szCs w:val="22"/>
        </w:rPr>
        <w:t>:</w:t>
      </w:r>
    </w:p>
    <w:p w14:paraId="1C74F9EF" w14:textId="77777777" w:rsidR="00D014F8" w:rsidRPr="001F72DC" w:rsidRDefault="007E6A9B"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MTR is an evidence-based assessment, </w:t>
      </w:r>
      <w:r w:rsidR="00BA0BF0" w:rsidRPr="001F72DC">
        <w:rPr>
          <w:rFonts w:ascii="Arial" w:hAnsi="Arial" w:cs="Arial"/>
          <w:sz w:val="22"/>
          <w:szCs w:val="22"/>
        </w:rPr>
        <w:t>founded</w:t>
      </w:r>
      <w:r w:rsidR="00D014F8" w:rsidRPr="001F72DC">
        <w:rPr>
          <w:rFonts w:ascii="Arial" w:hAnsi="Arial" w:cs="Arial"/>
          <w:sz w:val="22"/>
          <w:szCs w:val="22"/>
        </w:rPr>
        <w:t xml:space="preserve"> on a collaborative/ participatory approach in terms of its engagement with the diverse range of programme partners</w:t>
      </w:r>
      <w:r w:rsidR="007A4B2D" w:rsidRPr="001F72DC">
        <w:rPr>
          <w:rFonts w:ascii="Arial" w:hAnsi="Arial" w:cs="Arial"/>
          <w:sz w:val="22"/>
          <w:szCs w:val="22"/>
        </w:rPr>
        <w:t xml:space="preserve">: institutions and individuals </w:t>
      </w:r>
      <w:r w:rsidR="00BA0BF0" w:rsidRPr="001F72DC">
        <w:rPr>
          <w:rFonts w:ascii="Arial" w:hAnsi="Arial" w:cs="Arial"/>
          <w:sz w:val="22"/>
          <w:szCs w:val="22"/>
        </w:rPr>
        <w:t>that</w:t>
      </w:r>
      <w:r w:rsidR="007A4B2D" w:rsidRPr="001F72DC">
        <w:rPr>
          <w:rFonts w:ascii="Arial" w:hAnsi="Arial" w:cs="Arial"/>
          <w:sz w:val="22"/>
          <w:szCs w:val="22"/>
        </w:rPr>
        <w:t xml:space="preserve"> have been involved in the design, </w:t>
      </w:r>
      <w:r w:rsidR="00F354A7" w:rsidRPr="001F72DC">
        <w:rPr>
          <w:rFonts w:ascii="Arial" w:hAnsi="Arial" w:cs="Arial"/>
          <w:sz w:val="22"/>
          <w:szCs w:val="22"/>
        </w:rPr>
        <w:t xml:space="preserve">or the </w:t>
      </w:r>
      <w:r w:rsidR="007A4B2D" w:rsidRPr="001F72DC">
        <w:rPr>
          <w:rFonts w:ascii="Arial" w:hAnsi="Arial" w:cs="Arial"/>
          <w:sz w:val="22"/>
          <w:szCs w:val="22"/>
        </w:rPr>
        <w:t>implementation, and</w:t>
      </w:r>
      <w:r w:rsidR="00F354A7" w:rsidRPr="001F72DC">
        <w:rPr>
          <w:rFonts w:ascii="Arial" w:hAnsi="Arial" w:cs="Arial"/>
          <w:sz w:val="22"/>
          <w:szCs w:val="22"/>
        </w:rPr>
        <w:t xml:space="preserve">/or </w:t>
      </w:r>
      <w:r w:rsidR="007A4B2D" w:rsidRPr="001F72DC">
        <w:rPr>
          <w:rFonts w:ascii="Arial" w:hAnsi="Arial" w:cs="Arial"/>
          <w:sz w:val="22"/>
          <w:szCs w:val="22"/>
        </w:rPr>
        <w:t>supervision of the programme,</w:t>
      </w:r>
      <w:r w:rsidR="00F354A7" w:rsidRPr="001F72DC">
        <w:rPr>
          <w:rFonts w:ascii="Arial" w:hAnsi="Arial" w:cs="Arial"/>
          <w:sz w:val="22"/>
          <w:szCs w:val="22"/>
        </w:rPr>
        <w:t xml:space="preserve"> at central (national), municipal and local levels.</w:t>
      </w:r>
      <w:r w:rsidR="005F3442" w:rsidRPr="001F72DC">
        <w:rPr>
          <w:rFonts w:ascii="Arial" w:hAnsi="Arial" w:cs="Arial"/>
          <w:sz w:val="22"/>
          <w:szCs w:val="22"/>
        </w:rPr>
        <w:t xml:space="preserve"> In addition to government (national and municipal) and donor partners, this also involved consultations with local social service-providers, civil society advocates, and final-users.</w:t>
      </w:r>
    </w:p>
    <w:p w14:paraId="4EA4FEFE" w14:textId="77777777" w:rsidR="007E6A9B" w:rsidRPr="001F72DC" w:rsidRDefault="00D014F8"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MTR </w:t>
      </w:r>
      <w:r w:rsidR="007E6A9B" w:rsidRPr="001F72DC">
        <w:rPr>
          <w:rFonts w:ascii="Arial" w:hAnsi="Arial" w:cs="Arial"/>
          <w:sz w:val="22"/>
          <w:szCs w:val="22"/>
        </w:rPr>
        <w:t>build</w:t>
      </w:r>
      <w:r w:rsidRPr="001F72DC">
        <w:rPr>
          <w:rFonts w:ascii="Arial" w:hAnsi="Arial" w:cs="Arial"/>
          <w:sz w:val="22"/>
          <w:szCs w:val="22"/>
        </w:rPr>
        <w:t>s</w:t>
      </w:r>
      <w:r w:rsidR="007E6A9B" w:rsidRPr="001F72DC">
        <w:rPr>
          <w:rFonts w:ascii="Arial" w:hAnsi="Arial" w:cs="Arial"/>
          <w:sz w:val="22"/>
          <w:szCs w:val="22"/>
        </w:rPr>
        <w:t xml:space="preserve"> </w:t>
      </w:r>
      <w:r w:rsidR="0052257C" w:rsidRPr="001F72DC">
        <w:rPr>
          <w:rFonts w:ascii="Arial" w:hAnsi="Arial" w:cs="Arial"/>
          <w:sz w:val="22"/>
          <w:szCs w:val="22"/>
        </w:rPr>
        <w:t>upon: (a)</w:t>
      </w:r>
      <w:r w:rsidR="007E6A9B" w:rsidRPr="001F72DC">
        <w:rPr>
          <w:rFonts w:ascii="Arial" w:hAnsi="Arial" w:cs="Arial"/>
          <w:sz w:val="22"/>
          <w:szCs w:val="22"/>
        </w:rPr>
        <w:t xml:space="preserve"> the review of relevant sources of </w:t>
      </w:r>
      <w:r w:rsidR="0052257C" w:rsidRPr="001F72DC">
        <w:rPr>
          <w:rFonts w:ascii="Arial" w:hAnsi="Arial" w:cs="Arial"/>
          <w:sz w:val="22"/>
          <w:szCs w:val="22"/>
        </w:rPr>
        <w:t xml:space="preserve">programme </w:t>
      </w:r>
      <w:r w:rsidR="007E6A9B" w:rsidRPr="001F72DC">
        <w:rPr>
          <w:rFonts w:ascii="Arial" w:hAnsi="Arial" w:cs="Arial"/>
          <w:sz w:val="22"/>
          <w:szCs w:val="22"/>
        </w:rPr>
        <w:t>information</w:t>
      </w:r>
      <w:r w:rsidR="0052257C" w:rsidRPr="001F72DC">
        <w:rPr>
          <w:rFonts w:ascii="Arial" w:hAnsi="Arial" w:cs="Arial"/>
          <w:sz w:val="22"/>
          <w:szCs w:val="22"/>
        </w:rPr>
        <w:t xml:space="preserve"> (e.g. project document, progress reports, </w:t>
      </w:r>
      <w:r w:rsidRPr="001F72DC">
        <w:rPr>
          <w:rFonts w:ascii="Arial" w:hAnsi="Arial" w:cs="Arial"/>
          <w:sz w:val="22"/>
          <w:szCs w:val="22"/>
        </w:rPr>
        <w:t xml:space="preserve">key </w:t>
      </w:r>
      <w:r w:rsidR="0052257C" w:rsidRPr="001F72DC">
        <w:rPr>
          <w:rFonts w:ascii="Arial" w:hAnsi="Arial" w:cs="Arial"/>
          <w:sz w:val="22"/>
          <w:szCs w:val="22"/>
        </w:rPr>
        <w:t xml:space="preserve">project deliverables), and the review of available country/ local context documents and statistical sources – see Annex 3 for a list of </w:t>
      </w:r>
      <w:r w:rsidR="002A011B" w:rsidRPr="001F72DC">
        <w:rPr>
          <w:rFonts w:ascii="Arial" w:hAnsi="Arial" w:cs="Arial"/>
          <w:sz w:val="22"/>
          <w:szCs w:val="22"/>
        </w:rPr>
        <w:t xml:space="preserve">key </w:t>
      </w:r>
      <w:r w:rsidR="0052257C" w:rsidRPr="001F72DC">
        <w:rPr>
          <w:rFonts w:ascii="Arial" w:hAnsi="Arial" w:cs="Arial"/>
          <w:sz w:val="22"/>
          <w:szCs w:val="22"/>
        </w:rPr>
        <w:t xml:space="preserve">documentation; (b) semi-structured interviews conducted with key informant persons </w:t>
      </w:r>
      <w:r w:rsidR="00D973D4" w:rsidRPr="001F72DC">
        <w:rPr>
          <w:rFonts w:ascii="Arial" w:hAnsi="Arial" w:cs="Arial"/>
          <w:sz w:val="22"/>
          <w:szCs w:val="22"/>
        </w:rPr>
        <w:t>and</w:t>
      </w:r>
      <w:r w:rsidR="0052257C" w:rsidRPr="001F72DC">
        <w:rPr>
          <w:rFonts w:ascii="Arial" w:hAnsi="Arial" w:cs="Arial"/>
          <w:sz w:val="22"/>
          <w:szCs w:val="22"/>
        </w:rPr>
        <w:t xml:space="preserve"> </w:t>
      </w:r>
      <w:r w:rsidR="002A011B" w:rsidRPr="001F72DC">
        <w:rPr>
          <w:rFonts w:ascii="Arial" w:hAnsi="Arial" w:cs="Arial"/>
          <w:sz w:val="22"/>
          <w:szCs w:val="22"/>
        </w:rPr>
        <w:t xml:space="preserve">via </w:t>
      </w:r>
      <w:r w:rsidR="0052257C" w:rsidRPr="001F72DC">
        <w:rPr>
          <w:rFonts w:ascii="Arial" w:hAnsi="Arial" w:cs="Arial"/>
          <w:sz w:val="22"/>
          <w:szCs w:val="22"/>
        </w:rPr>
        <w:t>Focus Group Discussions with key partners/ stakeholders undertaken during the field mission</w:t>
      </w:r>
      <w:r w:rsidRPr="001F72DC">
        <w:rPr>
          <w:rFonts w:ascii="Arial" w:hAnsi="Arial" w:cs="Arial"/>
          <w:sz w:val="22"/>
          <w:szCs w:val="22"/>
        </w:rPr>
        <w:t xml:space="preserve"> and site-visits – see Annex 1 for a summary of the field phase itinerary and Annex 2 for the list of partners interviewed/ consulted for their feedback</w:t>
      </w:r>
      <w:r w:rsidR="00D973D4" w:rsidRPr="001F72DC">
        <w:rPr>
          <w:rFonts w:ascii="Arial" w:hAnsi="Arial" w:cs="Arial"/>
          <w:sz w:val="22"/>
          <w:szCs w:val="22"/>
        </w:rPr>
        <w:t xml:space="preserve">; (c) </w:t>
      </w:r>
      <w:r w:rsidR="000827A0" w:rsidRPr="001F72DC">
        <w:rPr>
          <w:rFonts w:ascii="Arial" w:hAnsi="Arial" w:cs="Arial"/>
          <w:sz w:val="22"/>
          <w:szCs w:val="22"/>
        </w:rPr>
        <w:t>the</w:t>
      </w:r>
      <w:r w:rsidR="00D973D4" w:rsidRPr="001F72DC">
        <w:rPr>
          <w:rFonts w:ascii="Arial" w:hAnsi="Arial" w:cs="Arial"/>
          <w:sz w:val="22"/>
          <w:szCs w:val="22"/>
        </w:rPr>
        <w:t xml:space="preserve"> detailed assessment of the programme</w:t>
      </w:r>
      <w:r w:rsidR="007A4B2D" w:rsidRPr="001F72DC">
        <w:rPr>
          <w:rFonts w:ascii="Arial" w:hAnsi="Arial" w:cs="Arial"/>
          <w:sz w:val="22"/>
          <w:szCs w:val="22"/>
        </w:rPr>
        <w:t>’s</w:t>
      </w:r>
      <w:r w:rsidR="00D973D4" w:rsidRPr="001F72DC">
        <w:rPr>
          <w:rFonts w:ascii="Arial" w:hAnsi="Arial" w:cs="Arial"/>
          <w:sz w:val="22"/>
          <w:szCs w:val="22"/>
        </w:rPr>
        <w:t xml:space="preserve"> progress versus the results framework – see Annex 6</w:t>
      </w:r>
      <w:r w:rsidRPr="001F72DC">
        <w:rPr>
          <w:rFonts w:ascii="Arial" w:hAnsi="Arial" w:cs="Arial"/>
          <w:sz w:val="22"/>
          <w:szCs w:val="22"/>
        </w:rPr>
        <w:t>.</w:t>
      </w:r>
    </w:p>
    <w:p w14:paraId="2AD746D1" w14:textId="77777777" w:rsidR="0013528C" w:rsidRPr="001F72DC" w:rsidRDefault="000827A0"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main field mission </w:t>
      </w:r>
      <w:r w:rsidR="002A011B" w:rsidRPr="001F72DC">
        <w:rPr>
          <w:rFonts w:ascii="Arial" w:hAnsi="Arial" w:cs="Arial"/>
          <w:sz w:val="22"/>
          <w:szCs w:val="22"/>
        </w:rPr>
        <w:t xml:space="preserve">phase </w:t>
      </w:r>
      <w:r w:rsidRPr="001F72DC">
        <w:rPr>
          <w:rFonts w:ascii="Arial" w:hAnsi="Arial" w:cs="Arial"/>
          <w:sz w:val="22"/>
          <w:szCs w:val="22"/>
        </w:rPr>
        <w:t xml:space="preserve">consultations were undertaken </w:t>
      </w:r>
      <w:r w:rsidR="00493916" w:rsidRPr="001F72DC">
        <w:rPr>
          <w:rFonts w:ascii="Arial" w:hAnsi="Arial" w:cs="Arial"/>
          <w:sz w:val="22"/>
          <w:szCs w:val="22"/>
        </w:rPr>
        <w:t>between</w:t>
      </w:r>
      <w:r w:rsidRPr="001F72DC">
        <w:rPr>
          <w:rFonts w:ascii="Arial" w:hAnsi="Arial" w:cs="Arial"/>
          <w:sz w:val="22"/>
          <w:szCs w:val="22"/>
        </w:rPr>
        <w:t xml:space="preserve"> 20-24 January 2020, to conduct interviews</w:t>
      </w:r>
      <w:r w:rsidR="002A011B" w:rsidRPr="001F72DC">
        <w:rPr>
          <w:rFonts w:ascii="Arial" w:hAnsi="Arial" w:cs="Arial"/>
          <w:sz w:val="22"/>
          <w:szCs w:val="22"/>
        </w:rPr>
        <w:t>/ Focus Group Discussions</w:t>
      </w:r>
      <w:r w:rsidRPr="001F72DC">
        <w:rPr>
          <w:rFonts w:ascii="Arial" w:hAnsi="Arial" w:cs="Arial"/>
          <w:sz w:val="22"/>
          <w:szCs w:val="22"/>
        </w:rPr>
        <w:t xml:space="preserve">, and </w:t>
      </w:r>
      <w:r w:rsidR="002A011B" w:rsidRPr="001F72DC">
        <w:rPr>
          <w:rFonts w:ascii="Arial" w:hAnsi="Arial" w:cs="Arial"/>
          <w:sz w:val="22"/>
          <w:szCs w:val="22"/>
        </w:rPr>
        <w:t xml:space="preserve">also to undertake </w:t>
      </w:r>
      <w:r w:rsidRPr="001F72DC">
        <w:rPr>
          <w:rFonts w:ascii="Arial" w:hAnsi="Arial" w:cs="Arial"/>
          <w:sz w:val="22"/>
          <w:szCs w:val="22"/>
        </w:rPr>
        <w:t xml:space="preserve">site-visits </w:t>
      </w:r>
      <w:r w:rsidR="0013528C" w:rsidRPr="001F72DC">
        <w:rPr>
          <w:rFonts w:ascii="Arial" w:hAnsi="Arial" w:cs="Arial"/>
          <w:sz w:val="22"/>
          <w:szCs w:val="22"/>
        </w:rPr>
        <w:t xml:space="preserve">to facilities </w:t>
      </w:r>
      <w:r w:rsidR="002A011B" w:rsidRPr="001F72DC">
        <w:rPr>
          <w:rFonts w:ascii="Arial" w:hAnsi="Arial" w:cs="Arial"/>
          <w:sz w:val="22"/>
          <w:szCs w:val="22"/>
        </w:rPr>
        <w:t>and interviews in</w:t>
      </w:r>
      <w:r w:rsidRPr="001F72DC">
        <w:rPr>
          <w:rFonts w:ascii="Arial" w:hAnsi="Arial" w:cs="Arial"/>
          <w:sz w:val="22"/>
          <w:szCs w:val="22"/>
        </w:rPr>
        <w:t xml:space="preserve"> four municipalities</w:t>
      </w:r>
      <w:r w:rsidR="002A011B" w:rsidRPr="001F72DC">
        <w:rPr>
          <w:rFonts w:ascii="Arial" w:hAnsi="Arial" w:cs="Arial"/>
          <w:sz w:val="22"/>
          <w:szCs w:val="22"/>
        </w:rPr>
        <w:t xml:space="preserve"> (Fier, Lushnje, Tirana, Ure Vajgurore).</w:t>
      </w:r>
    </w:p>
    <w:p w14:paraId="1FC49306" w14:textId="77777777" w:rsidR="007E6A9B" w:rsidRPr="001F72DC" w:rsidRDefault="0013528C"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MTR team presented a </w:t>
      </w:r>
      <w:r w:rsidR="000827A0" w:rsidRPr="001F72DC">
        <w:rPr>
          <w:rFonts w:ascii="Arial" w:hAnsi="Arial" w:cs="Arial"/>
          <w:sz w:val="22"/>
          <w:szCs w:val="22"/>
        </w:rPr>
        <w:t xml:space="preserve">‘Debriefing’ </w:t>
      </w:r>
      <w:r w:rsidRPr="001F72DC">
        <w:rPr>
          <w:rFonts w:ascii="Arial" w:hAnsi="Arial" w:cs="Arial"/>
          <w:sz w:val="22"/>
          <w:szCs w:val="22"/>
        </w:rPr>
        <w:t>o</w:t>
      </w:r>
      <w:r w:rsidR="000827A0" w:rsidRPr="001F72DC">
        <w:rPr>
          <w:rFonts w:ascii="Arial" w:hAnsi="Arial" w:cs="Arial"/>
          <w:sz w:val="22"/>
          <w:szCs w:val="22"/>
        </w:rPr>
        <w:t xml:space="preserve">f </w:t>
      </w:r>
      <w:r w:rsidRPr="001F72DC">
        <w:rPr>
          <w:rFonts w:ascii="Arial" w:hAnsi="Arial" w:cs="Arial"/>
          <w:sz w:val="22"/>
          <w:szCs w:val="22"/>
        </w:rPr>
        <w:t xml:space="preserve">the </w:t>
      </w:r>
      <w:r w:rsidR="000827A0" w:rsidRPr="001F72DC">
        <w:rPr>
          <w:rFonts w:ascii="Arial" w:hAnsi="Arial" w:cs="Arial"/>
          <w:sz w:val="22"/>
          <w:szCs w:val="22"/>
        </w:rPr>
        <w:t xml:space="preserve">preliminary </w:t>
      </w:r>
      <w:r w:rsidR="007A4B2D" w:rsidRPr="001F72DC">
        <w:rPr>
          <w:rFonts w:ascii="Arial" w:hAnsi="Arial" w:cs="Arial"/>
          <w:sz w:val="22"/>
          <w:szCs w:val="22"/>
        </w:rPr>
        <w:t>findings/ achievements, risks, issues and priorities for the current and next LNB phase</w:t>
      </w:r>
      <w:r w:rsidRPr="001F72DC">
        <w:rPr>
          <w:rFonts w:ascii="Arial" w:hAnsi="Arial" w:cs="Arial"/>
          <w:sz w:val="22"/>
          <w:szCs w:val="22"/>
        </w:rPr>
        <w:t>, at UN in Albania, on 24/0</w:t>
      </w:r>
      <w:r w:rsidR="00964B69" w:rsidRPr="001F72DC">
        <w:rPr>
          <w:rFonts w:ascii="Arial" w:hAnsi="Arial" w:cs="Arial"/>
          <w:sz w:val="22"/>
          <w:szCs w:val="22"/>
        </w:rPr>
        <w:t>1</w:t>
      </w:r>
      <w:r w:rsidRPr="001F72DC">
        <w:rPr>
          <w:rFonts w:ascii="Arial" w:hAnsi="Arial" w:cs="Arial"/>
          <w:sz w:val="22"/>
          <w:szCs w:val="22"/>
        </w:rPr>
        <w:t>/2020.</w:t>
      </w:r>
    </w:p>
    <w:p w14:paraId="53491183" w14:textId="77777777" w:rsidR="0013528C" w:rsidRPr="001F72DC" w:rsidRDefault="0013528C"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Draft Evaluation (MTR) Report </w:t>
      </w:r>
      <w:r w:rsidR="00947071" w:rsidRPr="001F72DC">
        <w:rPr>
          <w:rFonts w:ascii="Arial" w:hAnsi="Arial" w:cs="Arial"/>
          <w:sz w:val="22"/>
          <w:szCs w:val="22"/>
        </w:rPr>
        <w:t>i</w:t>
      </w:r>
      <w:r w:rsidRPr="001F72DC">
        <w:rPr>
          <w:rFonts w:ascii="Arial" w:hAnsi="Arial" w:cs="Arial"/>
          <w:sz w:val="22"/>
          <w:szCs w:val="22"/>
        </w:rPr>
        <w:t>s submitted to the UNDP in order for its review of the validity of the MTR’s factual, technical and evidence-based assessment</w:t>
      </w:r>
      <w:r w:rsidR="00947071" w:rsidRPr="001F72DC">
        <w:rPr>
          <w:rFonts w:ascii="Arial" w:hAnsi="Arial" w:cs="Arial"/>
          <w:sz w:val="22"/>
          <w:szCs w:val="22"/>
        </w:rPr>
        <w:t>. It</w:t>
      </w:r>
      <w:r w:rsidRPr="001F72DC">
        <w:rPr>
          <w:rFonts w:ascii="Arial" w:hAnsi="Arial" w:cs="Arial"/>
          <w:sz w:val="22"/>
          <w:szCs w:val="22"/>
        </w:rPr>
        <w:t xml:space="preserve"> w</w:t>
      </w:r>
      <w:r w:rsidR="00947071" w:rsidRPr="001F72DC">
        <w:rPr>
          <w:rFonts w:ascii="Arial" w:hAnsi="Arial" w:cs="Arial"/>
          <w:sz w:val="22"/>
          <w:szCs w:val="22"/>
        </w:rPr>
        <w:t>ill</w:t>
      </w:r>
      <w:r w:rsidRPr="001F72DC">
        <w:rPr>
          <w:rFonts w:ascii="Arial" w:hAnsi="Arial" w:cs="Arial"/>
          <w:sz w:val="22"/>
          <w:szCs w:val="22"/>
        </w:rPr>
        <w:t xml:space="preserve"> subsequently </w:t>
      </w:r>
      <w:r w:rsidR="00947071" w:rsidRPr="001F72DC">
        <w:rPr>
          <w:rFonts w:ascii="Arial" w:hAnsi="Arial" w:cs="Arial"/>
          <w:sz w:val="22"/>
          <w:szCs w:val="22"/>
        </w:rPr>
        <w:t xml:space="preserve">be </w:t>
      </w:r>
      <w:r w:rsidRPr="001F72DC">
        <w:rPr>
          <w:rFonts w:ascii="Arial" w:hAnsi="Arial" w:cs="Arial"/>
          <w:sz w:val="22"/>
          <w:szCs w:val="22"/>
        </w:rPr>
        <w:t xml:space="preserve">shared by the UNDP with key partners so as to obtain their feedback on the Draft Evaluation (MTR) Report. On the basis of the </w:t>
      </w:r>
      <w:r w:rsidR="00947071" w:rsidRPr="001F72DC">
        <w:rPr>
          <w:rFonts w:ascii="Arial" w:hAnsi="Arial" w:cs="Arial"/>
          <w:sz w:val="22"/>
          <w:szCs w:val="22"/>
        </w:rPr>
        <w:t>‘</w:t>
      </w:r>
      <w:r w:rsidRPr="001F72DC">
        <w:rPr>
          <w:rFonts w:ascii="Arial" w:hAnsi="Arial" w:cs="Arial"/>
          <w:sz w:val="22"/>
          <w:szCs w:val="22"/>
        </w:rPr>
        <w:t>comments</w:t>
      </w:r>
      <w:r w:rsidR="00947071" w:rsidRPr="001F72DC">
        <w:rPr>
          <w:rFonts w:ascii="Arial" w:hAnsi="Arial" w:cs="Arial"/>
          <w:sz w:val="22"/>
          <w:szCs w:val="22"/>
        </w:rPr>
        <w:t>’</w:t>
      </w:r>
      <w:r w:rsidRPr="001F72DC">
        <w:rPr>
          <w:rFonts w:ascii="Arial" w:hAnsi="Arial" w:cs="Arial"/>
          <w:sz w:val="22"/>
          <w:szCs w:val="22"/>
        </w:rPr>
        <w:t xml:space="preserve"> received</w:t>
      </w:r>
      <w:r w:rsidR="00947071" w:rsidRPr="001F72DC">
        <w:rPr>
          <w:rFonts w:ascii="Arial" w:hAnsi="Arial" w:cs="Arial"/>
          <w:sz w:val="22"/>
          <w:szCs w:val="22"/>
        </w:rPr>
        <w:t xml:space="preserve"> from </w:t>
      </w:r>
      <w:r w:rsidR="00D46A50" w:rsidRPr="001F72DC">
        <w:rPr>
          <w:rFonts w:ascii="Arial" w:hAnsi="Arial" w:cs="Arial"/>
          <w:sz w:val="22"/>
          <w:szCs w:val="22"/>
        </w:rPr>
        <w:t xml:space="preserve">all </w:t>
      </w:r>
      <w:r w:rsidR="00947071" w:rsidRPr="001F72DC">
        <w:rPr>
          <w:rFonts w:ascii="Arial" w:hAnsi="Arial" w:cs="Arial"/>
          <w:sz w:val="22"/>
          <w:szCs w:val="22"/>
        </w:rPr>
        <w:t>partners on the Draft</w:t>
      </w:r>
      <w:r w:rsidRPr="001F72DC">
        <w:rPr>
          <w:rFonts w:ascii="Arial" w:hAnsi="Arial" w:cs="Arial"/>
          <w:sz w:val="22"/>
          <w:szCs w:val="22"/>
        </w:rPr>
        <w:t xml:space="preserve">, a detailed “Audit” of the process of </w:t>
      </w:r>
      <w:r w:rsidR="00947071" w:rsidRPr="001F72DC">
        <w:rPr>
          <w:rFonts w:ascii="Arial" w:hAnsi="Arial" w:cs="Arial"/>
          <w:sz w:val="22"/>
          <w:szCs w:val="22"/>
        </w:rPr>
        <w:t>‘</w:t>
      </w:r>
      <w:r w:rsidRPr="001F72DC">
        <w:rPr>
          <w:rFonts w:ascii="Arial" w:hAnsi="Arial" w:cs="Arial"/>
          <w:sz w:val="22"/>
          <w:szCs w:val="22"/>
        </w:rPr>
        <w:t>comments treatment</w:t>
      </w:r>
      <w:r w:rsidR="00947071" w:rsidRPr="001F72DC">
        <w:rPr>
          <w:rFonts w:ascii="Arial" w:hAnsi="Arial" w:cs="Arial"/>
          <w:sz w:val="22"/>
          <w:szCs w:val="22"/>
        </w:rPr>
        <w:t>’</w:t>
      </w:r>
      <w:r w:rsidRPr="001F72DC">
        <w:rPr>
          <w:rFonts w:ascii="Arial" w:hAnsi="Arial" w:cs="Arial"/>
          <w:sz w:val="22"/>
          <w:szCs w:val="22"/>
        </w:rPr>
        <w:t xml:space="preserve"> will be provided to UNDP, alongside the preparation and subm</w:t>
      </w:r>
      <w:r w:rsidR="00947071" w:rsidRPr="001F72DC">
        <w:rPr>
          <w:rFonts w:ascii="Arial" w:hAnsi="Arial" w:cs="Arial"/>
          <w:sz w:val="22"/>
          <w:szCs w:val="22"/>
        </w:rPr>
        <w:t>ission of the Final MTR Report.</w:t>
      </w:r>
    </w:p>
    <w:p w14:paraId="3531C19B" w14:textId="77777777" w:rsidR="00494433" w:rsidRPr="001F72DC" w:rsidRDefault="00494433" w:rsidP="00494433">
      <w:pPr>
        <w:pStyle w:val="Heading2"/>
        <w:spacing w:before="240" w:after="120"/>
        <w:ind w:left="709" w:hanging="709"/>
        <w:rPr>
          <w:rFonts w:ascii="Arial" w:hAnsi="Arial" w:cs="Arial"/>
          <w:b/>
          <w:color w:val="auto"/>
          <w:sz w:val="24"/>
          <w:szCs w:val="24"/>
        </w:rPr>
      </w:pPr>
      <w:bookmarkStart w:id="7" w:name="_Ref31099813"/>
      <w:r w:rsidRPr="001F72DC">
        <w:rPr>
          <w:rFonts w:ascii="Arial" w:hAnsi="Arial" w:cs="Arial"/>
          <w:b/>
          <w:color w:val="auto"/>
          <w:sz w:val="24"/>
          <w:szCs w:val="24"/>
        </w:rPr>
        <w:t>1.4.</w:t>
      </w:r>
      <w:r w:rsidRPr="001F72DC">
        <w:rPr>
          <w:rFonts w:ascii="Arial" w:hAnsi="Arial" w:cs="Arial"/>
          <w:b/>
          <w:color w:val="auto"/>
          <w:sz w:val="24"/>
          <w:szCs w:val="24"/>
        </w:rPr>
        <w:tab/>
        <w:t>Structure of the Midterm Review Report</w:t>
      </w:r>
      <w:bookmarkEnd w:id="7"/>
    </w:p>
    <w:p w14:paraId="50DD2A2E" w14:textId="77777777" w:rsidR="000E0F0A" w:rsidRPr="001F72DC" w:rsidRDefault="00494433" w:rsidP="00494433">
      <w:pPr>
        <w:spacing w:after="120"/>
        <w:rPr>
          <w:rFonts w:ascii="Arial" w:hAnsi="Arial" w:cs="Arial"/>
          <w:sz w:val="22"/>
          <w:szCs w:val="22"/>
        </w:rPr>
      </w:pPr>
      <w:r w:rsidRPr="001F72DC">
        <w:rPr>
          <w:rFonts w:ascii="Arial" w:hAnsi="Arial" w:cs="Arial"/>
          <w:sz w:val="22"/>
          <w:szCs w:val="22"/>
        </w:rPr>
        <w:t xml:space="preserve">The </w:t>
      </w:r>
      <w:r w:rsidR="00DB64C0" w:rsidRPr="001F72DC">
        <w:rPr>
          <w:rFonts w:ascii="Arial" w:hAnsi="Arial" w:cs="Arial"/>
          <w:sz w:val="22"/>
          <w:szCs w:val="22"/>
        </w:rPr>
        <w:t xml:space="preserve">MTR </w:t>
      </w:r>
      <w:r w:rsidRPr="001F72DC">
        <w:rPr>
          <w:rFonts w:ascii="Arial" w:hAnsi="Arial" w:cs="Arial"/>
          <w:sz w:val="22"/>
          <w:szCs w:val="22"/>
        </w:rPr>
        <w:t xml:space="preserve">presents </w:t>
      </w:r>
      <w:r w:rsidR="008D183D" w:rsidRPr="001F72DC">
        <w:rPr>
          <w:rFonts w:ascii="Arial" w:hAnsi="Arial" w:cs="Arial"/>
          <w:sz w:val="22"/>
          <w:szCs w:val="22"/>
        </w:rPr>
        <w:t xml:space="preserve">analysis </w:t>
      </w:r>
      <w:r w:rsidR="00DC71CD" w:rsidRPr="001F72DC">
        <w:rPr>
          <w:rFonts w:ascii="Arial" w:hAnsi="Arial" w:cs="Arial"/>
          <w:sz w:val="22"/>
          <w:szCs w:val="22"/>
        </w:rPr>
        <w:t xml:space="preserve">in terms of </w:t>
      </w:r>
      <w:r w:rsidR="008D183D" w:rsidRPr="001F72DC">
        <w:rPr>
          <w:rFonts w:ascii="Arial" w:hAnsi="Arial" w:cs="Arial"/>
          <w:sz w:val="22"/>
          <w:szCs w:val="22"/>
        </w:rPr>
        <w:t>th</w:t>
      </w:r>
      <w:r w:rsidRPr="001F72DC">
        <w:rPr>
          <w:rFonts w:ascii="Arial" w:hAnsi="Arial" w:cs="Arial"/>
          <w:sz w:val="22"/>
          <w:szCs w:val="22"/>
        </w:rPr>
        <w:t xml:space="preserve">e following </w:t>
      </w:r>
      <w:r w:rsidR="00DC71CD" w:rsidRPr="001F72DC">
        <w:rPr>
          <w:rFonts w:ascii="Arial" w:hAnsi="Arial" w:cs="Arial"/>
          <w:sz w:val="22"/>
          <w:szCs w:val="22"/>
        </w:rPr>
        <w:t xml:space="preserve">report </w:t>
      </w:r>
      <w:r w:rsidRPr="001F72DC">
        <w:rPr>
          <w:rFonts w:ascii="Arial" w:hAnsi="Arial" w:cs="Arial"/>
          <w:sz w:val="22"/>
          <w:szCs w:val="22"/>
        </w:rPr>
        <w:t>sections:</w:t>
      </w:r>
      <w:r w:rsidR="00DB64C0" w:rsidRPr="001F72DC">
        <w:rPr>
          <w:rFonts w:ascii="Arial" w:hAnsi="Arial" w:cs="Arial"/>
          <w:sz w:val="22"/>
          <w:szCs w:val="22"/>
        </w:rPr>
        <w:t xml:space="preserve"> (0) Executive Summary; (1) </w:t>
      </w:r>
      <w:r w:rsidR="008D183D" w:rsidRPr="001F72DC">
        <w:rPr>
          <w:rFonts w:ascii="Arial" w:hAnsi="Arial" w:cs="Arial"/>
          <w:sz w:val="22"/>
          <w:szCs w:val="22"/>
        </w:rPr>
        <w:t>Introduction; (2) Description of the intervention; (3) Findings (</w:t>
      </w:r>
      <w:r w:rsidR="00DC71CD" w:rsidRPr="001F72DC">
        <w:rPr>
          <w:rFonts w:ascii="Arial" w:hAnsi="Arial" w:cs="Arial"/>
          <w:sz w:val="22"/>
          <w:szCs w:val="22"/>
        </w:rPr>
        <w:t xml:space="preserve">i.e. </w:t>
      </w:r>
      <w:r w:rsidR="008D183D" w:rsidRPr="001F72DC">
        <w:rPr>
          <w:rFonts w:ascii="Arial" w:hAnsi="Arial" w:cs="Arial"/>
          <w:sz w:val="22"/>
          <w:szCs w:val="22"/>
        </w:rPr>
        <w:t>Relevance, Effectiveness, Efficiency, Sustainability, Cross-cutting themes); (4) Conclusions; (5) Recommendations.</w:t>
      </w:r>
    </w:p>
    <w:p w14:paraId="4FA7FC81" w14:textId="77777777" w:rsidR="00494433" w:rsidRPr="001F72DC" w:rsidRDefault="00DC71CD" w:rsidP="00494433">
      <w:pPr>
        <w:spacing w:after="120"/>
        <w:rPr>
          <w:rFonts w:ascii="Arial" w:hAnsi="Arial" w:cs="Arial"/>
          <w:sz w:val="22"/>
          <w:szCs w:val="22"/>
        </w:rPr>
      </w:pPr>
      <w:r w:rsidRPr="001F72DC">
        <w:rPr>
          <w:rFonts w:ascii="Arial" w:hAnsi="Arial" w:cs="Arial"/>
          <w:sz w:val="22"/>
          <w:szCs w:val="22"/>
        </w:rPr>
        <w:t xml:space="preserve">The MTR Annexes provide additional details on the: (1) Summary </w:t>
      </w:r>
      <w:r w:rsidR="00327C63" w:rsidRPr="001F72DC">
        <w:rPr>
          <w:rFonts w:ascii="Arial" w:hAnsi="Arial" w:cs="Arial"/>
          <w:sz w:val="22"/>
          <w:szCs w:val="22"/>
        </w:rPr>
        <w:t xml:space="preserve">of the </w:t>
      </w:r>
      <w:r w:rsidRPr="001F72DC">
        <w:rPr>
          <w:rFonts w:ascii="Arial" w:hAnsi="Arial" w:cs="Arial"/>
          <w:sz w:val="22"/>
          <w:szCs w:val="22"/>
        </w:rPr>
        <w:t>MTR field phase itinerary; (2) List of persons interviewed/ consulted; (3) List of key documents reviewed; (4) MTR Evaluation Matrix; (5) LNB programme budget; (6) LNB programme progress toward results achievement; (7) Rating scales definition; (8) UNEG Code of Conduct; and (9) the key sections of the MTR Terms of Reference (ToR).</w:t>
      </w:r>
    </w:p>
    <w:p w14:paraId="7A8EB9E0" w14:textId="77777777" w:rsidR="00494433" w:rsidRPr="001F72DC" w:rsidRDefault="00494433" w:rsidP="00494433">
      <w:pPr>
        <w:pStyle w:val="Heading2"/>
        <w:spacing w:before="240" w:after="120"/>
        <w:ind w:left="709" w:hanging="709"/>
        <w:rPr>
          <w:rFonts w:ascii="Arial" w:hAnsi="Arial" w:cs="Arial"/>
          <w:b/>
          <w:color w:val="auto"/>
          <w:sz w:val="24"/>
          <w:szCs w:val="24"/>
        </w:rPr>
      </w:pPr>
      <w:bookmarkStart w:id="8" w:name="_Ref31099825"/>
      <w:r w:rsidRPr="001F72DC">
        <w:rPr>
          <w:rFonts w:ascii="Arial" w:hAnsi="Arial" w:cs="Arial"/>
          <w:b/>
          <w:color w:val="auto"/>
          <w:sz w:val="24"/>
          <w:szCs w:val="24"/>
        </w:rPr>
        <w:t>1.5.</w:t>
      </w:r>
      <w:r w:rsidRPr="001F72DC">
        <w:rPr>
          <w:rFonts w:ascii="Arial" w:hAnsi="Arial" w:cs="Arial"/>
          <w:b/>
          <w:color w:val="auto"/>
          <w:sz w:val="24"/>
          <w:szCs w:val="24"/>
        </w:rPr>
        <w:tab/>
        <w:t>Limitations</w:t>
      </w:r>
      <w:bookmarkEnd w:id="8"/>
    </w:p>
    <w:p w14:paraId="507DBE7C" w14:textId="77777777" w:rsidR="00443158" w:rsidRPr="001F72DC" w:rsidRDefault="00B022E1" w:rsidP="00F0787C">
      <w:pPr>
        <w:spacing w:after="120"/>
        <w:rPr>
          <w:rFonts w:ascii="Arial" w:hAnsi="Arial" w:cs="Arial"/>
          <w:sz w:val="22"/>
          <w:szCs w:val="22"/>
        </w:rPr>
      </w:pPr>
      <w:r w:rsidRPr="001F72DC">
        <w:rPr>
          <w:rFonts w:ascii="Arial" w:hAnsi="Arial" w:cs="Arial"/>
          <w:sz w:val="22"/>
          <w:szCs w:val="22"/>
        </w:rPr>
        <w:t>The main risks foreseen for the delivery of the assignment</w:t>
      </w:r>
      <w:r w:rsidR="00FE6788" w:rsidRPr="001F72DC">
        <w:rPr>
          <w:rFonts w:ascii="Arial" w:hAnsi="Arial" w:cs="Arial"/>
          <w:sz w:val="22"/>
          <w:szCs w:val="22"/>
        </w:rPr>
        <w:t xml:space="preserve"> were: (1) </w:t>
      </w:r>
      <w:r w:rsidRPr="001F72DC">
        <w:rPr>
          <w:rFonts w:ascii="Arial" w:hAnsi="Arial" w:cs="Arial"/>
          <w:sz w:val="22"/>
          <w:szCs w:val="22"/>
        </w:rPr>
        <w:t>Limited availability of key informant persons during the planned field mission</w:t>
      </w:r>
      <w:r w:rsidR="00FE6788" w:rsidRPr="001F72DC">
        <w:rPr>
          <w:rFonts w:ascii="Arial" w:hAnsi="Arial" w:cs="Arial"/>
          <w:sz w:val="22"/>
          <w:szCs w:val="22"/>
        </w:rPr>
        <w:t xml:space="preserve">; (2) </w:t>
      </w:r>
      <w:r w:rsidRPr="001F72DC">
        <w:rPr>
          <w:rFonts w:ascii="Arial" w:hAnsi="Arial" w:cs="Arial"/>
          <w:sz w:val="22"/>
          <w:szCs w:val="22"/>
        </w:rPr>
        <w:t xml:space="preserve">Limited availability from government sources of recent statistical data on </w:t>
      </w:r>
      <w:r w:rsidR="001F19D2" w:rsidRPr="001F72DC">
        <w:rPr>
          <w:rFonts w:ascii="Arial" w:hAnsi="Arial" w:cs="Arial"/>
          <w:sz w:val="22"/>
          <w:szCs w:val="22"/>
        </w:rPr>
        <w:t xml:space="preserve">the context of </w:t>
      </w:r>
      <w:r w:rsidRPr="001F72DC">
        <w:rPr>
          <w:rFonts w:ascii="Arial" w:hAnsi="Arial" w:cs="Arial"/>
          <w:sz w:val="22"/>
          <w:szCs w:val="22"/>
        </w:rPr>
        <w:t>poverty/ social exclusion.</w:t>
      </w:r>
      <w:r w:rsidR="00FE6788" w:rsidRPr="001F72DC">
        <w:rPr>
          <w:rFonts w:ascii="Arial" w:hAnsi="Arial" w:cs="Arial"/>
          <w:sz w:val="22"/>
          <w:szCs w:val="22"/>
        </w:rPr>
        <w:t xml:space="preserve"> In regard to risk (1)</w:t>
      </w:r>
      <w:r w:rsidR="00CE362C" w:rsidRPr="001F72DC">
        <w:rPr>
          <w:rFonts w:ascii="Arial" w:hAnsi="Arial" w:cs="Arial"/>
          <w:sz w:val="22"/>
          <w:szCs w:val="22"/>
        </w:rPr>
        <w:t xml:space="preserve">, </w:t>
      </w:r>
      <w:r w:rsidR="00FE6788" w:rsidRPr="001F72DC">
        <w:rPr>
          <w:rFonts w:ascii="Arial" w:hAnsi="Arial" w:cs="Arial"/>
          <w:sz w:val="22"/>
          <w:szCs w:val="22"/>
        </w:rPr>
        <w:t xml:space="preserve">this was mitigated via the </w:t>
      </w:r>
      <w:r w:rsidR="00524008" w:rsidRPr="001F72DC">
        <w:rPr>
          <w:rFonts w:ascii="Arial" w:hAnsi="Arial" w:cs="Arial"/>
          <w:sz w:val="22"/>
          <w:szCs w:val="22"/>
        </w:rPr>
        <w:t xml:space="preserve">detailed </w:t>
      </w:r>
      <w:r w:rsidR="00FE6788" w:rsidRPr="001F72DC">
        <w:rPr>
          <w:rFonts w:ascii="Arial" w:hAnsi="Arial" w:cs="Arial"/>
          <w:sz w:val="22"/>
          <w:szCs w:val="22"/>
        </w:rPr>
        <w:t xml:space="preserve">management of </w:t>
      </w:r>
      <w:r w:rsidR="001F19D2" w:rsidRPr="001F72DC">
        <w:rPr>
          <w:rFonts w:ascii="Arial" w:hAnsi="Arial" w:cs="Arial"/>
          <w:sz w:val="22"/>
          <w:szCs w:val="22"/>
        </w:rPr>
        <w:t xml:space="preserve">the </w:t>
      </w:r>
      <w:r w:rsidR="00FE6788" w:rsidRPr="001F72DC">
        <w:rPr>
          <w:rFonts w:ascii="Arial" w:hAnsi="Arial" w:cs="Arial"/>
          <w:sz w:val="22"/>
          <w:szCs w:val="22"/>
        </w:rPr>
        <w:t>meeting-scheduling by the UN and flexibility</w:t>
      </w:r>
      <w:r w:rsidR="00524008" w:rsidRPr="001F72DC">
        <w:rPr>
          <w:rFonts w:ascii="Arial" w:hAnsi="Arial" w:cs="Arial"/>
          <w:sz w:val="22"/>
          <w:szCs w:val="22"/>
        </w:rPr>
        <w:t xml:space="preserve"> of partners to adapt to timing ‘fine-tuning’. In regard to risk (2)</w:t>
      </w:r>
      <w:r w:rsidR="00CE362C" w:rsidRPr="001F72DC">
        <w:rPr>
          <w:rFonts w:ascii="Arial" w:hAnsi="Arial" w:cs="Arial"/>
          <w:sz w:val="22"/>
          <w:szCs w:val="22"/>
        </w:rPr>
        <w:t xml:space="preserve">, </w:t>
      </w:r>
      <w:r w:rsidR="003D5900" w:rsidRPr="001F72DC">
        <w:rPr>
          <w:rFonts w:ascii="Arial" w:hAnsi="Arial" w:cs="Arial"/>
          <w:sz w:val="22"/>
          <w:szCs w:val="22"/>
        </w:rPr>
        <w:t xml:space="preserve">the </w:t>
      </w:r>
      <w:r w:rsidR="00524008" w:rsidRPr="001F72DC">
        <w:rPr>
          <w:rFonts w:ascii="Arial" w:hAnsi="Arial" w:cs="Arial"/>
          <w:sz w:val="22"/>
          <w:szCs w:val="22"/>
        </w:rPr>
        <w:t xml:space="preserve">Institute of Statistics (INSTAT) released </w:t>
      </w:r>
      <w:r w:rsidR="00F0787C" w:rsidRPr="001F72DC">
        <w:rPr>
          <w:rFonts w:ascii="Arial" w:hAnsi="Arial" w:cs="Arial"/>
          <w:sz w:val="22"/>
          <w:szCs w:val="22"/>
        </w:rPr>
        <w:t xml:space="preserve">statistical survey </w:t>
      </w:r>
      <w:r w:rsidR="00524008" w:rsidRPr="001F72DC">
        <w:rPr>
          <w:rFonts w:ascii="Arial" w:hAnsi="Arial" w:cs="Arial"/>
          <w:sz w:val="22"/>
          <w:szCs w:val="22"/>
        </w:rPr>
        <w:t>results</w:t>
      </w:r>
      <w:r w:rsidR="00F0787C" w:rsidRPr="001F72DC">
        <w:rPr>
          <w:rFonts w:ascii="Arial" w:hAnsi="Arial" w:cs="Arial"/>
          <w:sz w:val="22"/>
          <w:szCs w:val="22"/>
        </w:rPr>
        <w:t xml:space="preserve">/ analysis, in December 2019, </w:t>
      </w:r>
      <w:r w:rsidR="00524008" w:rsidRPr="001F72DC">
        <w:rPr>
          <w:rFonts w:ascii="Arial" w:hAnsi="Arial" w:cs="Arial"/>
          <w:sz w:val="22"/>
          <w:szCs w:val="22"/>
        </w:rPr>
        <w:t xml:space="preserve">for years 2017-2018 based on </w:t>
      </w:r>
      <w:r w:rsidR="00F0787C" w:rsidRPr="001F72DC">
        <w:rPr>
          <w:rFonts w:ascii="Arial" w:hAnsi="Arial" w:cs="Arial"/>
          <w:sz w:val="22"/>
          <w:szCs w:val="22"/>
        </w:rPr>
        <w:t xml:space="preserve">Eurostat’s methodology for the </w:t>
      </w:r>
      <w:r w:rsidR="003D5900" w:rsidRPr="001F72DC">
        <w:rPr>
          <w:rFonts w:ascii="Arial" w:hAnsi="Arial" w:cs="Arial"/>
          <w:sz w:val="22"/>
          <w:szCs w:val="22"/>
        </w:rPr>
        <w:t xml:space="preserve">Survey of </w:t>
      </w:r>
      <w:r w:rsidR="00524008" w:rsidRPr="001F72DC">
        <w:rPr>
          <w:rFonts w:ascii="Arial" w:hAnsi="Arial" w:cs="Arial"/>
          <w:sz w:val="22"/>
          <w:szCs w:val="22"/>
        </w:rPr>
        <w:t>Income and Living Conditions (EU-SILC)</w:t>
      </w:r>
      <w:r w:rsidR="003D5900" w:rsidRPr="001F72DC">
        <w:rPr>
          <w:rFonts w:ascii="Arial" w:hAnsi="Arial" w:cs="Arial"/>
          <w:sz w:val="22"/>
          <w:szCs w:val="22"/>
        </w:rPr>
        <w:t xml:space="preserve">; in addition, the MTR has </w:t>
      </w:r>
      <w:r w:rsidR="00CE362C" w:rsidRPr="001F72DC">
        <w:rPr>
          <w:rFonts w:ascii="Arial" w:hAnsi="Arial" w:cs="Arial"/>
          <w:sz w:val="22"/>
          <w:szCs w:val="22"/>
        </w:rPr>
        <w:t>reviewed</w:t>
      </w:r>
      <w:r w:rsidR="003D5900" w:rsidRPr="001F72DC">
        <w:rPr>
          <w:rFonts w:ascii="Arial" w:hAnsi="Arial" w:cs="Arial"/>
          <w:sz w:val="22"/>
          <w:szCs w:val="22"/>
        </w:rPr>
        <w:t xml:space="preserve"> </w:t>
      </w:r>
      <w:r w:rsidR="00CE362C" w:rsidRPr="001F72DC">
        <w:rPr>
          <w:rFonts w:ascii="Arial" w:hAnsi="Arial" w:cs="Arial"/>
          <w:sz w:val="22"/>
          <w:szCs w:val="22"/>
        </w:rPr>
        <w:t xml:space="preserve">public </w:t>
      </w:r>
      <w:r w:rsidR="003D5900" w:rsidRPr="001F72DC">
        <w:rPr>
          <w:rFonts w:ascii="Arial" w:hAnsi="Arial" w:cs="Arial"/>
          <w:sz w:val="22"/>
          <w:szCs w:val="22"/>
        </w:rPr>
        <w:t xml:space="preserve">data </w:t>
      </w:r>
      <w:r w:rsidR="00CE362C" w:rsidRPr="001F72DC">
        <w:rPr>
          <w:rFonts w:ascii="Arial" w:hAnsi="Arial" w:cs="Arial"/>
          <w:sz w:val="22"/>
          <w:szCs w:val="22"/>
        </w:rPr>
        <w:t>sources</w:t>
      </w:r>
      <w:r w:rsidR="003D5900" w:rsidRPr="001F72DC">
        <w:rPr>
          <w:rFonts w:ascii="Arial" w:hAnsi="Arial" w:cs="Arial"/>
          <w:sz w:val="22"/>
          <w:szCs w:val="22"/>
        </w:rPr>
        <w:t xml:space="preserve"> from the State Social Service</w:t>
      </w:r>
      <w:r w:rsidR="001F19D2" w:rsidRPr="001F72DC">
        <w:rPr>
          <w:rFonts w:ascii="Arial" w:hAnsi="Arial" w:cs="Arial"/>
          <w:sz w:val="22"/>
          <w:szCs w:val="22"/>
        </w:rPr>
        <w:t xml:space="preserve">; however, performance assessment of the programme against </w:t>
      </w:r>
      <w:r w:rsidR="00CE362C" w:rsidRPr="001F72DC">
        <w:rPr>
          <w:rFonts w:ascii="Arial" w:hAnsi="Arial" w:cs="Arial"/>
          <w:sz w:val="22"/>
          <w:szCs w:val="22"/>
        </w:rPr>
        <w:t xml:space="preserve">intended </w:t>
      </w:r>
      <w:r w:rsidR="001F19D2" w:rsidRPr="001F72DC">
        <w:rPr>
          <w:rFonts w:ascii="Arial" w:hAnsi="Arial" w:cs="Arial"/>
          <w:sz w:val="22"/>
          <w:szCs w:val="22"/>
        </w:rPr>
        <w:t>impact is data constrained</w:t>
      </w:r>
      <w:r w:rsidR="007918A7" w:rsidRPr="001F72DC">
        <w:rPr>
          <w:rFonts w:ascii="Arial" w:hAnsi="Arial" w:cs="Arial"/>
          <w:sz w:val="22"/>
          <w:szCs w:val="22"/>
        </w:rPr>
        <w:t>.</w:t>
      </w:r>
      <w:r w:rsidR="003D5900" w:rsidRPr="001F72DC">
        <w:rPr>
          <w:rFonts w:ascii="Arial" w:hAnsi="Arial" w:cs="Arial"/>
          <w:sz w:val="22"/>
          <w:szCs w:val="22"/>
        </w:rPr>
        <w:t xml:space="preserve"> </w:t>
      </w:r>
      <w:r w:rsidR="00443158" w:rsidRPr="001F72DC">
        <w:rPr>
          <w:rFonts w:ascii="Arial" w:hAnsi="Arial" w:cs="Arial"/>
          <w:sz w:val="22"/>
          <w:szCs w:val="22"/>
        </w:rPr>
        <w:br w:type="page"/>
      </w:r>
    </w:p>
    <w:p w14:paraId="03017B7C" w14:textId="77777777" w:rsidR="00813366" w:rsidRPr="001F72DC" w:rsidRDefault="00A14ED0" w:rsidP="00B13C61">
      <w:pPr>
        <w:pStyle w:val="Heading1"/>
        <w:spacing w:before="0" w:after="360"/>
        <w:ind w:left="709" w:hanging="709"/>
        <w:rPr>
          <w:rFonts w:ascii="Arial" w:hAnsi="Arial" w:cs="Arial"/>
          <w:b/>
          <w:color w:val="auto"/>
        </w:rPr>
      </w:pPr>
      <w:bookmarkStart w:id="9" w:name="_Ref28856908"/>
      <w:r w:rsidRPr="001F72DC">
        <w:rPr>
          <w:rFonts w:ascii="Arial" w:hAnsi="Arial" w:cs="Arial"/>
          <w:b/>
          <w:color w:val="auto"/>
        </w:rPr>
        <w:t>2.</w:t>
      </w:r>
      <w:r w:rsidRPr="001F72DC">
        <w:rPr>
          <w:rFonts w:ascii="Arial" w:hAnsi="Arial" w:cs="Arial"/>
          <w:b/>
          <w:color w:val="auto"/>
        </w:rPr>
        <w:tab/>
      </w:r>
      <w:r w:rsidR="008E1DD7" w:rsidRPr="001F72DC">
        <w:rPr>
          <w:rFonts w:ascii="Arial" w:hAnsi="Arial" w:cs="Arial"/>
          <w:b/>
          <w:color w:val="auto"/>
        </w:rPr>
        <w:t>Descripti</w:t>
      </w:r>
      <w:r w:rsidR="00B022E1" w:rsidRPr="001F72DC">
        <w:rPr>
          <w:rFonts w:ascii="Arial" w:hAnsi="Arial" w:cs="Arial"/>
          <w:b/>
          <w:color w:val="auto"/>
        </w:rPr>
        <w:t>on of the intervention</w:t>
      </w:r>
      <w:bookmarkEnd w:id="9"/>
    </w:p>
    <w:p w14:paraId="6AEAEEC1" w14:textId="77777777" w:rsidR="00B13C61" w:rsidRPr="001F72DC" w:rsidRDefault="00B13C61" w:rsidP="00822C14">
      <w:pPr>
        <w:pStyle w:val="Heading2"/>
        <w:spacing w:before="240" w:after="120"/>
        <w:ind w:left="709" w:hanging="709"/>
        <w:rPr>
          <w:rFonts w:ascii="Arial" w:hAnsi="Arial" w:cs="Arial"/>
          <w:b/>
          <w:color w:val="auto"/>
          <w:sz w:val="24"/>
          <w:szCs w:val="24"/>
        </w:rPr>
      </w:pPr>
      <w:bookmarkStart w:id="10" w:name="_Ref28857757"/>
      <w:bookmarkStart w:id="11" w:name="_Ref29040673"/>
      <w:r w:rsidRPr="001F72DC">
        <w:rPr>
          <w:rFonts w:ascii="Arial" w:hAnsi="Arial" w:cs="Arial"/>
          <w:b/>
          <w:color w:val="auto"/>
          <w:sz w:val="24"/>
          <w:szCs w:val="24"/>
        </w:rPr>
        <w:t>2.</w:t>
      </w:r>
      <w:r w:rsidR="0071054E" w:rsidRPr="001F72DC">
        <w:rPr>
          <w:rFonts w:ascii="Arial" w:hAnsi="Arial" w:cs="Arial"/>
          <w:b/>
          <w:color w:val="auto"/>
          <w:sz w:val="24"/>
          <w:szCs w:val="24"/>
        </w:rPr>
        <w:t>1</w:t>
      </w:r>
      <w:r w:rsidRPr="001F72DC">
        <w:rPr>
          <w:rFonts w:ascii="Arial" w:hAnsi="Arial" w:cs="Arial"/>
          <w:b/>
          <w:color w:val="auto"/>
          <w:sz w:val="24"/>
          <w:szCs w:val="24"/>
        </w:rPr>
        <w:t>.</w:t>
      </w:r>
      <w:r w:rsidRPr="001F72DC">
        <w:rPr>
          <w:rFonts w:ascii="Arial" w:hAnsi="Arial" w:cs="Arial"/>
          <w:b/>
          <w:color w:val="auto"/>
          <w:sz w:val="24"/>
          <w:szCs w:val="24"/>
        </w:rPr>
        <w:tab/>
        <w:t>Overview of the LNB programme</w:t>
      </w:r>
      <w:bookmarkEnd w:id="10"/>
      <w:r w:rsidR="00341041" w:rsidRPr="001F72DC">
        <w:rPr>
          <w:rFonts w:ascii="Arial" w:hAnsi="Arial" w:cs="Arial"/>
          <w:b/>
          <w:color w:val="auto"/>
          <w:sz w:val="24"/>
          <w:szCs w:val="24"/>
        </w:rPr>
        <w:t xml:space="preserve"> and </w:t>
      </w:r>
      <w:r w:rsidR="0033549F" w:rsidRPr="001F72DC">
        <w:rPr>
          <w:rFonts w:ascii="Arial" w:hAnsi="Arial" w:cs="Arial"/>
          <w:b/>
          <w:color w:val="auto"/>
          <w:sz w:val="24"/>
          <w:szCs w:val="24"/>
        </w:rPr>
        <w:t xml:space="preserve">of the UN </w:t>
      </w:r>
      <w:r w:rsidR="00341041" w:rsidRPr="001F72DC">
        <w:rPr>
          <w:rFonts w:ascii="Arial" w:hAnsi="Arial" w:cs="Arial"/>
          <w:b/>
          <w:color w:val="auto"/>
          <w:sz w:val="24"/>
          <w:szCs w:val="24"/>
        </w:rPr>
        <w:t>programme context</w:t>
      </w:r>
      <w:bookmarkEnd w:id="11"/>
    </w:p>
    <w:p w14:paraId="51D6507C" w14:textId="77777777" w:rsidR="00174957" w:rsidRPr="001F72DC" w:rsidRDefault="00F806D7" w:rsidP="00C843F9">
      <w:pPr>
        <w:spacing w:after="120"/>
        <w:rPr>
          <w:rFonts w:ascii="Arial" w:hAnsi="Arial" w:cs="Arial"/>
          <w:sz w:val="22"/>
          <w:szCs w:val="22"/>
        </w:rPr>
      </w:pPr>
      <w:r w:rsidRPr="001F72DC">
        <w:rPr>
          <w:rFonts w:ascii="Arial" w:hAnsi="Arial" w:cs="Arial"/>
          <w:sz w:val="22"/>
          <w:szCs w:val="22"/>
        </w:rPr>
        <w:t xml:space="preserve">The LNB programme </w:t>
      </w:r>
      <w:r w:rsidR="009C6237" w:rsidRPr="001F72DC">
        <w:rPr>
          <w:rFonts w:ascii="Arial" w:hAnsi="Arial" w:cs="Arial"/>
          <w:sz w:val="22"/>
          <w:szCs w:val="22"/>
        </w:rPr>
        <w:t xml:space="preserve">is implemented by the UN Team in Albania through the modalities of the Delivering as One (DaO) mechanism, within the context of the Government of Albania-UN “Programme of Cooperation for Sustainable Development” (PoCSD) for the period 2017-2021. The programme </w:t>
      </w:r>
      <w:r w:rsidRPr="001F72DC">
        <w:rPr>
          <w:rFonts w:ascii="Arial" w:hAnsi="Arial" w:cs="Arial"/>
          <w:sz w:val="22"/>
          <w:szCs w:val="22"/>
        </w:rPr>
        <w:t>is financed by the Swiss Agency for Development and Cooperation (SDC)</w:t>
      </w:r>
      <w:r w:rsidR="009C6237" w:rsidRPr="001F72DC">
        <w:rPr>
          <w:rFonts w:ascii="Arial" w:hAnsi="Arial" w:cs="Arial"/>
          <w:sz w:val="22"/>
          <w:szCs w:val="22"/>
        </w:rPr>
        <w:t>.</w:t>
      </w:r>
    </w:p>
    <w:p w14:paraId="25DA84E2" w14:textId="693444E9" w:rsidR="00B231C2" w:rsidRPr="001F72DC" w:rsidRDefault="00F806D7" w:rsidP="00C843F9">
      <w:pPr>
        <w:spacing w:after="120"/>
        <w:rPr>
          <w:rFonts w:ascii="Arial" w:hAnsi="Arial" w:cs="Arial"/>
          <w:sz w:val="22"/>
          <w:szCs w:val="22"/>
        </w:rPr>
      </w:pPr>
      <w:r w:rsidRPr="001F72DC">
        <w:rPr>
          <w:rFonts w:ascii="Arial" w:hAnsi="Arial" w:cs="Arial"/>
          <w:sz w:val="22"/>
          <w:szCs w:val="22"/>
        </w:rPr>
        <w:t xml:space="preserve">The </w:t>
      </w:r>
      <w:r w:rsidR="00854602" w:rsidRPr="001F72DC">
        <w:rPr>
          <w:rFonts w:ascii="Arial" w:hAnsi="Arial" w:cs="Arial"/>
          <w:sz w:val="22"/>
          <w:szCs w:val="22"/>
        </w:rPr>
        <w:t xml:space="preserve">LNB </w:t>
      </w:r>
      <w:r w:rsidRPr="001F72DC">
        <w:rPr>
          <w:rFonts w:ascii="Arial" w:hAnsi="Arial" w:cs="Arial"/>
          <w:sz w:val="22"/>
          <w:szCs w:val="22"/>
        </w:rPr>
        <w:t>programme is jointly implemented</w:t>
      </w:r>
      <w:r w:rsidR="00841808" w:rsidRPr="001F72DC">
        <w:rPr>
          <w:rFonts w:ascii="Arial" w:hAnsi="Arial" w:cs="Arial"/>
          <w:sz w:val="22"/>
          <w:szCs w:val="22"/>
        </w:rPr>
        <w:t xml:space="preserve"> by four UN </w:t>
      </w:r>
      <w:r w:rsidR="003C5AE6" w:rsidRPr="001F72DC">
        <w:rPr>
          <w:rFonts w:ascii="Arial" w:hAnsi="Arial" w:cs="Arial"/>
          <w:sz w:val="22"/>
          <w:szCs w:val="22"/>
        </w:rPr>
        <w:t xml:space="preserve">partner </w:t>
      </w:r>
      <w:r w:rsidRPr="001F72DC">
        <w:rPr>
          <w:rFonts w:ascii="Arial" w:hAnsi="Arial" w:cs="Arial"/>
          <w:sz w:val="22"/>
          <w:szCs w:val="22"/>
        </w:rPr>
        <w:t>agencies</w:t>
      </w:r>
      <w:r w:rsidR="00841808" w:rsidRPr="001F72DC">
        <w:rPr>
          <w:rFonts w:ascii="Arial" w:hAnsi="Arial" w:cs="Arial"/>
          <w:sz w:val="22"/>
          <w:szCs w:val="22"/>
        </w:rPr>
        <w:t xml:space="preserve"> (</w:t>
      </w:r>
      <w:r w:rsidRPr="001F72DC">
        <w:rPr>
          <w:rFonts w:ascii="Arial" w:hAnsi="Arial" w:cs="Arial"/>
          <w:sz w:val="22"/>
          <w:szCs w:val="22"/>
        </w:rPr>
        <w:t xml:space="preserve">UNDP, UNICEF, </w:t>
      </w:r>
      <w:r w:rsidR="00BB1A4E" w:rsidRPr="001F72DC">
        <w:rPr>
          <w:rFonts w:ascii="Arial" w:hAnsi="Arial" w:cs="Arial"/>
          <w:sz w:val="22"/>
          <w:szCs w:val="22"/>
        </w:rPr>
        <w:t>UN</w:t>
      </w:r>
      <w:r w:rsidR="00A76E17">
        <w:rPr>
          <w:rFonts w:ascii="Arial" w:hAnsi="Arial" w:cs="Arial"/>
          <w:sz w:val="22"/>
          <w:szCs w:val="22"/>
        </w:rPr>
        <w:t xml:space="preserve"> </w:t>
      </w:r>
      <w:r w:rsidR="00BB1A4E" w:rsidRPr="001F72DC">
        <w:rPr>
          <w:rFonts w:ascii="Arial" w:hAnsi="Arial" w:cs="Arial"/>
          <w:sz w:val="22"/>
          <w:szCs w:val="22"/>
        </w:rPr>
        <w:t>WOMEN</w:t>
      </w:r>
      <w:r w:rsidR="00854602" w:rsidRPr="001F72DC">
        <w:rPr>
          <w:rFonts w:ascii="Arial" w:hAnsi="Arial" w:cs="Arial"/>
          <w:sz w:val="22"/>
          <w:szCs w:val="22"/>
        </w:rPr>
        <w:t xml:space="preserve">, </w:t>
      </w:r>
      <w:r w:rsidRPr="001F72DC">
        <w:rPr>
          <w:rFonts w:ascii="Arial" w:hAnsi="Arial" w:cs="Arial"/>
          <w:sz w:val="22"/>
          <w:szCs w:val="22"/>
        </w:rPr>
        <w:t>UN</w:t>
      </w:r>
      <w:r w:rsidR="003C5AE6" w:rsidRPr="001F72DC">
        <w:rPr>
          <w:rFonts w:ascii="Arial" w:hAnsi="Arial" w:cs="Arial"/>
          <w:sz w:val="22"/>
          <w:szCs w:val="22"/>
        </w:rPr>
        <w:t>FPA</w:t>
      </w:r>
      <w:r w:rsidR="00841808" w:rsidRPr="001F72DC">
        <w:rPr>
          <w:rFonts w:ascii="Arial" w:hAnsi="Arial" w:cs="Arial"/>
          <w:sz w:val="22"/>
          <w:szCs w:val="22"/>
        </w:rPr>
        <w:t xml:space="preserve">), </w:t>
      </w:r>
      <w:r w:rsidR="005315BC" w:rsidRPr="001F72DC">
        <w:rPr>
          <w:rFonts w:ascii="Arial" w:hAnsi="Arial" w:cs="Arial"/>
          <w:sz w:val="22"/>
          <w:szCs w:val="22"/>
        </w:rPr>
        <w:t xml:space="preserve">in close partnership with relevant governmental bodies and civil society organisations (CSOs) at the central and local levels, </w:t>
      </w:r>
      <w:r w:rsidR="00841808" w:rsidRPr="001F72DC">
        <w:rPr>
          <w:rFonts w:ascii="Arial" w:hAnsi="Arial" w:cs="Arial"/>
          <w:sz w:val="22"/>
          <w:szCs w:val="22"/>
        </w:rPr>
        <w:t xml:space="preserve">with UNDP the lead </w:t>
      </w:r>
      <w:r w:rsidR="005315BC" w:rsidRPr="001F72DC">
        <w:rPr>
          <w:rFonts w:ascii="Arial" w:hAnsi="Arial" w:cs="Arial"/>
          <w:sz w:val="22"/>
          <w:szCs w:val="22"/>
        </w:rPr>
        <w:t xml:space="preserve">UN </w:t>
      </w:r>
      <w:r w:rsidR="00841808" w:rsidRPr="001F72DC">
        <w:rPr>
          <w:rFonts w:ascii="Arial" w:hAnsi="Arial" w:cs="Arial"/>
          <w:sz w:val="22"/>
          <w:szCs w:val="22"/>
        </w:rPr>
        <w:t xml:space="preserve">agency for overall implementation and coordination of the programme. During Phase 1 of the programme – </w:t>
      </w:r>
      <w:r w:rsidR="00341041" w:rsidRPr="001F72DC">
        <w:rPr>
          <w:rFonts w:ascii="Arial" w:hAnsi="Arial" w:cs="Arial"/>
          <w:sz w:val="22"/>
          <w:szCs w:val="22"/>
        </w:rPr>
        <w:t xml:space="preserve">from </w:t>
      </w:r>
      <w:r w:rsidR="00841808" w:rsidRPr="001F72DC">
        <w:rPr>
          <w:rFonts w:ascii="Arial" w:hAnsi="Arial" w:cs="Arial"/>
          <w:sz w:val="22"/>
          <w:szCs w:val="22"/>
        </w:rPr>
        <w:t xml:space="preserve">June 2017 to May 2021 – SDC funds the programme at the amount of CHF 8.0 million. </w:t>
      </w:r>
      <w:r w:rsidR="00415A90" w:rsidRPr="001F72DC">
        <w:rPr>
          <w:rFonts w:ascii="Arial" w:hAnsi="Arial" w:cs="Arial"/>
          <w:sz w:val="22"/>
          <w:szCs w:val="22"/>
        </w:rPr>
        <w:t xml:space="preserve">It is envisaged, subject to future decision-making considerations and outcomes that a second </w:t>
      </w:r>
      <w:r w:rsidR="0058655F" w:rsidRPr="001F72DC">
        <w:rPr>
          <w:rFonts w:ascii="Arial" w:hAnsi="Arial" w:cs="Arial"/>
          <w:sz w:val="22"/>
          <w:szCs w:val="22"/>
        </w:rPr>
        <w:t xml:space="preserve">four-year </w:t>
      </w:r>
      <w:r w:rsidR="00415A90" w:rsidRPr="001F72DC">
        <w:rPr>
          <w:rFonts w:ascii="Arial" w:hAnsi="Arial" w:cs="Arial"/>
          <w:sz w:val="22"/>
          <w:szCs w:val="22"/>
        </w:rPr>
        <w:t xml:space="preserve">phase of the </w:t>
      </w:r>
      <w:r w:rsidR="005315BC" w:rsidRPr="001F72DC">
        <w:rPr>
          <w:rFonts w:ascii="Arial" w:hAnsi="Arial" w:cs="Arial"/>
          <w:sz w:val="22"/>
          <w:szCs w:val="22"/>
        </w:rPr>
        <w:t xml:space="preserve">LNB </w:t>
      </w:r>
      <w:r w:rsidR="00415A90" w:rsidRPr="001F72DC">
        <w:rPr>
          <w:rFonts w:ascii="Arial" w:hAnsi="Arial" w:cs="Arial"/>
          <w:sz w:val="22"/>
          <w:szCs w:val="22"/>
        </w:rPr>
        <w:t>programme be undertaken, over the period 2021</w:t>
      </w:r>
      <w:r w:rsidR="00C55367" w:rsidRPr="001F72DC">
        <w:rPr>
          <w:rFonts w:ascii="Arial" w:hAnsi="Arial" w:cs="Arial"/>
          <w:sz w:val="22"/>
          <w:szCs w:val="22"/>
        </w:rPr>
        <w:t xml:space="preserve"> to </w:t>
      </w:r>
      <w:r w:rsidR="00415A90" w:rsidRPr="001F72DC">
        <w:rPr>
          <w:rFonts w:ascii="Arial" w:hAnsi="Arial" w:cs="Arial"/>
          <w:sz w:val="22"/>
          <w:szCs w:val="22"/>
        </w:rPr>
        <w:t>2025</w:t>
      </w:r>
      <w:r w:rsidR="003C5AE6" w:rsidRPr="001F72DC">
        <w:rPr>
          <w:rFonts w:ascii="Arial" w:hAnsi="Arial" w:cs="Arial"/>
          <w:sz w:val="22"/>
          <w:szCs w:val="22"/>
        </w:rPr>
        <w:t>, also financed by the SDC</w:t>
      </w:r>
      <w:r w:rsidR="00415A90" w:rsidRPr="001F72DC">
        <w:rPr>
          <w:rFonts w:ascii="Arial" w:hAnsi="Arial" w:cs="Arial"/>
          <w:sz w:val="22"/>
          <w:szCs w:val="22"/>
        </w:rPr>
        <w:t>.</w:t>
      </w:r>
      <w:r w:rsidR="00B231C2" w:rsidRPr="001F72DC">
        <w:rPr>
          <w:rFonts w:ascii="Arial" w:hAnsi="Arial" w:cs="Arial"/>
          <w:sz w:val="22"/>
          <w:szCs w:val="22"/>
        </w:rPr>
        <w:t xml:space="preserve"> The programme covers all of Albania by improving social service provision across all 61 municipalities, as well as at the central (system) level, however specific geographic focus is also maintained by reacting to specific needs and challenges in selected municipalities.</w:t>
      </w:r>
    </w:p>
    <w:p w14:paraId="4B2891CA" w14:textId="77777777" w:rsidR="00B94FF1" w:rsidRPr="001F72DC" w:rsidRDefault="00D91CCE" w:rsidP="00C843F9">
      <w:pPr>
        <w:spacing w:after="120"/>
        <w:rPr>
          <w:rFonts w:ascii="Arial" w:hAnsi="Arial" w:cs="Arial"/>
          <w:sz w:val="22"/>
          <w:szCs w:val="22"/>
        </w:rPr>
      </w:pPr>
      <w:r w:rsidRPr="001F72DC">
        <w:rPr>
          <w:rFonts w:ascii="Arial" w:hAnsi="Arial" w:cs="Arial"/>
          <w:sz w:val="22"/>
          <w:szCs w:val="22"/>
        </w:rPr>
        <w:t xml:space="preserve">Within the </w:t>
      </w:r>
      <w:r w:rsidR="00C942CD" w:rsidRPr="001F72DC">
        <w:rPr>
          <w:rFonts w:ascii="Arial" w:hAnsi="Arial" w:cs="Arial"/>
          <w:sz w:val="22"/>
          <w:szCs w:val="22"/>
        </w:rPr>
        <w:t>framework</w:t>
      </w:r>
      <w:r w:rsidRPr="001F72DC">
        <w:rPr>
          <w:rFonts w:ascii="Arial" w:hAnsi="Arial" w:cs="Arial"/>
          <w:sz w:val="22"/>
          <w:szCs w:val="22"/>
        </w:rPr>
        <w:t xml:space="preserve"> of the </w:t>
      </w:r>
      <w:r w:rsidR="0024537C" w:rsidRPr="001F72DC">
        <w:rPr>
          <w:rFonts w:ascii="Arial" w:hAnsi="Arial" w:cs="Arial"/>
          <w:sz w:val="22"/>
          <w:szCs w:val="22"/>
        </w:rPr>
        <w:t xml:space="preserve">Government of Albania-UN </w:t>
      </w:r>
      <w:r w:rsidRPr="001F72DC">
        <w:rPr>
          <w:rFonts w:ascii="Arial" w:hAnsi="Arial" w:cs="Arial"/>
          <w:sz w:val="22"/>
          <w:szCs w:val="22"/>
        </w:rPr>
        <w:t xml:space="preserve">PoCSD, the LNB programme is implemented </w:t>
      </w:r>
      <w:r w:rsidR="00C942CD" w:rsidRPr="001F72DC">
        <w:rPr>
          <w:rFonts w:ascii="Arial" w:hAnsi="Arial" w:cs="Arial"/>
          <w:sz w:val="22"/>
          <w:szCs w:val="22"/>
        </w:rPr>
        <w:t xml:space="preserve">in the context of </w:t>
      </w:r>
      <w:r w:rsidRPr="001F72DC">
        <w:rPr>
          <w:rFonts w:ascii="Arial" w:hAnsi="Arial" w:cs="Arial"/>
          <w:sz w:val="22"/>
          <w:szCs w:val="22"/>
        </w:rPr>
        <w:t xml:space="preserve">Outcome 2 </w:t>
      </w:r>
      <w:r w:rsidR="00C942CD" w:rsidRPr="001F72DC">
        <w:rPr>
          <w:rFonts w:ascii="Arial" w:hAnsi="Arial" w:cs="Arial"/>
          <w:sz w:val="22"/>
          <w:szCs w:val="22"/>
        </w:rPr>
        <w:t>“Social Cohesion”</w:t>
      </w:r>
      <w:r w:rsidR="0024537C" w:rsidRPr="001F72DC">
        <w:rPr>
          <w:rFonts w:ascii="Arial" w:hAnsi="Arial" w:cs="Arial"/>
          <w:sz w:val="22"/>
          <w:szCs w:val="22"/>
        </w:rPr>
        <w:t xml:space="preserve"> under the theme of </w:t>
      </w:r>
      <w:r w:rsidR="0024537C" w:rsidRPr="001F72DC">
        <w:rPr>
          <w:rFonts w:ascii="Arial" w:hAnsi="Arial" w:cs="Arial"/>
          <w:i/>
          <w:sz w:val="22"/>
          <w:szCs w:val="22"/>
        </w:rPr>
        <w:t>Social Protection and Social Inclusion</w:t>
      </w:r>
      <w:r w:rsidR="00C942CD" w:rsidRPr="001F72DC">
        <w:rPr>
          <w:rFonts w:ascii="Arial" w:hAnsi="Arial" w:cs="Arial"/>
          <w:sz w:val="22"/>
          <w:szCs w:val="22"/>
        </w:rPr>
        <w:t xml:space="preserve">. </w:t>
      </w:r>
      <w:r w:rsidR="0024537C" w:rsidRPr="001F72DC">
        <w:rPr>
          <w:rFonts w:ascii="Arial" w:hAnsi="Arial" w:cs="Arial"/>
          <w:sz w:val="22"/>
          <w:szCs w:val="22"/>
        </w:rPr>
        <w:t>The “Social Cohesion” outcome also</w:t>
      </w:r>
      <w:r w:rsidR="00C942CD" w:rsidRPr="001F72DC">
        <w:rPr>
          <w:rFonts w:ascii="Arial" w:hAnsi="Arial" w:cs="Arial"/>
          <w:sz w:val="22"/>
          <w:szCs w:val="22"/>
        </w:rPr>
        <w:t xml:space="preserve"> addresse</w:t>
      </w:r>
      <w:r w:rsidR="0024537C" w:rsidRPr="001F72DC">
        <w:rPr>
          <w:rFonts w:ascii="Arial" w:hAnsi="Arial" w:cs="Arial"/>
          <w:sz w:val="22"/>
          <w:szCs w:val="22"/>
        </w:rPr>
        <w:t>s</w:t>
      </w:r>
      <w:r w:rsidR="00C942CD" w:rsidRPr="001F72DC">
        <w:rPr>
          <w:rFonts w:ascii="Arial" w:hAnsi="Arial" w:cs="Arial"/>
          <w:sz w:val="22"/>
          <w:szCs w:val="22"/>
        </w:rPr>
        <w:t xml:space="preserve"> </w:t>
      </w:r>
      <w:r w:rsidR="0024537C" w:rsidRPr="001F72DC">
        <w:rPr>
          <w:rFonts w:ascii="Arial" w:hAnsi="Arial" w:cs="Arial"/>
          <w:sz w:val="22"/>
          <w:szCs w:val="22"/>
        </w:rPr>
        <w:t xml:space="preserve">the </w:t>
      </w:r>
      <w:r w:rsidR="003F1433" w:rsidRPr="001F72DC">
        <w:rPr>
          <w:rFonts w:ascii="Arial" w:hAnsi="Arial" w:cs="Arial"/>
          <w:sz w:val="22"/>
          <w:szCs w:val="22"/>
        </w:rPr>
        <w:t xml:space="preserve">social </w:t>
      </w:r>
      <w:r w:rsidR="00C942CD" w:rsidRPr="001F72DC">
        <w:rPr>
          <w:rFonts w:ascii="Arial" w:hAnsi="Arial" w:cs="Arial"/>
          <w:sz w:val="22"/>
          <w:szCs w:val="22"/>
        </w:rPr>
        <w:t xml:space="preserve">development </w:t>
      </w:r>
      <w:r w:rsidR="0024537C" w:rsidRPr="001F72DC">
        <w:rPr>
          <w:rFonts w:ascii="Arial" w:hAnsi="Arial" w:cs="Arial"/>
          <w:sz w:val="22"/>
          <w:szCs w:val="22"/>
        </w:rPr>
        <w:t>t</w:t>
      </w:r>
      <w:r w:rsidR="00C942CD" w:rsidRPr="001F72DC">
        <w:rPr>
          <w:rFonts w:ascii="Arial" w:hAnsi="Arial" w:cs="Arial"/>
          <w:sz w:val="22"/>
          <w:szCs w:val="22"/>
        </w:rPr>
        <w:t>hemes Health</w:t>
      </w:r>
      <w:r w:rsidR="0024537C" w:rsidRPr="001F72DC">
        <w:rPr>
          <w:rFonts w:ascii="Arial" w:hAnsi="Arial" w:cs="Arial"/>
          <w:sz w:val="22"/>
          <w:szCs w:val="22"/>
        </w:rPr>
        <w:t xml:space="preserve">, </w:t>
      </w:r>
      <w:r w:rsidR="00C942CD" w:rsidRPr="001F72DC">
        <w:rPr>
          <w:rFonts w:ascii="Arial" w:hAnsi="Arial" w:cs="Arial"/>
          <w:sz w:val="22"/>
          <w:szCs w:val="22"/>
        </w:rPr>
        <w:t>Education</w:t>
      </w:r>
      <w:r w:rsidR="0024537C" w:rsidRPr="001F72DC">
        <w:rPr>
          <w:rFonts w:ascii="Arial" w:hAnsi="Arial" w:cs="Arial"/>
          <w:sz w:val="22"/>
          <w:szCs w:val="22"/>
        </w:rPr>
        <w:t xml:space="preserve">, </w:t>
      </w:r>
      <w:r w:rsidR="00C942CD" w:rsidRPr="001F72DC">
        <w:rPr>
          <w:rFonts w:ascii="Arial" w:hAnsi="Arial" w:cs="Arial"/>
          <w:sz w:val="22"/>
          <w:szCs w:val="22"/>
        </w:rPr>
        <w:t xml:space="preserve">Child </w:t>
      </w:r>
      <w:r w:rsidR="00157C59" w:rsidRPr="001F72DC">
        <w:rPr>
          <w:rFonts w:ascii="Arial" w:hAnsi="Arial" w:cs="Arial"/>
          <w:sz w:val="22"/>
          <w:szCs w:val="22"/>
        </w:rPr>
        <w:t xml:space="preserve">Rights </w:t>
      </w:r>
      <w:r w:rsidR="00C942CD" w:rsidRPr="001F72DC">
        <w:rPr>
          <w:rFonts w:ascii="Arial" w:hAnsi="Arial" w:cs="Arial"/>
          <w:sz w:val="22"/>
          <w:szCs w:val="22"/>
        </w:rPr>
        <w:t>Protection</w:t>
      </w:r>
      <w:r w:rsidR="0024537C" w:rsidRPr="001F72DC">
        <w:rPr>
          <w:rFonts w:ascii="Arial" w:hAnsi="Arial" w:cs="Arial"/>
          <w:sz w:val="22"/>
          <w:szCs w:val="22"/>
        </w:rPr>
        <w:t xml:space="preserve">, and </w:t>
      </w:r>
      <w:r w:rsidR="00C942CD" w:rsidRPr="001F72DC">
        <w:rPr>
          <w:rFonts w:ascii="Arial" w:hAnsi="Arial" w:cs="Arial"/>
          <w:sz w:val="22"/>
          <w:szCs w:val="22"/>
        </w:rPr>
        <w:t>Gender-based Violence.</w:t>
      </w:r>
    </w:p>
    <w:p w14:paraId="6E6DDB5B" w14:textId="77777777" w:rsidR="0092162E" w:rsidRPr="001F72DC" w:rsidRDefault="0092162E" w:rsidP="0092162E">
      <w:pPr>
        <w:spacing w:after="120"/>
        <w:rPr>
          <w:rFonts w:ascii="Arial" w:hAnsi="Arial" w:cs="Arial"/>
          <w:sz w:val="22"/>
          <w:szCs w:val="22"/>
        </w:rPr>
      </w:pPr>
      <w:r w:rsidRPr="001F72DC">
        <w:rPr>
          <w:rFonts w:ascii="Arial" w:hAnsi="Arial" w:cs="Arial"/>
          <w:sz w:val="22"/>
          <w:szCs w:val="22"/>
        </w:rPr>
        <w:t xml:space="preserve">The overall goal of Outcome 2, “Social Cohesion”, under the PoCSD is that: </w:t>
      </w:r>
      <w:r w:rsidRPr="001F72DC">
        <w:rPr>
          <w:rFonts w:ascii="Arial" w:hAnsi="Arial" w:cs="Arial"/>
          <w:i/>
          <w:sz w:val="22"/>
          <w:szCs w:val="22"/>
        </w:rPr>
        <w:t>“All women, men, girls and boys, especially those from marginalized and vulnerable groups, are exercising their entitlements to equitable quality services, in line with human rights; and more effective and efficient investments in human and financial resources are being made at central and local levels to ensure social inclusion and cohesion”</w:t>
      </w:r>
      <w:r w:rsidRPr="001F72DC">
        <w:rPr>
          <w:rFonts w:ascii="Arial" w:hAnsi="Arial" w:cs="Arial"/>
          <w:sz w:val="22"/>
          <w:szCs w:val="22"/>
        </w:rPr>
        <w:t>. The overall goal of the LNB programme</w:t>
      </w:r>
      <w:r w:rsidR="00A812C1" w:rsidRPr="001F72DC">
        <w:rPr>
          <w:rFonts w:ascii="Arial" w:hAnsi="Arial" w:cs="Arial"/>
          <w:sz w:val="22"/>
          <w:szCs w:val="22"/>
        </w:rPr>
        <w:t>, with its focus on social service provision,</w:t>
      </w:r>
      <w:r w:rsidRPr="001F72DC">
        <w:rPr>
          <w:rFonts w:ascii="Arial" w:hAnsi="Arial" w:cs="Arial"/>
          <w:sz w:val="22"/>
          <w:szCs w:val="22"/>
        </w:rPr>
        <w:t xml:space="preserve"> is clearly and logically related to that </w:t>
      </w:r>
      <w:r w:rsidR="00A812C1" w:rsidRPr="001F72DC">
        <w:rPr>
          <w:rFonts w:ascii="Arial" w:hAnsi="Arial" w:cs="Arial"/>
          <w:sz w:val="22"/>
          <w:szCs w:val="22"/>
        </w:rPr>
        <w:t>end</w:t>
      </w:r>
      <w:r w:rsidR="00725BE5" w:rsidRPr="001F72DC">
        <w:rPr>
          <w:rFonts w:ascii="Arial" w:hAnsi="Arial" w:cs="Arial"/>
          <w:sz w:val="22"/>
          <w:szCs w:val="22"/>
        </w:rPr>
        <w:t>, that</w:t>
      </w:r>
      <w:r w:rsidRPr="001F72DC">
        <w:rPr>
          <w:rFonts w:ascii="Arial" w:hAnsi="Arial" w:cs="Arial"/>
          <w:sz w:val="22"/>
          <w:szCs w:val="22"/>
        </w:rPr>
        <w:t xml:space="preserve">: </w:t>
      </w:r>
      <w:r w:rsidRPr="001F72DC">
        <w:rPr>
          <w:rFonts w:ascii="Arial" w:hAnsi="Arial" w:cs="Arial"/>
          <w:i/>
          <w:sz w:val="22"/>
          <w:szCs w:val="22"/>
        </w:rPr>
        <w:t>“Vulnerable persons and groups are empowered to have equal access to public services and opportunities, to have a voice in public decision-making affecting their lives, and hold them accountable”.</w:t>
      </w:r>
      <w:r w:rsidR="00A812C1" w:rsidRPr="001F72DC">
        <w:rPr>
          <w:rFonts w:ascii="Arial" w:hAnsi="Arial" w:cs="Arial"/>
          <w:sz w:val="22"/>
          <w:szCs w:val="22"/>
        </w:rPr>
        <w:t xml:space="preserve"> </w:t>
      </w:r>
      <w:r w:rsidR="00854602" w:rsidRPr="001F72DC">
        <w:rPr>
          <w:rFonts w:ascii="Arial" w:hAnsi="Arial" w:cs="Arial"/>
          <w:sz w:val="22"/>
          <w:szCs w:val="22"/>
        </w:rPr>
        <w:t xml:space="preserve">A summary </w:t>
      </w:r>
      <w:r w:rsidR="00E06FA8" w:rsidRPr="001F72DC">
        <w:rPr>
          <w:rFonts w:ascii="Arial" w:hAnsi="Arial" w:cs="Arial"/>
          <w:sz w:val="22"/>
          <w:szCs w:val="22"/>
        </w:rPr>
        <w:t xml:space="preserve">overview </w:t>
      </w:r>
      <w:r w:rsidRPr="001F72DC">
        <w:rPr>
          <w:rFonts w:ascii="Arial" w:hAnsi="Arial" w:cs="Arial"/>
          <w:sz w:val="22"/>
          <w:szCs w:val="22"/>
        </w:rPr>
        <w:t xml:space="preserve">of the </w:t>
      </w:r>
      <w:r w:rsidR="00854602" w:rsidRPr="001F72DC">
        <w:rPr>
          <w:rFonts w:ascii="Arial" w:hAnsi="Arial" w:cs="Arial"/>
          <w:sz w:val="22"/>
          <w:szCs w:val="22"/>
        </w:rPr>
        <w:t xml:space="preserve">LNB programme </w:t>
      </w:r>
      <w:r w:rsidRPr="001F72DC">
        <w:rPr>
          <w:rFonts w:ascii="Arial" w:hAnsi="Arial" w:cs="Arial"/>
          <w:sz w:val="22"/>
          <w:szCs w:val="22"/>
        </w:rPr>
        <w:t xml:space="preserve">and </w:t>
      </w:r>
      <w:r w:rsidR="00854602" w:rsidRPr="001F72DC">
        <w:rPr>
          <w:rFonts w:ascii="Arial" w:hAnsi="Arial" w:cs="Arial"/>
          <w:sz w:val="22"/>
          <w:szCs w:val="22"/>
        </w:rPr>
        <w:t xml:space="preserve">strategy </w:t>
      </w:r>
      <w:r w:rsidRPr="001F72DC">
        <w:rPr>
          <w:rFonts w:ascii="Arial" w:hAnsi="Arial" w:cs="Arial"/>
          <w:sz w:val="22"/>
          <w:szCs w:val="22"/>
        </w:rPr>
        <w:t xml:space="preserve">is provided in </w:t>
      </w:r>
      <w:r w:rsidR="00811B0A" w:rsidRPr="001F72DC">
        <w:rPr>
          <w:rFonts w:ascii="Arial" w:hAnsi="Arial" w:cs="Arial"/>
          <w:sz w:val="22"/>
          <w:szCs w:val="22"/>
        </w:rPr>
        <w:t xml:space="preserve">MTR </w:t>
      </w:r>
      <w:r w:rsidRPr="001F72DC">
        <w:rPr>
          <w:rFonts w:ascii="Arial" w:hAnsi="Arial" w:cs="Arial"/>
          <w:sz w:val="22"/>
          <w:szCs w:val="22"/>
        </w:rPr>
        <w:t>section</w:t>
      </w:r>
      <w:r w:rsidR="00CD66BE" w:rsidRPr="001F72DC">
        <w:rPr>
          <w:rFonts w:ascii="Arial" w:hAnsi="Arial" w:cs="Arial"/>
          <w:sz w:val="22"/>
          <w:szCs w:val="22"/>
        </w:rPr>
        <w:t> </w:t>
      </w:r>
      <w:r w:rsidRPr="001F72DC">
        <w:rPr>
          <w:rFonts w:ascii="Arial" w:hAnsi="Arial" w:cs="Arial"/>
          <w:sz w:val="22"/>
          <w:szCs w:val="22"/>
        </w:rPr>
        <w:t>2.</w:t>
      </w:r>
      <w:r w:rsidR="0024537C" w:rsidRPr="001F72DC">
        <w:rPr>
          <w:rFonts w:ascii="Arial" w:hAnsi="Arial" w:cs="Arial"/>
          <w:sz w:val="22"/>
          <w:szCs w:val="22"/>
        </w:rPr>
        <w:t>3</w:t>
      </w:r>
      <w:r w:rsidRPr="001F72DC">
        <w:rPr>
          <w:rFonts w:ascii="Arial" w:hAnsi="Arial" w:cs="Arial"/>
          <w:sz w:val="22"/>
          <w:szCs w:val="22"/>
        </w:rPr>
        <w:t>, below.</w:t>
      </w:r>
    </w:p>
    <w:p w14:paraId="07851E42" w14:textId="77777777" w:rsidR="00C2306C" w:rsidRPr="001F72DC" w:rsidRDefault="00404FE8" w:rsidP="00C843F9">
      <w:pPr>
        <w:spacing w:after="120"/>
        <w:rPr>
          <w:rFonts w:ascii="Arial" w:hAnsi="Arial" w:cs="Arial"/>
          <w:sz w:val="22"/>
          <w:szCs w:val="22"/>
        </w:rPr>
      </w:pPr>
      <w:r w:rsidRPr="001F72DC">
        <w:rPr>
          <w:rFonts w:ascii="Arial" w:hAnsi="Arial" w:cs="Arial"/>
          <w:sz w:val="22"/>
          <w:szCs w:val="22"/>
        </w:rPr>
        <w:t xml:space="preserve">With regard to the </w:t>
      </w:r>
      <w:r w:rsidR="00F60668" w:rsidRPr="001F72DC">
        <w:rPr>
          <w:rFonts w:ascii="Arial" w:hAnsi="Arial" w:cs="Arial"/>
          <w:sz w:val="22"/>
          <w:szCs w:val="22"/>
        </w:rPr>
        <w:t>global policy framework for international development, the “</w:t>
      </w:r>
      <w:r w:rsidR="00F02906" w:rsidRPr="001F72DC">
        <w:rPr>
          <w:rFonts w:ascii="Arial" w:hAnsi="Arial" w:cs="Arial"/>
          <w:sz w:val="22"/>
          <w:szCs w:val="22"/>
        </w:rPr>
        <w:t>2030 Agenda for Sustainable Development</w:t>
      </w:r>
      <w:r w:rsidR="00F60668" w:rsidRPr="001F72DC">
        <w:rPr>
          <w:rFonts w:ascii="Arial" w:hAnsi="Arial" w:cs="Arial"/>
          <w:sz w:val="22"/>
          <w:szCs w:val="22"/>
        </w:rPr>
        <w:t xml:space="preserve">”, and </w:t>
      </w:r>
      <w:r w:rsidRPr="001F72DC">
        <w:rPr>
          <w:rFonts w:ascii="Arial" w:hAnsi="Arial" w:cs="Arial"/>
          <w:sz w:val="22"/>
          <w:szCs w:val="22"/>
        </w:rPr>
        <w:t xml:space="preserve">LNB’s contribution to </w:t>
      </w:r>
      <w:r w:rsidR="00257F09" w:rsidRPr="001F72DC">
        <w:rPr>
          <w:rFonts w:ascii="Arial" w:hAnsi="Arial" w:cs="Arial"/>
          <w:sz w:val="22"/>
          <w:szCs w:val="22"/>
        </w:rPr>
        <w:t xml:space="preserve">supporting Albania’s progress in </w:t>
      </w:r>
      <w:r w:rsidRPr="001F72DC">
        <w:rPr>
          <w:rFonts w:ascii="Arial" w:hAnsi="Arial" w:cs="Arial"/>
          <w:sz w:val="22"/>
          <w:szCs w:val="22"/>
        </w:rPr>
        <w:t xml:space="preserve">achieving the </w:t>
      </w:r>
      <w:r w:rsidR="00C2306C" w:rsidRPr="001F72DC">
        <w:rPr>
          <w:rFonts w:ascii="Arial" w:hAnsi="Arial" w:cs="Arial"/>
          <w:sz w:val="22"/>
          <w:szCs w:val="22"/>
        </w:rPr>
        <w:t>SDGs</w:t>
      </w:r>
      <w:r w:rsidR="00257F09" w:rsidRPr="001F72DC">
        <w:rPr>
          <w:rFonts w:ascii="Arial" w:hAnsi="Arial" w:cs="Arial"/>
          <w:sz w:val="22"/>
          <w:szCs w:val="22"/>
        </w:rPr>
        <w:t xml:space="preserve">, the LNB programme identifies linkages related to </w:t>
      </w:r>
      <w:r w:rsidR="004E4B20" w:rsidRPr="001F72DC">
        <w:rPr>
          <w:rFonts w:ascii="Arial" w:hAnsi="Arial" w:cs="Arial"/>
          <w:sz w:val="22"/>
          <w:szCs w:val="22"/>
        </w:rPr>
        <w:t xml:space="preserve">its </w:t>
      </w:r>
      <w:r w:rsidR="00CD66BE" w:rsidRPr="001F72DC">
        <w:rPr>
          <w:rFonts w:ascii="Arial" w:hAnsi="Arial" w:cs="Arial"/>
          <w:sz w:val="22"/>
          <w:szCs w:val="22"/>
        </w:rPr>
        <w:t xml:space="preserve">contributing to </w:t>
      </w:r>
      <w:r w:rsidR="00257F09" w:rsidRPr="001F72DC">
        <w:rPr>
          <w:rFonts w:ascii="Arial" w:hAnsi="Arial" w:cs="Arial"/>
          <w:sz w:val="22"/>
          <w:szCs w:val="22"/>
        </w:rPr>
        <w:t>SDGs</w:t>
      </w:r>
      <w:r w:rsidR="00CD66BE" w:rsidRPr="001F72DC">
        <w:rPr>
          <w:rFonts w:ascii="Arial" w:hAnsi="Arial" w:cs="Arial"/>
          <w:sz w:val="22"/>
          <w:szCs w:val="22"/>
        </w:rPr>
        <w:t xml:space="preserve"> </w:t>
      </w:r>
      <w:r w:rsidR="00257F09" w:rsidRPr="001F72DC">
        <w:rPr>
          <w:rFonts w:ascii="Arial" w:hAnsi="Arial" w:cs="Arial"/>
          <w:sz w:val="22"/>
          <w:szCs w:val="22"/>
        </w:rPr>
        <w:t xml:space="preserve">1-5 (no poverty, zero hunger, good health and well-being, quality education, gender equality), </w:t>
      </w:r>
      <w:r w:rsidR="00F60668" w:rsidRPr="001F72DC">
        <w:rPr>
          <w:rFonts w:ascii="Arial" w:hAnsi="Arial" w:cs="Arial"/>
          <w:sz w:val="22"/>
          <w:szCs w:val="22"/>
        </w:rPr>
        <w:t xml:space="preserve">to </w:t>
      </w:r>
      <w:r w:rsidR="00257F09" w:rsidRPr="001F72DC">
        <w:rPr>
          <w:rFonts w:ascii="Arial" w:hAnsi="Arial" w:cs="Arial"/>
          <w:sz w:val="22"/>
          <w:szCs w:val="22"/>
        </w:rPr>
        <w:t>SDG</w:t>
      </w:r>
      <w:r w:rsidR="00CD66BE" w:rsidRPr="001F72DC">
        <w:rPr>
          <w:rFonts w:ascii="Arial" w:hAnsi="Arial" w:cs="Arial"/>
          <w:sz w:val="22"/>
          <w:szCs w:val="22"/>
        </w:rPr>
        <w:t> </w:t>
      </w:r>
      <w:r w:rsidR="00257F09" w:rsidRPr="001F72DC">
        <w:rPr>
          <w:rFonts w:ascii="Arial" w:hAnsi="Arial" w:cs="Arial"/>
          <w:sz w:val="22"/>
          <w:szCs w:val="22"/>
        </w:rPr>
        <w:t xml:space="preserve">10 (reduced inequalities), and </w:t>
      </w:r>
      <w:r w:rsidR="00F60668" w:rsidRPr="001F72DC">
        <w:rPr>
          <w:rFonts w:ascii="Arial" w:hAnsi="Arial" w:cs="Arial"/>
          <w:sz w:val="22"/>
          <w:szCs w:val="22"/>
        </w:rPr>
        <w:t xml:space="preserve">to </w:t>
      </w:r>
      <w:r w:rsidR="00257F09" w:rsidRPr="001F72DC">
        <w:rPr>
          <w:rFonts w:ascii="Arial" w:hAnsi="Arial" w:cs="Arial"/>
          <w:sz w:val="22"/>
          <w:szCs w:val="22"/>
        </w:rPr>
        <w:t>SDG</w:t>
      </w:r>
      <w:r w:rsidR="00CD66BE" w:rsidRPr="001F72DC">
        <w:rPr>
          <w:rFonts w:ascii="Arial" w:hAnsi="Arial" w:cs="Arial"/>
          <w:sz w:val="22"/>
          <w:szCs w:val="22"/>
        </w:rPr>
        <w:t> </w:t>
      </w:r>
      <w:r w:rsidR="00257F09" w:rsidRPr="001F72DC">
        <w:rPr>
          <w:rFonts w:ascii="Arial" w:hAnsi="Arial" w:cs="Arial"/>
          <w:sz w:val="22"/>
          <w:szCs w:val="22"/>
        </w:rPr>
        <w:t>11 (sustainable cities and communities).</w:t>
      </w:r>
    </w:p>
    <w:p w14:paraId="18E6888B" w14:textId="77777777" w:rsidR="0071054E" w:rsidRPr="001F72DC" w:rsidRDefault="0071054E" w:rsidP="0071054E">
      <w:pPr>
        <w:pStyle w:val="Heading2"/>
        <w:spacing w:before="240" w:after="120"/>
        <w:ind w:left="709" w:hanging="709"/>
        <w:rPr>
          <w:rFonts w:ascii="Arial" w:hAnsi="Arial" w:cs="Arial"/>
          <w:b/>
          <w:color w:val="auto"/>
          <w:sz w:val="24"/>
          <w:szCs w:val="24"/>
        </w:rPr>
      </w:pPr>
      <w:bookmarkStart w:id="12" w:name="_Ref31454378"/>
      <w:r w:rsidRPr="001F72DC">
        <w:rPr>
          <w:rFonts w:ascii="Arial" w:hAnsi="Arial" w:cs="Arial"/>
          <w:b/>
          <w:color w:val="auto"/>
          <w:sz w:val="24"/>
          <w:szCs w:val="24"/>
        </w:rPr>
        <w:t>2.2.</w:t>
      </w:r>
      <w:r w:rsidRPr="001F72DC">
        <w:rPr>
          <w:rFonts w:ascii="Arial" w:hAnsi="Arial" w:cs="Arial"/>
          <w:b/>
          <w:color w:val="auto"/>
          <w:sz w:val="24"/>
          <w:szCs w:val="24"/>
        </w:rPr>
        <w:tab/>
        <w:t>Development context</w:t>
      </w:r>
      <w:bookmarkEnd w:id="12"/>
    </w:p>
    <w:p w14:paraId="5F1109AC" w14:textId="77777777" w:rsidR="00D93C41" w:rsidRPr="001F72DC" w:rsidRDefault="00D93C41" w:rsidP="00C843F9">
      <w:pPr>
        <w:spacing w:after="120"/>
        <w:rPr>
          <w:rFonts w:ascii="Arial" w:hAnsi="Arial" w:cs="Arial"/>
          <w:sz w:val="22"/>
          <w:szCs w:val="22"/>
        </w:rPr>
      </w:pPr>
      <w:r w:rsidRPr="001F72DC">
        <w:rPr>
          <w:rFonts w:ascii="Arial" w:hAnsi="Arial" w:cs="Arial"/>
          <w:sz w:val="22"/>
          <w:szCs w:val="22"/>
        </w:rPr>
        <w:t xml:space="preserve">While </w:t>
      </w:r>
      <w:r w:rsidR="00323EA8" w:rsidRPr="001F72DC">
        <w:rPr>
          <w:rFonts w:ascii="Arial" w:hAnsi="Arial" w:cs="Arial"/>
          <w:sz w:val="22"/>
          <w:szCs w:val="22"/>
        </w:rPr>
        <w:t>Albania has made clear progress in terms of the eradication of extreme and absolute poverty since the 1990s transition</w:t>
      </w:r>
      <w:r w:rsidR="005B7AD0" w:rsidRPr="001F72DC">
        <w:rPr>
          <w:rFonts w:ascii="Arial" w:hAnsi="Arial" w:cs="Arial"/>
          <w:sz w:val="22"/>
          <w:szCs w:val="22"/>
        </w:rPr>
        <w:t xml:space="preserve"> – to a large extent as a result of </w:t>
      </w:r>
      <w:r w:rsidR="00347EEC" w:rsidRPr="001F72DC">
        <w:rPr>
          <w:rFonts w:ascii="Arial" w:hAnsi="Arial" w:cs="Arial"/>
          <w:sz w:val="22"/>
          <w:szCs w:val="22"/>
        </w:rPr>
        <w:t xml:space="preserve">the </w:t>
      </w:r>
      <w:r w:rsidR="005B7AD0" w:rsidRPr="001F72DC">
        <w:rPr>
          <w:rFonts w:ascii="Arial" w:hAnsi="Arial" w:cs="Arial"/>
          <w:sz w:val="22"/>
          <w:szCs w:val="22"/>
        </w:rPr>
        <w:t xml:space="preserve">rapid economic growth and rise in income levels experienced by Albanians in the period up to 2008 – </w:t>
      </w:r>
      <w:r w:rsidR="00347EEC" w:rsidRPr="001F72DC">
        <w:rPr>
          <w:rFonts w:ascii="Arial" w:hAnsi="Arial" w:cs="Arial"/>
          <w:sz w:val="22"/>
          <w:szCs w:val="22"/>
        </w:rPr>
        <w:t xml:space="preserve">further </w:t>
      </w:r>
      <w:r w:rsidR="005B7AD0" w:rsidRPr="001F72DC">
        <w:rPr>
          <w:rFonts w:ascii="Arial" w:hAnsi="Arial" w:cs="Arial"/>
          <w:sz w:val="22"/>
          <w:szCs w:val="22"/>
        </w:rPr>
        <w:t xml:space="preserve">progress </w:t>
      </w:r>
      <w:r w:rsidR="00347EEC" w:rsidRPr="001F72DC">
        <w:rPr>
          <w:rFonts w:ascii="Arial" w:hAnsi="Arial" w:cs="Arial"/>
          <w:sz w:val="22"/>
          <w:szCs w:val="22"/>
        </w:rPr>
        <w:t xml:space="preserve">in achieving poverty reduction </w:t>
      </w:r>
      <w:r w:rsidR="005B7AD0" w:rsidRPr="001F72DC">
        <w:rPr>
          <w:rFonts w:ascii="Arial" w:hAnsi="Arial" w:cs="Arial"/>
          <w:sz w:val="22"/>
          <w:szCs w:val="22"/>
        </w:rPr>
        <w:t>has been challeng</w:t>
      </w:r>
      <w:r w:rsidR="00DF3CD9" w:rsidRPr="001F72DC">
        <w:rPr>
          <w:rFonts w:ascii="Arial" w:hAnsi="Arial" w:cs="Arial"/>
          <w:sz w:val="22"/>
          <w:szCs w:val="22"/>
        </w:rPr>
        <w:t>ed</w:t>
      </w:r>
      <w:r w:rsidR="005B7AD0" w:rsidRPr="001F72DC">
        <w:rPr>
          <w:rFonts w:ascii="Arial" w:hAnsi="Arial" w:cs="Arial"/>
          <w:sz w:val="22"/>
          <w:szCs w:val="22"/>
        </w:rPr>
        <w:t xml:space="preserve"> </w:t>
      </w:r>
      <w:r w:rsidR="00347EEC" w:rsidRPr="001F72DC">
        <w:rPr>
          <w:rFonts w:ascii="Arial" w:hAnsi="Arial" w:cs="Arial"/>
          <w:sz w:val="22"/>
          <w:szCs w:val="22"/>
        </w:rPr>
        <w:t xml:space="preserve">over the past decade </w:t>
      </w:r>
      <w:r w:rsidR="005B7AD0" w:rsidRPr="001F72DC">
        <w:rPr>
          <w:rFonts w:ascii="Arial" w:hAnsi="Arial" w:cs="Arial"/>
          <w:sz w:val="22"/>
          <w:szCs w:val="22"/>
        </w:rPr>
        <w:t xml:space="preserve">due to the period of European </w:t>
      </w:r>
      <w:r w:rsidR="00347EEC" w:rsidRPr="001F72DC">
        <w:rPr>
          <w:rFonts w:ascii="Arial" w:hAnsi="Arial" w:cs="Arial"/>
          <w:sz w:val="22"/>
          <w:szCs w:val="22"/>
        </w:rPr>
        <w:t>macro-</w:t>
      </w:r>
      <w:r w:rsidR="005B7AD0" w:rsidRPr="001F72DC">
        <w:rPr>
          <w:rFonts w:ascii="Arial" w:hAnsi="Arial" w:cs="Arial"/>
          <w:sz w:val="22"/>
          <w:szCs w:val="22"/>
        </w:rPr>
        <w:t xml:space="preserve">economic </w:t>
      </w:r>
      <w:r w:rsidR="00347EEC" w:rsidRPr="001F72DC">
        <w:rPr>
          <w:rFonts w:ascii="Arial" w:hAnsi="Arial" w:cs="Arial"/>
          <w:sz w:val="22"/>
          <w:szCs w:val="22"/>
        </w:rPr>
        <w:t>instability</w:t>
      </w:r>
      <w:r w:rsidR="00DF3CD9" w:rsidRPr="001F72DC">
        <w:rPr>
          <w:rFonts w:ascii="Arial" w:hAnsi="Arial" w:cs="Arial"/>
          <w:sz w:val="22"/>
          <w:szCs w:val="22"/>
        </w:rPr>
        <w:t xml:space="preserve">, and </w:t>
      </w:r>
      <w:r w:rsidR="00440C08" w:rsidRPr="001F72DC">
        <w:rPr>
          <w:rFonts w:ascii="Arial" w:hAnsi="Arial" w:cs="Arial"/>
          <w:sz w:val="22"/>
          <w:szCs w:val="22"/>
        </w:rPr>
        <w:t xml:space="preserve">consequent </w:t>
      </w:r>
      <w:r w:rsidR="00DF3CD9" w:rsidRPr="001F72DC">
        <w:rPr>
          <w:rFonts w:ascii="Arial" w:hAnsi="Arial" w:cs="Arial"/>
          <w:sz w:val="22"/>
          <w:szCs w:val="22"/>
        </w:rPr>
        <w:t>below trend economic growth</w:t>
      </w:r>
      <w:r w:rsidR="005B7AD0" w:rsidRPr="001F72DC">
        <w:rPr>
          <w:rFonts w:ascii="Arial" w:hAnsi="Arial" w:cs="Arial"/>
          <w:sz w:val="22"/>
          <w:szCs w:val="22"/>
        </w:rPr>
        <w:t>.</w:t>
      </w:r>
      <w:r w:rsidR="00B765F8" w:rsidRPr="001F72DC">
        <w:rPr>
          <w:rFonts w:ascii="Arial" w:hAnsi="Arial" w:cs="Arial"/>
          <w:sz w:val="22"/>
          <w:szCs w:val="22"/>
        </w:rPr>
        <w:t xml:space="preserve"> </w:t>
      </w:r>
      <w:r w:rsidR="004F1B3C" w:rsidRPr="001F72DC">
        <w:rPr>
          <w:rFonts w:ascii="Arial" w:hAnsi="Arial" w:cs="Arial"/>
          <w:sz w:val="22"/>
          <w:szCs w:val="22"/>
        </w:rPr>
        <w:t xml:space="preserve">In 2018, the </w:t>
      </w:r>
      <w:r w:rsidR="00CA717F" w:rsidRPr="001F72DC">
        <w:rPr>
          <w:rFonts w:ascii="Arial" w:hAnsi="Arial" w:cs="Arial"/>
          <w:sz w:val="22"/>
          <w:szCs w:val="22"/>
        </w:rPr>
        <w:t xml:space="preserve">percentage of persons </w:t>
      </w:r>
      <w:r w:rsidR="004F1B3C" w:rsidRPr="001F72DC">
        <w:rPr>
          <w:rFonts w:ascii="Arial" w:hAnsi="Arial" w:cs="Arial"/>
          <w:sz w:val="22"/>
          <w:szCs w:val="22"/>
        </w:rPr>
        <w:t xml:space="preserve">‘at risk of poverty’ </w:t>
      </w:r>
      <w:r w:rsidR="00440C08" w:rsidRPr="001F72DC">
        <w:rPr>
          <w:rFonts w:ascii="Arial" w:hAnsi="Arial" w:cs="Arial"/>
          <w:sz w:val="22"/>
          <w:szCs w:val="22"/>
        </w:rPr>
        <w:t xml:space="preserve">in Albania </w:t>
      </w:r>
      <w:r w:rsidR="004F1B3C" w:rsidRPr="001F72DC">
        <w:rPr>
          <w:rFonts w:ascii="Arial" w:hAnsi="Arial" w:cs="Arial"/>
          <w:sz w:val="22"/>
          <w:szCs w:val="22"/>
        </w:rPr>
        <w:t xml:space="preserve">was 23.4%, </w:t>
      </w:r>
      <w:r w:rsidR="00B453D5" w:rsidRPr="001F72DC">
        <w:rPr>
          <w:rFonts w:ascii="Arial" w:hAnsi="Arial" w:cs="Arial"/>
          <w:sz w:val="22"/>
          <w:szCs w:val="22"/>
        </w:rPr>
        <w:t xml:space="preserve">while </w:t>
      </w:r>
      <w:r w:rsidR="004F1B3C" w:rsidRPr="001F72DC">
        <w:rPr>
          <w:rFonts w:ascii="Arial" w:hAnsi="Arial" w:cs="Arial"/>
          <w:sz w:val="22"/>
          <w:szCs w:val="22"/>
        </w:rPr>
        <w:t xml:space="preserve">the ‘severe material deprivation’ </w:t>
      </w:r>
      <w:r w:rsidR="00B453D5" w:rsidRPr="001F72DC">
        <w:rPr>
          <w:rFonts w:ascii="Arial" w:hAnsi="Arial" w:cs="Arial"/>
          <w:sz w:val="22"/>
          <w:szCs w:val="22"/>
        </w:rPr>
        <w:t xml:space="preserve">rate </w:t>
      </w:r>
      <w:r w:rsidR="004F1B3C" w:rsidRPr="001F72DC">
        <w:rPr>
          <w:rFonts w:ascii="Arial" w:hAnsi="Arial" w:cs="Arial"/>
          <w:sz w:val="22"/>
          <w:szCs w:val="22"/>
        </w:rPr>
        <w:t>was 38.3%, and the ‘at risk of poverty or social exclusion’ rate was 49.0%.</w:t>
      </w:r>
      <w:r w:rsidR="004F1B3C" w:rsidRPr="001F72DC">
        <w:rPr>
          <w:rStyle w:val="FootnoteReference"/>
          <w:rFonts w:ascii="Arial" w:hAnsi="Arial" w:cs="Arial"/>
          <w:sz w:val="22"/>
          <w:szCs w:val="22"/>
        </w:rPr>
        <w:footnoteReference w:id="1"/>
      </w:r>
      <w:r w:rsidR="004F1B3C" w:rsidRPr="001F72DC">
        <w:rPr>
          <w:rFonts w:ascii="Arial" w:hAnsi="Arial" w:cs="Arial"/>
          <w:sz w:val="22"/>
          <w:szCs w:val="22"/>
        </w:rPr>
        <w:t xml:space="preserve"> </w:t>
      </w:r>
      <w:r w:rsidR="009F0918" w:rsidRPr="001F72DC">
        <w:rPr>
          <w:rFonts w:ascii="Arial" w:hAnsi="Arial" w:cs="Arial"/>
          <w:sz w:val="22"/>
          <w:szCs w:val="22"/>
        </w:rPr>
        <w:t xml:space="preserve">Furthermore, </w:t>
      </w:r>
      <w:r w:rsidR="0071339C" w:rsidRPr="001F72DC">
        <w:rPr>
          <w:rFonts w:ascii="Arial" w:hAnsi="Arial" w:cs="Arial"/>
          <w:sz w:val="22"/>
          <w:szCs w:val="22"/>
        </w:rPr>
        <w:t>“Albania has a weighty heritage of marginalised and vulnerable persons in dire need of support but who continue to receive no, or often inadequate, services”</w:t>
      </w:r>
      <w:r w:rsidR="0071339C" w:rsidRPr="001F72DC">
        <w:rPr>
          <w:rStyle w:val="FootnoteReference"/>
          <w:rFonts w:ascii="Arial" w:hAnsi="Arial" w:cs="Arial"/>
          <w:sz w:val="22"/>
          <w:szCs w:val="22"/>
        </w:rPr>
        <w:footnoteReference w:id="2"/>
      </w:r>
      <w:r w:rsidR="00B765F8" w:rsidRPr="001F72DC">
        <w:rPr>
          <w:rFonts w:ascii="Arial" w:hAnsi="Arial" w:cs="Arial"/>
          <w:sz w:val="22"/>
          <w:szCs w:val="22"/>
        </w:rPr>
        <w:t xml:space="preserve">. Notably, </w:t>
      </w:r>
      <w:r w:rsidR="0071339C" w:rsidRPr="001F72DC">
        <w:rPr>
          <w:rFonts w:ascii="Arial" w:hAnsi="Arial" w:cs="Arial"/>
          <w:sz w:val="22"/>
          <w:szCs w:val="22"/>
        </w:rPr>
        <w:t>the</w:t>
      </w:r>
      <w:r w:rsidR="009F0918" w:rsidRPr="001F72DC">
        <w:rPr>
          <w:rFonts w:ascii="Arial" w:hAnsi="Arial" w:cs="Arial"/>
          <w:sz w:val="22"/>
          <w:szCs w:val="22"/>
        </w:rPr>
        <w:t xml:space="preserve"> </w:t>
      </w:r>
      <w:r w:rsidR="0071339C" w:rsidRPr="001F72DC">
        <w:rPr>
          <w:rFonts w:ascii="Arial" w:hAnsi="Arial" w:cs="Arial"/>
          <w:sz w:val="22"/>
          <w:szCs w:val="22"/>
        </w:rPr>
        <w:t xml:space="preserve">incidence </w:t>
      </w:r>
      <w:r w:rsidR="009F0918" w:rsidRPr="001F72DC">
        <w:rPr>
          <w:rFonts w:ascii="Arial" w:hAnsi="Arial" w:cs="Arial"/>
          <w:sz w:val="22"/>
          <w:szCs w:val="22"/>
        </w:rPr>
        <w:t xml:space="preserve">of poverty </w:t>
      </w:r>
      <w:r w:rsidR="00B453D5" w:rsidRPr="001F72DC">
        <w:rPr>
          <w:rFonts w:ascii="Arial" w:hAnsi="Arial" w:cs="Arial"/>
          <w:sz w:val="22"/>
          <w:szCs w:val="22"/>
        </w:rPr>
        <w:t xml:space="preserve">and exclusion </w:t>
      </w:r>
      <w:r w:rsidR="0071339C" w:rsidRPr="001F72DC">
        <w:rPr>
          <w:rFonts w:ascii="Arial" w:hAnsi="Arial" w:cs="Arial"/>
          <w:sz w:val="22"/>
          <w:szCs w:val="22"/>
        </w:rPr>
        <w:t xml:space="preserve">continues to </w:t>
      </w:r>
      <w:r w:rsidR="00B765F8" w:rsidRPr="001F72DC">
        <w:rPr>
          <w:rFonts w:ascii="Arial" w:hAnsi="Arial" w:cs="Arial"/>
          <w:sz w:val="22"/>
          <w:szCs w:val="22"/>
        </w:rPr>
        <w:t xml:space="preserve">disproportionately </w:t>
      </w:r>
      <w:r w:rsidR="0071339C" w:rsidRPr="001F72DC">
        <w:rPr>
          <w:rFonts w:ascii="Arial" w:hAnsi="Arial" w:cs="Arial"/>
          <w:sz w:val="22"/>
          <w:szCs w:val="22"/>
        </w:rPr>
        <w:t xml:space="preserve">affect </w:t>
      </w:r>
      <w:r w:rsidR="00B765F8" w:rsidRPr="001F72DC">
        <w:rPr>
          <w:rFonts w:ascii="Arial" w:hAnsi="Arial" w:cs="Arial"/>
          <w:sz w:val="22"/>
          <w:szCs w:val="22"/>
        </w:rPr>
        <w:t>specific segments of society</w:t>
      </w:r>
      <w:r w:rsidR="00440C08" w:rsidRPr="001F72DC">
        <w:rPr>
          <w:rFonts w:ascii="Arial" w:hAnsi="Arial" w:cs="Arial"/>
          <w:sz w:val="22"/>
          <w:szCs w:val="22"/>
        </w:rPr>
        <w:t>,</w:t>
      </w:r>
      <w:r w:rsidR="00B765F8" w:rsidRPr="001F72DC">
        <w:rPr>
          <w:rFonts w:ascii="Arial" w:hAnsi="Arial" w:cs="Arial"/>
          <w:sz w:val="22"/>
          <w:szCs w:val="22"/>
        </w:rPr>
        <w:t xml:space="preserve"> particularly</w:t>
      </w:r>
      <w:r w:rsidR="00440C08" w:rsidRPr="001F72DC">
        <w:rPr>
          <w:rFonts w:ascii="Arial" w:hAnsi="Arial" w:cs="Arial"/>
          <w:sz w:val="22"/>
          <w:szCs w:val="22"/>
        </w:rPr>
        <w:t>:</w:t>
      </w:r>
      <w:r w:rsidR="00B765F8" w:rsidRPr="001F72DC">
        <w:rPr>
          <w:rFonts w:ascii="Arial" w:hAnsi="Arial" w:cs="Arial"/>
          <w:sz w:val="22"/>
          <w:szCs w:val="22"/>
        </w:rPr>
        <w:t xml:space="preserve"> the Roma and Egyptians (R&amp;E), persons with disabilities (PWDs), women, households (HH) with young children, HH with unemployed persons</w:t>
      </w:r>
      <w:r w:rsidR="00A240FE" w:rsidRPr="001F72DC">
        <w:rPr>
          <w:rFonts w:ascii="Arial" w:hAnsi="Arial" w:cs="Arial"/>
          <w:sz w:val="22"/>
          <w:szCs w:val="22"/>
        </w:rPr>
        <w:t xml:space="preserve"> or only primary education</w:t>
      </w:r>
      <w:r w:rsidR="00B765F8" w:rsidRPr="001F72DC">
        <w:rPr>
          <w:rFonts w:ascii="Arial" w:hAnsi="Arial" w:cs="Arial"/>
          <w:sz w:val="22"/>
          <w:szCs w:val="22"/>
        </w:rPr>
        <w:t>.</w:t>
      </w:r>
    </w:p>
    <w:p w14:paraId="2BACE8C6" w14:textId="77777777" w:rsidR="00F45ADE" w:rsidRPr="001F72DC" w:rsidRDefault="003B626C" w:rsidP="00D623C7">
      <w:pPr>
        <w:spacing w:after="120"/>
        <w:rPr>
          <w:rFonts w:ascii="Arial" w:hAnsi="Arial" w:cs="Arial"/>
          <w:sz w:val="22"/>
          <w:szCs w:val="22"/>
        </w:rPr>
      </w:pPr>
      <w:r w:rsidRPr="001F72DC">
        <w:rPr>
          <w:rFonts w:ascii="Arial" w:hAnsi="Arial" w:cs="Arial"/>
          <w:sz w:val="22"/>
          <w:szCs w:val="22"/>
        </w:rPr>
        <w:t xml:space="preserve">The development of </w:t>
      </w:r>
      <w:r w:rsidR="00803B95" w:rsidRPr="001F72DC">
        <w:rPr>
          <w:rFonts w:ascii="Arial" w:hAnsi="Arial" w:cs="Arial"/>
          <w:sz w:val="22"/>
          <w:szCs w:val="22"/>
        </w:rPr>
        <w:t>Albania’s systems for providing populations at risk of poverty or social exclusion with access to social protection, employment and skills and inclusive education has faced several challenges, the main ones being low levels of coverage, weak mechanisms for inclusivity and weak allocative and technical efficiency.</w:t>
      </w:r>
      <w:r w:rsidRPr="001F72DC">
        <w:rPr>
          <w:rFonts w:ascii="Arial" w:hAnsi="Arial" w:cs="Arial"/>
          <w:sz w:val="22"/>
          <w:szCs w:val="22"/>
        </w:rPr>
        <w:t xml:space="preserve"> </w:t>
      </w:r>
      <w:r w:rsidR="00440C08" w:rsidRPr="001F72DC">
        <w:rPr>
          <w:rFonts w:ascii="Arial" w:hAnsi="Arial" w:cs="Arial"/>
          <w:sz w:val="22"/>
          <w:szCs w:val="22"/>
        </w:rPr>
        <w:t>Over</w:t>
      </w:r>
      <w:r w:rsidRPr="001F72DC">
        <w:rPr>
          <w:rFonts w:ascii="Arial" w:hAnsi="Arial" w:cs="Arial"/>
          <w:sz w:val="22"/>
          <w:szCs w:val="22"/>
        </w:rPr>
        <w:t xml:space="preserve"> the </w:t>
      </w:r>
      <w:r w:rsidR="00440C08" w:rsidRPr="001F72DC">
        <w:rPr>
          <w:rFonts w:ascii="Arial" w:hAnsi="Arial" w:cs="Arial"/>
          <w:sz w:val="22"/>
          <w:szCs w:val="22"/>
        </w:rPr>
        <w:t>recent</w:t>
      </w:r>
      <w:r w:rsidRPr="001F72DC">
        <w:rPr>
          <w:rFonts w:ascii="Arial" w:hAnsi="Arial" w:cs="Arial"/>
          <w:sz w:val="22"/>
          <w:szCs w:val="22"/>
        </w:rPr>
        <w:t xml:space="preserve"> years the Government of Albania has adopted a range of significant strategies and action plans in regard to further priorities for social protection reform and </w:t>
      </w:r>
      <w:r w:rsidR="001D3353" w:rsidRPr="001F72DC">
        <w:rPr>
          <w:rFonts w:ascii="Arial" w:hAnsi="Arial" w:cs="Arial"/>
          <w:sz w:val="22"/>
          <w:szCs w:val="22"/>
        </w:rPr>
        <w:t xml:space="preserve">for </w:t>
      </w:r>
      <w:r w:rsidRPr="001F72DC">
        <w:rPr>
          <w:rFonts w:ascii="Arial" w:hAnsi="Arial" w:cs="Arial"/>
          <w:sz w:val="22"/>
          <w:szCs w:val="22"/>
        </w:rPr>
        <w:t>the promotion of social inclusion, and has built the legal framework of the social protection system with the vision of providing integrated social services capable to ensure the inclusion of all vulnerable groups and persons in Albania.</w:t>
      </w:r>
    </w:p>
    <w:p w14:paraId="236AACE1" w14:textId="77777777" w:rsidR="00C747F4" w:rsidRPr="001F72DC" w:rsidRDefault="00C747F4" w:rsidP="00C747F4">
      <w:pPr>
        <w:spacing w:after="120"/>
        <w:rPr>
          <w:rFonts w:ascii="Arial" w:hAnsi="Arial" w:cs="Arial"/>
          <w:sz w:val="22"/>
          <w:szCs w:val="22"/>
        </w:rPr>
      </w:pPr>
      <w:r w:rsidRPr="001F72DC">
        <w:rPr>
          <w:rFonts w:ascii="Arial" w:hAnsi="Arial" w:cs="Arial"/>
          <w:sz w:val="22"/>
          <w:szCs w:val="22"/>
        </w:rPr>
        <w:t>Key strategies and action plans adopted by the Government in regard to social protection and social inclusion policy include the: Social Protection Strategy (2015-2020), Social Inclusion Policy Document (2015-2020), National Action Plan for Roma and Egyptians (2015-2020), National Strategy for Social Housing (2015-2025), National Action Plan on Persons with Disabilities (2016-2020), National Strategy on Gender Equality (2016-2020).</w:t>
      </w:r>
    </w:p>
    <w:p w14:paraId="4E76E903" w14:textId="77777777" w:rsidR="006717A3" w:rsidRPr="001F72DC" w:rsidRDefault="00C747F4" w:rsidP="006717A3">
      <w:pPr>
        <w:spacing w:after="120"/>
        <w:rPr>
          <w:rFonts w:ascii="Arial" w:hAnsi="Arial" w:cs="Arial"/>
          <w:sz w:val="22"/>
          <w:szCs w:val="22"/>
        </w:rPr>
      </w:pPr>
      <w:r w:rsidRPr="001F72DC">
        <w:rPr>
          <w:rFonts w:ascii="Arial" w:hAnsi="Arial" w:cs="Arial"/>
          <w:sz w:val="22"/>
          <w:szCs w:val="22"/>
        </w:rPr>
        <w:t xml:space="preserve">The Social Protection Strategy, adopted in December 2015, outlines the main elements of the future social care services system in Albania. The Strategy reflects the principles of equity and efficiency and is directly linked to Albania’s Mid-Term Budgetary Framework (MTBF). The Strategy clearly articulates the need to better harmonize the existing different instruments of social protection, recognising that cash benefits alone cannot address the complex needs of vulnerable families and children. </w:t>
      </w:r>
      <w:r w:rsidR="006717A3" w:rsidRPr="001F72DC">
        <w:rPr>
          <w:rFonts w:ascii="Arial" w:hAnsi="Arial" w:cs="Arial"/>
          <w:sz w:val="22"/>
          <w:szCs w:val="22"/>
        </w:rPr>
        <w:t>T</w:t>
      </w:r>
      <w:r w:rsidR="00D623C7" w:rsidRPr="001F72DC">
        <w:rPr>
          <w:rFonts w:ascii="Arial" w:hAnsi="Arial" w:cs="Arial"/>
          <w:sz w:val="22"/>
          <w:szCs w:val="22"/>
        </w:rPr>
        <w:t>he Law on Social Care Services</w:t>
      </w:r>
      <w:r w:rsidR="006717A3" w:rsidRPr="001F72DC">
        <w:rPr>
          <w:rFonts w:ascii="Arial" w:hAnsi="Arial" w:cs="Arial"/>
          <w:sz w:val="22"/>
          <w:szCs w:val="22"/>
        </w:rPr>
        <w:t xml:space="preserve">, </w:t>
      </w:r>
      <w:r w:rsidR="00D623C7" w:rsidRPr="001F72DC">
        <w:rPr>
          <w:rFonts w:ascii="Arial" w:hAnsi="Arial" w:cs="Arial"/>
          <w:sz w:val="22"/>
          <w:szCs w:val="22"/>
        </w:rPr>
        <w:t>adopted in November 2016</w:t>
      </w:r>
      <w:r w:rsidR="006717A3" w:rsidRPr="001F72DC">
        <w:rPr>
          <w:rFonts w:ascii="Arial" w:hAnsi="Arial" w:cs="Arial"/>
          <w:sz w:val="22"/>
          <w:szCs w:val="22"/>
        </w:rPr>
        <w:t>, provides the foundations for fully shaping of a new locally based system of integrated social services, allowing Albania to make an essential step ahead towards a modern social protection system. The Law on Social Care Service</w:t>
      </w:r>
      <w:r w:rsidR="00D731FD" w:rsidRPr="001F72DC">
        <w:rPr>
          <w:rFonts w:ascii="Arial" w:hAnsi="Arial" w:cs="Arial"/>
          <w:sz w:val="22"/>
          <w:szCs w:val="22"/>
        </w:rPr>
        <w:t>s</w:t>
      </w:r>
      <w:r w:rsidR="006717A3" w:rsidRPr="001F72DC">
        <w:rPr>
          <w:rFonts w:ascii="Arial" w:hAnsi="Arial" w:cs="Arial"/>
          <w:sz w:val="22"/>
          <w:szCs w:val="22"/>
        </w:rPr>
        <w:t xml:space="preserve"> brings clear provisions detailing the roles and accountabilities of key duty-bearers, </w:t>
      </w:r>
      <w:r w:rsidR="00E11C25" w:rsidRPr="001F72DC">
        <w:rPr>
          <w:rFonts w:ascii="Arial" w:hAnsi="Arial" w:cs="Arial"/>
          <w:sz w:val="22"/>
          <w:szCs w:val="22"/>
        </w:rPr>
        <w:t xml:space="preserve">at </w:t>
      </w:r>
      <w:r w:rsidR="006717A3" w:rsidRPr="001F72DC">
        <w:rPr>
          <w:rFonts w:ascii="Arial" w:hAnsi="Arial" w:cs="Arial"/>
          <w:sz w:val="22"/>
          <w:szCs w:val="22"/>
        </w:rPr>
        <w:t xml:space="preserve">central and </w:t>
      </w:r>
      <w:r w:rsidR="00E11C25" w:rsidRPr="001F72DC">
        <w:rPr>
          <w:rFonts w:ascii="Arial" w:hAnsi="Arial" w:cs="Arial"/>
          <w:sz w:val="22"/>
          <w:szCs w:val="22"/>
        </w:rPr>
        <w:t xml:space="preserve">at </w:t>
      </w:r>
      <w:r w:rsidR="006717A3" w:rsidRPr="001F72DC">
        <w:rPr>
          <w:rFonts w:ascii="Arial" w:hAnsi="Arial" w:cs="Arial"/>
          <w:sz w:val="22"/>
          <w:szCs w:val="22"/>
        </w:rPr>
        <w:t xml:space="preserve">local government </w:t>
      </w:r>
      <w:r w:rsidR="00E11C25" w:rsidRPr="001F72DC">
        <w:rPr>
          <w:rFonts w:ascii="Arial" w:hAnsi="Arial" w:cs="Arial"/>
          <w:sz w:val="22"/>
          <w:szCs w:val="22"/>
        </w:rPr>
        <w:t>levels,</w:t>
      </w:r>
      <w:r w:rsidR="006717A3" w:rsidRPr="001F72DC">
        <w:rPr>
          <w:rFonts w:ascii="Arial" w:hAnsi="Arial" w:cs="Arial"/>
          <w:sz w:val="22"/>
          <w:szCs w:val="22"/>
        </w:rPr>
        <w:t xml:space="preserve"> </w:t>
      </w:r>
      <w:r w:rsidR="00E11C25" w:rsidRPr="001F72DC">
        <w:rPr>
          <w:rFonts w:ascii="Arial" w:hAnsi="Arial" w:cs="Arial"/>
          <w:sz w:val="22"/>
          <w:szCs w:val="22"/>
        </w:rPr>
        <w:t xml:space="preserve">relating </w:t>
      </w:r>
      <w:r w:rsidR="006717A3" w:rsidRPr="001F72DC">
        <w:rPr>
          <w:rFonts w:ascii="Arial" w:hAnsi="Arial" w:cs="Arial"/>
          <w:sz w:val="22"/>
          <w:szCs w:val="22"/>
        </w:rPr>
        <w:t>to social care services provision</w:t>
      </w:r>
      <w:r w:rsidR="00E11C25" w:rsidRPr="001F72DC">
        <w:rPr>
          <w:rFonts w:ascii="Arial" w:hAnsi="Arial" w:cs="Arial"/>
          <w:sz w:val="22"/>
          <w:szCs w:val="22"/>
        </w:rPr>
        <w:t xml:space="preserve"> and its financing. </w:t>
      </w:r>
      <w:r w:rsidR="006717A3" w:rsidRPr="001F72DC">
        <w:rPr>
          <w:rFonts w:ascii="Arial" w:hAnsi="Arial" w:cs="Arial"/>
          <w:sz w:val="22"/>
          <w:szCs w:val="22"/>
        </w:rPr>
        <w:t xml:space="preserve">The accountabilities and roles of the newly formed </w:t>
      </w:r>
      <w:r w:rsidR="00E11C25" w:rsidRPr="001F72DC">
        <w:rPr>
          <w:rFonts w:ascii="Arial" w:hAnsi="Arial" w:cs="Arial"/>
          <w:sz w:val="22"/>
          <w:szCs w:val="22"/>
        </w:rPr>
        <w:t>local government units (LGUs)</w:t>
      </w:r>
      <w:r w:rsidR="00140A5A" w:rsidRPr="001F72DC">
        <w:rPr>
          <w:rFonts w:ascii="Arial" w:hAnsi="Arial" w:cs="Arial"/>
          <w:sz w:val="22"/>
          <w:szCs w:val="22"/>
        </w:rPr>
        <w:t>, set up in 2016,</w:t>
      </w:r>
      <w:r w:rsidR="006717A3" w:rsidRPr="001F72DC">
        <w:rPr>
          <w:rFonts w:ascii="Arial" w:hAnsi="Arial" w:cs="Arial"/>
          <w:sz w:val="22"/>
          <w:szCs w:val="22"/>
        </w:rPr>
        <w:t xml:space="preserve"> in relation to social care services in their territories </w:t>
      </w:r>
      <w:r w:rsidR="00E11C25" w:rsidRPr="001F72DC">
        <w:rPr>
          <w:rFonts w:ascii="Arial" w:hAnsi="Arial" w:cs="Arial"/>
          <w:sz w:val="22"/>
          <w:szCs w:val="22"/>
        </w:rPr>
        <w:t>are</w:t>
      </w:r>
      <w:r w:rsidR="006717A3" w:rsidRPr="001F72DC">
        <w:rPr>
          <w:rFonts w:ascii="Arial" w:hAnsi="Arial" w:cs="Arial"/>
          <w:sz w:val="22"/>
          <w:szCs w:val="22"/>
        </w:rPr>
        <w:t xml:space="preserve"> clearly articulated</w:t>
      </w:r>
      <w:r w:rsidR="00140A5A" w:rsidRPr="001F72DC">
        <w:rPr>
          <w:rFonts w:ascii="Arial" w:hAnsi="Arial" w:cs="Arial"/>
          <w:sz w:val="22"/>
          <w:szCs w:val="22"/>
        </w:rPr>
        <w:t xml:space="preserve">/ </w:t>
      </w:r>
      <w:r w:rsidR="006717A3" w:rsidRPr="001F72DC">
        <w:rPr>
          <w:rFonts w:ascii="Arial" w:hAnsi="Arial" w:cs="Arial"/>
          <w:sz w:val="22"/>
          <w:szCs w:val="22"/>
        </w:rPr>
        <w:t xml:space="preserve">integrated in the National Inter-sectoral Decentralization Strategy </w:t>
      </w:r>
      <w:r w:rsidR="00140A5A" w:rsidRPr="001F72DC">
        <w:rPr>
          <w:rFonts w:ascii="Arial" w:hAnsi="Arial" w:cs="Arial"/>
          <w:sz w:val="22"/>
          <w:szCs w:val="22"/>
        </w:rPr>
        <w:t>(</w:t>
      </w:r>
      <w:r w:rsidR="006717A3" w:rsidRPr="001F72DC">
        <w:rPr>
          <w:rFonts w:ascii="Arial" w:hAnsi="Arial" w:cs="Arial"/>
          <w:sz w:val="22"/>
          <w:szCs w:val="22"/>
        </w:rPr>
        <w:t>2015-2020</w:t>
      </w:r>
      <w:r w:rsidR="00140A5A" w:rsidRPr="001F72DC">
        <w:rPr>
          <w:rFonts w:ascii="Arial" w:hAnsi="Arial" w:cs="Arial"/>
          <w:sz w:val="22"/>
          <w:szCs w:val="22"/>
        </w:rPr>
        <w:t>)</w:t>
      </w:r>
      <w:r w:rsidR="006717A3" w:rsidRPr="001F72DC">
        <w:rPr>
          <w:rFonts w:ascii="Arial" w:hAnsi="Arial" w:cs="Arial"/>
          <w:sz w:val="22"/>
          <w:szCs w:val="22"/>
        </w:rPr>
        <w:t xml:space="preserve"> and the Law on Local Self-Government, </w:t>
      </w:r>
      <w:r w:rsidR="00527A60" w:rsidRPr="001F72DC">
        <w:rPr>
          <w:rFonts w:ascii="Arial" w:hAnsi="Arial" w:cs="Arial"/>
          <w:sz w:val="22"/>
          <w:szCs w:val="22"/>
        </w:rPr>
        <w:t xml:space="preserve">both </w:t>
      </w:r>
      <w:r w:rsidR="006717A3" w:rsidRPr="001F72DC">
        <w:rPr>
          <w:rFonts w:ascii="Arial" w:hAnsi="Arial" w:cs="Arial"/>
          <w:sz w:val="22"/>
          <w:szCs w:val="22"/>
        </w:rPr>
        <w:t>adopted in 2015.</w:t>
      </w:r>
    </w:p>
    <w:p w14:paraId="42D5F78C" w14:textId="77777777" w:rsidR="00D623C7" w:rsidRPr="001F72DC" w:rsidRDefault="001D3353" w:rsidP="00D623C7">
      <w:pPr>
        <w:spacing w:after="120"/>
        <w:rPr>
          <w:rFonts w:ascii="Arial" w:hAnsi="Arial" w:cs="Arial"/>
          <w:sz w:val="22"/>
          <w:szCs w:val="22"/>
        </w:rPr>
      </w:pPr>
      <w:r w:rsidRPr="001F72DC">
        <w:rPr>
          <w:rFonts w:ascii="Arial" w:hAnsi="Arial" w:cs="Arial"/>
          <w:sz w:val="22"/>
          <w:szCs w:val="22"/>
        </w:rPr>
        <w:t>More broadly, i</w:t>
      </w:r>
      <w:r w:rsidR="00D623C7" w:rsidRPr="001F72DC">
        <w:rPr>
          <w:rFonts w:ascii="Arial" w:hAnsi="Arial" w:cs="Arial"/>
          <w:sz w:val="22"/>
          <w:szCs w:val="22"/>
        </w:rPr>
        <w:t xml:space="preserve">n the context of Albania’s territorial reform process and fiscal and administrative decentralisation, essential public services that perform critical roles in reducing poverty and social exclusion and </w:t>
      </w:r>
      <w:r w:rsidR="00527A60" w:rsidRPr="001F72DC">
        <w:rPr>
          <w:rFonts w:ascii="Arial" w:hAnsi="Arial" w:cs="Arial"/>
          <w:sz w:val="22"/>
          <w:szCs w:val="22"/>
        </w:rPr>
        <w:t xml:space="preserve">in </w:t>
      </w:r>
      <w:r w:rsidR="00D623C7" w:rsidRPr="001F72DC">
        <w:rPr>
          <w:rFonts w:ascii="Arial" w:hAnsi="Arial" w:cs="Arial"/>
          <w:sz w:val="22"/>
          <w:szCs w:val="22"/>
        </w:rPr>
        <w:t>improving human capital are being delegated, deconcentrated and devolved to new regional bodies (employment and inclusive education)</w:t>
      </w:r>
      <w:r w:rsidR="00527A60" w:rsidRPr="001F72DC">
        <w:rPr>
          <w:rFonts w:ascii="Arial" w:hAnsi="Arial" w:cs="Arial"/>
          <w:sz w:val="22"/>
          <w:szCs w:val="22"/>
        </w:rPr>
        <w:t>,</w:t>
      </w:r>
      <w:r w:rsidR="00D623C7" w:rsidRPr="001F72DC">
        <w:rPr>
          <w:rFonts w:ascii="Arial" w:hAnsi="Arial" w:cs="Arial"/>
          <w:sz w:val="22"/>
          <w:szCs w:val="22"/>
        </w:rPr>
        <w:t xml:space="preserve"> and to local governments (social care services), and require new funding mechanisms and effective management for coordinated delivery of services between </w:t>
      </w:r>
      <w:r w:rsidR="00527A60" w:rsidRPr="001F72DC">
        <w:rPr>
          <w:rFonts w:ascii="Arial" w:hAnsi="Arial" w:cs="Arial"/>
          <w:sz w:val="22"/>
          <w:szCs w:val="22"/>
        </w:rPr>
        <w:t xml:space="preserve">the </w:t>
      </w:r>
      <w:r w:rsidR="00D623C7" w:rsidRPr="001F72DC">
        <w:rPr>
          <w:rFonts w:ascii="Arial" w:hAnsi="Arial" w:cs="Arial"/>
          <w:sz w:val="22"/>
          <w:szCs w:val="22"/>
        </w:rPr>
        <w:t>different tiers of government.</w:t>
      </w:r>
    </w:p>
    <w:p w14:paraId="25869F6F" w14:textId="423898CE" w:rsidR="00500B26" w:rsidRPr="001F72DC" w:rsidRDefault="00527A60" w:rsidP="0048748E">
      <w:pPr>
        <w:spacing w:after="120"/>
        <w:rPr>
          <w:rFonts w:ascii="Arial" w:hAnsi="Arial" w:cs="Arial"/>
          <w:sz w:val="22"/>
          <w:szCs w:val="22"/>
        </w:rPr>
      </w:pPr>
      <w:r w:rsidRPr="001F72DC">
        <w:rPr>
          <w:rFonts w:ascii="Arial" w:hAnsi="Arial" w:cs="Arial"/>
          <w:sz w:val="22"/>
          <w:szCs w:val="22"/>
        </w:rPr>
        <w:t>R</w:t>
      </w:r>
      <w:r w:rsidR="00F45ADE" w:rsidRPr="001F72DC">
        <w:rPr>
          <w:rFonts w:ascii="Arial" w:hAnsi="Arial" w:cs="Arial"/>
          <w:sz w:val="22"/>
          <w:szCs w:val="22"/>
        </w:rPr>
        <w:t xml:space="preserve">ecognising the scope of the </w:t>
      </w:r>
      <w:r w:rsidRPr="001F72DC">
        <w:rPr>
          <w:rFonts w:ascii="Arial" w:hAnsi="Arial" w:cs="Arial"/>
          <w:sz w:val="22"/>
          <w:szCs w:val="22"/>
        </w:rPr>
        <w:t xml:space="preserve">social care </w:t>
      </w:r>
      <w:r w:rsidR="00F45ADE" w:rsidRPr="001F72DC">
        <w:rPr>
          <w:rFonts w:ascii="Arial" w:hAnsi="Arial" w:cs="Arial"/>
          <w:sz w:val="22"/>
          <w:szCs w:val="22"/>
        </w:rPr>
        <w:t xml:space="preserve">reforms, </w:t>
      </w:r>
      <w:r w:rsidR="00803B95" w:rsidRPr="001F72DC">
        <w:rPr>
          <w:rFonts w:ascii="Arial" w:hAnsi="Arial" w:cs="Arial"/>
          <w:sz w:val="22"/>
          <w:szCs w:val="22"/>
        </w:rPr>
        <w:t xml:space="preserve">the government structures at central and local level quite often </w:t>
      </w:r>
      <w:r w:rsidR="00F45ADE" w:rsidRPr="001F72DC">
        <w:rPr>
          <w:rFonts w:ascii="Arial" w:hAnsi="Arial" w:cs="Arial"/>
          <w:sz w:val="22"/>
          <w:szCs w:val="22"/>
        </w:rPr>
        <w:t xml:space="preserve">struggle </w:t>
      </w:r>
      <w:r w:rsidR="00803B95" w:rsidRPr="001F72DC">
        <w:rPr>
          <w:rFonts w:ascii="Arial" w:hAnsi="Arial" w:cs="Arial"/>
          <w:sz w:val="22"/>
          <w:szCs w:val="22"/>
        </w:rPr>
        <w:t>to implement social policies and programmes and address adequately the needs of marginali</w:t>
      </w:r>
      <w:r w:rsidR="00F45ADE" w:rsidRPr="001F72DC">
        <w:rPr>
          <w:rFonts w:ascii="Arial" w:hAnsi="Arial" w:cs="Arial"/>
          <w:sz w:val="22"/>
          <w:szCs w:val="22"/>
        </w:rPr>
        <w:t>s</w:t>
      </w:r>
      <w:r w:rsidR="00803B95" w:rsidRPr="001F72DC">
        <w:rPr>
          <w:rFonts w:ascii="Arial" w:hAnsi="Arial" w:cs="Arial"/>
          <w:sz w:val="22"/>
          <w:szCs w:val="22"/>
        </w:rPr>
        <w:t>ed groups, particularly R</w:t>
      </w:r>
      <w:r w:rsidR="001D3353" w:rsidRPr="001F72DC">
        <w:rPr>
          <w:rFonts w:ascii="Arial" w:hAnsi="Arial" w:cs="Arial"/>
          <w:sz w:val="22"/>
          <w:szCs w:val="22"/>
        </w:rPr>
        <w:t>&amp;E</w:t>
      </w:r>
      <w:r w:rsidR="00803B95" w:rsidRPr="001F72DC">
        <w:rPr>
          <w:rFonts w:ascii="Arial" w:hAnsi="Arial" w:cs="Arial"/>
          <w:sz w:val="22"/>
          <w:szCs w:val="22"/>
        </w:rPr>
        <w:t xml:space="preserve"> communities and </w:t>
      </w:r>
      <w:r w:rsidR="001D3353" w:rsidRPr="001F72DC">
        <w:rPr>
          <w:rFonts w:ascii="Arial" w:hAnsi="Arial" w:cs="Arial"/>
          <w:sz w:val="22"/>
          <w:szCs w:val="22"/>
        </w:rPr>
        <w:t>PWDs</w:t>
      </w:r>
      <w:r w:rsidR="00803B95" w:rsidRPr="001F72DC">
        <w:rPr>
          <w:rFonts w:ascii="Arial" w:hAnsi="Arial" w:cs="Arial"/>
          <w:sz w:val="22"/>
          <w:szCs w:val="22"/>
        </w:rPr>
        <w:t xml:space="preserve">, due to limited resources and capacities. </w:t>
      </w:r>
      <w:r w:rsidR="000065EF" w:rsidRPr="001F72DC">
        <w:rPr>
          <w:rFonts w:ascii="Arial" w:hAnsi="Arial" w:cs="Arial"/>
          <w:sz w:val="22"/>
          <w:szCs w:val="22"/>
        </w:rPr>
        <w:t xml:space="preserve">In 2017, the administrative capacity of the newly formed LGUs linked to </w:t>
      </w:r>
      <w:r w:rsidR="00500B26" w:rsidRPr="001F72DC">
        <w:rPr>
          <w:rFonts w:ascii="Arial" w:hAnsi="Arial" w:cs="Arial"/>
          <w:sz w:val="22"/>
          <w:szCs w:val="22"/>
        </w:rPr>
        <w:t xml:space="preserve">implementing </w:t>
      </w:r>
      <w:r w:rsidR="000065EF" w:rsidRPr="001F72DC">
        <w:rPr>
          <w:rFonts w:ascii="Arial" w:hAnsi="Arial" w:cs="Arial"/>
          <w:sz w:val="22"/>
          <w:szCs w:val="22"/>
        </w:rPr>
        <w:t>social polic</w:t>
      </w:r>
      <w:r w:rsidR="00500B26" w:rsidRPr="001F72DC">
        <w:rPr>
          <w:rFonts w:ascii="Arial" w:hAnsi="Arial" w:cs="Arial"/>
          <w:sz w:val="22"/>
          <w:szCs w:val="22"/>
        </w:rPr>
        <w:t>ies</w:t>
      </w:r>
      <w:r w:rsidR="000065EF" w:rsidRPr="001F72DC">
        <w:rPr>
          <w:rFonts w:ascii="Arial" w:hAnsi="Arial" w:cs="Arial"/>
          <w:sz w:val="22"/>
          <w:szCs w:val="22"/>
        </w:rPr>
        <w:t xml:space="preserve"> at the local level was under-developed</w:t>
      </w:r>
      <w:r w:rsidR="0088791F" w:rsidRPr="001F72DC">
        <w:rPr>
          <w:rStyle w:val="FootnoteReference"/>
          <w:rFonts w:ascii="Arial" w:hAnsi="Arial" w:cs="Arial"/>
          <w:sz w:val="22"/>
          <w:szCs w:val="22"/>
        </w:rPr>
        <w:footnoteReference w:id="3"/>
      </w:r>
      <w:r w:rsidR="000065EF" w:rsidRPr="001F72DC">
        <w:rPr>
          <w:rFonts w:ascii="Arial" w:hAnsi="Arial" w:cs="Arial"/>
          <w:sz w:val="22"/>
          <w:szCs w:val="22"/>
        </w:rPr>
        <w:t xml:space="preserve">: </w:t>
      </w:r>
      <w:r w:rsidR="00500B26" w:rsidRPr="001F72DC">
        <w:rPr>
          <w:rFonts w:ascii="Arial" w:hAnsi="Arial" w:cs="Arial"/>
          <w:sz w:val="22"/>
          <w:szCs w:val="22"/>
        </w:rPr>
        <w:t xml:space="preserve">only 10% of the LGUs had a local action plan for social inclusion; </w:t>
      </w:r>
      <w:r w:rsidR="00D25759" w:rsidRPr="001F72DC">
        <w:rPr>
          <w:rFonts w:ascii="Arial" w:hAnsi="Arial" w:cs="Arial"/>
          <w:sz w:val="22"/>
          <w:szCs w:val="22"/>
        </w:rPr>
        <w:t>a</w:t>
      </w:r>
      <w:r w:rsidR="00500B26" w:rsidRPr="001F72DC">
        <w:rPr>
          <w:rFonts w:ascii="Arial" w:hAnsi="Arial" w:cs="Arial"/>
          <w:sz w:val="22"/>
          <w:szCs w:val="22"/>
        </w:rPr>
        <w:t xml:space="preserve"> </w:t>
      </w:r>
      <w:r w:rsidR="002679CF" w:rsidRPr="001F72DC">
        <w:rPr>
          <w:rFonts w:ascii="Arial" w:hAnsi="Arial" w:cs="Arial"/>
          <w:sz w:val="22"/>
          <w:szCs w:val="22"/>
        </w:rPr>
        <w:t>N</w:t>
      </w:r>
      <w:r w:rsidR="00500B26" w:rsidRPr="001F72DC">
        <w:rPr>
          <w:rFonts w:ascii="Arial" w:hAnsi="Arial" w:cs="Arial"/>
          <w:sz w:val="22"/>
          <w:szCs w:val="22"/>
        </w:rPr>
        <w:t xml:space="preserve">eeds </w:t>
      </w:r>
      <w:r w:rsidR="002679CF" w:rsidRPr="001F72DC">
        <w:rPr>
          <w:rFonts w:ascii="Arial" w:hAnsi="Arial" w:cs="Arial"/>
          <w:sz w:val="22"/>
          <w:szCs w:val="22"/>
        </w:rPr>
        <w:t>A</w:t>
      </w:r>
      <w:r w:rsidR="00500B26" w:rsidRPr="001F72DC">
        <w:rPr>
          <w:rFonts w:ascii="Arial" w:hAnsi="Arial" w:cs="Arial"/>
          <w:sz w:val="22"/>
          <w:szCs w:val="22"/>
        </w:rPr>
        <w:t xml:space="preserve">ssessment and </w:t>
      </w:r>
      <w:r w:rsidR="002679CF" w:rsidRPr="001F72DC">
        <w:rPr>
          <w:rFonts w:ascii="Arial" w:hAnsi="Arial" w:cs="Arial"/>
          <w:sz w:val="22"/>
          <w:szCs w:val="22"/>
        </w:rPr>
        <w:t>R</w:t>
      </w:r>
      <w:r w:rsidR="00500B26" w:rsidRPr="001F72DC">
        <w:rPr>
          <w:rFonts w:ascii="Arial" w:hAnsi="Arial" w:cs="Arial"/>
          <w:sz w:val="22"/>
          <w:szCs w:val="22"/>
        </w:rPr>
        <w:t xml:space="preserve">eferral </w:t>
      </w:r>
      <w:r w:rsidR="002679CF" w:rsidRPr="001F72DC">
        <w:rPr>
          <w:rFonts w:ascii="Arial" w:hAnsi="Arial" w:cs="Arial"/>
          <w:sz w:val="22"/>
          <w:szCs w:val="22"/>
        </w:rPr>
        <w:t>Unit for</w:t>
      </w:r>
      <w:r w:rsidR="00500B26" w:rsidRPr="001F72DC">
        <w:rPr>
          <w:rFonts w:ascii="Arial" w:hAnsi="Arial" w:cs="Arial"/>
          <w:sz w:val="22"/>
          <w:szCs w:val="22"/>
        </w:rPr>
        <w:t xml:space="preserve"> social care services </w:t>
      </w:r>
      <w:r w:rsidR="0048748E" w:rsidRPr="001F72DC">
        <w:rPr>
          <w:rFonts w:ascii="Arial" w:hAnsi="Arial" w:cs="Arial"/>
          <w:sz w:val="22"/>
          <w:szCs w:val="22"/>
        </w:rPr>
        <w:t>was</w:t>
      </w:r>
      <w:r w:rsidR="00500B26" w:rsidRPr="001F72DC">
        <w:rPr>
          <w:rFonts w:ascii="Arial" w:hAnsi="Arial" w:cs="Arial"/>
          <w:sz w:val="22"/>
          <w:szCs w:val="22"/>
        </w:rPr>
        <w:t xml:space="preserve"> established in </w:t>
      </w:r>
      <w:r w:rsidR="00D25759" w:rsidRPr="001F72DC">
        <w:rPr>
          <w:rFonts w:ascii="Arial" w:hAnsi="Arial" w:cs="Arial"/>
          <w:sz w:val="22"/>
          <w:szCs w:val="22"/>
        </w:rPr>
        <w:t xml:space="preserve">only </w:t>
      </w:r>
      <w:r w:rsidR="00500B26" w:rsidRPr="001F72DC">
        <w:rPr>
          <w:rFonts w:ascii="Arial" w:hAnsi="Arial" w:cs="Arial"/>
          <w:sz w:val="22"/>
          <w:szCs w:val="22"/>
        </w:rPr>
        <w:t>26% of the LGUs</w:t>
      </w:r>
      <w:r w:rsidR="0048748E" w:rsidRPr="001F72DC">
        <w:rPr>
          <w:rFonts w:ascii="Arial" w:hAnsi="Arial" w:cs="Arial"/>
          <w:sz w:val="22"/>
          <w:szCs w:val="22"/>
        </w:rPr>
        <w:t xml:space="preserve">; </w:t>
      </w:r>
      <w:r w:rsidR="00500B26" w:rsidRPr="001F72DC">
        <w:rPr>
          <w:rFonts w:ascii="Arial" w:hAnsi="Arial" w:cs="Arial"/>
          <w:sz w:val="22"/>
          <w:szCs w:val="22"/>
        </w:rPr>
        <w:t xml:space="preserve">a child protection unit in the structure responsible for social services was missing in 34% of the LGUs, while 44% of LGUs did not have a monitoring system on cases of children at risk and/or in need of protection; only 28% of LGUs had a system for monitoring </w:t>
      </w:r>
      <w:r w:rsidR="0048748E" w:rsidRPr="001F72DC">
        <w:rPr>
          <w:rFonts w:ascii="Arial" w:hAnsi="Arial" w:cs="Arial"/>
          <w:sz w:val="22"/>
          <w:szCs w:val="22"/>
        </w:rPr>
        <w:t xml:space="preserve">the </w:t>
      </w:r>
      <w:r w:rsidR="00500B26" w:rsidRPr="001F72DC">
        <w:rPr>
          <w:rFonts w:ascii="Arial" w:hAnsi="Arial" w:cs="Arial"/>
          <w:sz w:val="22"/>
          <w:szCs w:val="22"/>
        </w:rPr>
        <w:t>cases of violations of the rights of national minorities</w:t>
      </w:r>
      <w:r w:rsidR="0048748E" w:rsidRPr="001F72DC">
        <w:rPr>
          <w:rFonts w:ascii="Arial" w:hAnsi="Arial" w:cs="Arial"/>
          <w:sz w:val="22"/>
          <w:szCs w:val="22"/>
        </w:rPr>
        <w:t xml:space="preserve">; a local action plan for implementation of the national action plan for the integration of R&amp;E had been drafted in 21% of the LGUs; and in 84% </w:t>
      </w:r>
      <w:r w:rsidR="000D311F" w:rsidRPr="001F72DC">
        <w:rPr>
          <w:rFonts w:ascii="Arial" w:hAnsi="Arial" w:cs="Arial"/>
          <w:sz w:val="22"/>
          <w:szCs w:val="22"/>
        </w:rPr>
        <w:t xml:space="preserve">of LGUs </w:t>
      </w:r>
      <w:r w:rsidR="0048748E" w:rsidRPr="001F72DC">
        <w:rPr>
          <w:rFonts w:ascii="Arial" w:hAnsi="Arial" w:cs="Arial"/>
          <w:sz w:val="22"/>
          <w:szCs w:val="22"/>
        </w:rPr>
        <w:t>a local gender equality coordinator ha</w:t>
      </w:r>
      <w:r w:rsidR="00D25759" w:rsidRPr="001F72DC">
        <w:rPr>
          <w:rFonts w:ascii="Arial" w:hAnsi="Arial" w:cs="Arial"/>
          <w:sz w:val="22"/>
          <w:szCs w:val="22"/>
        </w:rPr>
        <w:t>d</w:t>
      </w:r>
      <w:r w:rsidR="0048748E" w:rsidRPr="001F72DC">
        <w:rPr>
          <w:rFonts w:ascii="Arial" w:hAnsi="Arial" w:cs="Arial"/>
          <w:sz w:val="22"/>
          <w:szCs w:val="22"/>
        </w:rPr>
        <w:t xml:space="preserve"> been appointed.</w:t>
      </w:r>
    </w:p>
    <w:p w14:paraId="389F3C8B" w14:textId="77777777" w:rsidR="000A37C9" w:rsidRPr="001F72DC" w:rsidRDefault="000A37C9" w:rsidP="000A37C9">
      <w:pPr>
        <w:spacing w:after="120"/>
        <w:rPr>
          <w:rFonts w:ascii="Arial" w:hAnsi="Arial" w:cs="Arial"/>
          <w:sz w:val="22"/>
          <w:szCs w:val="22"/>
        </w:rPr>
      </w:pPr>
      <w:r w:rsidRPr="001F72DC">
        <w:rPr>
          <w:rFonts w:ascii="Arial" w:hAnsi="Arial" w:cs="Arial"/>
          <w:sz w:val="22"/>
          <w:szCs w:val="22"/>
        </w:rPr>
        <w:t xml:space="preserve">Furthermore, </w:t>
      </w:r>
      <w:r w:rsidR="00D072CB" w:rsidRPr="001F72DC">
        <w:rPr>
          <w:rFonts w:ascii="Arial" w:hAnsi="Arial" w:cs="Arial"/>
          <w:sz w:val="22"/>
          <w:szCs w:val="22"/>
        </w:rPr>
        <w:t>publicly-funded social care services (other than institutional</w:t>
      </w:r>
      <w:r w:rsidR="007B0BA1" w:rsidRPr="001F72DC">
        <w:rPr>
          <w:rFonts w:ascii="Arial" w:hAnsi="Arial" w:cs="Arial"/>
          <w:sz w:val="22"/>
          <w:szCs w:val="22"/>
        </w:rPr>
        <w:t>/ residential</w:t>
      </w:r>
      <w:r w:rsidR="00D072CB" w:rsidRPr="001F72DC">
        <w:rPr>
          <w:rFonts w:ascii="Arial" w:hAnsi="Arial" w:cs="Arial"/>
          <w:sz w:val="22"/>
          <w:szCs w:val="22"/>
        </w:rPr>
        <w:t xml:space="preserve"> services) remain limited in Albania. Most social care services are provided by CSOs funded on a voluntary basis or by development partners. </w:t>
      </w:r>
      <w:r w:rsidR="00527A60" w:rsidRPr="001F72DC">
        <w:rPr>
          <w:rFonts w:ascii="Arial" w:hAnsi="Arial" w:cs="Arial"/>
          <w:sz w:val="22"/>
          <w:szCs w:val="22"/>
        </w:rPr>
        <w:t xml:space="preserve">Services include residential centres, day care and community centres, mainly targeting the elderly, PWDs, and children. </w:t>
      </w:r>
      <w:r w:rsidR="00D072CB" w:rsidRPr="001F72DC">
        <w:rPr>
          <w:rFonts w:ascii="Arial" w:hAnsi="Arial" w:cs="Arial"/>
          <w:sz w:val="22"/>
          <w:szCs w:val="22"/>
        </w:rPr>
        <w:t>Specialised services are mainly to be found in larger urban areas</w:t>
      </w:r>
      <w:r w:rsidR="00845EF3" w:rsidRPr="001F72DC">
        <w:rPr>
          <w:rFonts w:ascii="Arial" w:hAnsi="Arial" w:cs="Arial"/>
          <w:sz w:val="22"/>
          <w:szCs w:val="22"/>
        </w:rPr>
        <w:t xml:space="preserve"> (</w:t>
      </w:r>
      <w:r w:rsidR="00D072CB" w:rsidRPr="001F72DC">
        <w:rPr>
          <w:rFonts w:ascii="Arial" w:hAnsi="Arial" w:cs="Arial"/>
          <w:sz w:val="22"/>
          <w:szCs w:val="22"/>
        </w:rPr>
        <w:t>where 90% of service providers are active</w:t>
      </w:r>
      <w:r w:rsidR="00845EF3" w:rsidRPr="001F72DC">
        <w:rPr>
          <w:rFonts w:ascii="Arial" w:hAnsi="Arial" w:cs="Arial"/>
          <w:sz w:val="22"/>
          <w:szCs w:val="22"/>
        </w:rPr>
        <w:t>)</w:t>
      </w:r>
      <w:r w:rsidR="00D072CB" w:rsidRPr="001F72DC">
        <w:rPr>
          <w:rFonts w:ascii="Arial" w:hAnsi="Arial" w:cs="Arial"/>
          <w:sz w:val="22"/>
          <w:szCs w:val="22"/>
        </w:rPr>
        <w:t xml:space="preserve">, </w:t>
      </w:r>
      <w:r w:rsidR="00845EF3" w:rsidRPr="001F72DC">
        <w:rPr>
          <w:rFonts w:ascii="Arial" w:hAnsi="Arial" w:cs="Arial"/>
          <w:sz w:val="22"/>
          <w:szCs w:val="22"/>
        </w:rPr>
        <w:t>while</w:t>
      </w:r>
      <w:r w:rsidR="00D072CB" w:rsidRPr="001F72DC">
        <w:rPr>
          <w:rFonts w:ascii="Arial" w:hAnsi="Arial" w:cs="Arial"/>
          <w:sz w:val="22"/>
          <w:szCs w:val="22"/>
        </w:rPr>
        <w:t xml:space="preserve"> 75% are offered in the western and central areas of the country, the mountain regions being underserviced. </w:t>
      </w:r>
      <w:r w:rsidRPr="001F72DC">
        <w:rPr>
          <w:rFonts w:ascii="Arial" w:hAnsi="Arial" w:cs="Arial"/>
          <w:sz w:val="22"/>
          <w:szCs w:val="22"/>
        </w:rPr>
        <w:t>27 of the 61 LGUs do not provide any social care services, while others face challenges with regard to services outreach, human and financial resources allocation, quality and sustainability. Therefore, in order to ensure an effective response, it is critical to mobilise government, empower civil society and people in local communities to act in unison to promote the social policy reforms and to have a voice in public decision-making affecting their lives.</w:t>
      </w:r>
    </w:p>
    <w:p w14:paraId="4FE26475" w14:textId="77777777" w:rsidR="007B0BA1" w:rsidRPr="001F72DC" w:rsidRDefault="0088791F" w:rsidP="00C843F9">
      <w:pPr>
        <w:spacing w:after="120"/>
        <w:rPr>
          <w:rFonts w:ascii="Arial" w:hAnsi="Arial" w:cs="Arial"/>
          <w:sz w:val="22"/>
          <w:szCs w:val="22"/>
        </w:rPr>
      </w:pPr>
      <w:r w:rsidRPr="001F72DC">
        <w:rPr>
          <w:rFonts w:ascii="Arial" w:hAnsi="Arial" w:cs="Arial"/>
          <w:sz w:val="22"/>
          <w:szCs w:val="22"/>
        </w:rPr>
        <w:t xml:space="preserve">In 2017, public expenditure </w:t>
      </w:r>
      <w:r w:rsidR="00B607E5" w:rsidRPr="001F72DC">
        <w:rPr>
          <w:rFonts w:ascii="Arial" w:hAnsi="Arial" w:cs="Arial"/>
          <w:sz w:val="22"/>
          <w:szCs w:val="22"/>
        </w:rPr>
        <w:t xml:space="preserve">in Albania </w:t>
      </w:r>
      <w:r w:rsidR="007B0BA1" w:rsidRPr="001F72DC">
        <w:rPr>
          <w:rFonts w:ascii="Arial" w:hAnsi="Arial" w:cs="Arial"/>
          <w:sz w:val="22"/>
          <w:szCs w:val="22"/>
        </w:rPr>
        <w:t>classified</w:t>
      </w:r>
      <w:r w:rsidR="007B0BA1" w:rsidRPr="001F72DC">
        <w:rPr>
          <w:rStyle w:val="FootnoteReference"/>
          <w:rFonts w:ascii="Arial" w:hAnsi="Arial" w:cs="Arial"/>
          <w:sz w:val="22"/>
          <w:szCs w:val="22"/>
        </w:rPr>
        <w:footnoteReference w:id="4"/>
      </w:r>
      <w:r w:rsidR="007B0BA1" w:rsidRPr="001F72DC">
        <w:rPr>
          <w:rFonts w:ascii="Arial" w:hAnsi="Arial" w:cs="Arial"/>
          <w:sz w:val="22"/>
          <w:szCs w:val="22"/>
        </w:rPr>
        <w:t xml:space="preserve"> as</w:t>
      </w:r>
      <w:r w:rsidRPr="001F72DC">
        <w:rPr>
          <w:rFonts w:ascii="Arial" w:hAnsi="Arial" w:cs="Arial"/>
          <w:sz w:val="22"/>
          <w:szCs w:val="22"/>
        </w:rPr>
        <w:t xml:space="preserve"> social protection</w:t>
      </w:r>
      <w:r w:rsidR="004E7950" w:rsidRPr="001F72DC">
        <w:rPr>
          <w:rFonts w:ascii="Arial" w:hAnsi="Arial" w:cs="Arial"/>
          <w:sz w:val="22"/>
          <w:szCs w:val="22"/>
        </w:rPr>
        <w:t>/ social security</w:t>
      </w:r>
      <w:r w:rsidR="000A37C9" w:rsidRPr="001F72DC">
        <w:rPr>
          <w:rFonts w:ascii="Arial" w:hAnsi="Arial" w:cs="Arial"/>
          <w:sz w:val="22"/>
          <w:szCs w:val="22"/>
        </w:rPr>
        <w:t xml:space="preserve"> </w:t>
      </w:r>
      <w:r w:rsidR="004E7950" w:rsidRPr="001F72DC">
        <w:rPr>
          <w:rFonts w:ascii="Arial" w:hAnsi="Arial" w:cs="Arial"/>
          <w:sz w:val="22"/>
          <w:szCs w:val="22"/>
        </w:rPr>
        <w:t>was 9.2%</w:t>
      </w:r>
      <w:r w:rsidR="007B0BA1" w:rsidRPr="001F72DC">
        <w:rPr>
          <w:rFonts w:ascii="Arial" w:hAnsi="Arial" w:cs="Arial"/>
          <w:sz w:val="22"/>
          <w:szCs w:val="22"/>
        </w:rPr>
        <w:t xml:space="preserve"> (as a % of GDP)</w:t>
      </w:r>
      <w:r w:rsidRPr="001F72DC">
        <w:rPr>
          <w:rFonts w:ascii="Arial" w:hAnsi="Arial" w:cs="Arial"/>
          <w:sz w:val="22"/>
          <w:szCs w:val="22"/>
        </w:rPr>
        <w:t xml:space="preserve">, </w:t>
      </w:r>
      <w:r w:rsidR="00B607E5" w:rsidRPr="001F72DC">
        <w:rPr>
          <w:rFonts w:ascii="Arial" w:hAnsi="Arial" w:cs="Arial"/>
          <w:sz w:val="22"/>
          <w:szCs w:val="22"/>
        </w:rPr>
        <w:t xml:space="preserve">and </w:t>
      </w:r>
      <w:r w:rsidRPr="001F72DC">
        <w:rPr>
          <w:rFonts w:ascii="Arial" w:hAnsi="Arial" w:cs="Arial"/>
          <w:sz w:val="22"/>
          <w:szCs w:val="22"/>
        </w:rPr>
        <w:t xml:space="preserve">2.9% linked to health, and 3.0% linked to education. </w:t>
      </w:r>
      <w:r w:rsidR="007B0BA1" w:rsidRPr="001F72DC">
        <w:rPr>
          <w:rFonts w:ascii="Arial" w:hAnsi="Arial" w:cs="Arial"/>
          <w:sz w:val="22"/>
          <w:szCs w:val="22"/>
        </w:rPr>
        <w:t xml:space="preserve">Approximately three-quarters of the public expenditure linked to social protection </w:t>
      </w:r>
      <w:r w:rsidR="00222958" w:rsidRPr="001F72DC">
        <w:rPr>
          <w:rFonts w:ascii="Arial" w:hAnsi="Arial" w:cs="Arial"/>
          <w:sz w:val="22"/>
          <w:szCs w:val="22"/>
        </w:rPr>
        <w:t>is accounted for by</w:t>
      </w:r>
      <w:r w:rsidR="007B0BA1" w:rsidRPr="001F72DC">
        <w:rPr>
          <w:rFonts w:ascii="Arial" w:hAnsi="Arial" w:cs="Arial"/>
          <w:sz w:val="22"/>
          <w:szCs w:val="22"/>
        </w:rPr>
        <w:t xml:space="preserve"> social security benefit</w:t>
      </w:r>
      <w:r w:rsidR="00222958" w:rsidRPr="001F72DC">
        <w:rPr>
          <w:rFonts w:ascii="Arial" w:hAnsi="Arial" w:cs="Arial"/>
          <w:sz w:val="22"/>
          <w:szCs w:val="22"/>
        </w:rPr>
        <w:t xml:space="preserve"> payment</w:t>
      </w:r>
      <w:r w:rsidR="007B0BA1" w:rsidRPr="001F72DC">
        <w:rPr>
          <w:rFonts w:ascii="Arial" w:hAnsi="Arial" w:cs="Arial"/>
          <w:sz w:val="22"/>
          <w:szCs w:val="22"/>
        </w:rPr>
        <w:t xml:space="preserve">s (primarily the provision of old-age and family pensions). Of the </w:t>
      </w:r>
      <w:r w:rsidR="00222958" w:rsidRPr="001F72DC">
        <w:rPr>
          <w:rFonts w:ascii="Arial" w:hAnsi="Arial" w:cs="Arial"/>
          <w:sz w:val="22"/>
          <w:szCs w:val="22"/>
        </w:rPr>
        <w:t xml:space="preserve">public </w:t>
      </w:r>
      <w:r w:rsidR="007B0BA1" w:rsidRPr="001F72DC">
        <w:rPr>
          <w:rFonts w:ascii="Arial" w:hAnsi="Arial" w:cs="Arial"/>
          <w:sz w:val="22"/>
          <w:szCs w:val="22"/>
        </w:rPr>
        <w:t xml:space="preserve">expenditure related to social assistance </w:t>
      </w:r>
      <w:r w:rsidR="00222958" w:rsidRPr="001F72DC">
        <w:rPr>
          <w:rFonts w:ascii="Arial" w:hAnsi="Arial" w:cs="Arial"/>
          <w:sz w:val="22"/>
          <w:szCs w:val="22"/>
        </w:rPr>
        <w:t xml:space="preserve">provision </w:t>
      </w:r>
      <w:r w:rsidR="007B0BA1" w:rsidRPr="001F72DC">
        <w:rPr>
          <w:rFonts w:ascii="Arial" w:hAnsi="Arial" w:cs="Arial"/>
          <w:sz w:val="22"/>
          <w:szCs w:val="22"/>
        </w:rPr>
        <w:t xml:space="preserve">(cash and in-kind benefits and social care services) for </w:t>
      </w:r>
      <w:r w:rsidR="00222958" w:rsidRPr="001F72DC">
        <w:rPr>
          <w:rFonts w:ascii="Arial" w:hAnsi="Arial" w:cs="Arial"/>
          <w:sz w:val="22"/>
          <w:szCs w:val="22"/>
        </w:rPr>
        <w:t xml:space="preserve">the </w:t>
      </w:r>
      <w:r w:rsidR="007B0BA1" w:rsidRPr="001F72DC">
        <w:rPr>
          <w:rFonts w:ascii="Arial" w:hAnsi="Arial" w:cs="Arial"/>
          <w:sz w:val="22"/>
          <w:szCs w:val="22"/>
        </w:rPr>
        <w:t xml:space="preserve">vulnerable and disadvantaged persons, the vast bulk of this expenditure is accounted for by social </w:t>
      </w:r>
      <w:r w:rsidR="00222958" w:rsidRPr="001F72DC">
        <w:rPr>
          <w:rFonts w:ascii="Arial" w:hAnsi="Arial" w:cs="Arial"/>
          <w:sz w:val="22"/>
          <w:szCs w:val="22"/>
        </w:rPr>
        <w:t xml:space="preserve">benefit </w:t>
      </w:r>
      <w:r w:rsidR="007B0BA1" w:rsidRPr="001F72DC">
        <w:rPr>
          <w:rFonts w:ascii="Arial" w:hAnsi="Arial" w:cs="Arial"/>
          <w:sz w:val="22"/>
          <w:szCs w:val="22"/>
        </w:rPr>
        <w:t>transfers (</w:t>
      </w:r>
      <w:r w:rsidR="00222958" w:rsidRPr="001F72DC">
        <w:rPr>
          <w:rFonts w:ascii="Arial" w:hAnsi="Arial" w:cs="Arial"/>
          <w:sz w:val="22"/>
          <w:szCs w:val="22"/>
        </w:rPr>
        <w:t xml:space="preserve">cash payments provided via </w:t>
      </w:r>
      <w:r w:rsidR="007B0BA1" w:rsidRPr="001F72DC">
        <w:rPr>
          <w:rFonts w:ascii="Arial" w:hAnsi="Arial" w:cs="Arial"/>
          <w:sz w:val="22"/>
          <w:szCs w:val="22"/>
        </w:rPr>
        <w:t xml:space="preserve">the </w:t>
      </w:r>
      <w:r w:rsidR="00222958" w:rsidRPr="001F72DC">
        <w:rPr>
          <w:rFonts w:ascii="Arial" w:hAnsi="Arial" w:cs="Arial"/>
          <w:sz w:val="22"/>
          <w:szCs w:val="22"/>
        </w:rPr>
        <w:t>E</w:t>
      </w:r>
      <w:r w:rsidR="007B0BA1" w:rsidRPr="001F72DC">
        <w:rPr>
          <w:rFonts w:ascii="Arial" w:hAnsi="Arial" w:cs="Arial"/>
          <w:sz w:val="22"/>
          <w:szCs w:val="22"/>
        </w:rPr>
        <w:t xml:space="preserve">conomic </w:t>
      </w:r>
      <w:r w:rsidR="00222958" w:rsidRPr="001F72DC">
        <w:rPr>
          <w:rFonts w:ascii="Arial" w:hAnsi="Arial" w:cs="Arial"/>
          <w:sz w:val="22"/>
          <w:szCs w:val="22"/>
        </w:rPr>
        <w:t>A</w:t>
      </w:r>
      <w:r w:rsidR="007B0BA1" w:rsidRPr="001F72DC">
        <w:rPr>
          <w:rFonts w:ascii="Arial" w:hAnsi="Arial" w:cs="Arial"/>
          <w:sz w:val="22"/>
          <w:szCs w:val="22"/>
        </w:rPr>
        <w:t xml:space="preserve">ssistance (NE) and </w:t>
      </w:r>
      <w:r w:rsidR="00222958" w:rsidRPr="001F72DC">
        <w:rPr>
          <w:rFonts w:ascii="Arial" w:hAnsi="Arial" w:cs="Arial"/>
          <w:sz w:val="22"/>
          <w:szCs w:val="22"/>
        </w:rPr>
        <w:t xml:space="preserve">via </w:t>
      </w:r>
      <w:r w:rsidR="007B0BA1" w:rsidRPr="001F72DC">
        <w:rPr>
          <w:rFonts w:ascii="Arial" w:hAnsi="Arial" w:cs="Arial"/>
          <w:sz w:val="22"/>
          <w:szCs w:val="22"/>
        </w:rPr>
        <w:t xml:space="preserve">the </w:t>
      </w:r>
      <w:r w:rsidR="00222958" w:rsidRPr="001F72DC">
        <w:rPr>
          <w:rFonts w:ascii="Arial" w:hAnsi="Arial" w:cs="Arial"/>
          <w:sz w:val="22"/>
          <w:szCs w:val="22"/>
        </w:rPr>
        <w:t>D</w:t>
      </w:r>
      <w:r w:rsidR="007B0BA1" w:rsidRPr="001F72DC">
        <w:rPr>
          <w:rFonts w:ascii="Arial" w:hAnsi="Arial" w:cs="Arial"/>
          <w:sz w:val="22"/>
          <w:szCs w:val="22"/>
        </w:rPr>
        <w:t xml:space="preserve">isability </w:t>
      </w:r>
      <w:r w:rsidR="00222958" w:rsidRPr="001F72DC">
        <w:rPr>
          <w:rFonts w:ascii="Arial" w:hAnsi="Arial" w:cs="Arial"/>
          <w:sz w:val="22"/>
          <w:szCs w:val="22"/>
        </w:rPr>
        <w:t>B</w:t>
      </w:r>
      <w:r w:rsidR="007B0BA1" w:rsidRPr="001F72DC">
        <w:rPr>
          <w:rFonts w:ascii="Arial" w:hAnsi="Arial" w:cs="Arial"/>
          <w:sz w:val="22"/>
          <w:szCs w:val="22"/>
        </w:rPr>
        <w:t xml:space="preserve">enefit </w:t>
      </w:r>
      <w:r w:rsidR="00222958" w:rsidRPr="001F72DC">
        <w:rPr>
          <w:rFonts w:ascii="Arial" w:hAnsi="Arial" w:cs="Arial"/>
          <w:sz w:val="22"/>
          <w:szCs w:val="22"/>
        </w:rPr>
        <w:t xml:space="preserve">Allowance </w:t>
      </w:r>
      <w:r w:rsidR="007B0BA1" w:rsidRPr="001F72DC">
        <w:rPr>
          <w:rFonts w:ascii="Arial" w:hAnsi="Arial" w:cs="Arial"/>
          <w:sz w:val="22"/>
          <w:szCs w:val="22"/>
        </w:rPr>
        <w:t xml:space="preserve">(PAK) schemes), with less than 5% of the expenditure </w:t>
      </w:r>
      <w:r w:rsidR="00222958" w:rsidRPr="001F72DC">
        <w:rPr>
          <w:rFonts w:ascii="Arial" w:hAnsi="Arial" w:cs="Arial"/>
          <w:sz w:val="22"/>
          <w:szCs w:val="22"/>
        </w:rPr>
        <w:t xml:space="preserve">related to social assistance provision linked </w:t>
      </w:r>
      <w:r w:rsidR="007B0BA1" w:rsidRPr="001F72DC">
        <w:rPr>
          <w:rFonts w:ascii="Arial" w:hAnsi="Arial" w:cs="Arial"/>
          <w:sz w:val="22"/>
          <w:szCs w:val="22"/>
        </w:rPr>
        <w:t>to social care services.</w:t>
      </w:r>
    </w:p>
    <w:p w14:paraId="3B34ACAE" w14:textId="77777777" w:rsidR="0005452F" w:rsidRPr="001F72DC" w:rsidRDefault="0005452F" w:rsidP="0005452F">
      <w:pPr>
        <w:pStyle w:val="Heading2"/>
        <w:spacing w:before="240" w:after="120"/>
        <w:ind w:left="709" w:hanging="709"/>
        <w:rPr>
          <w:rFonts w:ascii="Arial" w:hAnsi="Arial" w:cs="Arial"/>
          <w:b/>
          <w:color w:val="auto"/>
          <w:sz w:val="24"/>
          <w:szCs w:val="24"/>
        </w:rPr>
      </w:pPr>
      <w:bookmarkStart w:id="13" w:name="_Ref31454393"/>
      <w:r w:rsidRPr="001F72DC">
        <w:rPr>
          <w:rFonts w:ascii="Arial" w:hAnsi="Arial" w:cs="Arial"/>
          <w:b/>
          <w:color w:val="auto"/>
          <w:sz w:val="24"/>
          <w:szCs w:val="24"/>
        </w:rPr>
        <w:t>2.3.</w:t>
      </w:r>
      <w:r w:rsidRPr="001F72DC">
        <w:rPr>
          <w:rFonts w:ascii="Arial" w:hAnsi="Arial" w:cs="Arial"/>
          <w:b/>
          <w:color w:val="auto"/>
          <w:sz w:val="24"/>
          <w:szCs w:val="24"/>
        </w:rPr>
        <w:tab/>
        <w:t>Project description and strategy</w:t>
      </w:r>
      <w:bookmarkEnd w:id="13"/>
    </w:p>
    <w:p w14:paraId="6ED15052" w14:textId="77777777" w:rsidR="0005452F" w:rsidRPr="001F72DC" w:rsidRDefault="0005452F" w:rsidP="0005452F">
      <w:pPr>
        <w:spacing w:after="120"/>
        <w:rPr>
          <w:rFonts w:ascii="Arial" w:hAnsi="Arial" w:cs="Arial"/>
          <w:sz w:val="22"/>
          <w:szCs w:val="22"/>
        </w:rPr>
      </w:pPr>
      <w:r w:rsidRPr="001F72DC">
        <w:rPr>
          <w:rFonts w:ascii="Arial" w:hAnsi="Arial" w:cs="Arial"/>
          <w:sz w:val="22"/>
          <w:szCs w:val="22"/>
        </w:rPr>
        <w:t>The LNB programme interventions are all designed to support the implementation of Albanian policies and strategies relevant for the social inclusion of marginalised and vulnerable groups and persons, and especially so of PWDs, and R&amp;E communities.</w:t>
      </w:r>
    </w:p>
    <w:p w14:paraId="6F035412" w14:textId="77777777" w:rsidR="0005452F" w:rsidRPr="001F72DC" w:rsidRDefault="0005452F" w:rsidP="0005452F">
      <w:pPr>
        <w:spacing w:after="120"/>
        <w:rPr>
          <w:rFonts w:ascii="Arial" w:hAnsi="Arial" w:cs="Arial"/>
          <w:sz w:val="22"/>
          <w:szCs w:val="22"/>
        </w:rPr>
      </w:pPr>
      <w:r w:rsidRPr="001F72DC">
        <w:rPr>
          <w:rFonts w:ascii="Arial" w:hAnsi="Arial" w:cs="Arial"/>
          <w:sz w:val="22"/>
          <w:szCs w:val="22"/>
        </w:rPr>
        <w:t>The LNB programme strategy is holistic in its approach to the improvement of social services and the promotion of social inclusion, with a series of interventions aimed at macro level (central government authorities and national services), at meso level (municipalities and CSOs), and at micro level (the target groups of final beneficiaries and CSOs). The programme covers all of Albania by improving social service provision across all 61 municipalities, as well as by improving national capacities for ensuring that social inclusion policies are suitably anchored, promoted, monitored, and financed at the system level. Reflective of the increased levels of vulnerability to social exclusion of PWDs and R&amp;E, the programme also focuses on improving social service provision and local accountability mechanisms to react to the specific needs and challenges facing these target groups, to be undertaken in selected municipalities.</w:t>
      </w:r>
    </w:p>
    <w:p w14:paraId="6DBD2129" w14:textId="77777777" w:rsidR="0005452F" w:rsidRPr="001F72DC" w:rsidRDefault="0005452F" w:rsidP="0005452F">
      <w:pPr>
        <w:spacing w:after="120"/>
        <w:rPr>
          <w:rFonts w:ascii="Arial" w:hAnsi="Arial" w:cs="Arial"/>
          <w:sz w:val="22"/>
          <w:szCs w:val="22"/>
        </w:rPr>
      </w:pPr>
      <w:r w:rsidRPr="001F72DC">
        <w:rPr>
          <w:rFonts w:ascii="Arial" w:hAnsi="Arial" w:cs="Arial"/>
          <w:sz w:val="22"/>
          <w:szCs w:val="22"/>
        </w:rPr>
        <w:t>As shown in Exhibit 1 below, in order to achieve its overall goal (impact) the LNB programme specifies three outcomes to be realised, on the basis of successful delivery of nine programme outputs (which are to be achieved on the basis of implementing 24 core types of activities). Since service delivery is realised mostly at local level, LNB’s intervention focuses on the local level. Two of the three outcomes reflect this thrust – by empowering the beneficiaries in need of measures for their social protection to access and to contribute themselves to their social inclusion (outcome 1), and by capacitating municipalities and the service providers to provide services and to promote social inclusion (outcome 2). The third outcome reflects the need to ensure the anchoring of LNB’s interventions at system level; it is to contribute to the further development and implementation of policies relevant for social inclusion, including its funding.</w:t>
      </w:r>
    </w:p>
    <w:p w14:paraId="2F5C8D7D" w14:textId="77777777" w:rsidR="00CA717F" w:rsidRPr="001F72DC" w:rsidRDefault="00CA717F" w:rsidP="00C843F9">
      <w:pPr>
        <w:spacing w:after="120"/>
        <w:rPr>
          <w:rFonts w:ascii="Arial" w:hAnsi="Arial" w:cs="Arial"/>
          <w:sz w:val="22"/>
          <w:szCs w:val="22"/>
        </w:rPr>
      </w:pPr>
      <w:r w:rsidRPr="001F72DC">
        <w:rPr>
          <w:rFonts w:ascii="Arial" w:hAnsi="Arial" w:cs="Arial"/>
          <w:sz w:val="22"/>
          <w:szCs w:val="22"/>
        </w:rPr>
        <w:br w:type="page"/>
      </w:r>
    </w:p>
    <w:p w14:paraId="0CACCCAE" w14:textId="77777777" w:rsidR="00CD3B83" w:rsidRPr="001F72DC" w:rsidRDefault="00CD3B83" w:rsidP="00CD3B83">
      <w:pPr>
        <w:pStyle w:val="Heading2"/>
        <w:spacing w:before="240" w:after="60"/>
        <w:ind w:left="709" w:hanging="709"/>
        <w:rPr>
          <w:rFonts w:ascii="Arial" w:hAnsi="Arial" w:cs="Arial"/>
          <w:b/>
          <w:color w:val="auto"/>
          <w:sz w:val="24"/>
          <w:szCs w:val="24"/>
        </w:rPr>
      </w:pPr>
      <w:bookmarkStart w:id="14" w:name="_Ref29141069"/>
      <w:r w:rsidRPr="001F72DC">
        <w:rPr>
          <w:rFonts w:ascii="Arial" w:hAnsi="Arial" w:cs="Arial"/>
          <w:b/>
          <w:color w:val="auto"/>
          <w:sz w:val="24"/>
          <w:szCs w:val="24"/>
        </w:rPr>
        <w:t>Exhibit 1:</w:t>
      </w:r>
      <w:r w:rsidRPr="001F72DC">
        <w:rPr>
          <w:rFonts w:ascii="Arial" w:hAnsi="Arial" w:cs="Arial"/>
          <w:b/>
          <w:color w:val="auto"/>
          <w:sz w:val="24"/>
          <w:szCs w:val="24"/>
        </w:rPr>
        <w:tab/>
        <w:t>Intervention logic of the LNB programme</w:t>
      </w:r>
      <w:bookmarkEnd w:id="14"/>
    </w:p>
    <w:p w14:paraId="5C34E1A3" w14:textId="77777777" w:rsidR="00CD3B83" w:rsidRPr="001F72DC" w:rsidRDefault="00CD3B83" w:rsidP="00CD3B83">
      <w:pPr>
        <w:spacing w:after="120"/>
        <w:rPr>
          <w:rFonts w:ascii="Arial" w:hAnsi="Arial" w:cs="Arial"/>
          <w:sz w:val="22"/>
          <w:szCs w:val="22"/>
        </w:rPr>
      </w:pPr>
      <w:r w:rsidRPr="001F72DC">
        <w:rPr>
          <w:rFonts w:ascii="Arial" w:hAnsi="Arial" w:cs="Arial"/>
          <w:b/>
          <w:noProof/>
          <w:szCs w:val="24"/>
          <w:lang w:eastAsia="en-GB"/>
        </w:rPr>
        <mc:AlternateContent>
          <mc:Choice Requires="wps">
            <w:drawing>
              <wp:anchor distT="0" distB="0" distL="114300" distR="114300" simplePos="0" relativeHeight="251673600" behindDoc="0" locked="0" layoutInCell="1" allowOverlap="1" wp14:anchorId="05BAF51D" wp14:editId="705A0A63">
                <wp:simplePos x="0" y="0"/>
                <wp:positionH relativeFrom="column">
                  <wp:posOffset>-46990</wp:posOffset>
                </wp:positionH>
                <wp:positionV relativeFrom="paragraph">
                  <wp:posOffset>195580</wp:posOffset>
                </wp:positionV>
                <wp:extent cx="472440" cy="1234440"/>
                <wp:effectExtent l="0" t="0" r="22860" b="22860"/>
                <wp:wrapNone/>
                <wp:docPr id="15" name="Text Box 15"/>
                <wp:cNvGraphicFramePr/>
                <a:graphic xmlns:a="http://schemas.openxmlformats.org/drawingml/2006/main">
                  <a:graphicData uri="http://schemas.microsoft.com/office/word/2010/wordprocessingShape">
                    <wps:wsp>
                      <wps:cNvSpPr txBox="1"/>
                      <wps:spPr>
                        <a:xfrm>
                          <a:off x="0" y="0"/>
                          <a:ext cx="472440" cy="123444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9A54B" w14:textId="77777777" w:rsidR="00004AD9" w:rsidRPr="00D100E1" w:rsidRDefault="00004AD9" w:rsidP="00CD3B83">
                            <w:pPr>
                              <w:jc w:val="center"/>
                              <w:rPr>
                                <w:rFonts w:ascii="Arial" w:hAnsi="Arial" w:cs="Arial"/>
                              </w:rPr>
                            </w:pPr>
                            <w:r w:rsidRPr="00D100E1">
                              <w:rPr>
                                <w:rFonts w:ascii="Arial" w:hAnsi="Arial" w:cs="Arial"/>
                              </w:rPr>
                              <w:t>Impact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AF51D" id="_x0000_t202" coordsize="21600,21600" o:spt="202" path="m,l,21600r21600,l21600,xe">
                <v:stroke joinstyle="miter"/>
                <v:path gradientshapeok="t" o:connecttype="rect"/>
              </v:shapetype>
              <v:shape id="Text Box 15" o:spid="_x0000_s1026" type="#_x0000_t202" style="position:absolute;left:0;text-align:left;margin-left:-3.7pt;margin-top:15.4pt;width:37.2pt;height:97.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" fillcolor="#9cc2e5 [1940]" strokeweight=".5pt">
                <v:textbox style="layout-flow:vertical;mso-layout-flow-alt:bottom-to-top">
                  <w:txbxContent>
                    <w:p w14:paraId="1669A54B" w14:textId="77777777" w:rsidR="00004AD9" w:rsidRPr="00D100E1" w:rsidRDefault="00004AD9" w:rsidP="00CD3B83">
                      <w:pPr>
                        <w:jc w:val="center"/>
                        <w:rPr>
                          <w:rFonts w:ascii="Arial" w:hAnsi="Arial" w:cs="Arial"/>
                        </w:rPr>
                      </w:pPr>
                      <w:r w:rsidRPr="00D100E1">
                        <w:rPr>
                          <w:rFonts w:ascii="Arial" w:hAnsi="Arial" w:cs="Arial"/>
                        </w:rPr>
                        <w:t>Impact</w:t>
                      </w:r>
                    </w:p>
                  </w:txbxContent>
                </v:textbox>
              </v:shape>
            </w:pict>
          </mc:Fallback>
        </mc:AlternateContent>
      </w:r>
      <w:r w:rsidRPr="001F72DC">
        <w:rPr>
          <w:rFonts w:ascii="Arial" w:hAnsi="Arial" w:cs="Arial"/>
          <w:b/>
          <w:noProof/>
          <w:szCs w:val="24"/>
          <w:lang w:eastAsia="en-GB"/>
        </w:rPr>
        <mc:AlternateContent>
          <mc:Choice Requires="wps">
            <w:drawing>
              <wp:anchor distT="0" distB="0" distL="114300" distR="114300" simplePos="0" relativeHeight="251672576" behindDoc="0" locked="0" layoutInCell="1" allowOverlap="1" wp14:anchorId="494D624A" wp14:editId="38C08122">
                <wp:simplePos x="0" y="0"/>
                <wp:positionH relativeFrom="column">
                  <wp:posOffset>913130</wp:posOffset>
                </wp:positionH>
                <wp:positionV relativeFrom="paragraph">
                  <wp:posOffset>88900</wp:posOffset>
                </wp:positionV>
                <wp:extent cx="4556760" cy="655320"/>
                <wp:effectExtent l="0" t="0" r="15240" b="11430"/>
                <wp:wrapNone/>
                <wp:docPr id="14" name="Text Box 14"/>
                <wp:cNvGraphicFramePr/>
                <a:graphic xmlns:a="http://schemas.openxmlformats.org/drawingml/2006/main">
                  <a:graphicData uri="http://schemas.microsoft.com/office/word/2010/wordprocessingShape">
                    <wps:wsp>
                      <wps:cNvSpPr txBox="1"/>
                      <wps:spPr>
                        <a:xfrm>
                          <a:off x="0" y="0"/>
                          <a:ext cx="4556760"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A3330" w14:textId="77777777" w:rsidR="00004AD9" w:rsidRPr="00C44DB2" w:rsidRDefault="00004AD9" w:rsidP="00CD3B83">
                            <w:pPr>
                              <w:rPr>
                                <w:rFonts w:ascii="Arial" w:hAnsi="Arial" w:cs="Arial"/>
                                <w:sz w:val="18"/>
                              </w:rPr>
                            </w:pPr>
                            <w:r>
                              <w:rPr>
                                <w:rFonts w:ascii="Arial" w:hAnsi="Arial" w:cs="Arial"/>
                                <w:sz w:val="18"/>
                              </w:rPr>
                              <w:t>A</w:t>
                            </w:r>
                            <w:r w:rsidRPr="00C44DB2">
                              <w:rPr>
                                <w:rFonts w:ascii="Arial" w:hAnsi="Arial" w:cs="Arial"/>
                                <w:sz w:val="18"/>
                              </w:rPr>
                              <w:t>ll women, men, girls and boys, especially those from marginalised and vulnerable groups, are exercising their entitlements to equitable quality services, in line with human rights; and more effective and efficient investments in human and financial resources are being made at central and local levels to ensure social inclusion and cohesion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624A" id="Text Box 14" o:spid="_x0000_s1027" type="#_x0000_t202" style="position:absolute;left:0;text-align:left;margin-left:71.9pt;margin-top:7pt;width:358.8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" fillcolor="white [3201]" strokeweight=".5pt">
                <v:textbox>
                  <w:txbxContent>
                    <w:p w14:paraId="350A3330" w14:textId="77777777" w:rsidR="00004AD9" w:rsidRPr="00C44DB2" w:rsidRDefault="00004AD9" w:rsidP="00CD3B83">
                      <w:pPr>
                        <w:rPr>
                          <w:rFonts w:ascii="Arial" w:hAnsi="Arial" w:cs="Arial"/>
                          <w:sz w:val="18"/>
                        </w:rPr>
                      </w:pPr>
                      <w:r>
                        <w:rPr>
                          <w:rFonts w:ascii="Arial" w:hAnsi="Arial" w:cs="Arial"/>
                          <w:sz w:val="18"/>
                        </w:rPr>
                        <w:t>A</w:t>
                      </w:r>
                      <w:r w:rsidRPr="00C44DB2">
                        <w:rPr>
                          <w:rFonts w:ascii="Arial" w:hAnsi="Arial" w:cs="Arial"/>
                          <w:sz w:val="18"/>
                        </w:rPr>
                        <w:t>ll women, men, girls and boys, especially those from marginalised and vulnerable groups, are exercising their entitlements to equitable quality services, in line with human rights; and more effective and efficient investments in human and financial resources are being made at central and local levels to ensure social inclusion and cohesion</w:t>
                      </w:r>
                    </w:p>
                  </w:txbxContent>
                </v:textbox>
              </v:shape>
            </w:pict>
          </mc:Fallback>
        </mc:AlternateContent>
      </w:r>
    </w:p>
    <w:p w14:paraId="73C10D6B" w14:textId="77777777" w:rsidR="00CD3B83" w:rsidRPr="001F72DC" w:rsidRDefault="00CD3B83" w:rsidP="00CD3B83">
      <w:pPr>
        <w:spacing w:after="120"/>
        <w:rPr>
          <w:rFonts w:ascii="Arial" w:hAnsi="Arial" w:cs="Arial"/>
          <w:sz w:val="22"/>
          <w:szCs w:val="22"/>
        </w:rPr>
      </w:pPr>
    </w:p>
    <w:p w14:paraId="502CAE97" w14:textId="77777777" w:rsidR="00CD3B83" w:rsidRPr="001F72DC" w:rsidRDefault="00CD3B83" w:rsidP="00CD3B83">
      <w:pPr>
        <w:spacing w:after="120"/>
        <w:rPr>
          <w:rFonts w:ascii="Arial" w:hAnsi="Arial" w:cs="Arial"/>
          <w:sz w:val="22"/>
          <w:szCs w:val="22"/>
        </w:rPr>
      </w:pPr>
    </w:p>
    <w:p w14:paraId="5D32C646"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88960" behindDoc="0" locked="0" layoutInCell="1" allowOverlap="1" wp14:anchorId="4C26BD6F" wp14:editId="053E1B20">
                <wp:simplePos x="0" y="0"/>
                <wp:positionH relativeFrom="column">
                  <wp:posOffset>3154680</wp:posOffset>
                </wp:positionH>
                <wp:positionV relativeFrom="paragraph">
                  <wp:posOffset>35560</wp:posOffset>
                </wp:positionV>
                <wp:extent cx="0" cy="133200"/>
                <wp:effectExtent l="76200" t="38100" r="57150" b="19685"/>
                <wp:wrapNone/>
                <wp:docPr id="28" name="Straight Arrow Connector 28"/>
                <wp:cNvGraphicFramePr/>
                <a:graphic xmlns:a="http://schemas.openxmlformats.org/drawingml/2006/main">
                  <a:graphicData uri="http://schemas.microsoft.com/office/word/2010/wordprocessingShape">
                    <wps:wsp>
                      <wps:cNvCnPr/>
                      <wps:spPr>
                        <a:xfrm flipV="1">
                          <a:off x="0" y="0"/>
                          <a:ext cx="0" cy="133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850F92" id="_x0000_t32" coordsize="21600,21600" o:spt="32" o:oned="t" path="m,l21600,21600e" filled="f">
                <v:path arrowok="t" fillok="f" o:connecttype="none"/>
                <o:lock v:ext="edit" shapetype="t"/>
              </v:shapetype>
              <v:shape id="Straight Arrow Connector 28" o:spid="_x0000_s1026" type="#_x0000_t32" style="position:absolute;margin-left:248.4pt;margin-top:2.8pt;width:0;height:1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" strokecolor="black [3213]" strokeweight=".5pt">
                <v:stroke endarrow="block" joinstyle="miter"/>
              </v:shape>
            </w:pict>
          </mc:Fallback>
        </mc:AlternateContent>
      </w:r>
      <w:r w:rsidRPr="001F72DC">
        <w:rPr>
          <w:rFonts w:ascii="Arial" w:hAnsi="Arial" w:cs="Arial"/>
          <w:b/>
          <w:noProof/>
          <w:szCs w:val="24"/>
          <w:lang w:eastAsia="en-GB"/>
        </w:rPr>
        <mc:AlternateContent>
          <mc:Choice Requires="wps">
            <w:drawing>
              <wp:anchor distT="0" distB="0" distL="114300" distR="114300" simplePos="0" relativeHeight="251659264" behindDoc="0" locked="0" layoutInCell="1" allowOverlap="1" wp14:anchorId="3AA35F43" wp14:editId="288A4F81">
                <wp:simplePos x="0" y="0"/>
                <wp:positionH relativeFrom="column">
                  <wp:posOffset>1652270</wp:posOffset>
                </wp:positionH>
                <wp:positionV relativeFrom="paragraph">
                  <wp:posOffset>163830</wp:posOffset>
                </wp:positionV>
                <wp:extent cx="2926080" cy="6553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2926080"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B0C66" w14:textId="77777777" w:rsidR="00004AD9" w:rsidRPr="00415C41" w:rsidRDefault="00004AD9" w:rsidP="00CD3B83">
                            <w:pPr>
                              <w:rPr>
                                <w:rFonts w:ascii="Arial" w:hAnsi="Arial" w:cs="Arial"/>
                                <w:sz w:val="22"/>
                              </w:rPr>
                            </w:pPr>
                            <w:r w:rsidRPr="00415C41">
                              <w:rPr>
                                <w:rFonts w:ascii="Arial" w:hAnsi="Arial" w:cs="Arial"/>
                                <w:sz w:val="18"/>
                              </w:rPr>
                              <w:t>Vulnerable persons and groups are empowered to have equal access to public services and opportunities, to have a voice in public decision-making affecting their lives, and hold them accountable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5F43" id="Text Box 1" o:spid="_x0000_s1028" type="#_x0000_t202" style="position:absolute;left:0;text-align:left;margin-left:130.1pt;margin-top:12.9pt;width:230.4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" fillcolor="white [3201]" strokeweight=".5pt">
                <v:textbox>
                  <w:txbxContent>
                    <w:p w14:paraId="238B0C66" w14:textId="77777777" w:rsidR="00004AD9" w:rsidRPr="00415C41" w:rsidRDefault="00004AD9" w:rsidP="00CD3B83">
                      <w:pPr>
                        <w:rPr>
                          <w:rFonts w:ascii="Arial" w:hAnsi="Arial" w:cs="Arial"/>
                          <w:sz w:val="22"/>
                        </w:rPr>
                      </w:pPr>
                      <w:r w:rsidRPr="00415C41">
                        <w:rPr>
                          <w:rFonts w:ascii="Arial" w:hAnsi="Arial" w:cs="Arial"/>
                          <w:sz w:val="18"/>
                        </w:rPr>
                        <w:t>Vulnerable persons and groups are empowered to have equal access to public services and opportunities, to have a voice in public decision-making affecting their lives, and hold them accountable</w:t>
                      </w:r>
                    </w:p>
                  </w:txbxContent>
                </v:textbox>
              </v:shape>
            </w:pict>
          </mc:Fallback>
        </mc:AlternateContent>
      </w:r>
    </w:p>
    <w:p w14:paraId="7FED4916" w14:textId="77777777" w:rsidR="00CD3B83" w:rsidRPr="001F72DC" w:rsidRDefault="00CD3B83" w:rsidP="00CD3B83">
      <w:pPr>
        <w:spacing w:after="120"/>
        <w:rPr>
          <w:rFonts w:ascii="Arial" w:hAnsi="Arial" w:cs="Arial"/>
          <w:sz w:val="22"/>
          <w:szCs w:val="22"/>
        </w:rPr>
      </w:pPr>
    </w:p>
    <w:p w14:paraId="4D19D324" w14:textId="77777777" w:rsidR="00CD3B83" w:rsidRPr="001F72DC" w:rsidRDefault="00CD3B83" w:rsidP="00CD3B83">
      <w:pPr>
        <w:spacing w:after="120"/>
        <w:rPr>
          <w:rFonts w:ascii="Arial" w:hAnsi="Arial" w:cs="Arial"/>
          <w:sz w:val="22"/>
          <w:szCs w:val="22"/>
        </w:rPr>
      </w:pPr>
    </w:p>
    <w:p w14:paraId="72C5F98C"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94080" behindDoc="0" locked="0" layoutInCell="1" allowOverlap="1" wp14:anchorId="5D18CA40" wp14:editId="1B13D08B">
                <wp:simplePos x="0" y="0"/>
                <wp:positionH relativeFrom="column">
                  <wp:posOffset>3192780</wp:posOffset>
                </wp:positionH>
                <wp:positionV relativeFrom="paragraph">
                  <wp:posOffset>106045</wp:posOffset>
                </wp:positionV>
                <wp:extent cx="0" cy="136800"/>
                <wp:effectExtent l="76200" t="38100" r="57150" b="15875"/>
                <wp:wrapNone/>
                <wp:docPr id="33" name="Straight Arrow Connector 33"/>
                <wp:cNvGraphicFramePr/>
                <a:graphic xmlns:a="http://schemas.openxmlformats.org/drawingml/2006/main">
                  <a:graphicData uri="http://schemas.microsoft.com/office/word/2010/wordprocessingShape">
                    <wps:wsp>
                      <wps:cNvCnPr/>
                      <wps:spPr>
                        <a:xfrm flipV="1">
                          <a:off x="0" y="0"/>
                          <a:ext cx="0" cy="136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7E263" id="Straight Arrow Connector 33" o:spid="_x0000_s1026" type="#_x0000_t32" style="position:absolute;margin-left:251.4pt;margin-top:8.35pt;width:0;height:10.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" strokecolor="black [3213]" strokeweight=".5pt">
                <v:stroke endarrow="block" joinstyle="miter"/>
              </v:shape>
            </w:pict>
          </mc:Fallback>
        </mc:AlternateContent>
      </w:r>
    </w:p>
    <w:p w14:paraId="30035829"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2342F6C" wp14:editId="070C34A7">
                <wp:simplePos x="0" y="0"/>
                <wp:positionH relativeFrom="column">
                  <wp:posOffset>4014470</wp:posOffset>
                </wp:positionH>
                <wp:positionV relativeFrom="paragraph">
                  <wp:posOffset>160020</wp:posOffset>
                </wp:positionV>
                <wp:extent cx="1927860" cy="8077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1927860"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F3AB6" w14:textId="77777777" w:rsidR="00004AD9" w:rsidRPr="00415C41" w:rsidRDefault="00004AD9" w:rsidP="00CD3B83">
                            <w:pPr>
                              <w:rPr>
                                <w:rFonts w:ascii="Arial" w:hAnsi="Arial" w:cs="Arial"/>
                                <w:sz w:val="16"/>
                                <w:szCs w:val="16"/>
                              </w:rPr>
                            </w:pPr>
                            <w:r w:rsidRPr="00415C41">
                              <w:rPr>
                                <w:rFonts w:ascii="Arial" w:hAnsi="Arial" w:cs="Arial"/>
                                <w:sz w:val="16"/>
                                <w:szCs w:val="16"/>
                              </w:rPr>
                              <w:t xml:space="preserve">National institutions implement their policy framework for ensuring social inclusion and adequately fund social services through improved data collection system, developed capacities </w:t>
                            </w:r>
                            <w:r>
                              <w:rPr>
                                <w:rFonts w:ascii="Arial" w:hAnsi="Arial" w:cs="Arial"/>
                                <w:sz w:val="16"/>
                                <w:szCs w:val="16"/>
                              </w:rPr>
                              <w:t>&amp;</w:t>
                            </w:r>
                            <w:r w:rsidRPr="00415C41">
                              <w:rPr>
                                <w:rFonts w:ascii="Arial" w:hAnsi="Arial" w:cs="Arial"/>
                                <w:sz w:val="16"/>
                                <w:szCs w:val="16"/>
                              </w:rPr>
                              <w:t xml:space="preserve"> empowered target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2F6C" id="Text Box 4" o:spid="_x0000_s1029" type="#_x0000_t202" style="position:absolute;left:0;text-align:left;margin-left:316.1pt;margin-top:12.6pt;width:151.8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" fillcolor="white [3201]" strokeweight=".5pt">
                <v:textbox>
                  <w:txbxContent>
                    <w:p w14:paraId="23EF3AB6" w14:textId="77777777" w:rsidR="00004AD9" w:rsidRPr="00415C41" w:rsidRDefault="00004AD9" w:rsidP="00CD3B83">
                      <w:pPr>
                        <w:rPr>
                          <w:rFonts w:ascii="Arial" w:hAnsi="Arial" w:cs="Arial"/>
                          <w:sz w:val="16"/>
                          <w:szCs w:val="16"/>
                        </w:rPr>
                      </w:pPr>
                      <w:r w:rsidRPr="00415C41">
                        <w:rPr>
                          <w:rFonts w:ascii="Arial" w:hAnsi="Arial" w:cs="Arial"/>
                          <w:sz w:val="16"/>
                          <w:szCs w:val="16"/>
                        </w:rPr>
                        <w:t xml:space="preserve">National institutions implement their policy framework for ensuring social inclusion and adequately fund social services through improved data collection system, developed capacities </w:t>
                      </w:r>
                      <w:r>
                        <w:rPr>
                          <w:rFonts w:ascii="Arial" w:hAnsi="Arial" w:cs="Arial"/>
                          <w:sz w:val="16"/>
                          <w:szCs w:val="16"/>
                        </w:rPr>
                        <w:t>&amp;</w:t>
                      </w:r>
                      <w:r w:rsidRPr="00415C41">
                        <w:rPr>
                          <w:rFonts w:ascii="Arial" w:hAnsi="Arial" w:cs="Arial"/>
                          <w:sz w:val="16"/>
                          <w:szCs w:val="16"/>
                        </w:rPr>
                        <w:t xml:space="preserve"> empowered target groups</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A4CAC27" wp14:editId="6A754AED">
                <wp:simplePos x="0" y="0"/>
                <wp:positionH relativeFrom="column">
                  <wp:posOffset>2551430</wp:posOffset>
                </wp:positionH>
                <wp:positionV relativeFrom="paragraph">
                  <wp:posOffset>160020</wp:posOffset>
                </wp:positionV>
                <wp:extent cx="1059180" cy="8001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105918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16218" w14:textId="77777777" w:rsidR="00004AD9" w:rsidRPr="00415C41" w:rsidRDefault="00004AD9" w:rsidP="00CD3B83">
                            <w:pPr>
                              <w:rPr>
                                <w:rFonts w:ascii="Arial" w:hAnsi="Arial" w:cs="Arial"/>
                                <w:sz w:val="16"/>
                                <w:szCs w:val="16"/>
                              </w:rPr>
                            </w:pPr>
                            <w:r w:rsidRPr="00415C41">
                              <w:rPr>
                                <w:rFonts w:ascii="Arial" w:hAnsi="Arial" w:cs="Arial"/>
                                <w:sz w:val="16"/>
                                <w:szCs w:val="16"/>
                              </w:rPr>
                              <w:t>Municipalities effectively manage the provision of social services and promote social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AC27" id="Text Box 3" o:spid="_x0000_s1030" type="#_x0000_t202" style="position:absolute;left:0;text-align:left;margin-left:200.9pt;margin-top:12.6pt;width:83.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" fillcolor="white [3201]" strokeweight=".5pt">
                <v:textbox>
                  <w:txbxContent>
                    <w:p w14:paraId="06F16218" w14:textId="77777777" w:rsidR="00004AD9" w:rsidRPr="00415C41" w:rsidRDefault="00004AD9" w:rsidP="00CD3B83">
                      <w:pPr>
                        <w:rPr>
                          <w:rFonts w:ascii="Arial" w:hAnsi="Arial" w:cs="Arial"/>
                          <w:sz w:val="16"/>
                          <w:szCs w:val="16"/>
                        </w:rPr>
                      </w:pPr>
                      <w:r w:rsidRPr="00415C41">
                        <w:rPr>
                          <w:rFonts w:ascii="Arial" w:hAnsi="Arial" w:cs="Arial"/>
                          <w:sz w:val="16"/>
                          <w:szCs w:val="16"/>
                        </w:rPr>
                        <w:t>Municipalities effectively manage the provision of social services and promote social inclusion</w:t>
                      </w:r>
                    </w:p>
                  </w:txbxContent>
                </v:textbox>
              </v:shape>
            </w:pict>
          </mc:Fallback>
        </mc:AlternateContent>
      </w:r>
      <w:r w:rsidRPr="001F72DC">
        <w:rPr>
          <w:rFonts w:ascii="Arial" w:hAnsi="Arial" w:cs="Arial"/>
          <w:b/>
          <w:noProof/>
          <w:szCs w:val="24"/>
          <w:lang w:eastAsia="en-GB"/>
        </w:rPr>
        <mc:AlternateContent>
          <mc:Choice Requires="wps">
            <w:drawing>
              <wp:anchor distT="0" distB="0" distL="114300" distR="114300" simplePos="0" relativeHeight="251674624" behindDoc="0" locked="0" layoutInCell="1" allowOverlap="1" wp14:anchorId="30C8628E" wp14:editId="1279B01D">
                <wp:simplePos x="0" y="0"/>
                <wp:positionH relativeFrom="column">
                  <wp:posOffset>-46990</wp:posOffset>
                </wp:positionH>
                <wp:positionV relativeFrom="paragraph">
                  <wp:posOffset>53340</wp:posOffset>
                </wp:positionV>
                <wp:extent cx="472440" cy="952500"/>
                <wp:effectExtent l="0" t="0" r="22860" b="19050"/>
                <wp:wrapNone/>
                <wp:docPr id="16" name="Text Box 16"/>
                <wp:cNvGraphicFramePr/>
                <a:graphic xmlns:a="http://schemas.openxmlformats.org/drawingml/2006/main">
                  <a:graphicData uri="http://schemas.microsoft.com/office/word/2010/wordprocessingShape">
                    <wps:wsp>
                      <wps:cNvSpPr txBox="1"/>
                      <wps:spPr>
                        <a:xfrm>
                          <a:off x="0" y="0"/>
                          <a:ext cx="472440" cy="9525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289EC" w14:textId="77777777" w:rsidR="00004AD9" w:rsidRPr="00D100E1" w:rsidRDefault="00004AD9" w:rsidP="00303BB1">
                            <w:pPr>
                              <w:jc w:val="center"/>
                              <w:rPr>
                                <w:rFonts w:ascii="Arial" w:hAnsi="Arial" w:cs="Arial"/>
                              </w:rPr>
                            </w:pPr>
                            <w:r>
                              <w:rPr>
                                <w:rFonts w:ascii="Arial" w:hAnsi="Arial" w:cs="Arial"/>
                              </w:rPr>
                              <w:t>Outcomes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8628E" id="Text Box 16" o:spid="_x0000_s1031" type="#_x0000_t202" style="position:absolute;left:0;text-align:left;margin-left:-3.7pt;margin-top:4.2pt;width:37.2pt;height: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" fillcolor="#bdd6ee [1300]" strokeweight=".5pt">
                <v:textbox style="layout-flow:vertical;mso-layout-flow-alt:bottom-to-top">
                  <w:txbxContent>
                    <w:p w14:paraId="23E289EC" w14:textId="77777777" w:rsidR="00004AD9" w:rsidRPr="00D100E1" w:rsidRDefault="00004AD9" w:rsidP="00303BB1">
                      <w:pPr>
                        <w:jc w:val="center"/>
                        <w:rPr>
                          <w:rFonts w:ascii="Arial" w:hAnsi="Arial" w:cs="Arial"/>
                        </w:rPr>
                      </w:pPr>
                      <w:r>
                        <w:rPr>
                          <w:rFonts w:ascii="Arial" w:hAnsi="Arial" w:cs="Arial"/>
                        </w:rPr>
                        <w:t>Outcomes</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16609CC" wp14:editId="2292B8F8">
                <wp:simplePos x="0" y="0"/>
                <wp:positionH relativeFrom="column">
                  <wp:posOffset>760730</wp:posOffset>
                </wp:positionH>
                <wp:positionV relativeFrom="paragraph">
                  <wp:posOffset>152400</wp:posOffset>
                </wp:positionV>
                <wp:extent cx="1447800" cy="8077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447800"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309CE" w14:textId="77777777" w:rsidR="00004AD9" w:rsidRPr="00415C41" w:rsidRDefault="00004AD9" w:rsidP="00CD3B83">
                            <w:pPr>
                              <w:rPr>
                                <w:rFonts w:ascii="Arial" w:hAnsi="Arial" w:cs="Arial"/>
                                <w:sz w:val="16"/>
                                <w:szCs w:val="16"/>
                              </w:rPr>
                            </w:pPr>
                            <w:r>
                              <w:rPr>
                                <w:rFonts w:ascii="Arial" w:hAnsi="Arial" w:cs="Arial"/>
                                <w:sz w:val="16"/>
                                <w:szCs w:val="16"/>
                              </w:rPr>
                              <w:t>T</w:t>
                            </w:r>
                            <w:r w:rsidRPr="00415C41">
                              <w:rPr>
                                <w:rFonts w:ascii="Arial" w:hAnsi="Arial" w:cs="Arial"/>
                                <w:sz w:val="16"/>
                                <w:szCs w:val="16"/>
                              </w:rPr>
                              <w:t>he vulnerable population requests and receives adequate social services from local authorities that support their social inclusion and holds them accountable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09CC" id="Text Box 2" o:spid="_x0000_s1032" type="#_x0000_t202" style="position:absolute;left:0;text-align:left;margin-left:59.9pt;margin-top:12pt;width:114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" fillcolor="white [3201]" strokeweight=".5pt">
                <v:textbox>
                  <w:txbxContent>
                    <w:p w14:paraId="43A309CE" w14:textId="77777777" w:rsidR="00004AD9" w:rsidRPr="00415C41" w:rsidRDefault="00004AD9" w:rsidP="00CD3B83">
                      <w:pPr>
                        <w:rPr>
                          <w:rFonts w:ascii="Arial" w:hAnsi="Arial" w:cs="Arial"/>
                          <w:sz w:val="16"/>
                          <w:szCs w:val="16"/>
                        </w:rPr>
                      </w:pPr>
                      <w:r>
                        <w:rPr>
                          <w:rFonts w:ascii="Arial" w:hAnsi="Arial" w:cs="Arial"/>
                          <w:sz w:val="16"/>
                          <w:szCs w:val="16"/>
                        </w:rPr>
                        <w:t>T</w:t>
                      </w:r>
                      <w:r w:rsidRPr="00415C41">
                        <w:rPr>
                          <w:rFonts w:ascii="Arial" w:hAnsi="Arial" w:cs="Arial"/>
                          <w:sz w:val="16"/>
                          <w:szCs w:val="16"/>
                        </w:rPr>
                        <w:t>he vulnerable population requests and receives adequate social services from local authorities that support their social inclusion and holds them accountable</w:t>
                      </w:r>
                    </w:p>
                  </w:txbxContent>
                </v:textbox>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9984" behindDoc="0" locked="0" layoutInCell="1" allowOverlap="1" wp14:anchorId="71CEBE1C" wp14:editId="236024F8">
                <wp:simplePos x="0" y="0"/>
                <wp:positionH relativeFrom="column">
                  <wp:posOffset>1414145</wp:posOffset>
                </wp:positionH>
                <wp:positionV relativeFrom="paragraph">
                  <wp:posOffset>13970</wp:posOffset>
                </wp:positionV>
                <wp:extent cx="3599815" cy="0"/>
                <wp:effectExtent l="0" t="0" r="19685" b="19050"/>
                <wp:wrapNone/>
                <wp:docPr id="70" name="Straight Connector 70"/>
                <wp:cNvGraphicFramePr/>
                <a:graphic xmlns:a="http://schemas.openxmlformats.org/drawingml/2006/main">
                  <a:graphicData uri="http://schemas.microsoft.com/office/word/2010/wordprocessingShape">
                    <wps:wsp>
                      <wps:cNvCnPr/>
                      <wps:spPr>
                        <a:xfrm flipV="1">
                          <a:off x="0" y="0"/>
                          <a:ext cx="3599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62B63" id="Straight Connector 7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1.1pt" to="39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" strokecolor="black [3213]" strokeweight=".5pt">
                <v:stroke joinstyle="miter"/>
              </v:line>
            </w:pict>
          </mc:Fallback>
        </mc:AlternateContent>
      </w:r>
      <w:r w:rsidRPr="001F72DC">
        <w:rPr>
          <w:rFonts w:ascii="Arial" w:hAnsi="Arial" w:cs="Arial"/>
          <w:noProof/>
          <w:sz w:val="22"/>
          <w:lang w:eastAsia="en-GB"/>
        </w:rPr>
        <mc:AlternateContent>
          <mc:Choice Requires="wps">
            <w:drawing>
              <wp:anchor distT="0" distB="0" distL="114300" distR="114300" simplePos="0" relativeHeight="251693056" behindDoc="0" locked="0" layoutInCell="1" allowOverlap="1" wp14:anchorId="3A770E0B" wp14:editId="04628E92">
                <wp:simplePos x="0" y="0"/>
                <wp:positionH relativeFrom="column">
                  <wp:posOffset>5009515</wp:posOffset>
                </wp:positionH>
                <wp:positionV relativeFrom="paragraph">
                  <wp:posOffset>14605</wp:posOffset>
                </wp:positionV>
                <wp:extent cx="0" cy="140400"/>
                <wp:effectExtent l="76200" t="38100" r="57150" b="12065"/>
                <wp:wrapNone/>
                <wp:docPr id="32" name="Straight Arrow Connector 32"/>
                <wp:cNvGraphicFramePr/>
                <a:graphic xmlns:a="http://schemas.openxmlformats.org/drawingml/2006/main">
                  <a:graphicData uri="http://schemas.microsoft.com/office/word/2010/wordprocessingShape">
                    <wps:wsp>
                      <wps:cNvCnPr/>
                      <wps:spPr>
                        <a:xfrm flipV="1">
                          <a:off x="0" y="0"/>
                          <a:ext cx="0" cy="140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EBAC6" id="Straight Arrow Connector 32" o:spid="_x0000_s1026" type="#_x0000_t32" style="position:absolute;margin-left:394.45pt;margin-top:1.15pt;width:0;height:11.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92032" behindDoc="0" locked="0" layoutInCell="1" allowOverlap="1" wp14:anchorId="540430F5" wp14:editId="3FD71081">
                <wp:simplePos x="0" y="0"/>
                <wp:positionH relativeFrom="column">
                  <wp:posOffset>3192780</wp:posOffset>
                </wp:positionH>
                <wp:positionV relativeFrom="paragraph">
                  <wp:posOffset>14605</wp:posOffset>
                </wp:positionV>
                <wp:extent cx="0" cy="140400"/>
                <wp:effectExtent l="76200" t="38100" r="57150" b="12065"/>
                <wp:wrapNone/>
                <wp:docPr id="31" name="Straight Arrow Connector 31"/>
                <wp:cNvGraphicFramePr/>
                <a:graphic xmlns:a="http://schemas.openxmlformats.org/drawingml/2006/main">
                  <a:graphicData uri="http://schemas.microsoft.com/office/word/2010/wordprocessingShape">
                    <wps:wsp>
                      <wps:cNvCnPr/>
                      <wps:spPr>
                        <a:xfrm flipV="1">
                          <a:off x="0" y="0"/>
                          <a:ext cx="0" cy="140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0F9ED" id="Straight Arrow Connector 31" o:spid="_x0000_s1026" type="#_x0000_t32" style="position:absolute;margin-left:251.4pt;margin-top:1.15pt;width:0;height:11.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91008" behindDoc="0" locked="0" layoutInCell="1" allowOverlap="1" wp14:anchorId="38A0F51D" wp14:editId="11E8219F">
                <wp:simplePos x="0" y="0"/>
                <wp:positionH relativeFrom="column">
                  <wp:posOffset>1409700</wp:posOffset>
                </wp:positionH>
                <wp:positionV relativeFrom="paragraph">
                  <wp:posOffset>15875</wp:posOffset>
                </wp:positionV>
                <wp:extent cx="0" cy="140400"/>
                <wp:effectExtent l="76200" t="38100" r="57150" b="12065"/>
                <wp:wrapNone/>
                <wp:docPr id="29" name="Straight Arrow Connector 29"/>
                <wp:cNvGraphicFramePr/>
                <a:graphic xmlns:a="http://schemas.openxmlformats.org/drawingml/2006/main">
                  <a:graphicData uri="http://schemas.microsoft.com/office/word/2010/wordprocessingShape">
                    <wps:wsp>
                      <wps:cNvCnPr/>
                      <wps:spPr>
                        <a:xfrm flipV="1">
                          <a:off x="0" y="0"/>
                          <a:ext cx="0" cy="140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F6103" id="Straight Arrow Connector 29" o:spid="_x0000_s1026" type="#_x0000_t32" style="position:absolute;margin-left:111pt;margin-top:1.25pt;width:0;height:11.0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" strokecolor="black [3213]" strokeweight=".5pt">
                <v:stroke endarrow="block" joinstyle="miter"/>
              </v:shape>
            </w:pict>
          </mc:Fallback>
        </mc:AlternateContent>
      </w:r>
    </w:p>
    <w:p w14:paraId="0B59F0BE" w14:textId="77777777" w:rsidR="00CD3B83" w:rsidRPr="001F72DC" w:rsidRDefault="00CD3B83" w:rsidP="00CD3B83">
      <w:pPr>
        <w:spacing w:after="120"/>
        <w:rPr>
          <w:rFonts w:ascii="Arial" w:hAnsi="Arial" w:cs="Arial"/>
          <w:sz w:val="22"/>
          <w:szCs w:val="22"/>
        </w:rPr>
      </w:pPr>
    </w:p>
    <w:p w14:paraId="14756651" w14:textId="77777777" w:rsidR="00CD3B83" w:rsidRPr="001F72DC" w:rsidRDefault="00CD3B83" w:rsidP="00CD3B83">
      <w:pPr>
        <w:spacing w:after="120"/>
        <w:rPr>
          <w:rFonts w:ascii="Arial" w:hAnsi="Arial" w:cs="Arial"/>
          <w:sz w:val="22"/>
          <w:szCs w:val="22"/>
        </w:rPr>
      </w:pPr>
    </w:p>
    <w:p w14:paraId="76E2FB3A" w14:textId="77777777" w:rsidR="00CD3B83" w:rsidRPr="001F72DC" w:rsidRDefault="00CD3B83" w:rsidP="00CD3B83">
      <w:pPr>
        <w:spacing w:after="120"/>
        <w:rPr>
          <w:rFonts w:ascii="Arial" w:hAnsi="Arial" w:cs="Arial"/>
          <w:sz w:val="22"/>
          <w:szCs w:val="22"/>
        </w:rPr>
      </w:pPr>
    </w:p>
    <w:p w14:paraId="7CCCDD0C"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115E7A33" wp14:editId="7082BB29">
                <wp:simplePos x="0" y="0"/>
                <wp:positionH relativeFrom="column">
                  <wp:posOffset>2856230</wp:posOffset>
                </wp:positionH>
                <wp:positionV relativeFrom="paragraph">
                  <wp:posOffset>204470</wp:posOffset>
                </wp:positionV>
                <wp:extent cx="1203960" cy="914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120396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A08E3"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Municipal and non-public service providers are strengthened in their capacity for providing and monitoring social services and promoting social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7A33" id="Text Box 9" o:spid="_x0000_s1033" type="#_x0000_t202" style="position:absolute;left:0;text-align:left;margin-left:224.9pt;margin-top:16.1pt;width:94.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" fillcolor="white [3201]" strokeweight=".5pt">
                <v:textbox>
                  <w:txbxContent>
                    <w:p w14:paraId="241A08E3"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Municipal and non-public service providers are strengthened in their capacity for providing and monitoring social services and promoting social inclusion</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252FC6B" wp14:editId="24AA7DB3">
                <wp:simplePos x="0" y="0"/>
                <wp:positionH relativeFrom="column">
                  <wp:posOffset>1088390</wp:posOffset>
                </wp:positionH>
                <wp:positionV relativeFrom="paragraph">
                  <wp:posOffset>203200</wp:posOffset>
                </wp:positionV>
                <wp:extent cx="1333500" cy="6705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133350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683AA"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Marginalised and vulnerable persons </w:t>
                            </w:r>
                            <w:r>
                              <w:rPr>
                                <w:rFonts w:ascii="Arial Narrow" w:hAnsi="Arial Narrow" w:cs="Arial"/>
                                <w:sz w:val="16"/>
                                <w:szCs w:val="16"/>
                              </w:rPr>
                              <w:t>&amp;</w:t>
                            </w:r>
                            <w:r w:rsidRPr="00415C41">
                              <w:rPr>
                                <w:rFonts w:ascii="Arial Narrow" w:hAnsi="Arial Narrow" w:cs="Arial"/>
                                <w:sz w:val="16"/>
                                <w:szCs w:val="16"/>
                              </w:rPr>
                              <w:t xml:space="preserve"> groups throughout Albania </w:t>
                            </w:r>
                            <w:r>
                              <w:rPr>
                                <w:rFonts w:ascii="Arial Narrow" w:hAnsi="Arial Narrow" w:cs="Arial"/>
                                <w:sz w:val="16"/>
                                <w:szCs w:val="16"/>
                              </w:rPr>
                              <w:t>and</w:t>
                            </w:r>
                            <w:r w:rsidRPr="00415C41">
                              <w:rPr>
                                <w:rFonts w:ascii="Arial Narrow" w:hAnsi="Arial Narrow" w:cs="Arial"/>
                                <w:sz w:val="16"/>
                                <w:szCs w:val="16"/>
                              </w:rPr>
                              <w:t xml:space="preserve"> selected municipalities supported in their access to specific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2FC6B" id="Text Box 5" o:spid="_x0000_s1034" type="#_x0000_t202" style="position:absolute;left:0;text-align:left;margin-left:85.7pt;margin-top:16pt;width:105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" fillcolor="white [3201]" strokeweight=".5pt">
                <v:textbox>
                  <w:txbxContent>
                    <w:p w14:paraId="76B683AA"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Marginalised and vulnerable persons </w:t>
                      </w:r>
                      <w:r>
                        <w:rPr>
                          <w:rFonts w:ascii="Arial Narrow" w:hAnsi="Arial Narrow" w:cs="Arial"/>
                          <w:sz w:val="16"/>
                          <w:szCs w:val="16"/>
                        </w:rPr>
                        <w:t>&amp;</w:t>
                      </w:r>
                      <w:r w:rsidRPr="00415C41">
                        <w:rPr>
                          <w:rFonts w:ascii="Arial Narrow" w:hAnsi="Arial Narrow" w:cs="Arial"/>
                          <w:sz w:val="16"/>
                          <w:szCs w:val="16"/>
                        </w:rPr>
                        <w:t xml:space="preserve"> groups throughout Albania </w:t>
                      </w:r>
                      <w:r>
                        <w:rPr>
                          <w:rFonts w:ascii="Arial Narrow" w:hAnsi="Arial Narrow" w:cs="Arial"/>
                          <w:sz w:val="16"/>
                          <w:szCs w:val="16"/>
                        </w:rPr>
                        <w:t>and</w:t>
                      </w:r>
                      <w:r w:rsidRPr="00415C41">
                        <w:rPr>
                          <w:rFonts w:ascii="Arial Narrow" w:hAnsi="Arial Narrow" w:cs="Arial"/>
                          <w:sz w:val="16"/>
                          <w:szCs w:val="16"/>
                        </w:rPr>
                        <w:t xml:space="preserve"> selected municipalities supported in their access to specific services</w:t>
                      </w:r>
                    </w:p>
                  </w:txbxContent>
                </v:textbox>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5888" behindDoc="0" locked="0" layoutInCell="1" allowOverlap="1" wp14:anchorId="3BA4F3ED" wp14:editId="422E91E8">
                <wp:simplePos x="0" y="0"/>
                <wp:positionH relativeFrom="column">
                  <wp:posOffset>4463415</wp:posOffset>
                </wp:positionH>
                <wp:positionV relativeFrom="paragraph">
                  <wp:posOffset>8890</wp:posOffset>
                </wp:positionV>
                <wp:extent cx="0" cy="2124000"/>
                <wp:effectExtent l="76200" t="38100" r="57150" b="10160"/>
                <wp:wrapNone/>
                <wp:docPr id="25" name="Straight Arrow Connector 25"/>
                <wp:cNvGraphicFramePr/>
                <a:graphic xmlns:a="http://schemas.openxmlformats.org/drawingml/2006/main">
                  <a:graphicData uri="http://schemas.microsoft.com/office/word/2010/wordprocessingShape">
                    <wps:wsp>
                      <wps:cNvCnPr/>
                      <wps:spPr>
                        <a:xfrm flipH="1" flipV="1">
                          <a:off x="0" y="0"/>
                          <a:ext cx="0" cy="21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9C561" id="Straight Arrow Connector 25" o:spid="_x0000_s1026" type="#_x0000_t32" style="position:absolute;margin-left:351.45pt;margin-top:.7pt;width:0;height:167.2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1792" behindDoc="0" locked="0" layoutInCell="1" allowOverlap="1" wp14:anchorId="0FA03DB6" wp14:editId="116C2D16">
                <wp:simplePos x="0" y="0"/>
                <wp:positionH relativeFrom="column">
                  <wp:posOffset>2674620</wp:posOffset>
                </wp:positionH>
                <wp:positionV relativeFrom="paragraph">
                  <wp:posOffset>12700</wp:posOffset>
                </wp:positionV>
                <wp:extent cx="0" cy="2196000"/>
                <wp:effectExtent l="76200" t="38100" r="57150" b="13970"/>
                <wp:wrapNone/>
                <wp:docPr id="21" name="Straight Arrow Connector 21"/>
                <wp:cNvGraphicFramePr/>
                <a:graphic xmlns:a="http://schemas.openxmlformats.org/drawingml/2006/main">
                  <a:graphicData uri="http://schemas.microsoft.com/office/word/2010/wordprocessingShape">
                    <wps:wsp>
                      <wps:cNvCnPr/>
                      <wps:spPr>
                        <a:xfrm flipV="1">
                          <a:off x="0" y="0"/>
                          <a:ext cx="0" cy="21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270A1" id="Straight Arrow Connector 21" o:spid="_x0000_s1026" type="#_x0000_t32" style="position:absolute;margin-left:210.6pt;margin-top:1pt;width:0;height:172.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76672" behindDoc="0" locked="0" layoutInCell="1" allowOverlap="1" wp14:anchorId="7E0A60C8" wp14:editId="6F2FD6E8">
                <wp:simplePos x="0" y="0"/>
                <wp:positionH relativeFrom="column">
                  <wp:posOffset>882650</wp:posOffset>
                </wp:positionH>
                <wp:positionV relativeFrom="paragraph">
                  <wp:posOffset>9525</wp:posOffset>
                </wp:positionV>
                <wp:extent cx="0" cy="2304000"/>
                <wp:effectExtent l="76200" t="38100" r="57150" b="20320"/>
                <wp:wrapNone/>
                <wp:docPr id="30" name="Straight Arrow Connector 30"/>
                <wp:cNvGraphicFramePr/>
                <a:graphic xmlns:a="http://schemas.openxmlformats.org/drawingml/2006/main">
                  <a:graphicData uri="http://schemas.microsoft.com/office/word/2010/wordprocessingShape">
                    <wps:wsp>
                      <wps:cNvCnPr/>
                      <wps:spPr>
                        <a:xfrm flipV="1">
                          <a:off x="0" y="0"/>
                          <a:ext cx="0" cy="230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66AA6" id="Straight Arrow Connector 30" o:spid="_x0000_s1026" type="#_x0000_t32" style="position:absolute;margin-left:69.5pt;margin-top:.75pt;width:0;height:181.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" strokecolor="black [3213]" strokeweight=".5pt">
                <v:stroke endarrow="block" joinstyle="miter"/>
              </v:shape>
            </w:pict>
          </mc:Fallback>
        </mc:AlternateContent>
      </w:r>
    </w:p>
    <w:p w14:paraId="5A4914A9" w14:textId="77777777" w:rsidR="00CD3B83" w:rsidRPr="001F72DC" w:rsidRDefault="00CD3B83" w:rsidP="00CD3B83">
      <w:pPr>
        <w:spacing w:after="120"/>
        <w:rPr>
          <w:rFonts w:ascii="Arial" w:hAnsi="Arial" w:cs="Arial"/>
          <w:sz w:val="22"/>
          <w:szCs w:val="22"/>
        </w:rPr>
      </w:pPr>
      <w:r w:rsidRPr="001F72DC">
        <w:rPr>
          <w:rFonts w:ascii="Arial" w:hAnsi="Arial" w:cs="Arial"/>
          <w:b/>
          <w:noProof/>
          <w:szCs w:val="24"/>
          <w:lang w:eastAsia="en-GB"/>
        </w:rPr>
        <mc:AlternateContent>
          <mc:Choice Requires="wps">
            <w:drawing>
              <wp:anchor distT="0" distB="0" distL="114300" distR="114300" simplePos="0" relativeHeight="251675648" behindDoc="0" locked="0" layoutInCell="1" allowOverlap="1" wp14:anchorId="19548509" wp14:editId="5A805C65">
                <wp:simplePos x="0" y="0"/>
                <wp:positionH relativeFrom="column">
                  <wp:posOffset>-46990</wp:posOffset>
                </wp:positionH>
                <wp:positionV relativeFrom="paragraph">
                  <wp:posOffset>118745</wp:posOffset>
                </wp:positionV>
                <wp:extent cx="472440" cy="2316480"/>
                <wp:effectExtent l="0" t="0" r="22860" b="26670"/>
                <wp:wrapNone/>
                <wp:docPr id="17" name="Text Box 17"/>
                <wp:cNvGraphicFramePr/>
                <a:graphic xmlns:a="http://schemas.openxmlformats.org/drawingml/2006/main">
                  <a:graphicData uri="http://schemas.microsoft.com/office/word/2010/wordprocessingShape">
                    <wps:wsp>
                      <wps:cNvSpPr txBox="1"/>
                      <wps:spPr>
                        <a:xfrm>
                          <a:off x="0" y="0"/>
                          <a:ext cx="472440" cy="231648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76C60" w14:textId="77777777" w:rsidR="00004AD9" w:rsidRPr="00D100E1" w:rsidRDefault="00004AD9" w:rsidP="00CD3B83">
                            <w:pPr>
                              <w:jc w:val="center"/>
                              <w:rPr>
                                <w:rFonts w:ascii="Arial" w:hAnsi="Arial" w:cs="Arial"/>
                              </w:rPr>
                            </w:pPr>
                            <w:r>
                              <w:rPr>
                                <w:rFonts w:ascii="Arial" w:hAnsi="Arial" w:cs="Arial"/>
                              </w:rPr>
                              <w:t>Outputs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48509" id="Text Box 17" o:spid="_x0000_s1035" type="#_x0000_t202" style="position:absolute;left:0;text-align:left;margin-left:-3.7pt;margin-top:9.35pt;width:37.2pt;height:18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" fillcolor="#deeaf6 [660]" strokeweight=".5pt">
                <v:textbox style="layout-flow:vertical;mso-layout-flow-alt:bottom-to-top">
                  <w:txbxContent>
                    <w:p w14:paraId="5B376C60" w14:textId="77777777" w:rsidR="00004AD9" w:rsidRPr="00D100E1" w:rsidRDefault="00004AD9" w:rsidP="00CD3B83">
                      <w:pPr>
                        <w:jc w:val="center"/>
                        <w:rPr>
                          <w:rFonts w:ascii="Arial" w:hAnsi="Arial" w:cs="Arial"/>
                        </w:rPr>
                      </w:pPr>
                      <w:r>
                        <w:rPr>
                          <w:rFonts w:ascii="Arial" w:hAnsi="Arial" w:cs="Arial"/>
                        </w:rPr>
                        <w:t>Outputs</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09657C64" wp14:editId="1561B8CF">
                <wp:simplePos x="0" y="0"/>
                <wp:positionH relativeFrom="column">
                  <wp:posOffset>4700270</wp:posOffset>
                </wp:positionH>
                <wp:positionV relativeFrom="paragraph">
                  <wp:posOffset>121920</wp:posOffset>
                </wp:positionV>
                <wp:extent cx="1059180" cy="1059180"/>
                <wp:effectExtent l="0" t="0" r="26670" b="26670"/>
                <wp:wrapNone/>
                <wp:docPr id="12" name="Text Box 12"/>
                <wp:cNvGraphicFramePr/>
                <a:graphic xmlns:a="http://schemas.openxmlformats.org/drawingml/2006/main">
                  <a:graphicData uri="http://schemas.microsoft.com/office/word/2010/wordprocessingShape">
                    <wps:wsp>
                      <wps:cNvSpPr txBox="1"/>
                      <wps:spPr>
                        <a:xfrm>
                          <a:off x="0" y="0"/>
                          <a:ext cx="1059180" cy="1059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E8354"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Ministries are supported in their implementation of policies and strategies and in plans for funding of policies and strategies based on monitoring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7C64" id="Text Box 12" o:spid="_x0000_s1036" type="#_x0000_t202" style="position:absolute;left:0;text-align:left;margin-left:370.1pt;margin-top:9.6pt;width:83.4pt;height:8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" fillcolor="white [3201]" strokeweight=".5pt">
                <v:textbox>
                  <w:txbxContent>
                    <w:p w14:paraId="209E8354"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Ministries are supported in their implementation of policies and strategies and in plans for funding of policies and strategies based on monitoring data</w:t>
                      </w:r>
                    </w:p>
                  </w:txbxContent>
                </v:textbox>
              </v:shape>
            </w:pict>
          </mc:Fallback>
        </mc:AlternateContent>
      </w:r>
    </w:p>
    <w:p w14:paraId="40AA889D"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82816" behindDoc="0" locked="0" layoutInCell="1" allowOverlap="1" wp14:anchorId="60FBA4AE" wp14:editId="30E98BFE">
                <wp:simplePos x="0" y="0"/>
                <wp:positionH relativeFrom="column">
                  <wp:posOffset>2670175</wp:posOffset>
                </wp:positionH>
                <wp:positionV relativeFrom="paragraph">
                  <wp:posOffset>53340</wp:posOffset>
                </wp:positionV>
                <wp:extent cx="1800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flipV="1">
                          <a:off x="0" y="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CBC55" id="Straight Arrow Connector 22" o:spid="_x0000_s1026" type="#_x0000_t32" style="position:absolute;margin-left:210.25pt;margin-top:4.2pt;width:14.15pt;height: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0768" behindDoc="0" locked="0" layoutInCell="1" allowOverlap="1" wp14:anchorId="0AAC4E84" wp14:editId="0F4CDD1F">
                <wp:simplePos x="0" y="0"/>
                <wp:positionH relativeFrom="column">
                  <wp:posOffset>868680</wp:posOffset>
                </wp:positionH>
                <wp:positionV relativeFrom="paragraph">
                  <wp:posOffset>53340</wp:posOffset>
                </wp:positionV>
                <wp:extent cx="22098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flipV="1">
                          <a:off x="0" y="0"/>
                          <a:ext cx="2209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FA61B" id="Straight Arrow Connector 20" o:spid="_x0000_s1026" type="#_x0000_t32" style="position:absolute;margin-left:68.4pt;margin-top:4.2pt;width:17.4pt;height:0;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6912" behindDoc="0" locked="0" layoutInCell="1" allowOverlap="1" wp14:anchorId="12CBA676" wp14:editId="29BDB930">
                <wp:simplePos x="0" y="0"/>
                <wp:positionH relativeFrom="column">
                  <wp:posOffset>4465320</wp:posOffset>
                </wp:positionH>
                <wp:positionV relativeFrom="paragraph">
                  <wp:posOffset>220980</wp:posOffset>
                </wp:positionV>
                <wp:extent cx="226800"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flipV="1">
                          <a:off x="0" y="0"/>
                          <a:ext cx="226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75269" id="Straight Arrow Connector 26" o:spid="_x0000_s1026" type="#_x0000_t32" style="position:absolute;margin-left:351.6pt;margin-top:17.4pt;width:17.85pt;height:0;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" strokecolor="black [3213]" strokeweight=".5pt">
                <v:stroke endarrow="block" joinstyle="miter"/>
              </v:shape>
            </w:pict>
          </mc:Fallback>
        </mc:AlternateContent>
      </w:r>
    </w:p>
    <w:p w14:paraId="6947B41E"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6E762261" wp14:editId="4511C911">
                <wp:simplePos x="0" y="0"/>
                <wp:positionH relativeFrom="column">
                  <wp:posOffset>1096010</wp:posOffset>
                </wp:positionH>
                <wp:positionV relativeFrom="paragraph">
                  <wp:posOffset>224155</wp:posOffset>
                </wp:positionV>
                <wp:extent cx="1325880" cy="33528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1325880"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D68EBC" w14:textId="77777777" w:rsidR="00004AD9" w:rsidRPr="00415C41" w:rsidRDefault="00004AD9" w:rsidP="00CD3B83">
                            <w:pPr>
                              <w:rPr>
                                <w:rFonts w:ascii="Arial Narrow" w:hAnsi="Arial Narrow" w:cs="Arial"/>
                                <w:sz w:val="16"/>
                                <w:szCs w:val="16"/>
                              </w:rPr>
                            </w:pPr>
                            <w:r>
                              <w:rPr>
                                <w:rFonts w:ascii="Arial Narrow" w:hAnsi="Arial Narrow" w:cs="Arial"/>
                                <w:sz w:val="16"/>
                                <w:szCs w:val="16"/>
                              </w:rPr>
                              <w:t>R&amp;E</w:t>
                            </w:r>
                            <w:r w:rsidRPr="00415C41">
                              <w:rPr>
                                <w:rFonts w:ascii="Arial Narrow" w:hAnsi="Arial Narrow" w:cs="Arial"/>
                                <w:sz w:val="16"/>
                                <w:szCs w:val="16"/>
                              </w:rPr>
                              <w:t xml:space="preserve"> and PWDs supported to access specific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62261" id="Text Box 6" o:spid="_x0000_s1037" type="#_x0000_t202" style="position:absolute;left:0;text-align:left;margin-left:86.3pt;margin-top:17.65pt;width:104.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" fillcolor="white [3201]" strokeweight=".5pt">
                <v:textbox>
                  <w:txbxContent>
                    <w:p w14:paraId="18D68EBC" w14:textId="77777777" w:rsidR="00004AD9" w:rsidRPr="00415C41" w:rsidRDefault="00004AD9" w:rsidP="00CD3B83">
                      <w:pPr>
                        <w:rPr>
                          <w:rFonts w:ascii="Arial Narrow" w:hAnsi="Arial Narrow" w:cs="Arial"/>
                          <w:sz w:val="16"/>
                          <w:szCs w:val="16"/>
                        </w:rPr>
                      </w:pPr>
                      <w:r>
                        <w:rPr>
                          <w:rFonts w:ascii="Arial Narrow" w:hAnsi="Arial Narrow" w:cs="Arial"/>
                          <w:sz w:val="16"/>
                          <w:szCs w:val="16"/>
                        </w:rPr>
                        <w:t>R&amp;E</w:t>
                      </w:r>
                      <w:r w:rsidRPr="00415C41">
                        <w:rPr>
                          <w:rFonts w:ascii="Arial Narrow" w:hAnsi="Arial Narrow" w:cs="Arial"/>
                          <w:sz w:val="16"/>
                          <w:szCs w:val="16"/>
                        </w:rPr>
                        <w:t xml:space="preserve"> and PWDs supported to access specific services</w:t>
                      </w:r>
                    </w:p>
                  </w:txbxContent>
                </v:textbox>
              </v:shape>
            </w:pict>
          </mc:Fallback>
        </mc:AlternateContent>
      </w:r>
    </w:p>
    <w:p w14:paraId="7ED5CEDE"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79744" behindDoc="0" locked="0" layoutInCell="1" allowOverlap="1" wp14:anchorId="565B6552" wp14:editId="0B4AD3F5">
                <wp:simplePos x="0" y="0"/>
                <wp:positionH relativeFrom="column">
                  <wp:posOffset>868680</wp:posOffset>
                </wp:positionH>
                <wp:positionV relativeFrom="paragraph">
                  <wp:posOffset>234950</wp:posOffset>
                </wp:positionV>
                <wp:extent cx="22098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flipV="1">
                          <a:off x="0" y="0"/>
                          <a:ext cx="2209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798F0" id="Straight Arrow Connector 19" o:spid="_x0000_s1026" type="#_x0000_t32" style="position:absolute;margin-left:68.4pt;margin-top:18.5pt;width:17.4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" strokecolor="black [3213]" strokeweight=".5pt">
                <v:stroke endarrow="block" joinstyle="miter"/>
              </v:shape>
            </w:pict>
          </mc:Fallback>
        </mc:AlternateContent>
      </w:r>
    </w:p>
    <w:p w14:paraId="6B6E1108"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50B21753" wp14:editId="5B35A344">
                <wp:simplePos x="0" y="0"/>
                <wp:positionH relativeFrom="column">
                  <wp:posOffset>2856230</wp:posOffset>
                </wp:positionH>
                <wp:positionV relativeFrom="paragraph">
                  <wp:posOffset>94615</wp:posOffset>
                </wp:positionV>
                <wp:extent cx="1203960" cy="586740"/>
                <wp:effectExtent l="0" t="0" r="15240" b="22860"/>
                <wp:wrapNone/>
                <wp:docPr id="10" name="Text Box 10"/>
                <wp:cNvGraphicFramePr/>
                <a:graphic xmlns:a="http://schemas.openxmlformats.org/drawingml/2006/main">
                  <a:graphicData uri="http://schemas.microsoft.com/office/word/2010/wordprocessingShape">
                    <wps:wsp>
                      <wps:cNvSpPr txBox="1"/>
                      <wps:spPr>
                        <a:xfrm>
                          <a:off x="0" y="0"/>
                          <a:ext cx="120396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3E099"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Delivery capacity of social services that have demonstrated their effectiveness </w:t>
                            </w:r>
                            <w:r>
                              <w:rPr>
                                <w:rFonts w:ascii="Arial Narrow" w:hAnsi="Arial Narrow" w:cs="Arial"/>
                                <w:sz w:val="16"/>
                                <w:szCs w:val="16"/>
                              </w:rPr>
                              <w:t xml:space="preserve">are </w:t>
                            </w:r>
                            <w:r w:rsidRPr="00415C41">
                              <w:rPr>
                                <w:rFonts w:ascii="Arial Narrow" w:hAnsi="Arial Narrow" w:cs="Arial"/>
                                <w:sz w:val="16"/>
                                <w:szCs w:val="16"/>
                              </w:rPr>
                              <w:t>scaled u</w:t>
                            </w:r>
                            <w:r>
                              <w:rPr>
                                <w:rFonts w:ascii="Arial Narrow" w:hAnsi="Arial Narrow" w:cs="Arial"/>
                                <w:sz w:val="16"/>
                                <w:szCs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1753" id="Text Box 10" o:spid="_x0000_s1038" type="#_x0000_t202" style="position:absolute;left:0;text-align:left;margin-left:224.9pt;margin-top:7.45pt;width:94.8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" fillcolor="white [3201]" strokeweight=".5pt">
                <v:textbox>
                  <w:txbxContent>
                    <w:p w14:paraId="6603E099"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Delivery capacity of social services that have demonstrated their effectiveness </w:t>
                      </w:r>
                      <w:r>
                        <w:rPr>
                          <w:rFonts w:ascii="Arial Narrow" w:hAnsi="Arial Narrow" w:cs="Arial"/>
                          <w:sz w:val="16"/>
                          <w:szCs w:val="16"/>
                        </w:rPr>
                        <w:t xml:space="preserve">are </w:t>
                      </w:r>
                      <w:r w:rsidRPr="00415C41">
                        <w:rPr>
                          <w:rFonts w:ascii="Arial Narrow" w:hAnsi="Arial Narrow" w:cs="Arial"/>
                          <w:sz w:val="16"/>
                          <w:szCs w:val="16"/>
                        </w:rPr>
                        <w:t>scaled u</w:t>
                      </w:r>
                      <w:r>
                        <w:rPr>
                          <w:rFonts w:ascii="Arial Narrow" w:hAnsi="Arial Narrow" w:cs="Arial"/>
                          <w:sz w:val="16"/>
                          <w:szCs w:val="16"/>
                        </w:rPr>
                        <w:t>p</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33C558EC" wp14:editId="34F11AD2">
                <wp:simplePos x="0" y="0"/>
                <wp:positionH relativeFrom="column">
                  <wp:posOffset>1096010</wp:posOffset>
                </wp:positionH>
                <wp:positionV relativeFrom="paragraph">
                  <wp:posOffset>146685</wp:posOffset>
                </wp:positionV>
                <wp:extent cx="1325880" cy="6934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1325880" cy="693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8A740"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The capacity of groups of </w:t>
                            </w:r>
                            <w:r>
                              <w:rPr>
                                <w:rFonts w:ascii="Arial Narrow" w:hAnsi="Arial Narrow" w:cs="Arial"/>
                                <w:sz w:val="16"/>
                                <w:szCs w:val="16"/>
                              </w:rPr>
                              <w:t>R&amp;E,</w:t>
                            </w:r>
                            <w:r w:rsidRPr="00415C41">
                              <w:rPr>
                                <w:rFonts w:ascii="Arial Narrow" w:hAnsi="Arial Narrow" w:cs="Arial"/>
                                <w:sz w:val="16"/>
                                <w:szCs w:val="16"/>
                              </w:rPr>
                              <w:t xml:space="preserve"> and PWDs as well as CSOs and researchers is improved in holding municipal service providers accountable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58EC" id="Text Box 7" o:spid="_x0000_s1039" type="#_x0000_t202" style="position:absolute;left:0;text-align:left;margin-left:86.3pt;margin-top:11.55pt;width:104.4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" fillcolor="white [3201]" strokeweight=".5pt">
                <v:textbox>
                  <w:txbxContent>
                    <w:p w14:paraId="5C78A740"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The capacity of groups of </w:t>
                      </w:r>
                      <w:r>
                        <w:rPr>
                          <w:rFonts w:ascii="Arial Narrow" w:hAnsi="Arial Narrow" w:cs="Arial"/>
                          <w:sz w:val="16"/>
                          <w:szCs w:val="16"/>
                        </w:rPr>
                        <w:t>R&amp;E,</w:t>
                      </w:r>
                      <w:r w:rsidRPr="00415C41">
                        <w:rPr>
                          <w:rFonts w:ascii="Arial Narrow" w:hAnsi="Arial Narrow" w:cs="Arial"/>
                          <w:sz w:val="16"/>
                          <w:szCs w:val="16"/>
                        </w:rPr>
                        <w:t xml:space="preserve"> and PWDs as well as CSOs and researchers is improved in holding municipal service providers accountable</w:t>
                      </w:r>
                    </w:p>
                  </w:txbxContent>
                </v:textbox>
              </v:shape>
            </w:pict>
          </mc:Fallback>
        </mc:AlternateContent>
      </w:r>
    </w:p>
    <w:p w14:paraId="78905FCE"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83840" behindDoc="0" locked="0" layoutInCell="1" allowOverlap="1" wp14:anchorId="209EAFE6" wp14:editId="02CEDA95">
                <wp:simplePos x="0" y="0"/>
                <wp:positionH relativeFrom="column">
                  <wp:posOffset>2674620</wp:posOffset>
                </wp:positionH>
                <wp:positionV relativeFrom="paragraph">
                  <wp:posOffset>59055</wp:posOffset>
                </wp:positionV>
                <wp:extent cx="180000"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flipV="1">
                          <a:off x="0" y="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03F338" id="Straight Arrow Connector 23" o:spid="_x0000_s1026" type="#_x0000_t32" style="position:absolute;margin-left:210.6pt;margin-top:4.65pt;width:14.15pt;height: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" strokecolor="black [3213]" strokeweight=".5pt">
                <v:stroke endarrow="block" joinstyle="miter"/>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54A4394E" wp14:editId="3B374180">
                <wp:simplePos x="0" y="0"/>
                <wp:positionH relativeFrom="column">
                  <wp:posOffset>4700270</wp:posOffset>
                </wp:positionH>
                <wp:positionV relativeFrom="paragraph">
                  <wp:posOffset>185420</wp:posOffset>
                </wp:positionV>
                <wp:extent cx="1059180" cy="845820"/>
                <wp:effectExtent l="0" t="0" r="26670" b="11430"/>
                <wp:wrapNone/>
                <wp:docPr id="13" name="Text Box 13"/>
                <wp:cNvGraphicFramePr/>
                <a:graphic xmlns:a="http://schemas.openxmlformats.org/drawingml/2006/main">
                  <a:graphicData uri="http://schemas.microsoft.com/office/word/2010/wordprocessingShape">
                    <wps:wsp>
                      <wps:cNvSpPr txBox="1"/>
                      <wps:spPr>
                        <a:xfrm>
                          <a:off x="0" y="0"/>
                          <a:ext cx="1059180" cy="845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5A803"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The establishment of funding mechanisms for the development and scaling-up of innovative social services is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394E" id="Text Box 13" o:spid="_x0000_s1040" type="#_x0000_t202" style="position:absolute;left:0;text-align:left;margin-left:370.1pt;margin-top:14.6pt;width:83.4pt;height:6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" fillcolor="white [3201]" strokeweight=".5pt">
                <v:textbox>
                  <w:txbxContent>
                    <w:p w14:paraId="0EB5A803"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The establishment of funding mechanisms for the development and scaling-up of innovative social services is supported</w:t>
                      </w:r>
                    </w:p>
                  </w:txbxContent>
                </v:textbox>
              </v:shape>
            </w:pict>
          </mc:Fallback>
        </mc:AlternateContent>
      </w:r>
    </w:p>
    <w:p w14:paraId="55B8646F"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78720" behindDoc="0" locked="0" layoutInCell="1" allowOverlap="1" wp14:anchorId="51D8A603" wp14:editId="7F65AB1C">
                <wp:simplePos x="0" y="0"/>
                <wp:positionH relativeFrom="column">
                  <wp:posOffset>868680</wp:posOffset>
                </wp:positionH>
                <wp:positionV relativeFrom="paragraph">
                  <wp:posOffset>226060</wp:posOffset>
                </wp:positionV>
                <wp:extent cx="22098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flipV="1">
                          <a:off x="0" y="0"/>
                          <a:ext cx="2209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06A64" id="Straight Arrow Connector 18" o:spid="_x0000_s1026" type="#_x0000_t32" style="position:absolute;margin-left:68.4pt;margin-top:17.8pt;width:17.4pt;height:0;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" strokecolor="black [3213]" strokeweight=".5pt">
                <v:stroke endarrow="block" joinstyle="miter"/>
              </v:shape>
            </w:pict>
          </mc:Fallback>
        </mc:AlternateContent>
      </w:r>
    </w:p>
    <w:p w14:paraId="1DF1E73E"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7A625232" wp14:editId="28F84047">
                <wp:simplePos x="0" y="0"/>
                <wp:positionH relativeFrom="column">
                  <wp:posOffset>1096010</wp:posOffset>
                </wp:positionH>
                <wp:positionV relativeFrom="paragraph">
                  <wp:posOffset>205740</wp:posOffset>
                </wp:positionV>
                <wp:extent cx="1325880" cy="784860"/>
                <wp:effectExtent l="0" t="0" r="26670" b="15240"/>
                <wp:wrapNone/>
                <wp:docPr id="8" name="Text Box 8"/>
                <wp:cNvGraphicFramePr/>
                <a:graphic xmlns:a="http://schemas.openxmlformats.org/drawingml/2006/main">
                  <a:graphicData uri="http://schemas.microsoft.com/office/word/2010/wordprocessingShape">
                    <wps:wsp>
                      <wps:cNvSpPr txBox="1"/>
                      <wps:spPr>
                        <a:xfrm>
                          <a:off x="0" y="0"/>
                          <a:ext cx="1325880" cy="784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92C9E"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Vulnerable and marginalised persons and groups, including </w:t>
                            </w:r>
                            <w:r>
                              <w:rPr>
                                <w:rFonts w:ascii="Arial Narrow" w:hAnsi="Arial Narrow" w:cs="Arial"/>
                                <w:sz w:val="16"/>
                                <w:szCs w:val="16"/>
                              </w:rPr>
                              <w:t>R&amp;E</w:t>
                            </w:r>
                            <w:r w:rsidRPr="00415C41">
                              <w:rPr>
                                <w:rFonts w:ascii="Arial Narrow" w:hAnsi="Arial Narrow" w:cs="Arial"/>
                                <w:sz w:val="16"/>
                                <w:szCs w:val="16"/>
                              </w:rPr>
                              <w:t xml:space="preserve"> and </w:t>
                            </w:r>
                            <w:r>
                              <w:rPr>
                                <w:rFonts w:ascii="Arial Narrow" w:hAnsi="Arial Narrow" w:cs="Arial"/>
                                <w:sz w:val="16"/>
                                <w:szCs w:val="16"/>
                              </w:rPr>
                              <w:t>PWDs</w:t>
                            </w:r>
                            <w:r w:rsidRPr="00415C41">
                              <w:rPr>
                                <w:rFonts w:ascii="Arial Narrow" w:hAnsi="Arial Narrow" w:cs="Arial"/>
                                <w:sz w:val="16"/>
                                <w:szCs w:val="16"/>
                              </w:rPr>
                              <w:t>, participate in monitoring implementation of national policies and strategies relevant for social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5232" id="Text Box 8" o:spid="_x0000_s1041" type="#_x0000_t202" style="position:absolute;left:0;text-align:left;margin-left:86.3pt;margin-top:16.2pt;width:104.4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" fillcolor="white [3201]" strokeweight=".5pt">
                <v:textbox>
                  <w:txbxContent>
                    <w:p w14:paraId="66192C9E" w14:textId="77777777" w:rsidR="00004AD9" w:rsidRPr="00415C41" w:rsidRDefault="00004AD9" w:rsidP="00CD3B83">
                      <w:pPr>
                        <w:rPr>
                          <w:rFonts w:ascii="Arial Narrow" w:hAnsi="Arial Narrow" w:cs="Arial"/>
                          <w:sz w:val="16"/>
                          <w:szCs w:val="16"/>
                        </w:rPr>
                      </w:pPr>
                      <w:r w:rsidRPr="00415C41">
                        <w:rPr>
                          <w:rFonts w:ascii="Arial Narrow" w:hAnsi="Arial Narrow" w:cs="Arial"/>
                          <w:sz w:val="16"/>
                          <w:szCs w:val="16"/>
                        </w:rPr>
                        <w:t xml:space="preserve">Vulnerable and marginalised persons and groups, including </w:t>
                      </w:r>
                      <w:r>
                        <w:rPr>
                          <w:rFonts w:ascii="Arial Narrow" w:hAnsi="Arial Narrow" w:cs="Arial"/>
                          <w:sz w:val="16"/>
                          <w:szCs w:val="16"/>
                        </w:rPr>
                        <w:t>R&amp;E</w:t>
                      </w:r>
                      <w:r w:rsidRPr="00415C41">
                        <w:rPr>
                          <w:rFonts w:ascii="Arial Narrow" w:hAnsi="Arial Narrow" w:cs="Arial"/>
                          <w:sz w:val="16"/>
                          <w:szCs w:val="16"/>
                        </w:rPr>
                        <w:t xml:space="preserve"> and </w:t>
                      </w:r>
                      <w:r>
                        <w:rPr>
                          <w:rFonts w:ascii="Arial Narrow" w:hAnsi="Arial Narrow" w:cs="Arial"/>
                          <w:sz w:val="16"/>
                          <w:szCs w:val="16"/>
                        </w:rPr>
                        <w:t>PWDs</w:t>
                      </w:r>
                      <w:r w:rsidRPr="00415C41">
                        <w:rPr>
                          <w:rFonts w:ascii="Arial Narrow" w:hAnsi="Arial Narrow" w:cs="Arial"/>
                          <w:sz w:val="16"/>
                          <w:szCs w:val="16"/>
                        </w:rPr>
                        <w:t>, participate in monitoring implementation of national policies and strategies relevant for social inclusion</w:t>
                      </w:r>
                    </w:p>
                  </w:txbxContent>
                </v:textbox>
              </v:shape>
            </w:pict>
          </mc:Fallback>
        </mc:AlternateContent>
      </w:r>
      <w:r w:rsidRPr="001F72DC">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56C69DDD" wp14:editId="1CA2F85C">
                <wp:simplePos x="0" y="0"/>
                <wp:positionH relativeFrom="column">
                  <wp:posOffset>2856230</wp:posOffset>
                </wp:positionH>
                <wp:positionV relativeFrom="paragraph">
                  <wp:posOffset>130810</wp:posOffset>
                </wp:positionV>
                <wp:extent cx="1203960" cy="716280"/>
                <wp:effectExtent l="0" t="0" r="15240" b="26670"/>
                <wp:wrapNone/>
                <wp:docPr id="11" name="Text Box 11"/>
                <wp:cNvGraphicFramePr/>
                <a:graphic xmlns:a="http://schemas.openxmlformats.org/drawingml/2006/main">
                  <a:graphicData uri="http://schemas.microsoft.com/office/word/2010/wordprocessingShape">
                    <wps:wsp>
                      <wps:cNvSpPr txBox="1"/>
                      <wps:spPr>
                        <a:xfrm>
                          <a:off x="0" y="0"/>
                          <a:ext cx="1203960"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E0E7E"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A grant scheme is set up for municipalities to introduce innovative social services that draw on community mobilisation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69DDD" id="Text Box 11" o:spid="_x0000_s1042" type="#_x0000_t202" style="position:absolute;left:0;text-align:left;margin-left:224.9pt;margin-top:10.3pt;width:94.8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" fillcolor="white [3201]" strokeweight=".5pt">
                <v:textbox>
                  <w:txbxContent>
                    <w:p w14:paraId="7C0E0E7E" w14:textId="77777777" w:rsidR="00004AD9" w:rsidRPr="00415C41" w:rsidRDefault="00004AD9" w:rsidP="00CD3B83">
                      <w:pPr>
                        <w:rPr>
                          <w:rFonts w:ascii="Arial Narrow" w:hAnsi="Arial Narrow" w:cs="Arial"/>
                          <w:sz w:val="16"/>
                          <w:szCs w:val="16"/>
                        </w:rPr>
                      </w:pPr>
                      <w:r w:rsidRPr="00C44DB2">
                        <w:rPr>
                          <w:rFonts w:ascii="Arial Narrow" w:hAnsi="Arial Narrow" w:cs="Arial"/>
                          <w:sz w:val="16"/>
                          <w:szCs w:val="16"/>
                        </w:rPr>
                        <w:t>A grant scheme is set up for municipalities to introduce innovative social services that draw on community mobilisation</w:t>
                      </w:r>
                    </w:p>
                  </w:txbxContent>
                </v:textbox>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87936" behindDoc="0" locked="0" layoutInCell="1" allowOverlap="1" wp14:anchorId="331EA96E" wp14:editId="3A56A9CB">
                <wp:simplePos x="0" y="0"/>
                <wp:positionH relativeFrom="column">
                  <wp:posOffset>4467225</wp:posOffset>
                </wp:positionH>
                <wp:positionV relativeFrom="paragraph">
                  <wp:posOffset>233045</wp:posOffset>
                </wp:positionV>
                <wp:extent cx="226800" cy="0"/>
                <wp:effectExtent l="38100" t="76200" r="0" b="95250"/>
                <wp:wrapNone/>
                <wp:docPr id="27" name="Straight Arrow Connector 27"/>
                <wp:cNvGraphicFramePr/>
                <a:graphic xmlns:a="http://schemas.openxmlformats.org/drawingml/2006/main">
                  <a:graphicData uri="http://schemas.microsoft.com/office/word/2010/wordprocessingShape">
                    <wps:wsp>
                      <wps:cNvCnPr/>
                      <wps:spPr>
                        <a:xfrm flipH="1" flipV="1">
                          <a:off x="0" y="0"/>
                          <a:ext cx="226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72458" id="Straight Arrow Connector 27" o:spid="_x0000_s1026" type="#_x0000_t32" style="position:absolute;margin-left:351.75pt;margin-top:18.35pt;width:17.85pt;height: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" strokecolor="black [3213]" strokeweight=".5pt">
                <v:stroke endarrow="block" joinstyle="miter"/>
              </v:shape>
            </w:pict>
          </mc:Fallback>
        </mc:AlternateContent>
      </w:r>
    </w:p>
    <w:p w14:paraId="64410518" w14:textId="77777777" w:rsidR="00CD3B83" w:rsidRPr="001F72DC" w:rsidRDefault="00CD3B83" w:rsidP="00CD3B83">
      <w:pPr>
        <w:spacing w:after="120"/>
        <w:rPr>
          <w:rFonts w:ascii="Arial" w:hAnsi="Arial" w:cs="Arial"/>
          <w:sz w:val="22"/>
          <w:szCs w:val="22"/>
        </w:rPr>
      </w:pPr>
      <w:r w:rsidRPr="001F72DC">
        <w:rPr>
          <w:rFonts w:ascii="Arial" w:hAnsi="Arial" w:cs="Arial"/>
          <w:noProof/>
          <w:sz w:val="22"/>
          <w:lang w:eastAsia="en-GB"/>
        </w:rPr>
        <mc:AlternateContent>
          <mc:Choice Requires="wps">
            <w:drawing>
              <wp:anchor distT="0" distB="0" distL="114300" distR="114300" simplePos="0" relativeHeight="251684864" behindDoc="0" locked="0" layoutInCell="1" allowOverlap="1" wp14:anchorId="29BC9981" wp14:editId="4359ABA7">
                <wp:simplePos x="0" y="0"/>
                <wp:positionH relativeFrom="column">
                  <wp:posOffset>2670175</wp:posOffset>
                </wp:positionH>
                <wp:positionV relativeFrom="paragraph">
                  <wp:posOffset>79375</wp:posOffset>
                </wp:positionV>
                <wp:extent cx="180000"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flipV="1">
                          <a:off x="0" y="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E8F5D" id="Straight Arrow Connector 24" o:spid="_x0000_s1026" type="#_x0000_t32" style="position:absolute;margin-left:210.25pt;margin-top:6.25pt;width:14.15pt;height:0;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" strokecolor="black [3213]" strokeweight=".5pt">
                <v:stroke endarrow="block" joinstyle="miter"/>
              </v:shape>
            </w:pict>
          </mc:Fallback>
        </mc:AlternateContent>
      </w:r>
      <w:r w:rsidRPr="001F72DC">
        <w:rPr>
          <w:rFonts w:ascii="Arial" w:hAnsi="Arial" w:cs="Arial"/>
          <w:noProof/>
          <w:sz w:val="22"/>
          <w:lang w:eastAsia="en-GB"/>
        </w:rPr>
        <mc:AlternateContent>
          <mc:Choice Requires="wps">
            <w:drawing>
              <wp:anchor distT="0" distB="0" distL="114300" distR="114300" simplePos="0" relativeHeight="251677696" behindDoc="0" locked="0" layoutInCell="1" allowOverlap="1" wp14:anchorId="621AEB93" wp14:editId="3DCC524D">
                <wp:simplePos x="0" y="0"/>
                <wp:positionH relativeFrom="column">
                  <wp:posOffset>867410</wp:posOffset>
                </wp:positionH>
                <wp:positionV relativeFrom="paragraph">
                  <wp:posOffset>175260</wp:posOffset>
                </wp:positionV>
                <wp:extent cx="22098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flipV="1">
                          <a:off x="0" y="0"/>
                          <a:ext cx="2209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59919" id="Straight Arrow Connector 44" o:spid="_x0000_s1026" type="#_x0000_t32" style="position:absolute;margin-left:68.3pt;margin-top:13.8pt;width:17.4pt;height: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" strokecolor="black [3213]" strokeweight=".5pt">
                <v:stroke endarrow="block" joinstyle="miter"/>
              </v:shape>
            </w:pict>
          </mc:Fallback>
        </mc:AlternateContent>
      </w:r>
    </w:p>
    <w:p w14:paraId="2D6D662D" w14:textId="77777777" w:rsidR="00CD3B83" w:rsidRPr="001F72DC" w:rsidRDefault="00CD3B83" w:rsidP="00CD3B83">
      <w:pPr>
        <w:spacing w:after="120"/>
        <w:rPr>
          <w:rFonts w:ascii="Arial" w:hAnsi="Arial" w:cs="Arial"/>
          <w:sz w:val="22"/>
          <w:szCs w:val="22"/>
        </w:rPr>
      </w:pPr>
    </w:p>
    <w:p w14:paraId="58F59ADF" w14:textId="77777777" w:rsidR="00CD3B83" w:rsidRPr="001F72DC" w:rsidRDefault="00CD3B83" w:rsidP="00CD3B83">
      <w:pPr>
        <w:spacing w:after="120"/>
        <w:rPr>
          <w:rFonts w:ascii="Arial" w:hAnsi="Arial" w:cs="Arial"/>
          <w:sz w:val="22"/>
          <w:szCs w:val="22"/>
        </w:rPr>
      </w:pPr>
    </w:p>
    <w:p w14:paraId="614344A3" w14:textId="77777777" w:rsidR="00CD3B83" w:rsidRPr="001F72DC" w:rsidRDefault="00CD3B83" w:rsidP="00CD3B83">
      <w:pPr>
        <w:spacing w:after="120"/>
        <w:rPr>
          <w:rFonts w:ascii="Arial" w:hAnsi="Arial" w:cs="Arial"/>
          <w:sz w:val="22"/>
          <w:szCs w:val="22"/>
        </w:rPr>
      </w:pPr>
      <w:r w:rsidRPr="001F72DC">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14:anchorId="627E1D07" wp14:editId="1B2C7335">
                <wp:simplePos x="0" y="0"/>
                <wp:positionH relativeFrom="column">
                  <wp:posOffset>1271270</wp:posOffset>
                </wp:positionH>
                <wp:positionV relativeFrom="paragraph">
                  <wp:posOffset>142875</wp:posOffset>
                </wp:positionV>
                <wp:extent cx="4183380" cy="252000"/>
                <wp:effectExtent l="0" t="0" r="26670" b="15240"/>
                <wp:wrapNone/>
                <wp:docPr id="34" name="Text Box 34"/>
                <wp:cNvGraphicFramePr/>
                <a:graphic xmlns:a="http://schemas.openxmlformats.org/drawingml/2006/main">
                  <a:graphicData uri="http://schemas.microsoft.com/office/word/2010/wordprocessingShape">
                    <wps:wsp>
                      <wps:cNvSpPr txBox="1"/>
                      <wps:spPr>
                        <a:xfrm>
                          <a:off x="0" y="0"/>
                          <a:ext cx="4183380" cy="2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C27599" w14:textId="77777777" w:rsidR="00004AD9" w:rsidRPr="00046050" w:rsidRDefault="00004AD9" w:rsidP="00CD3B83">
                            <w:pPr>
                              <w:jc w:val="center"/>
                              <w:rPr>
                                <w:rFonts w:ascii="Arial" w:hAnsi="Arial" w:cs="Arial"/>
                                <w:b/>
                                <w:sz w:val="18"/>
                              </w:rPr>
                            </w:pPr>
                            <w:r w:rsidRPr="00046050">
                              <w:rPr>
                                <w:rFonts w:ascii="Arial" w:hAnsi="Arial" w:cs="Arial"/>
                                <w:b/>
                                <w:sz w:val="18"/>
                              </w:rPr>
                              <w:t>Cross-cutting themes: Gender Equality; and Good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1D07" id="Text Box 34" o:spid="_x0000_s1043" type="#_x0000_t202" style="position:absolute;left:0;text-align:left;margin-left:100.1pt;margin-top:11.25pt;width:329.4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" fillcolor="#deeaf6 [660]" strokeweight=".5pt">
                <v:textbox>
                  <w:txbxContent>
                    <w:p w14:paraId="6BC27599" w14:textId="77777777" w:rsidR="00004AD9" w:rsidRPr="00046050" w:rsidRDefault="00004AD9" w:rsidP="00CD3B83">
                      <w:pPr>
                        <w:jc w:val="center"/>
                        <w:rPr>
                          <w:rFonts w:ascii="Arial" w:hAnsi="Arial" w:cs="Arial"/>
                          <w:b/>
                          <w:sz w:val="18"/>
                        </w:rPr>
                      </w:pPr>
                      <w:r w:rsidRPr="00046050">
                        <w:rPr>
                          <w:rFonts w:ascii="Arial" w:hAnsi="Arial" w:cs="Arial"/>
                          <w:b/>
                          <w:sz w:val="18"/>
                        </w:rPr>
                        <w:t>Cross-cutting themes: Gender Equality; and Good Governance</w:t>
                      </w:r>
                    </w:p>
                  </w:txbxContent>
                </v:textbox>
              </v:shape>
            </w:pict>
          </mc:Fallback>
        </mc:AlternateContent>
      </w:r>
    </w:p>
    <w:p w14:paraId="6CAD0312" w14:textId="77777777" w:rsidR="00CD3B83" w:rsidRPr="001F72DC" w:rsidRDefault="00CD3B83" w:rsidP="0005452F">
      <w:pPr>
        <w:spacing w:after="360"/>
        <w:rPr>
          <w:rFonts w:ascii="Arial" w:hAnsi="Arial" w:cs="Arial"/>
          <w:sz w:val="22"/>
          <w:szCs w:val="22"/>
        </w:rPr>
      </w:pPr>
    </w:p>
    <w:p w14:paraId="445BABEC" w14:textId="77777777" w:rsidR="0005452F" w:rsidRPr="001F72DC" w:rsidRDefault="0005452F" w:rsidP="0005452F">
      <w:pPr>
        <w:spacing w:after="120"/>
        <w:rPr>
          <w:rFonts w:ascii="Arial" w:hAnsi="Arial" w:cs="Arial"/>
          <w:sz w:val="22"/>
          <w:szCs w:val="22"/>
        </w:rPr>
      </w:pPr>
      <w:r w:rsidRPr="001F72DC">
        <w:rPr>
          <w:rFonts w:ascii="Arial" w:hAnsi="Arial" w:cs="Arial"/>
          <w:sz w:val="22"/>
          <w:szCs w:val="22"/>
        </w:rPr>
        <w:t>Regarding the main instruments (methods) for implementation/ delivery of the programme, LNB primarily avails of technical expertise and know-how of UN agencies and implementing partners to support “Capacity Building” (training for staff of partner organisations) and “Organisational Development” (support to strengthen the institutional capacities of partner organisations); supported by continuous “Policy Dialogue” with key partners and other actors. In order to support the development of social service provision at the local level benefiting PWDs and R&amp;E, LNB also provides small-scale “Grant Funding” to introduce innovative social services that draw on community mobilisation, and for rehabilitation of social services facilities.</w:t>
      </w:r>
    </w:p>
    <w:p w14:paraId="0BDF433F" w14:textId="77777777" w:rsidR="0005452F" w:rsidRPr="001F72DC" w:rsidRDefault="0005452F" w:rsidP="0005452F">
      <w:pPr>
        <w:spacing w:after="120"/>
        <w:rPr>
          <w:rFonts w:ascii="Arial" w:hAnsi="Arial" w:cs="Arial"/>
          <w:sz w:val="22"/>
          <w:szCs w:val="22"/>
        </w:rPr>
      </w:pPr>
      <w:r w:rsidRPr="001F72DC">
        <w:rPr>
          <w:rFonts w:ascii="Arial" w:hAnsi="Arial" w:cs="Arial"/>
          <w:sz w:val="22"/>
          <w:szCs w:val="22"/>
        </w:rPr>
        <w:t>LNB is providing support at the national, municipal and local level in five main areas: Social Policy (design/planning/monitoring/funding); Institutional Development; Capacity Building of beneficiaries; Advocacy and Awareness raising; and Community Social Care Services. The main types of activities undertaken via the LNB programme are summarised below:</w:t>
      </w:r>
    </w:p>
    <w:p w14:paraId="0F237872"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Existing CSOs supporting marginalised and vulnerable groups’ access to social services are supported in their institutional and personal capacities</w:t>
      </w:r>
      <w:r w:rsidR="001C74DB" w:rsidRPr="001F72DC">
        <w:rPr>
          <w:rFonts w:ascii="Arial" w:hAnsi="Arial" w:cs="Arial"/>
          <w:sz w:val="22"/>
          <w:szCs w:val="22"/>
        </w:rPr>
        <w:t>;</w:t>
      </w:r>
    </w:p>
    <w:p w14:paraId="5ED05580"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Models of tested inclusive services provision implemented at local level</w:t>
      </w:r>
      <w:r w:rsidR="001C74DB" w:rsidRPr="001F72DC">
        <w:rPr>
          <w:rFonts w:ascii="Arial" w:hAnsi="Arial" w:cs="Arial"/>
          <w:sz w:val="22"/>
          <w:szCs w:val="22"/>
        </w:rPr>
        <w:t>;</w:t>
      </w:r>
    </w:p>
    <w:p w14:paraId="796CF028"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Support to selected municipalities for rehabilitation of social services facilities</w:t>
      </w:r>
      <w:r w:rsidR="001C74DB" w:rsidRPr="001F72DC">
        <w:rPr>
          <w:rFonts w:ascii="Arial" w:hAnsi="Arial" w:cs="Arial"/>
          <w:sz w:val="22"/>
          <w:szCs w:val="22"/>
        </w:rPr>
        <w:t>;</w:t>
      </w:r>
    </w:p>
    <w:p w14:paraId="63461482" w14:textId="25509669"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Structures and mechanisms for vulnerable groups’ participation in the planning</w:t>
      </w:r>
      <w:r w:rsidR="00CF1C8F">
        <w:rPr>
          <w:rFonts w:ascii="Arial" w:hAnsi="Arial" w:cs="Arial"/>
          <w:sz w:val="22"/>
          <w:szCs w:val="22"/>
        </w:rPr>
        <w:t xml:space="preserve">, budgeting </w:t>
      </w:r>
      <w:r w:rsidRPr="001F72DC">
        <w:rPr>
          <w:rFonts w:ascii="Arial" w:hAnsi="Arial" w:cs="Arial"/>
          <w:sz w:val="22"/>
          <w:szCs w:val="22"/>
        </w:rPr>
        <w:t>and monitoring of policies for social inclusion</w:t>
      </w:r>
      <w:r w:rsidR="001C74DB" w:rsidRPr="001F72DC">
        <w:rPr>
          <w:rFonts w:ascii="Arial" w:hAnsi="Arial" w:cs="Arial"/>
          <w:sz w:val="22"/>
          <w:szCs w:val="22"/>
        </w:rPr>
        <w:t>;</w:t>
      </w:r>
    </w:p>
    <w:p w14:paraId="128DA150"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The structures and mechanisms of social service provision at municipal level are supported in their organisational development</w:t>
      </w:r>
      <w:r w:rsidR="001C74DB" w:rsidRPr="001F72DC">
        <w:rPr>
          <w:rFonts w:ascii="Arial" w:hAnsi="Arial" w:cs="Arial"/>
          <w:sz w:val="22"/>
          <w:szCs w:val="22"/>
        </w:rPr>
        <w:t>;</w:t>
      </w:r>
    </w:p>
    <w:p w14:paraId="5E72249F"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The staff of municipal social service providers are supported through capacity building</w:t>
      </w:r>
      <w:r w:rsidR="001C74DB" w:rsidRPr="001F72DC">
        <w:rPr>
          <w:rFonts w:ascii="Arial" w:hAnsi="Arial" w:cs="Arial"/>
          <w:sz w:val="22"/>
          <w:szCs w:val="22"/>
        </w:rPr>
        <w:t>;</w:t>
      </w:r>
    </w:p>
    <w:p w14:paraId="5BF3C831"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Good practices in providing social services are identified and shared</w:t>
      </w:r>
      <w:r w:rsidR="001C74DB" w:rsidRPr="001F72DC">
        <w:rPr>
          <w:rFonts w:ascii="Arial" w:hAnsi="Arial" w:cs="Arial"/>
          <w:sz w:val="22"/>
          <w:szCs w:val="22"/>
        </w:rPr>
        <w:t>;</w:t>
      </w:r>
    </w:p>
    <w:p w14:paraId="3253F73D" w14:textId="77777777" w:rsidR="0005452F" w:rsidRPr="001F72DC" w:rsidRDefault="0005452F"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Ministries supported in implementing their policy framework related to social inclusion</w:t>
      </w:r>
      <w:r w:rsidR="001C74DB" w:rsidRPr="001F72DC">
        <w:rPr>
          <w:rFonts w:ascii="Arial" w:hAnsi="Arial" w:cs="Arial"/>
          <w:sz w:val="22"/>
          <w:szCs w:val="22"/>
        </w:rPr>
        <w:t>.</w:t>
      </w:r>
    </w:p>
    <w:p w14:paraId="5A40A72A" w14:textId="77777777" w:rsidR="00330030" w:rsidRPr="001F72DC" w:rsidRDefault="00A33534" w:rsidP="00330030">
      <w:pPr>
        <w:spacing w:after="120"/>
        <w:rPr>
          <w:rFonts w:ascii="Arial" w:hAnsi="Arial" w:cs="Arial"/>
          <w:sz w:val="22"/>
          <w:szCs w:val="22"/>
        </w:rPr>
      </w:pPr>
      <w:r w:rsidRPr="001F72DC">
        <w:rPr>
          <w:rFonts w:ascii="Arial" w:hAnsi="Arial" w:cs="Arial"/>
          <w:sz w:val="22"/>
          <w:szCs w:val="22"/>
        </w:rPr>
        <w:t>Regarding the LNB programme budget – CHF 8.0 million over four-years – this is fully detailed in the programme/project document</w:t>
      </w:r>
      <w:r w:rsidR="00496C67" w:rsidRPr="001F72DC">
        <w:rPr>
          <w:rFonts w:ascii="Arial" w:hAnsi="Arial" w:cs="Arial"/>
          <w:sz w:val="22"/>
          <w:szCs w:val="22"/>
        </w:rPr>
        <w:t>:</w:t>
      </w:r>
      <w:r w:rsidRPr="001F72DC">
        <w:rPr>
          <w:rFonts w:ascii="Arial" w:hAnsi="Arial" w:cs="Arial"/>
          <w:sz w:val="22"/>
          <w:szCs w:val="22"/>
        </w:rPr>
        <w:t xml:space="preserve"> (i) overall budget per activity, outputs, outcomes over </w:t>
      </w:r>
      <w:r w:rsidR="00496C67" w:rsidRPr="001F72DC">
        <w:rPr>
          <w:rFonts w:ascii="Arial" w:hAnsi="Arial" w:cs="Arial"/>
          <w:sz w:val="22"/>
          <w:szCs w:val="22"/>
        </w:rPr>
        <w:t xml:space="preserve">the </w:t>
      </w:r>
      <w:r w:rsidRPr="001F72DC">
        <w:rPr>
          <w:rFonts w:ascii="Arial" w:hAnsi="Arial" w:cs="Arial"/>
          <w:sz w:val="22"/>
          <w:szCs w:val="22"/>
        </w:rPr>
        <w:t xml:space="preserve">four-years, (ii) overall budget per outputs, outcomes per year, and (iii) overall budget </w:t>
      </w:r>
      <w:r w:rsidR="00496C67" w:rsidRPr="001F72DC">
        <w:rPr>
          <w:rFonts w:ascii="Arial" w:hAnsi="Arial" w:cs="Arial"/>
          <w:sz w:val="22"/>
          <w:szCs w:val="22"/>
        </w:rPr>
        <w:t xml:space="preserve">per UN agency and other implementing partner </w:t>
      </w:r>
      <w:r w:rsidRPr="001F72DC">
        <w:rPr>
          <w:rFonts w:ascii="Arial" w:hAnsi="Arial" w:cs="Arial"/>
          <w:sz w:val="22"/>
          <w:szCs w:val="22"/>
        </w:rPr>
        <w:t xml:space="preserve">per activity, outputs, outcomes over </w:t>
      </w:r>
      <w:r w:rsidR="00496C67" w:rsidRPr="001F72DC">
        <w:rPr>
          <w:rFonts w:ascii="Arial" w:hAnsi="Arial" w:cs="Arial"/>
          <w:sz w:val="22"/>
          <w:szCs w:val="22"/>
        </w:rPr>
        <w:t xml:space="preserve">the </w:t>
      </w:r>
      <w:r w:rsidRPr="001F72DC">
        <w:rPr>
          <w:rFonts w:ascii="Arial" w:hAnsi="Arial" w:cs="Arial"/>
          <w:sz w:val="22"/>
          <w:szCs w:val="22"/>
        </w:rPr>
        <w:t>four-years</w:t>
      </w:r>
      <w:r w:rsidR="00496C67" w:rsidRPr="001F72DC">
        <w:rPr>
          <w:rFonts w:ascii="Arial" w:hAnsi="Arial" w:cs="Arial"/>
          <w:sz w:val="22"/>
          <w:szCs w:val="22"/>
        </w:rPr>
        <w:t>. Further information on the LNB budget is provided in Annex 5, and also summarised below.</w:t>
      </w:r>
    </w:p>
    <w:p w14:paraId="7D59E573" w14:textId="77777777" w:rsidR="00496C67" w:rsidRPr="001F72DC" w:rsidRDefault="00496C67" w:rsidP="00496C67">
      <w:pPr>
        <w:pStyle w:val="Heading2"/>
        <w:spacing w:before="240" w:after="60"/>
        <w:ind w:left="709" w:hanging="709"/>
        <w:rPr>
          <w:rFonts w:ascii="Arial" w:hAnsi="Arial" w:cs="Arial"/>
          <w:b/>
          <w:color w:val="auto"/>
          <w:sz w:val="24"/>
          <w:szCs w:val="24"/>
        </w:rPr>
      </w:pPr>
      <w:bookmarkStart w:id="15" w:name="_Ref31806425"/>
      <w:r w:rsidRPr="001F72DC">
        <w:rPr>
          <w:rFonts w:ascii="Arial" w:hAnsi="Arial" w:cs="Arial"/>
          <w:b/>
          <w:color w:val="auto"/>
          <w:sz w:val="24"/>
          <w:szCs w:val="24"/>
        </w:rPr>
        <w:t>Exhibit 2:</w:t>
      </w:r>
      <w:r w:rsidRPr="001F72DC">
        <w:rPr>
          <w:rFonts w:ascii="Arial" w:hAnsi="Arial" w:cs="Arial"/>
          <w:b/>
          <w:color w:val="auto"/>
          <w:sz w:val="24"/>
          <w:szCs w:val="24"/>
        </w:rPr>
        <w:tab/>
        <w:t>LNB programme budget – summary overview</w:t>
      </w:r>
      <w:bookmarkEnd w:id="15"/>
    </w:p>
    <w:p w14:paraId="7CC45BE5" w14:textId="77777777" w:rsidR="008A70BC" w:rsidRPr="001F72DC" w:rsidRDefault="00E86C09" w:rsidP="00C6229D">
      <w:pPr>
        <w:rPr>
          <w:rFonts w:ascii="Arial" w:hAnsi="Arial" w:cs="Arial"/>
          <w:sz w:val="22"/>
          <w:szCs w:val="22"/>
        </w:rPr>
      </w:pPr>
      <w:r w:rsidRPr="001F72DC">
        <w:rPr>
          <w:noProof/>
          <w:lang w:eastAsia="en-GB"/>
        </w:rPr>
        <w:drawing>
          <wp:inline distT="0" distB="0" distL="0" distR="0" wp14:anchorId="134C6DAE" wp14:editId="7618733D">
            <wp:extent cx="5759450" cy="2918460"/>
            <wp:effectExtent l="0" t="0" r="12700"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6486B" w14:textId="77777777" w:rsidR="00496C67" w:rsidRPr="001F72DC" w:rsidRDefault="00496C67" w:rsidP="00AC1595">
      <w:pPr>
        <w:rPr>
          <w:rFonts w:ascii="Arial" w:hAnsi="Arial" w:cs="Arial"/>
          <w:sz w:val="6"/>
          <w:szCs w:val="22"/>
        </w:rPr>
      </w:pPr>
    </w:p>
    <w:p w14:paraId="5014FDD2" w14:textId="77777777" w:rsidR="00CF6F61" w:rsidRPr="001F72DC" w:rsidRDefault="00E86C09" w:rsidP="00C6229D">
      <w:pPr>
        <w:rPr>
          <w:rFonts w:ascii="Arial" w:hAnsi="Arial" w:cs="Arial"/>
          <w:sz w:val="22"/>
          <w:szCs w:val="22"/>
        </w:rPr>
      </w:pPr>
      <w:r w:rsidRPr="001F72DC">
        <w:rPr>
          <w:noProof/>
          <w:lang w:eastAsia="en-GB"/>
        </w:rPr>
        <w:drawing>
          <wp:inline distT="0" distB="0" distL="0" distR="0" wp14:anchorId="2309F2DB" wp14:editId="4FB69399">
            <wp:extent cx="5759450" cy="2766060"/>
            <wp:effectExtent l="0" t="0" r="12700"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5A5008" w14:textId="77777777" w:rsidR="007F71E1" w:rsidRPr="001F72DC" w:rsidRDefault="007F71E1" w:rsidP="007F71E1">
      <w:pPr>
        <w:pStyle w:val="Heading2"/>
        <w:spacing w:before="240" w:after="120"/>
        <w:ind w:left="709" w:hanging="709"/>
        <w:rPr>
          <w:rFonts w:ascii="Arial" w:hAnsi="Arial" w:cs="Arial"/>
          <w:b/>
          <w:color w:val="auto"/>
          <w:sz w:val="24"/>
          <w:szCs w:val="24"/>
        </w:rPr>
      </w:pPr>
      <w:bookmarkStart w:id="16" w:name="_Ref29127406"/>
      <w:bookmarkStart w:id="17" w:name="_Ref29127693"/>
      <w:r w:rsidRPr="001F72DC">
        <w:rPr>
          <w:rFonts w:ascii="Arial" w:hAnsi="Arial" w:cs="Arial"/>
          <w:b/>
          <w:color w:val="auto"/>
          <w:sz w:val="24"/>
          <w:szCs w:val="24"/>
        </w:rPr>
        <w:t>2.</w:t>
      </w:r>
      <w:r w:rsidR="0071054E" w:rsidRPr="001F72DC">
        <w:rPr>
          <w:rFonts w:ascii="Arial" w:hAnsi="Arial" w:cs="Arial"/>
          <w:b/>
          <w:color w:val="auto"/>
          <w:sz w:val="24"/>
          <w:szCs w:val="24"/>
        </w:rPr>
        <w:t>4</w:t>
      </w:r>
      <w:r w:rsidRPr="001F72DC">
        <w:rPr>
          <w:rFonts w:ascii="Arial" w:hAnsi="Arial" w:cs="Arial"/>
          <w:b/>
          <w:color w:val="auto"/>
          <w:sz w:val="24"/>
          <w:szCs w:val="24"/>
        </w:rPr>
        <w:t>.</w:t>
      </w:r>
      <w:r w:rsidRPr="001F72DC">
        <w:rPr>
          <w:rFonts w:ascii="Arial" w:hAnsi="Arial" w:cs="Arial"/>
          <w:b/>
          <w:color w:val="auto"/>
          <w:sz w:val="24"/>
          <w:szCs w:val="24"/>
        </w:rPr>
        <w:tab/>
      </w:r>
      <w:r w:rsidR="0071054E" w:rsidRPr="001F72DC">
        <w:rPr>
          <w:rFonts w:ascii="Arial" w:hAnsi="Arial" w:cs="Arial"/>
          <w:b/>
          <w:color w:val="auto"/>
          <w:sz w:val="24"/>
          <w:szCs w:val="24"/>
        </w:rPr>
        <w:t>Implementation arrangements</w:t>
      </w:r>
      <w:bookmarkEnd w:id="16"/>
      <w:bookmarkEnd w:id="17"/>
    </w:p>
    <w:p w14:paraId="33BD2E94" w14:textId="4C314F3F" w:rsidR="006408D0" w:rsidRPr="001F72DC" w:rsidRDefault="006408D0" w:rsidP="006408D0">
      <w:pPr>
        <w:spacing w:after="120"/>
        <w:rPr>
          <w:rFonts w:ascii="Arial" w:hAnsi="Arial" w:cs="Arial"/>
          <w:sz w:val="22"/>
          <w:szCs w:val="22"/>
        </w:rPr>
      </w:pPr>
      <w:r w:rsidRPr="001F72DC">
        <w:rPr>
          <w:rFonts w:ascii="Arial" w:hAnsi="Arial" w:cs="Arial"/>
          <w:sz w:val="22"/>
          <w:szCs w:val="22"/>
        </w:rPr>
        <w:t xml:space="preserve">LNB is a Joint UN </w:t>
      </w:r>
      <w:r w:rsidR="003674F7" w:rsidRPr="001F72DC">
        <w:rPr>
          <w:rFonts w:ascii="Arial" w:hAnsi="Arial" w:cs="Arial"/>
          <w:sz w:val="22"/>
          <w:szCs w:val="22"/>
        </w:rPr>
        <w:t>P</w:t>
      </w:r>
      <w:r w:rsidRPr="001F72DC">
        <w:rPr>
          <w:rFonts w:ascii="Arial" w:hAnsi="Arial" w:cs="Arial"/>
          <w:sz w:val="22"/>
          <w:szCs w:val="22"/>
        </w:rPr>
        <w:t>ro</w:t>
      </w:r>
      <w:r w:rsidR="003674F7" w:rsidRPr="001F72DC">
        <w:rPr>
          <w:rFonts w:ascii="Arial" w:hAnsi="Arial" w:cs="Arial"/>
          <w:sz w:val="22"/>
          <w:szCs w:val="22"/>
        </w:rPr>
        <w:t>ject</w:t>
      </w:r>
      <w:r w:rsidRPr="001F72DC">
        <w:rPr>
          <w:rFonts w:ascii="Arial" w:hAnsi="Arial" w:cs="Arial"/>
          <w:sz w:val="22"/>
          <w:szCs w:val="22"/>
        </w:rPr>
        <w:t xml:space="preserve"> implemented by four UN partner agencies (UNDP, UNICEF, UN</w:t>
      </w:r>
      <w:r w:rsidR="00CF1C8F">
        <w:rPr>
          <w:rFonts w:ascii="Arial" w:hAnsi="Arial" w:cs="Arial"/>
          <w:sz w:val="22"/>
          <w:szCs w:val="22"/>
        </w:rPr>
        <w:t xml:space="preserve"> </w:t>
      </w:r>
      <w:r w:rsidRPr="001F72DC">
        <w:rPr>
          <w:rFonts w:ascii="Arial" w:hAnsi="Arial" w:cs="Arial"/>
          <w:sz w:val="22"/>
          <w:szCs w:val="22"/>
        </w:rPr>
        <w:t>W</w:t>
      </w:r>
      <w:r w:rsidR="00BB1A4E" w:rsidRPr="001F72DC">
        <w:rPr>
          <w:rFonts w:ascii="Arial" w:hAnsi="Arial" w:cs="Arial"/>
          <w:sz w:val="22"/>
          <w:szCs w:val="22"/>
        </w:rPr>
        <w:t>OMEN</w:t>
      </w:r>
      <w:r w:rsidRPr="001F72DC">
        <w:rPr>
          <w:rFonts w:ascii="Arial" w:hAnsi="Arial" w:cs="Arial"/>
          <w:sz w:val="22"/>
          <w:szCs w:val="22"/>
        </w:rPr>
        <w:t>, and UNFPA)</w:t>
      </w:r>
      <w:r w:rsidR="008C4D53" w:rsidRPr="001F72DC">
        <w:rPr>
          <w:rFonts w:ascii="Arial" w:hAnsi="Arial" w:cs="Arial"/>
          <w:sz w:val="22"/>
          <w:szCs w:val="22"/>
        </w:rPr>
        <w:t>,</w:t>
      </w:r>
      <w:r w:rsidRPr="001F72DC">
        <w:rPr>
          <w:rFonts w:ascii="Arial" w:hAnsi="Arial" w:cs="Arial"/>
          <w:sz w:val="22"/>
          <w:szCs w:val="22"/>
        </w:rPr>
        <w:t xml:space="preserve"> in close partnership with relevant governmental bodies and CSOs.</w:t>
      </w:r>
      <w:r w:rsidR="00C910F4" w:rsidRPr="001F72DC">
        <w:rPr>
          <w:rFonts w:ascii="Arial" w:hAnsi="Arial" w:cs="Arial"/>
          <w:sz w:val="22"/>
          <w:szCs w:val="22"/>
        </w:rPr>
        <w:t xml:space="preserve"> UNDP is the lead</w:t>
      </w:r>
      <w:r w:rsidR="00176B93" w:rsidRPr="001F72DC">
        <w:rPr>
          <w:rFonts w:ascii="Arial" w:hAnsi="Arial" w:cs="Arial"/>
          <w:sz w:val="22"/>
          <w:szCs w:val="22"/>
        </w:rPr>
        <w:t>ing</w:t>
      </w:r>
      <w:r w:rsidR="00C910F4" w:rsidRPr="001F72DC">
        <w:rPr>
          <w:rFonts w:ascii="Arial" w:hAnsi="Arial" w:cs="Arial"/>
          <w:sz w:val="22"/>
          <w:szCs w:val="22"/>
        </w:rPr>
        <w:t xml:space="preserve"> </w:t>
      </w:r>
      <w:r w:rsidR="00176B93" w:rsidRPr="001F72DC">
        <w:rPr>
          <w:rFonts w:ascii="Arial" w:hAnsi="Arial" w:cs="Arial"/>
          <w:sz w:val="22"/>
          <w:szCs w:val="22"/>
        </w:rPr>
        <w:t xml:space="preserve">UN </w:t>
      </w:r>
      <w:r w:rsidR="00C910F4" w:rsidRPr="001F72DC">
        <w:rPr>
          <w:rFonts w:ascii="Arial" w:hAnsi="Arial" w:cs="Arial"/>
          <w:sz w:val="22"/>
          <w:szCs w:val="22"/>
        </w:rPr>
        <w:t>agency for overall implementation and coordination of the programme.</w:t>
      </w:r>
      <w:r w:rsidR="00176B93" w:rsidRPr="001F72DC">
        <w:rPr>
          <w:rFonts w:ascii="Arial" w:hAnsi="Arial" w:cs="Arial"/>
          <w:sz w:val="22"/>
          <w:szCs w:val="22"/>
        </w:rPr>
        <w:t xml:space="preserve"> Each participating UN agency implements activities and outputs, in line with their mandate and expertise, as defined and agreed in the respective joint work plans. </w:t>
      </w:r>
      <w:r w:rsidR="008C4D53" w:rsidRPr="001F72DC">
        <w:rPr>
          <w:rFonts w:ascii="Arial" w:hAnsi="Arial" w:cs="Arial"/>
          <w:sz w:val="22"/>
          <w:szCs w:val="22"/>
        </w:rPr>
        <w:t xml:space="preserve">In addition to the involvement of </w:t>
      </w:r>
      <w:r w:rsidR="00176B93" w:rsidRPr="001F72DC">
        <w:rPr>
          <w:rFonts w:ascii="Arial" w:hAnsi="Arial" w:cs="Arial"/>
          <w:sz w:val="22"/>
          <w:szCs w:val="22"/>
        </w:rPr>
        <w:t xml:space="preserve">the </w:t>
      </w:r>
      <w:r w:rsidR="008C4D53" w:rsidRPr="001F72DC">
        <w:rPr>
          <w:rFonts w:ascii="Arial" w:hAnsi="Arial" w:cs="Arial"/>
          <w:sz w:val="22"/>
          <w:szCs w:val="22"/>
        </w:rPr>
        <w:t xml:space="preserve">UN partner agencies, the local CSO “Ndihmë për fëmijët” (NPF) – </w:t>
      </w:r>
      <w:r w:rsidR="00F91D62" w:rsidRPr="001F72DC">
        <w:rPr>
          <w:rFonts w:ascii="Arial" w:hAnsi="Arial" w:cs="Arial"/>
          <w:sz w:val="22"/>
          <w:szCs w:val="22"/>
        </w:rPr>
        <w:t>“</w:t>
      </w:r>
      <w:r w:rsidR="008C4D53" w:rsidRPr="001F72DC">
        <w:rPr>
          <w:rFonts w:ascii="Arial" w:hAnsi="Arial" w:cs="Arial"/>
          <w:sz w:val="22"/>
          <w:szCs w:val="22"/>
        </w:rPr>
        <w:t>Help for Children Foundation</w:t>
      </w:r>
      <w:r w:rsidR="00F91D62" w:rsidRPr="001F72DC">
        <w:rPr>
          <w:rFonts w:ascii="Arial" w:hAnsi="Arial" w:cs="Arial"/>
          <w:sz w:val="22"/>
          <w:szCs w:val="22"/>
        </w:rPr>
        <w:t>”</w:t>
      </w:r>
      <w:r w:rsidR="008C4D53" w:rsidRPr="001F72DC">
        <w:rPr>
          <w:rFonts w:ascii="Arial" w:hAnsi="Arial" w:cs="Arial"/>
          <w:sz w:val="22"/>
          <w:szCs w:val="22"/>
        </w:rPr>
        <w:t xml:space="preserve"> – has been engaged </w:t>
      </w:r>
      <w:r w:rsidR="00176B93" w:rsidRPr="001F72DC">
        <w:rPr>
          <w:rFonts w:ascii="Arial" w:hAnsi="Arial" w:cs="Arial"/>
          <w:sz w:val="22"/>
          <w:szCs w:val="22"/>
        </w:rPr>
        <w:t xml:space="preserve">by the UNDP </w:t>
      </w:r>
      <w:r w:rsidR="008C4D53" w:rsidRPr="001F72DC">
        <w:rPr>
          <w:rFonts w:ascii="Arial" w:hAnsi="Arial" w:cs="Arial"/>
          <w:sz w:val="22"/>
          <w:szCs w:val="22"/>
        </w:rPr>
        <w:t xml:space="preserve">as an implementing partner for </w:t>
      </w:r>
      <w:r w:rsidR="00176B93" w:rsidRPr="001F72DC">
        <w:rPr>
          <w:rFonts w:ascii="Arial" w:hAnsi="Arial" w:cs="Arial"/>
          <w:sz w:val="22"/>
          <w:szCs w:val="22"/>
        </w:rPr>
        <w:t xml:space="preserve">the delivery of </w:t>
      </w:r>
      <w:r w:rsidR="008C4D53" w:rsidRPr="001F72DC">
        <w:rPr>
          <w:rFonts w:ascii="Arial" w:hAnsi="Arial" w:cs="Arial"/>
          <w:sz w:val="22"/>
          <w:szCs w:val="22"/>
        </w:rPr>
        <w:t xml:space="preserve">specific actions </w:t>
      </w:r>
      <w:r w:rsidR="00F91D62" w:rsidRPr="001F72DC">
        <w:rPr>
          <w:rFonts w:ascii="Arial" w:hAnsi="Arial" w:cs="Arial"/>
          <w:sz w:val="22"/>
          <w:szCs w:val="22"/>
        </w:rPr>
        <w:t>(regarding inclusive services delivery models)</w:t>
      </w:r>
      <w:r w:rsidR="00176B93" w:rsidRPr="001F72DC">
        <w:rPr>
          <w:rFonts w:ascii="Arial" w:hAnsi="Arial" w:cs="Arial"/>
          <w:sz w:val="22"/>
          <w:szCs w:val="22"/>
        </w:rPr>
        <w:t xml:space="preserve"> under LNB</w:t>
      </w:r>
      <w:r w:rsidR="008C4D53" w:rsidRPr="001F72DC">
        <w:rPr>
          <w:rFonts w:ascii="Arial" w:hAnsi="Arial" w:cs="Arial"/>
          <w:sz w:val="22"/>
          <w:szCs w:val="22"/>
        </w:rPr>
        <w:t>.</w:t>
      </w:r>
    </w:p>
    <w:p w14:paraId="7BB0BE47" w14:textId="77777777" w:rsidR="00F91D62" w:rsidRPr="001F72DC" w:rsidRDefault="00CE3FEA" w:rsidP="006408D0">
      <w:pPr>
        <w:spacing w:after="120"/>
        <w:rPr>
          <w:rFonts w:ascii="Arial" w:hAnsi="Arial" w:cs="Arial"/>
          <w:sz w:val="22"/>
          <w:szCs w:val="22"/>
        </w:rPr>
      </w:pPr>
      <w:r w:rsidRPr="001F72DC">
        <w:rPr>
          <w:rFonts w:ascii="Arial" w:hAnsi="Arial" w:cs="Arial"/>
          <w:sz w:val="22"/>
          <w:szCs w:val="22"/>
        </w:rPr>
        <w:t xml:space="preserve">The project management structure for the LNB programme consists of a </w:t>
      </w:r>
      <w:r w:rsidR="00176B93" w:rsidRPr="001F72DC">
        <w:rPr>
          <w:rFonts w:ascii="Arial" w:hAnsi="Arial" w:cs="Arial"/>
          <w:sz w:val="22"/>
          <w:szCs w:val="22"/>
        </w:rPr>
        <w:t>Steering Committee (SC) to oversee and coordinate the operations of this intervention</w:t>
      </w:r>
      <w:r w:rsidRPr="001F72DC">
        <w:rPr>
          <w:rFonts w:ascii="Arial" w:hAnsi="Arial" w:cs="Arial"/>
          <w:sz w:val="22"/>
          <w:szCs w:val="22"/>
        </w:rPr>
        <w:t>, plus a Technical Committee (TC) to ensure a coordinated approach in the implementation of the programme.</w:t>
      </w:r>
    </w:p>
    <w:p w14:paraId="468093D1" w14:textId="77777777" w:rsidR="00B676FA" w:rsidRPr="001F72DC" w:rsidRDefault="005E66A6" w:rsidP="00B676FA">
      <w:pPr>
        <w:spacing w:after="120"/>
        <w:rPr>
          <w:rFonts w:ascii="Arial" w:hAnsi="Arial" w:cs="Arial"/>
          <w:sz w:val="22"/>
          <w:szCs w:val="22"/>
        </w:rPr>
      </w:pPr>
      <w:r w:rsidRPr="001F72DC">
        <w:rPr>
          <w:rFonts w:ascii="Arial" w:hAnsi="Arial" w:cs="Arial"/>
          <w:sz w:val="22"/>
          <w:szCs w:val="22"/>
        </w:rPr>
        <w:t>The SC convenes at least twice a year, and upon necessity. The SC is composed of representatives of: the SDC (Swiss Embassy)</w:t>
      </w:r>
      <w:r w:rsidR="00B676FA" w:rsidRPr="001F72DC">
        <w:rPr>
          <w:rFonts w:ascii="Arial" w:hAnsi="Arial" w:cs="Arial"/>
          <w:sz w:val="22"/>
          <w:szCs w:val="22"/>
        </w:rPr>
        <w:t>, the four UN partner agencies, line ministries/ agencies, selected LGUs benefiting from the project, and representatives of CSOs. Other key development partners (donors) active in the area of social inclusion may attend as observers. The SC oversees the project’s implementation and takes all necessary strategic decisions. It provides policy guidance and recommendation regarding the project strategy and objectives, receive and comment semi-annual reports, approves annual plans of operation and reports.</w:t>
      </w:r>
    </w:p>
    <w:p w14:paraId="4DB393AA" w14:textId="77777777" w:rsidR="00C900BC" w:rsidRPr="001F72DC" w:rsidRDefault="0036206F" w:rsidP="00CE3FEA">
      <w:pPr>
        <w:spacing w:after="120"/>
        <w:rPr>
          <w:rFonts w:ascii="Arial" w:hAnsi="Arial" w:cs="Arial"/>
          <w:sz w:val="22"/>
          <w:szCs w:val="22"/>
        </w:rPr>
      </w:pPr>
      <w:r w:rsidRPr="001F72DC">
        <w:rPr>
          <w:rFonts w:ascii="Arial" w:hAnsi="Arial" w:cs="Arial"/>
          <w:sz w:val="22"/>
          <w:szCs w:val="22"/>
        </w:rPr>
        <w:t xml:space="preserve">The TC consists of the technical experts of the four UN agencies and the NPF and meets at least four times per year. Its main mandate is to guide implementation of </w:t>
      </w:r>
      <w:r w:rsidR="00C900BC" w:rsidRPr="001F72DC">
        <w:rPr>
          <w:rFonts w:ascii="Arial" w:hAnsi="Arial" w:cs="Arial"/>
          <w:sz w:val="22"/>
          <w:szCs w:val="22"/>
        </w:rPr>
        <w:t>LNB</w:t>
      </w:r>
      <w:r w:rsidRPr="001F72DC">
        <w:rPr>
          <w:rFonts w:ascii="Arial" w:hAnsi="Arial" w:cs="Arial"/>
          <w:sz w:val="22"/>
          <w:szCs w:val="22"/>
        </w:rPr>
        <w:t>, coordinate the practical implementation of interventions and ensure results are delivered timely and efficiently.</w:t>
      </w:r>
    </w:p>
    <w:p w14:paraId="7D34B952" w14:textId="77777777" w:rsidR="00C900BC" w:rsidRPr="001F72DC" w:rsidRDefault="00C900BC" w:rsidP="00CE3FEA">
      <w:pPr>
        <w:spacing w:after="120"/>
        <w:rPr>
          <w:rFonts w:ascii="Arial" w:hAnsi="Arial" w:cs="Arial"/>
          <w:sz w:val="22"/>
          <w:szCs w:val="22"/>
        </w:rPr>
      </w:pPr>
      <w:r w:rsidRPr="001F72DC">
        <w:rPr>
          <w:rFonts w:ascii="Arial" w:hAnsi="Arial" w:cs="Arial"/>
          <w:sz w:val="22"/>
          <w:szCs w:val="22"/>
        </w:rPr>
        <w:t>The LNB programme itself is managed by a dedicated project team of experts responsible to coordinate the implementation, monitoring and reporting of all of the programme components.</w:t>
      </w:r>
    </w:p>
    <w:p w14:paraId="6AB67373" w14:textId="77777777" w:rsidR="005F59E9" w:rsidRPr="001F72DC" w:rsidRDefault="005F59E9" w:rsidP="005F59E9">
      <w:pPr>
        <w:pStyle w:val="Heading2"/>
        <w:spacing w:before="240" w:after="120"/>
        <w:ind w:left="709" w:hanging="709"/>
        <w:rPr>
          <w:rFonts w:ascii="Arial" w:hAnsi="Arial" w:cs="Arial"/>
          <w:b/>
          <w:color w:val="auto"/>
          <w:sz w:val="24"/>
          <w:szCs w:val="24"/>
        </w:rPr>
      </w:pPr>
      <w:bookmarkStart w:id="18" w:name="_Ref31454415"/>
      <w:r w:rsidRPr="001F72DC">
        <w:rPr>
          <w:rFonts w:ascii="Arial" w:hAnsi="Arial" w:cs="Arial"/>
          <w:b/>
          <w:color w:val="auto"/>
          <w:sz w:val="24"/>
          <w:szCs w:val="24"/>
        </w:rPr>
        <w:t>2.5.</w:t>
      </w:r>
      <w:r w:rsidRPr="001F72DC">
        <w:rPr>
          <w:rFonts w:ascii="Arial" w:hAnsi="Arial" w:cs="Arial"/>
          <w:b/>
          <w:color w:val="auto"/>
          <w:sz w:val="24"/>
          <w:szCs w:val="24"/>
        </w:rPr>
        <w:tab/>
        <w:t>Main stakeholders and target groups</w:t>
      </w:r>
      <w:bookmarkEnd w:id="18"/>
    </w:p>
    <w:p w14:paraId="7477FBEF" w14:textId="77777777" w:rsidR="005F59E9" w:rsidRPr="001F72DC" w:rsidRDefault="00AE3A0D" w:rsidP="005F59E9">
      <w:pPr>
        <w:spacing w:after="120"/>
        <w:rPr>
          <w:rFonts w:ascii="Arial" w:hAnsi="Arial" w:cs="Arial"/>
          <w:sz w:val="22"/>
          <w:szCs w:val="22"/>
        </w:rPr>
      </w:pPr>
      <w:r w:rsidRPr="001F72DC">
        <w:rPr>
          <w:rFonts w:ascii="Arial" w:hAnsi="Arial" w:cs="Arial"/>
          <w:sz w:val="22"/>
          <w:szCs w:val="22"/>
        </w:rPr>
        <w:t xml:space="preserve">The main stakeholder partners </w:t>
      </w:r>
      <w:r w:rsidR="00C74CFD" w:rsidRPr="001F72DC">
        <w:rPr>
          <w:rFonts w:ascii="Arial" w:hAnsi="Arial" w:cs="Arial"/>
          <w:sz w:val="22"/>
          <w:szCs w:val="22"/>
        </w:rPr>
        <w:t>and direct beneficiaries of</w:t>
      </w:r>
      <w:r w:rsidRPr="001F72DC">
        <w:rPr>
          <w:rFonts w:ascii="Arial" w:hAnsi="Arial" w:cs="Arial"/>
          <w:sz w:val="22"/>
          <w:szCs w:val="22"/>
        </w:rPr>
        <w:t xml:space="preserve"> the LNB programme include:</w:t>
      </w:r>
    </w:p>
    <w:p w14:paraId="3A08F503" w14:textId="77777777" w:rsidR="00AE3A0D" w:rsidRPr="001F72DC" w:rsidRDefault="00AE3A0D"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Government of Albania: primarily the Ministry of Health and Social Protection (MHSP), the Ministry of Education, S</w:t>
      </w:r>
      <w:r w:rsidR="00B94FEA" w:rsidRPr="001F72DC">
        <w:rPr>
          <w:rFonts w:ascii="Arial" w:hAnsi="Arial" w:cs="Arial"/>
          <w:sz w:val="22"/>
          <w:szCs w:val="22"/>
        </w:rPr>
        <w:t>port</w:t>
      </w:r>
      <w:r w:rsidRPr="001F72DC">
        <w:rPr>
          <w:rFonts w:ascii="Arial" w:hAnsi="Arial" w:cs="Arial"/>
          <w:sz w:val="22"/>
          <w:szCs w:val="22"/>
        </w:rPr>
        <w:t xml:space="preserve"> and Youth (MESY), the Ministry of Finances and Economy (MFE), the Institute of Statistics (INSTAT), and the State Social Service (SSS)</w:t>
      </w:r>
      <w:r w:rsidR="001C74DB" w:rsidRPr="001F72DC">
        <w:rPr>
          <w:rFonts w:ascii="Arial" w:hAnsi="Arial" w:cs="Arial"/>
          <w:sz w:val="22"/>
          <w:szCs w:val="22"/>
        </w:rPr>
        <w:t>;</w:t>
      </w:r>
    </w:p>
    <w:p w14:paraId="04AC513B" w14:textId="77777777" w:rsidR="003B109D" w:rsidRPr="001F72DC" w:rsidRDefault="00AE3A0D"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Local Governmental Units (LGUs): </w:t>
      </w:r>
      <w:r w:rsidR="00C74CFD" w:rsidRPr="001F72DC">
        <w:rPr>
          <w:rFonts w:ascii="Arial" w:hAnsi="Arial" w:cs="Arial"/>
          <w:sz w:val="22"/>
          <w:szCs w:val="22"/>
        </w:rPr>
        <w:t xml:space="preserve">while a range of programme actions are focused in specific LGUs, </w:t>
      </w:r>
      <w:r w:rsidRPr="001F72DC">
        <w:rPr>
          <w:rFonts w:ascii="Arial" w:hAnsi="Arial" w:cs="Arial"/>
          <w:sz w:val="22"/>
          <w:szCs w:val="22"/>
        </w:rPr>
        <w:t xml:space="preserve">all 61 LGUs in Albania </w:t>
      </w:r>
      <w:r w:rsidR="003B109D" w:rsidRPr="001F72DC">
        <w:rPr>
          <w:rFonts w:ascii="Arial" w:hAnsi="Arial" w:cs="Arial"/>
          <w:sz w:val="22"/>
          <w:szCs w:val="22"/>
        </w:rPr>
        <w:t>are</w:t>
      </w:r>
      <w:r w:rsidRPr="001F72DC">
        <w:rPr>
          <w:rFonts w:ascii="Arial" w:hAnsi="Arial" w:cs="Arial"/>
          <w:sz w:val="22"/>
          <w:szCs w:val="22"/>
        </w:rPr>
        <w:t xml:space="preserve"> partners </w:t>
      </w:r>
      <w:r w:rsidR="003B109D" w:rsidRPr="001F72DC">
        <w:rPr>
          <w:rFonts w:ascii="Arial" w:hAnsi="Arial" w:cs="Arial"/>
          <w:sz w:val="22"/>
          <w:szCs w:val="22"/>
        </w:rPr>
        <w:t>and beneficiaries of the programme</w:t>
      </w:r>
      <w:r w:rsidR="00C74CFD" w:rsidRPr="001F72DC">
        <w:rPr>
          <w:rFonts w:ascii="Arial" w:hAnsi="Arial" w:cs="Arial"/>
          <w:sz w:val="22"/>
          <w:szCs w:val="22"/>
        </w:rPr>
        <w:t xml:space="preserve"> (e.g. via training actions, sharing of good practice) to </w:t>
      </w:r>
      <w:r w:rsidRPr="001F72DC">
        <w:rPr>
          <w:rFonts w:ascii="Arial" w:hAnsi="Arial" w:cs="Arial"/>
          <w:sz w:val="22"/>
          <w:szCs w:val="22"/>
        </w:rPr>
        <w:t xml:space="preserve">implement activities linked to </w:t>
      </w:r>
      <w:r w:rsidR="003B109D" w:rsidRPr="001F72DC">
        <w:rPr>
          <w:rFonts w:ascii="Arial" w:hAnsi="Arial" w:cs="Arial"/>
          <w:sz w:val="22"/>
          <w:szCs w:val="22"/>
        </w:rPr>
        <w:t xml:space="preserve">their </w:t>
      </w:r>
      <w:r w:rsidRPr="001F72DC">
        <w:rPr>
          <w:rFonts w:ascii="Arial" w:hAnsi="Arial" w:cs="Arial"/>
          <w:sz w:val="22"/>
          <w:szCs w:val="22"/>
        </w:rPr>
        <w:t>responsibility for social service provision and coordinati</w:t>
      </w:r>
      <w:r w:rsidR="003B109D" w:rsidRPr="001F72DC">
        <w:rPr>
          <w:rFonts w:ascii="Arial" w:hAnsi="Arial" w:cs="Arial"/>
          <w:sz w:val="22"/>
          <w:szCs w:val="22"/>
        </w:rPr>
        <w:t>o</w:t>
      </w:r>
      <w:r w:rsidRPr="001F72DC">
        <w:rPr>
          <w:rFonts w:ascii="Arial" w:hAnsi="Arial" w:cs="Arial"/>
          <w:sz w:val="22"/>
          <w:szCs w:val="22"/>
        </w:rPr>
        <w:t>n with other local authorities</w:t>
      </w:r>
      <w:r w:rsidR="001C74DB" w:rsidRPr="001F72DC">
        <w:rPr>
          <w:rFonts w:ascii="Arial" w:hAnsi="Arial" w:cs="Arial"/>
          <w:sz w:val="22"/>
          <w:szCs w:val="22"/>
        </w:rPr>
        <w:t>;</w:t>
      </w:r>
    </w:p>
    <w:p w14:paraId="61B4EF71" w14:textId="77777777" w:rsidR="005F59E9" w:rsidRPr="001F72DC" w:rsidRDefault="00C74CFD"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S</w:t>
      </w:r>
      <w:r w:rsidR="00AE3A0D" w:rsidRPr="001F72DC">
        <w:rPr>
          <w:rFonts w:ascii="Arial" w:hAnsi="Arial" w:cs="Arial"/>
          <w:sz w:val="22"/>
          <w:szCs w:val="22"/>
        </w:rPr>
        <w:t>ocial service providers</w:t>
      </w:r>
      <w:r w:rsidRPr="001F72DC">
        <w:rPr>
          <w:rFonts w:ascii="Arial" w:hAnsi="Arial" w:cs="Arial"/>
          <w:sz w:val="22"/>
          <w:szCs w:val="22"/>
        </w:rPr>
        <w:t xml:space="preserve">: </w:t>
      </w:r>
      <w:r w:rsidR="004C0A9C" w:rsidRPr="001F72DC">
        <w:rPr>
          <w:rFonts w:ascii="Arial" w:hAnsi="Arial" w:cs="Arial"/>
          <w:sz w:val="22"/>
          <w:szCs w:val="22"/>
        </w:rPr>
        <w:t xml:space="preserve">public and CSO </w:t>
      </w:r>
      <w:r w:rsidR="005534BC" w:rsidRPr="001F72DC">
        <w:rPr>
          <w:rFonts w:ascii="Arial" w:hAnsi="Arial" w:cs="Arial"/>
          <w:sz w:val="22"/>
          <w:szCs w:val="22"/>
        </w:rPr>
        <w:t xml:space="preserve">social </w:t>
      </w:r>
      <w:r w:rsidR="004C0A9C" w:rsidRPr="001F72DC">
        <w:rPr>
          <w:rFonts w:ascii="Arial" w:hAnsi="Arial" w:cs="Arial"/>
          <w:sz w:val="22"/>
          <w:szCs w:val="22"/>
        </w:rPr>
        <w:t xml:space="preserve">service providers supported by </w:t>
      </w:r>
      <w:r w:rsidR="005534BC" w:rsidRPr="001F72DC">
        <w:rPr>
          <w:rFonts w:ascii="Arial" w:hAnsi="Arial" w:cs="Arial"/>
          <w:sz w:val="22"/>
          <w:szCs w:val="22"/>
        </w:rPr>
        <w:t>LNB</w:t>
      </w:r>
      <w:r w:rsidR="001C74DB" w:rsidRPr="001F72DC">
        <w:rPr>
          <w:rFonts w:ascii="Arial" w:hAnsi="Arial" w:cs="Arial"/>
          <w:sz w:val="22"/>
          <w:szCs w:val="22"/>
        </w:rPr>
        <w:t>;</w:t>
      </w:r>
    </w:p>
    <w:p w14:paraId="7552A5ED" w14:textId="77777777" w:rsidR="00AE3A0D" w:rsidRPr="001F72DC" w:rsidRDefault="005534BC"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CSOs: at national and local level representing the interests of different vulnerable and marginalised groups, via advocacy, lobbying, networking, and awareness raising actions promoting social inclusion and social services at the national and/or local level</w:t>
      </w:r>
      <w:r w:rsidR="001C74DB" w:rsidRPr="001F72DC">
        <w:rPr>
          <w:rFonts w:ascii="Arial" w:hAnsi="Arial" w:cs="Arial"/>
          <w:sz w:val="22"/>
          <w:szCs w:val="22"/>
        </w:rPr>
        <w:t>.</w:t>
      </w:r>
    </w:p>
    <w:p w14:paraId="7EB47A2B" w14:textId="77777777" w:rsidR="00491915" w:rsidRPr="001F72DC" w:rsidRDefault="00491915" w:rsidP="00491915">
      <w:pPr>
        <w:spacing w:after="120"/>
        <w:rPr>
          <w:rFonts w:ascii="Arial" w:hAnsi="Arial" w:cs="Arial"/>
          <w:sz w:val="22"/>
          <w:szCs w:val="22"/>
        </w:rPr>
      </w:pPr>
      <w:r w:rsidRPr="001F72DC">
        <w:rPr>
          <w:rFonts w:ascii="Arial" w:hAnsi="Arial" w:cs="Arial"/>
          <w:sz w:val="22"/>
          <w:szCs w:val="22"/>
        </w:rPr>
        <w:t xml:space="preserve">The </w:t>
      </w:r>
      <w:r w:rsidR="00EA3059" w:rsidRPr="001F72DC">
        <w:rPr>
          <w:rFonts w:ascii="Arial" w:hAnsi="Arial" w:cs="Arial"/>
          <w:sz w:val="22"/>
          <w:szCs w:val="22"/>
        </w:rPr>
        <w:t xml:space="preserve">principal </w:t>
      </w:r>
      <w:r w:rsidR="001C6708" w:rsidRPr="001F72DC">
        <w:rPr>
          <w:rFonts w:ascii="Arial" w:hAnsi="Arial" w:cs="Arial"/>
          <w:sz w:val="22"/>
          <w:szCs w:val="22"/>
        </w:rPr>
        <w:t>target group(s) of final-users</w:t>
      </w:r>
      <w:r w:rsidR="00A83451" w:rsidRPr="001F72DC">
        <w:rPr>
          <w:rFonts w:ascii="Arial" w:hAnsi="Arial" w:cs="Arial"/>
          <w:sz w:val="22"/>
          <w:szCs w:val="22"/>
        </w:rPr>
        <w:t>, direct or indirect,</w:t>
      </w:r>
      <w:r w:rsidR="001C6708" w:rsidRPr="001F72DC">
        <w:rPr>
          <w:rFonts w:ascii="Arial" w:hAnsi="Arial" w:cs="Arial"/>
          <w:sz w:val="22"/>
          <w:szCs w:val="22"/>
        </w:rPr>
        <w:t xml:space="preserve"> </w:t>
      </w:r>
      <w:r w:rsidRPr="001F72DC">
        <w:rPr>
          <w:rFonts w:ascii="Arial" w:hAnsi="Arial" w:cs="Arial"/>
          <w:sz w:val="22"/>
          <w:szCs w:val="22"/>
        </w:rPr>
        <w:t xml:space="preserve">of the </w:t>
      </w:r>
      <w:r w:rsidR="001C6708" w:rsidRPr="001F72DC">
        <w:rPr>
          <w:rFonts w:ascii="Arial" w:hAnsi="Arial" w:cs="Arial"/>
          <w:sz w:val="22"/>
          <w:szCs w:val="22"/>
        </w:rPr>
        <w:t xml:space="preserve">LNB </w:t>
      </w:r>
      <w:r w:rsidRPr="001F72DC">
        <w:rPr>
          <w:rFonts w:ascii="Arial" w:hAnsi="Arial" w:cs="Arial"/>
          <w:sz w:val="22"/>
          <w:szCs w:val="22"/>
        </w:rPr>
        <w:t>programme include:</w:t>
      </w:r>
    </w:p>
    <w:p w14:paraId="6CBFB43C" w14:textId="555B639D" w:rsidR="00491915" w:rsidRPr="001F72DC" w:rsidRDefault="001C6708"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Marginalised and vulnerable families, women and men</w:t>
      </w:r>
      <w:r w:rsidR="00EA3059" w:rsidRPr="001F72DC">
        <w:rPr>
          <w:rFonts w:ascii="Arial" w:hAnsi="Arial" w:cs="Arial"/>
          <w:sz w:val="22"/>
          <w:szCs w:val="22"/>
        </w:rPr>
        <w:t>, children/ youth</w:t>
      </w:r>
      <w:r w:rsidRPr="001F72DC">
        <w:rPr>
          <w:rFonts w:ascii="Arial" w:hAnsi="Arial" w:cs="Arial"/>
          <w:sz w:val="22"/>
          <w:szCs w:val="22"/>
        </w:rPr>
        <w:t xml:space="preserve"> </w:t>
      </w:r>
      <w:r w:rsidR="00FA27D2" w:rsidRPr="00C73A0B">
        <w:rPr>
          <w:rFonts w:ascii="Arial" w:hAnsi="Arial" w:cs="Arial"/>
          <w:sz w:val="22"/>
          <w:szCs w:val="22"/>
        </w:rPr>
        <w:t>including young key population</w:t>
      </w:r>
      <w:r w:rsidR="00FA27D2">
        <w:rPr>
          <w:rFonts w:ascii="Arial" w:hAnsi="Arial" w:cs="Arial"/>
          <w:sz w:val="22"/>
          <w:szCs w:val="22"/>
        </w:rPr>
        <w:t xml:space="preserve"> </w:t>
      </w:r>
      <w:r w:rsidRPr="001F72DC">
        <w:rPr>
          <w:rFonts w:ascii="Arial" w:hAnsi="Arial" w:cs="Arial"/>
          <w:sz w:val="22"/>
          <w:szCs w:val="22"/>
        </w:rPr>
        <w:t>across Albania</w:t>
      </w:r>
      <w:r w:rsidR="001C74DB" w:rsidRPr="001F72DC">
        <w:rPr>
          <w:rFonts w:ascii="Arial" w:hAnsi="Arial" w:cs="Arial"/>
          <w:sz w:val="22"/>
          <w:szCs w:val="22"/>
        </w:rPr>
        <w:t>,</w:t>
      </w:r>
    </w:p>
    <w:p w14:paraId="1172624D" w14:textId="77777777" w:rsidR="001C6708" w:rsidRPr="001F72DC" w:rsidRDefault="001C6708"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Persons with disabilities (PWDs), and Roma and Egyptians (R&amp;E) across Albania</w:t>
      </w:r>
      <w:r w:rsidR="001C74DB" w:rsidRPr="001F72DC">
        <w:rPr>
          <w:rFonts w:ascii="Arial" w:hAnsi="Arial" w:cs="Arial"/>
          <w:sz w:val="22"/>
          <w:szCs w:val="22"/>
        </w:rPr>
        <w:t>.</w:t>
      </w:r>
    </w:p>
    <w:p w14:paraId="6C31EB3A" w14:textId="77777777" w:rsidR="005534BC" w:rsidRPr="001F72DC" w:rsidRDefault="00491915" w:rsidP="00C843F9">
      <w:pPr>
        <w:spacing w:after="120"/>
        <w:rPr>
          <w:rFonts w:ascii="Arial" w:hAnsi="Arial" w:cs="Arial"/>
          <w:sz w:val="22"/>
          <w:szCs w:val="22"/>
        </w:rPr>
      </w:pPr>
      <w:r w:rsidRPr="001F72DC">
        <w:rPr>
          <w:rFonts w:ascii="Arial" w:hAnsi="Arial" w:cs="Arial"/>
          <w:sz w:val="22"/>
          <w:szCs w:val="22"/>
        </w:rPr>
        <w:t xml:space="preserve">These target groups </w:t>
      </w:r>
      <w:r w:rsidR="00EA3059" w:rsidRPr="001F72DC">
        <w:rPr>
          <w:rFonts w:ascii="Arial" w:hAnsi="Arial" w:cs="Arial"/>
          <w:sz w:val="22"/>
          <w:szCs w:val="22"/>
        </w:rPr>
        <w:t>are</w:t>
      </w:r>
      <w:r w:rsidRPr="001F72DC">
        <w:rPr>
          <w:rFonts w:ascii="Arial" w:hAnsi="Arial" w:cs="Arial"/>
          <w:sz w:val="22"/>
          <w:szCs w:val="22"/>
        </w:rPr>
        <w:t xml:space="preserve"> reached </w:t>
      </w:r>
      <w:r w:rsidR="00EA3059" w:rsidRPr="001F72DC">
        <w:rPr>
          <w:rFonts w:ascii="Arial" w:hAnsi="Arial" w:cs="Arial"/>
          <w:sz w:val="22"/>
          <w:szCs w:val="22"/>
        </w:rPr>
        <w:t>via</w:t>
      </w:r>
      <w:r w:rsidRPr="001F72DC">
        <w:rPr>
          <w:rFonts w:ascii="Arial" w:hAnsi="Arial" w:cs="Arial"/>
          <w:sz w:val="22"/>
          <w:szCs w:val="22"/>
        </w:rPr>
        <w:t xml:space="preserve"> municipalities’ social services departments and </w:t>
      </w:r>
      <w:r w:rsidR="001C6708" w:rsidRPr="001F72DC">
        <w:rPr>
          <w:rFonts w:ascii="Arial" w:hAnsi="Arial" w:cs="Arial"/>
          <w:sz w:val="22"/>
          <w:szCs w:val="22"/>
        </w:rPr>
        <w:t>CSOs</w:t>
      </w:r>
      <w:r w:rsidRPr="001F72DC">
        <w:rPr>
          <w:rFonts w:ascii="Arial" w:hAnsi="Arial" w:cs="Arial"/>
          <w:sz w:val="22"/>
          <w:szCs w:val="22"/>
        </w:rPr>
        <w:t xml:space="preserve"> providing social services and representing the interest of </w:t>
      </w:r>
      <w:r w:rsidR="00EA3059" w:rsidRPr="001F72DC">
        <w:rPr>
          <w:rFonts w:ascii="Arial" w:hAnsi="Arial" w:cs="Arial"/>
          <w:sz w:val="22"/>
          <w:szCs w:val="22"/>
        </w:rPr>
        <w:t xml:space="preserve">the </w:t>
      </w:r>
      <w:r w:rsidRPr="001F72DC">
        <w:rPr>
          <w:rFonts w:ascii="Arial" w:hAnsi="Arial" w:cs="Arial"/>
          <w:sz w:val="22"/>
          <w:szCs w:val="22"/>
        </w:rPr>
        <w:t>marginalised and vulnerable.</w:t>
      </w:r>
    </w:p>
    <w:p w14:paraId="521A064E" w14:textId="77777777" w:rsidR="00EA3059" w:rsidRPr="001F72DC" w:rsidRDefault="00EA3059" w:rsidP="00EA3059">
      <w:pPr>
        <w:spacing w:after="120"/>
        <w:rPr>
          <w:rFonts w:ascii="Arial" w:hAnsi="Arial" w:cs="Arial"/>
          <w:sz w:val="22"/>
          <w:szCs w:val="22"/>
        </w:rPr>
      </w:pPr>
      <w:r w:rsidRPr="001F72DC">
        <w:rPr>
          <w:rFonts w:ascii="Arial" w:hAnsi="Arial" w:cs="Arial"/>
          <w:sz w:val="22"/>
          <w:szCs w:val="22"/>
        </w:rPr>
        <w:t xml:space="preserve">More broadly, the final beneficiaries </w:t>
      </w:r>
      <w:r w:rsidR="00A82D19" w:rsidRPr="001F72DC">
        <w:rPr>
          <w:rFonts w:ascii="Arial" w:hAnsi="Arial" w:cs="Arial"/>
          <w:sz w:val="22"/>
          <w:szCs w:val="22"/>
        </w:rPr>
        <w:t xml:space="preserve">of LNB </w:t>
      </w:r>
      <w:r w:rsidRPr="001F72DC">
        <w:rPr>
          <w:rFonts w:ascii="Arial" w:hAnsi="Arial" w:cs="Arial"/>
          <w:sz w:val="22"/>
          <w:szCs w:val="22"/>
        </w:rPr>
        <w:t>are all citizens/ residents in Albania whom indirectly benefit via the existence of a strengthened system for social service provision</w:t>
      </w:r>
      <w:r w:rsidR="00A82D19" w:rsidRPr="001F72DC">
        <w:rPr>
          <w:rFonts w:ascii="Arial" w:hAnsi="Arial" w:cs="Arial"/>
          <w:sz w:val="22"/>
          <w:szCs w:val="22"/>
        </w:rPr>
        <w:t xml:space="preserve"> and</w:t>
      </w:r>
      <w:r w:rsidRPr="001F72DC">
        <w:rPr>
          <w:rFonts w:ascii="Arial" w:hAnsi="Arial" w:cs="Arial"/>
          <w:sz w:val="22"/>
          <w:szCs w:val="22"/>
        </w:rPr>
        <w:t xml:space="preserve"> support.</w:t>
      </w:r>
    </w:p>
    <w:p w14:paraId="41F9BE1E" w14:textId="77777777" w:rsidR="00813366" w:rsidRPr="001F72DC" w:rsidRDefault="00813366" w:rsidP="00443158">
      <w:pPr>
        <w:spacing w:after="120"/>
        <w:rPr>
          <w:rFonts w:ascii="Arial" w:hAnsi="Arial" w:cs="Arial"/>
          <w:sz w:val="22"/>
          <w:szCs w:val="22"/>
        </w:rPr>
      </w:pPr>
      <w:r w:rsidRPr="001F72DC">
        <w:rPr>
          <w:rFonts w:ascii="Arial" w:hAnsi="Arial" w:cs="Arial"/>
          <w:sz w:val="22"/>
          <w:szCs w:val="22"/>
        </w:rPr>
        <w:br w:type="page"/>
      </w:r>
    </w:p>
    <w:p w14:paraId="24FF65C8" w14:textId="77777777" w:rsidR="00813366" w:rsidRPr="001F72DC" w:rsidRDefault="00A14ED0" w:rsidP="00B13C61">
      <w:pPr>
        <w:pStyle w:val="Heading1"/>
        <w:spacing w:before="0" w:after="360"/>
        <w:ind w:left="709" w:hanging="709"/>
        <w:rPr>
          <w:rFonts w:ascii="Arial" w:hAnsi="Arial" w:cs="Arial"/>
          <w:b/>
          <w:color w:val="auto"/>
        </w:rPr>
      </w:pPr>
      <w:bookmarkStart w:id="19" w:name="_Ref28856921"/>
      <w:r w:rsidRPr="001F72DC">
        <w:rPr>
          <w:rFonts w:ascii="Arial" w:hAnsi="Arial" w:cs="Arial"/>
          <w:b/>
          <w:color w:val="auto"/>
        </w:rPr>
        <w:t>3.</w:t>
      </w:r>
      <w:r w:rsidRPr="001F72DC">
        <w:rPr>
          <w:rFonts w:ascii="Arial" w:hAnsi="Arial" w:cs="Arial"/>
          <w:b/>
          <w:color w:val="auto"/>
        </w:rPr>
        <w:tab/>
      </w:r>
      <w:r w:rsidR="00B022E1" w:rsidRPr="001F72DC">
        <w:rPr>
          <w:rFonts w:ascii="Arial" w:hAnsi="Arial" w:cs="Arial"/>
          <w:b/>
          <w:color w:val="auto"/>
        </w:rPr>
        <w:t>Findings</w:t>
      </w:r>
      <w:bookmarkEnd w:id="19"/>
    </w:p>
    <w:p w14:paraId="74F07E2C" w14:textId="77777777" w:rsidR="0014062B" w:rsidRPr="001F72DC" w:rsidRDefault="0014062B" w:rsidP="00822C14">
      <w:pPr>
        <w:pStyle w:val="Heading2"/>
        <w:spacing w:before="240" w:after="120"/>
        <w:ind w:left="709" w:hanging="709"/>
        <w:rPr>
          <w:rFonts w:ascii="Arial" w:hAnsi="Arial" w:cs="Arial"/>
          <w:b/>
          <w:color w:val="auto"/>
          <w:sz w:val="24"/>
          <w:szCs w:val="24"/>
        </w:rPr>
      </w:pPr>
      <w:bookmarkStart w:id="20" w:name="_Ref28857937"/>
      <w:bookmarkStart w:id="21" w:name="_Ref30938478"/>
      <w:r w:rsidRPr="001F72DC">
        <w:rPr>
          <w:rFonts w:ascii="Arial" w:hAnsi="Arial" w:cs="Arial"/>
          <w:b/>
          <w:color w:val="auto"/>
          <w:sz w:val="24"/>
          <w:szCs w:val="24"/>
        </w:rPr>
        <w:t>3.1.</w:t>
      </w:r>
      <w:r w:rsidRPr="001F72DC">
        <w:rPr>
          <w:rFonts w:ascii="Arial" w:hAnsi="Arial" w:cs="Arial"/>
          <w:b/>
          <w:color w:val="auto"/>
          <w:sz w:val="24"/>
          <w:szCs w:val="24"/>
        </w:rPr>
        <w:tab/>
      </w:r>
      <w:bookmarkEnd w:id="20"/>
      <w:r w:rsidR="00443158" w:rsidRPr="001F72DC">
        <w:rPr>
          <w:rFonts w:ascii="Arial" w:hAnsi="Arial" w:cs="Arial"/>
          <w:b/>
          <w:color w:val="auto"/>
          <w:sz w:val="24"/>
          <w:szCs w:val="24"/>
        </w:rPr>
        <w:t>Project strategy (Relevance)</w:t>
      </w:r>
      <w:bookmarkEnd w:id="21"/>
    </w:p>
    <w:tbl>
      <w:tblPr>
        <w:tblStyle w:val="TableGrid"/>
        <w:tblW w:w="0" w:type="auto"/>
        <w:tblLook w:val="04A0" w:firstRow="1" w:lastRow="0" w:firstColumn="1" w:lastColumn="0" w:noHBand="0" w:noVBand="1"/>
      </w:tblPr>
      <w:tblGrid>
        <w:gridCol w:w="9060"/>
      </w:tblGrid>
      <w:tr w:rsidR="00B929FD" w:rsidRPr="001F72DC" w14:paraId="38FA306D" w14:textId="77777777" w:rsidTr="00281260">
        <w:trPr>
          <w:trHeight w:val="685"/>
        </w:trPr>
        <w:tc>
          <w:tcPr>
            <w:tcW w:w="9060" w:type="dxa"/>
            <w:shd w:val="clear" w:color="auto" w:fill="DEEAF6" w:themeFill="accent1" w:themeFillTint="33"/>
          </w:tcPr>
          <w:p w14:paraId="492559FE" w14:textId="77777777" w:rsidR="00B929FD" w:rsidRPr="001F72DC" w:rsidRDefault="0065515D" w:rsidP="0065515D">
            <w:pPr>
              <w:spacing w:after="120"/>
              <w:rPr>
                <w:rFonts w:ascii="Arial" w:hAnsi="Arial" w:cs="Arial"/>
                <w:sz w:val="22"/>
                <w:szCs w:val="22"/>
              </w:rPr>
            </w:pPr>
            <w:bookmarkStart w:id="22" w:name="_Ref31454450"/>
            <w:r w:rsidRPr="001F72DC">
              <w:rPr>
                <w:rFonts w:ascii="Arial" w:hAnsi="Arial" w:cs="Arial"/>
                <w:b/>
                <w:sz w:val="22"/>
                <w:szCs w:val="22"/>
              </w:rPr>
              <w:t>Relevance</w:t>
            </w:r>
            <w:r w:rsidRPr="001F72DC">
              <w:rPr>
                <w:rFonts w:ascii="Arial" w:hAnsi="Arial" w:cs="Arial"/>
                <w:sz w:val="22"/>
                <w:szCs w:val="22"/>
              </w:rPr>
              <w:t xml:space="preserve"> – to what extent the objectives of the development intervention are consistent with national and local policies and priorities and the needs of the intended beneficiaries, country needs and partners’ and donors’ policies?</w:t>
            </w:r>
          </w:p>
        </w:tc>
      </w:tr>
      <w:tr w:rsidR="0065515D" w:rsidRPr="001F72DC" w14:paraId="20DFE104" w14:textId="77777777" w:rsidTr="00B929FD">
        <w:trPr>
          <w:trHeight w:val="2814"/>
        </w:trPr>
        <w:tc>
          <w:tcPr>
            <w:tcW w:w="9060" w:type="dxa"/>
          </w:tcPr>
          <w:p w14:paraId="7120A68D" w14:textId="77777777" w:rsidR="0065515D" w:rsidRPr="001F72DC" w:rsidRDefault="0065515D" w:rsidP="0065515D">
            <w:pPr>
              <w:spacing w:after="120"/>
              <w:jc w:val="center"/>
              <w:rPr>
                <w:rFonts w:ascii="Arial" w:hAnsi="Arial" w:cs="Arial"/>
                <w:b/>
                <w:sz w:val="22"/>
                <w:szCs w:val="22"/>
              </w:rPr>
            </w:pPr>
            <w:r w:rsidRPr="001F72DC">
              <w:rPr>
                <w:rFonts w:ascii="Arial" w:hAnsi="Arial" w:cs="Arial"/>
                <w:b/>
                <w:sz w:val="22"/>
                <w:szCs w:val="22"/>
              </w:rPr>
              <w:t>Evaluation Questions</w:t>
            </w:r>
          </w:p>
          <w:p w14:paraId="0CA27114"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To what extent are the objectives of the programme still valid?</w:t>
            </w:r>
          </w:p>
          <w:p w14:paraId="4ED8B780"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Are the activities and outputs of the programme consistent with the overall goal and the attainment of its objectives?</w:t>
            </w:r>
          </w:p>
          <w:p w14:paraId="6B047BEB"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Are the activities and outputs of the programme consistent with the intended impacts and effects?</w:t>
            </w:r>
          </w:p>
          <w:p w14:paraId="2612DF15"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How relevant is the programme to target groups’, including central and local governments’, needs and priorities?</w:t>
            </w:r>
          </w:p>
          <w:p w14:paraId="3D04F415"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How relevant is the programme to other key stakeholders’ (executing agencies, partner organizations, including other UN agencies, NGOs etc.) needs and priorities?</w:t>
            </w:r>
          </w:p>
          <w:p w14:paraId="0214A01A" w14:textId="77777777" w:rsidR="0065515D" w:rsidRPr="001F72DC" w:rsidRDefault="0065515D" w:rsidP="0065515D">
            <w:pPr>
              <w:spacing w:after="120"/>
              <w:rPr>
                <w:rFonts w:ascii="Arial" w:hAnsi="Arial" w:cs="Arial"/>
                <w:i/>
                <w:sz w:val="22"/>
                <w:szCs w:val="22"/>
              </w:rPr>
            </w:pPr>
            <w:r w:rsidRPr="001F72DC">
              <w:rPr>
                <w:rFonts w:ascii="Arial" w:hAnsi="Arial" w:cs="Arial"/>
                <w:i/>
                <w:sz w:val="22"/>
                <w:szCs w:val="22"/>
              </w:rPr>
              <w:t>To what extent is the programme aligned with the policies and strategies of the country, UN agencies participating in the programme and donors?</w:t>
            </w:r>
          </w:p>
          <w:p w14:paraId="6C4EAA15" w14:textId="77777777" w:rsidR="0065515D" w:rsidRPr="001F72DC" w:rsidRDefault="0065515D" w:rsidP="00576285">
            <w:pPr>
              <w:spacing w:after="120"/>
              <w:rPr>
                <w:rFonts w:ascii="Arial" w:hAnsi="Arial" w:cs="Arial"/>
                <w:sz w:val="22"/>
                <w:szCs w:val="22"/>
              </w:rPr>
            </w:pPr>
            <w:r w:rsidRPr="001F72DC">
              <w:rPr>
                <w:rFonts w:ascii="Arial" w:hAnsi="Arial" w:cs="Arial"/>
                <w:i/>
                <w:sz w:val="22"/>
                <w:szCs w:val="22"/>
              </w:rPr>
              <w:t>To what extent is the programme contributing</w:t>
            </w:r>
            <w:r w:rsidR="00576285" w:rsidRPr="001F72DC">
              <w:rPr>
                <w:rFonts w:ascii="Arial" w:hAnsi="Arial" w:cs="Arial"/>
                <w:i/>
                <w:sz w:val="22"/>
                <w:szCs w:val="22"/>
              </w:rPr>
              <w:t xml:space="preserve"> to country system development?</w:t>
            </w:r>
          </w:p>
        </w:tc>
      </w:tr>
    </w:tbl>
    <w:p w14:paraId="47C82AE6" w14:textId="77777777" w:rsidR="00FE1603" w:rsidRPr="001F72DC" w:rsidRDefault="00BD45A9" w:rsidP="00BD45A9">
      <w:pPr>
        <w:pStyle w:val="Heading2"/>
        <w:spacing w:before="240" w:after="120"/>
        <w:ind w:left="709" w:hanging="709"/>
        <w:rPr>
          <w:rFonts w:ascii="Arial" w:hAnsi="Arial" w:cs="Arial"/>
          <w:b/>
          <w:color w:val="auto"/>
          <w:sz w:val="22"/>
          <w:szCs w:val="24"/>
        </w:rPr>
      </w:pPr>
      <w:bookmarkStart w:id="23" w:name="_Ref31457008"/>
      <w:r w:rsidRPr="001F72DC">
        <w:rPr>
          <w:rFonts w:ascii="Arial" w:hAnsi="Arial" w:cs="Arial"/>
          <w:b/>
          <w:color w:val="auto"/>
          <w:sz w:val="22"/>
          <w:szCs w:val="24"/>
        </w:rPr>
        <w:t>3.1.1.</w:t>
      </w:r>
      <w:r w:rsidRPr="001F72DC">
        <w:rPr>
          <w:rFonts w:ascii="Arial" w:hAnsi="Arial" w:cs="Arial"/>
          <w:b/>
          <w:color w:val="auto"/>
          <w:sz w:val="22"/>
          <w:szCs w:val="24"/>
        </w:rPr>
        <w:tab/>
        <w:t>Project design</w:t>
      </w:r>
      <w:bookmarkEnd w:id="22"/>
      <w:bookmarkEnd w:id="23"/>
    </w:p>
    <w:p w14:paraId="6522883A" w14:textId="77777777" w:rsidR="005A0BA6" w:rsidRPr="001F72DC" w:rsidRDefault="00EF56CB" w:rsidP="00FE1603">
      <w:pPr>
        <w:spacing w:after="120"/>
        <w:rPr>
          <w:rFonts w:ascii="Arial" w:hAnsi="Arial" w:cs="Arial"/>
          <w:sz w:val="22"/>
          <w:szCs w:val="22"/>
        </w:rPr>
      </w:pPr>
      <w:r w:rsidRPr="001F72DC">
        <w:rPr>
          <w:rFonts w:ascii="Arial" w:hAnsi="Arial" w:cs="Arial"/>
          <w:sz w:val="22"/>
          <w:szCs w:val="22"/>
        </w:rPr>
        <w:t xml:space="preserve">While the LNB programme is a </w:t>
      </w:r>
      <w:r w:rsidRPr="001F72DC">
        <w:rPr>
          <w:rFonts w:ascii="Arial" w:hAnsi="Arial" w:cs="Arial"/>
          <w:i/>
          <w:sz w:val="22"/>
          <w:szCs w:val="22"/>
        </w:rPr>
        <w:t>new</w:t>
      </w:r>
      <w:r w:rsidRPr="001F72DC">
        <w:rPr>
          <w:rFonts w:ascii="Arial" w:hAnsi="Arial" w:cs="Arial"/>
          <w:sz w:val="22"/>
          <w:szCs w:val="22"/>
        </w:rPr>
        <w:t xml:space="preserve"> project endeavour to improve social inclusion in Albania</w:t>
      </w:r>
      <w:r w:rsidR="00E24A77" w:rsidRPr="001F72DC">
        <w:rPr>
          <w:rFonts w:ascii="Arial" w:hAnsi="Arial" w:cs="Arial"/>
          <w:sz w:val="22"/>
          <w:szCs w:val="22"/>
        </w:rPr>
        <w:t>, by contributing to improve social service provision</w:t>
      </w:r>
      <w:r w:rsidR="00F67563" w:rsidRPr="001F72DC">
        <w:rPr>
          <w:rFonts w:ascii="Arial" w:hAnsi="Arial" w:cs="Arial"/>
          <w:sz w:val="22"/>
          <w:szCs w:val="22"/>
        </w:rPr>
        <w:t>,</w:t>
      </w:r>
      <w:r w:rsidR="00E24A77" w:rsidRPr="001F72DC">
        <w:rPr>
          <w:rFonts w:ascii="Arial" w:hAnsi="Arial" w:cs="Arial"/>
          <w:sz w:val="22"/>
          <w:szCs w:val="22"/>
        </w:rPr>
        <w:t xml:space="preserve"> targeting marginalised groups and persons, </w:t>
      </w:r>
      <w:r w:rsidR="00BB1A4E" w:rsidRPr="001F72DC">
        <w:rPr>
          <w:rFonts w:ascii="Arial" w:hAnsi="Arial" w:cs="Arial"/>
          <w:sz w:val="22"/>
          <w:szCs w:val="22"/>
        </w:rPr>
        <w:t xml:space="preserve">LNB </w:t>
      </w:r>
      <w:r w:rsidR="0026198B" w:rsidRPr="001F72DC">
        <w:rPr>
          <w:rFonts w:ascii="Arial" w:hAnsi="Arial" w:cs="Arial"/>
          <w:sz w:val="22"/>
          <w:szCs w:val="22"/>
        </w:rPr>
        <w:t>i</w:t>
      </w:r>
      <w:r w:rsidR="00BB1A4E" w:rsidRPr="001F72DC">
        <w:rPr>
          <w:rFonts w:ascii="Arial" w:hAnsi="Arial" w:cs="Arial"/>
          <w:sz w:val="22"/>
          <w:szCs w:val="22"/>
        </w:rPr>
        <w:t xml:space="preserve">s </w:t>
      </w:r>
      <w:r w:rsidR="0026198B" w:rsidRPr="001F72DC">
        <w:rPr>
          <w:rFonts w:ascii="Arial" w:hAnsi="Arial" w:cs="Arial"/>
          <w:sz w:val="22"/>
          <w:szCs w:val="22"/>
        </w:rPr>
        <w:t xml:space="preserve">also </w:t>
      </w:r>
      <w:r w:rsidR="00BB1A4E" w:rsidRPr="001F72DC">
        <w:rPr>
          <w:rFonts w:ascii="Arial" w:hAnsi="Arial" w:cs="Arial"/>
          <w:sz w:val="22"/>
          <w:szCs w:val="22"/>
        </w:rPr>
        <w:t xml:space="preserve">designed to build on the successful achievements of previous SDC-funded social inclusion projects implemented in Albania via UN partner agencies, and the </w:t>
      </w:r>
      <w:r w:rsidRPr="001F72DC">
        <w:rPr>
          <w:rFonts w:ascii="Arial" w:hAnsi="Arial" w:cs="Arial"/>
          <w:sz w:val="22"/>
          <w:szCs w:val="22"/>
        </w:rPr>
        <w:t xml:space="preserve">local </w:t>
      </w:r>
      <w:r w:rsidR="00BB1A4E" w:rsidRPr="001F72DC">
        <w:rPr>
          <w:rFonts w:ascii="Arial" w:hAnsi="Arial" w:cs="Arial"/>
          <w:sz w:val="22"/>
          <w:szCs w:val="22"/>
        </w:rPr>
        <w:t>CSO NPF:</w:t>
      </w:r>
    </w:p>
    <w:p w14:paraId="78D10EA1" w14:textId="1AB9F1E3" w:rsidR="00BB1A4E" w:rsidRPr="001F72DC" w:rsidRDefault="00BB1A4E"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“UN Support to Social Inclusion in Albania” (UNSSIA)</w:t>
      </w:r>
      <w:r w:rsidR="005A0BA6" w:rsidRPr="001F72DC">
        <w:rPr>
          <w:rFonts w:ascii="Arial" w:hAnsi="Arial" w:cs="Arial"/>
          <w:sz w:val="22"/>
          <w:szCs w:val="22"/>
        </w:rPr>
        <w:t>,</w:t>
      </w:r>
      <w:r w:rsidRPr="001F72DC">
        <w:rPr>
          <w:rFonts w:ascii="Arial" w:hAnsi="Arial" w:cs="Arial"/>
          <w:sz w:val="22"/>
          <w:szCs w:val="22"/>
        </w:rPr>
        <w:t xml:space="preserve"> implemented during the period 2014-2017 by UN partner agencies UNDP, UNFPA, UN</w:t>
      </w:r>
      <w:r w:rsidR="00030DE2">
        <w:rPr>
          <w:rFonts w:ascii="Arial" w:hAnsi="Arial" w:cs="Arial"/>
          <w:sz w:val="22"/>
          <w:szCs w:val="22"/>
        </w:rPr>
        <w:t xml:space="preserve"> </w:t>
      </w:r>
      <w:r w:rsidRPr="001F72DC">
        <w:rPr>
          <w:rFonts w:ascii="Arial" w:hAnsi="Arial" w:cs="Arial"/>
          <w:sz w:val="22"/>
          <w:szCs w:val="22"/>
        </w:rPr>
        <w:t xml:space="preserve">WOMEN, IOM, UNICEF, UNODC, </w:t>
      </w:r>
      <w:r w:rsidR="005A0BA6" w:rsidRPr="001F72DC">
        <w:rPr>
          <w:rFonts w:ascii="Arial" w:hAnsi="Arial" w:cs="Arial"/>
          <w:sz w:val="22"/>
          <w:szCs w:val="22"/>
        </w:rPr>
        <w:t xml:space="preserve">and </w:t>
      </w:r>
      <w:r w:rsidRPr="001F72DC">
        <w:rPr>
          <w:rFonts w:ascii="Arial" w:hAnsi="Arial" w:cs="Arial"/>
          <w:sz w:val="22"/>
          <w:szCs w:val="22"/>
        </w:rPr>
        <w:t>UNAIDS</w:t>
      </w:r>
      <w:r w:rsidR="00FE23A8" w:rsidRPr="001F72DC">
        <w:rPr>
          <w:rFonts w:ascii="Arial" w:hAnsi="Arial" w:cs="Arial"/>
          <w:sz w:val="22"/>
          <w:szCs w:val="22"/>
        </w:rPr>
        <w:t>,</w:t>
      </w:r>
      <w:r w:rsidRPr="001F72DC">
        <w:rPr>
          <w:rFonts w:ascii="Arial" w:hAnsi="Arial" w:cs="Arial"/>
          <w:sz w:val="22"/>
          <w:szCs w:val="22"/>
        </w:rPr>
        <w:t xml:space="preserve"> under UNDP management</w:t>
      </w:r>
      <w:r w:rsidR="001C74DB" w:rsidRPr="001F72DC">
        <w:rPr>
          <w:rFonts w:ascii="Arial" w:hAnsi="Arial" w:cs="Arial"/>
          <w:sz w:val="22"/>
          <w:szCs w:val="22"/>
        </w:rPr>
        <w:t>;</w:t>
      </w:r>
    </w:p>
    <w:p w14:paraId="072B3678" w14:textId="77777777" w:rsidR="00BB1A4E" w:rsidRPr="001F72DC" w:rsidRDefault="005A0BA6"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“Social Care Services Reform in Albania</w:t>
      </w:r>
      <w:r w:rsidR="0061299D" w:rsidRPr="001F72DC">
        <w:rPr>
          <w:rFonts w:ascii="Arial" w:hAnsi="Arial" w:cs="Arial"/>
          <w:sz w:val="22"/>
          <w:szCs w:val="22"/>
        </w:rPr>
        <w:t xml:space="preserve"> </w:t>
      </w:r>
      <w:r w:rsidRPr="001F72DC">
        <w:rPr>
          <w:rFonts w:ascii="Arial" w:hAnsi="Arial" w:cs="Arial"/>
          <w:sz w:val="22"/>
          <w:szCs w:val="22"/>
        </w:rPr>
        <w:t>/ Support to Roma Social Inclusion” (SCSR), implemented during the period 2012-2016 by UNICEF</w:t>
      </w:r>
      <w:r w:rsidR="001C74DB" w:rsidRPr="001F72DC">
        <w:rPr>
          <w:rFonts w:ascii="Arial" w:hAnsi="Arial" w:cs="Arial"/>
          <w:sz w:val="22"/>
          <w:szCs w:val="22"/>
        </w:rPr>
        <w:t>;</w:t>
      </w:r>
    </w:p>
    <w:p w14:paraId="1FD5565D" w14:textId="77777777" w:rsidR="005A0BA6" w:rsidRPr="001F72DC" w:rsidRDefault="005A0BA6"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“Alternated Education and Vocational Training” (CEFA) implemented by NPF up to 2016</w:t>
      </w:r>
      <w:r w:rsidR="001C74DB" w:rsidRPr="001F72DC">
        <w:rPr>
          <w:rFonts w:ascii="Arial" w:hAnsi="Arial" w:cs="Arial"/>
          <w:sz w:val="22"/>
          <w:szCs w:val="22"/>
        </w:rPr>
        <w:t>.</w:t>
      </w:r>
    </w:p>
    <w:p w14:paraId="565EED2C" w14:textId="71C5F278" w:rsidR="00A30CD8" w:rsidRPr="001F72DC" w:rsidRDefault="00303845" w:rsidP="00A30CD8">
      <w:pPr>
        <w:spacing w:after="120"/>
        <w:rPr>
          <w:rFonts w:ascii="Arial" w:hAnsi="Arial" w:cs="Arial"/>
          <w:sz w:val="22"/>
          <w:szCs w:val="22"/>
        </w:rPr>
      </w:pPr>
      <w:r w:rsidRPr="001F72DC">
        <w:rPr>
          <w:rFonts w:ascii="Arial" w:hAnsi="Arial" w:cs="Arial"/>
          <w:sz w:val="22"/>
          <w:szCs w:val="22"/>
        </w:rPr>
        <w:t>The UNSSIA and SCSR projects contributed to knowledge generation for evidence-based policy-making and the development of an enabling national policy and legal framework on social inclusion</w:t>
      </w:r>
      <w:r w:rsidR="00A259F2">
        <w:rPr>
          <w:rFonts w:ascii="Arial" w:hAnsi="Arial" w:cs="Arial"/>
          <w:sz w:val="22"/>
          <w:szCs w:val="22"/>
        </w:rPr>
        <w:t xml:space="preserve"> and social protection</w:t>
      </w:r>
      <w:r w:rsidRPr="001F72DC">
        <w:rPr>
          <w:rFonts w:ascii="Arial" w:hAnsi="Arial" w:cs="Arial"/>
          <w:sz w:val="22"/>
          <w:szCs w:val="22"/>
        </w:rPr>
        <w:t>, as well as capacity building of Albanian institutions at central and local level, including CSOs, and support for innovative social inclusion models/ demonstrative projects.</w:t>
      </w:r>
      <w:r w:rsidR="00A30CD8" w:rsidRPr="001F72DC">
        <w:rPr>
          <w:rFonts w:ascii="Arial" w:hAnsi="Arial" w:cs="Arial"/>
          <w:sz w:val="22"/>
          <w:szCs w:val="22"/>
        </w:rPr>
        <w:t xml:space="preserve"> </w:t>
      </w:r>
      <w:r w:rsidRPr="001F72DC">
        <w:rPr>
          <w:rFonts w:ascii="Arial" w:hAnsi="Arial" w:cs="Arial"/>
          <w:sz w:val="22"/>
          <w:szCs w:val="22"/>
        </w:rPr>
        <w:t>Key results relating to policy-making and the legal framework on social inclusion included the:</w:t>
      </w:r>
      <w:r w:rsidR="00D731FD" w:rsidRPr="001F72DC">
        <w:rPr>
          <w:rFonts w:ascii="Arial" w:hAnsi="Arial" w:cs="Arial"/>
          <w:sz w:val="22"/>
          <w:szCs w:val="22"/>
        </w:rPr>
        <w:t xml:space="preserve"> </w:t>
      </w:r>
      <w:r w:rsidRPr="001F72DC">
        <w:rPr>
          <w:rFonts w:ascii="Arial" w:hAnsi="Arial" w:cs="Arial"/>
          <w:sz w:val="22"/>
          <w:szCs w:val="22"/>
        </w:rPr>
        <w:t>Social Inclusion Policy Document (SIPD) 2015</w:t>
      </w:r>
      <w:r w:rsidR="00D731FD" w:rsidRPr="001F72DC">
        <w:rPr>
          <w:rFonts w:ascii="Arial" w:hAnsi="Arial" w:cs="Arial"/>
          <w:sz w:val="22"/>
          <w:szCs w:val="22"/>
        </w:rPr>
        <w:t>-</w:t>
      </w:r>
      <w:r w:rsidRPr="001F72DC">
        <w:rPr>
          <w:rFonts w:ascii="Arial" w:hAnsi="Arial" w:cs="Arial"/>
          <w:sz w:val="22"/>
          <w:szCs w:val="22"/>
        </w:rPr>
        <w:t>2020, Social Protection Strategy 2015</w:t>
      </w:r>
      <w:r w:rsidR="00D731FD" w:rsidRPr="001F72DC">
        <w:rPr>
          <w:rFonts w:ascii="Arial" w:hAnsi="Arial" w:cs="Arial"/>
          <w:sz w:val="22"/>
          <w:szCs w:val="22"/>
        </w:rPr>
        <w:t>-</w:t>
      </w:r>
      <w:r w:rsidRPr="001F72DC">
        <w:rPr>
          <w:rFonts w:ascii="Arial" w:hAnsi="Arial" w:cs="Arial"/>
          <w:sz w:val="22"/>
          <w:szCs w:val="22"/>
        </w:rPr>
        <w:t>2020, Social Housing Strategy and Action Plan 2015</w:t>
      </w:r>
      <w:r w:rsidR="00D731FD" w:rsidRPr="001F72DC">
        <w:rPr>
          <w:rFonts w:ascii="Arial" w:hAnsi="Arial" w:cs="Arial"/>
          <w:sz w:val="22"/>
          <w:szCs w:val="22"/>
        </w:rPr>
        <w:t>-</w:t>
      </w:r>
      <w:r w:rsidRPr="001F72DC">
        <w:rPr>
          <w:rFonts w:ascii="Arial" w:hAnsi="Arial" w:cs="Arial"/>
          <w:sz w:val="22"/>
          <w:szCs w:val="22"/>
        </w:rPr>
        <w:t xml:space="preserve">2025, Action Plan on Health Promotion </w:t>
      </w:r>
      <w:r w:rsidR="00D731FD" w:rsidRPr="001F72DC">
        <w:rPr>
          <w:rFonts w:ascii="Arial" w:hAnsi="Arial" w:cs="Arial"/>
          <w:sz w:val="22"/>
          <w:szCs w:val="22"/>
        </w:rPr>
        <w:t>a</w:t>
      </w:r>
      <w:r w:rsidRPr="001F72DC">
        <w:rPr>
          <w:rFonts w:ascii="Arial" w:hAnsi="Arial" w:cs="Arial"/>
          <w:sz w:val="22"/>
          <w:szCs w:val="22"/>
        </w:rPr>
        <w:t>nd The Reproductive Health Strategic Document, Law on Inclusion and Accessibility for Persons with Disabilities, Action Plan on Persons with Disabilities 2016</w:t>
      </w:r>
      <w:r w:rsidR="00D731FD" w:rsidRPr="001F72DC">
        <w:rPr>
          <w:rFonts w:ascii="Arial" w:hAnsi="Arial" w:cs="Arial"/>
          <w:sz w:val="22"/>
          <w:szCs w:val="22"/>
        </w:rPr>
        <w:t>-</w:t>
      </w:r>
      <w:r w:rsidRPr="001F72DC">
        <w:rPr>
          <w:rFonts w:ascii="Arial" w:hAnsi="Arial" w:cs="Arial"/>
          <w:sz w:val="22"/>
          <w:szCs w:val="22"/>
        </w:rPr>
        <w:t xml:space="preserve">2020, </w:t>
      </w:r>
      <w:r w:rsidR="00D731FD" w:rsidRPr="001F72DC">
        <w:rPr>
          <w:rFonts w:ascii="Arial" w:hAnsi="Arial" w:cs="Arial"/>
          <w:sz w:val="22"/>
          <w:szCs w:val="22"/>
        </w:rPr>
        <w:t>Law on Social Care Services, Law on the Order of Social Workers, Law on the Order of Psychologists, a standard package (“basket”) of social care services with appropriate costing</w:t>
      </w:r>
      <w:r w:rsidR="00F67563" w:rsidRPr="001F72DC">
        <w:rPr>
          <w:rFonts w:ascii="Arial" w:hAnsi="Arial" w:cs="Arial"/>
          <w:sz w:val="22"/>
          <w:szCs w:val="22"/>
        </w:rPr>
        <w:t>-</w:t>
      </w:r>
      <w:r w:rsidR="00D731FD" w:rsidRPr="001F72DC">
        <w:rPr>
          <w:rFonts w:ascii="Arial" w:hAnsi="Arial" w:cs="Arial"/>
          <w:sz w:val="22"/>
          <w:szCs w:val="22"/>
        </w:rPr>
        <w:t>estimates developed, d</w:t>
      </w:r>
      <w:r w:rsidRPr="001F72DC">
        <w:rPr>
          <w:rFonts w:ascii="Arial" w:hAnsi="Arial" w:cs="Arial"/>
          <w:sz w:val="22"/>
          <w:szCs w:val="22"/>
        </w:rPr>
        <w:t xml:space="preserve">raft Law on Social Housing, Law on Social Enterprises, </w:t>
      </w:r>
      <w:r w:rsidR="00D731FD" w:rsidRPr="001F72DC">
        <w:rPr>
          <w:rFonts w:ascii="Arial" w:hAnsi="Arial" w:cs="Arial"/>
          <w:sz w:val="22"/>
          <w:szCs w:val="22"/>
        </w:rPr>
        <w:t>plus a n</w:t>
      </w:r>
      <w:r w:rsidRPr="001F72DC">
        <w:rPr>
          <w:rFonts w:ascii="Arial" w:hAnsi="Arial" w:cs="Arial"/>
          <w:sz w:val="22"/>
          <w:szCs w:val="22"/>
        </w:rPr>
        <w:t>ational set of harmoni</w:t>
      </w:r>
      <w:r w:rsidR="00D731FD" w:rsidRPr="001F72DC">
        <w:rPr>
          <w:rFonts w:ascii="Arial" w:hAnsi="Arial" w:cs="Arial"/>
          <w:sz w:val="22"/>
          <w:szCs w:val="22"/>
        </w:rPr>
        <w:t>s</w:t>
      </w:r>
      <w:r w:rsidRPr="001F72DC">
        <w:rPr>
          <w:rFonts w:ascii="Arial" w:hAnsi="Arial" w:cs="Arial"/>
          <w:sz w:val="22"/>
          <w:szCs w:val="22"/>
        </w:rPr>
        <w:t>ed indicators on gender equality, child and family welfare statistics.</w:t>
      </w:r>
      <w:r w:rsidR="007F44E9" w:rsidRPr="001F72DC">
        <w:rPr>
          <w:rFonts w:ascii="Arial" w:hAnsi="Arial" w:cs="Arial"/>
          <w:sz w:val="22"/>
          <w:szCs w:val="22"/>
        </w:rPr>
        <w:t xml:space="preserve"> </w:t>
      </w:r>
      <w:r w:rsidR="00A30CD8" w:rsidRPr="001F72DC">
        <w:rPr>
          <w:rFonts w:ascii="Arial" w:hAnsi="Arial" w:cs="Arial"/>
          <w:sz w:val="22"/>
          <w:szCs w:val="22"/>
        </w:rPr>
        <w:t xml:space="preserve">The CEFA project contributed </w:t>
      </w:r>
      <w:r w:rsidR="000054A4" w:rsidRPr="001F72DC">
        <w:rPr>
          <w:rFonts w:ascii="Arial" w:hAnsi="Arial" w:cs="Arial"/>
          <w:sz w:val="22"/>
          <w:szCs w:val="22"/>
        </w:rPr>
        <w:t xml:space="preserve">to knowledge generation for evidence-based policy-making </w:t>
      </w:r>
      <w:r w:rsidR="00A30CD8" w:rsidRPr="001F72DC">
        <w:rPr>
          <w:rFonts w:ascii="Arial" w:hAnsi="Arial" w:cs="Arial"/>
          <w:sz w:val="22"/>
          <w:szCs w:val="22"/>
        </w:rPr>
        <w:t xml:space="preserve">via the </w:t>
      </w:r>
      <w:r w:rsidR="00E0223E" w:rsidRPr="001F72DC">
        <w:rPr>
          <w:rFonts w:ascii="Arial" w:hAnsi="Arial" w:cs="Arial"/>
          <w:sz w:val="22"/>
          <w:szCs w:val="22"/>
        </w:rPr>
        <w:t xml:space="preserve">piloting and </w:t>
      </w:r>
      <w:r w:rsidR="000054A4" w:rsidRPr="001F72DC">
        <w:rPr>
          <w:rFonts w:ascii="Arial" w:hAnsi="Arial" w:cs="Arial"/>
          <w:sz w:val="22"/>
          <w:szCs w:val="22"/>
        </w:rPr>
        <w:t>successful</w:t>
      </w:r>
      <w:r w:rsidR="00E0223E" w:rsidRPr="001F72DC">
        <w:rPr>
          <w:rFonts w:ascii="Arial" w:hAnsi="Arial" w:cs="Arial"/>
          <w:sz w:val="22"/>
          <w:szCs w:val="22"/>
        </w:rPr>
        <w:t xml:space="preserve"> further development </w:t>
      </w:r>
      <w:r w:rsidR="00A30CD8" w:rsidRPr="001F72DC">
        <w:rPr>
          <w:rFonts w:ascii="Arial" w:hAnsi="Arial" w:cs="Arial"/>
          <w:sz w:val="22"/>
          <w:szCs w:val="22"/>
        </w:rPr>
        <w:t xml:space="preserve">of an </w:t>
      </w:r>
      <w:r w:rsidR="000054A4" w:rsidRPr="001F72DC">
        <w:rPr>
          <w:rFonts w:ascii="Arial" w:hAnsi="Arial" w:cs="Arial"/>
          <w:sz w:val="22"/>
          <w:szCs w:val="22"/>
        </w:rPr>
        <w:t xml:space="preserve">innovative, </w:t>
      </w:r>
      <w:r w:rsidR="00A30CD8" w:rsidRPr="001F72DC">
        <w:rPr>
          <w:rFonts w:ascii="Arial" w:hAnsi="Arial" w:cs="Arial"/>
          <w:sz w:val="22"/>
          <w:szCs w:val="22"/>
        </w:rPr>
        <w:t xml:space="preserve">integrated social service model approach to support </w:t>
      </w:r>
      <w:r w:rsidR="000054A4" w:rsidRPr="001F72DC">
        <w:rPr>
          <w:rFonts w:ascii="Arial" w:hAnsi="Arial" w:cs="Arial"/>
          <w:sz w:val="22"/>
          <w:szCs w:val="22"/>
        </w:rPr>
        <w:t xml:space="preserve">the </w:t>
      </w:r>
      <w:r w:rsidR="00A30CD8" w:rsidRPr="001F72DC">
        <w:rPr>
          <w:rFonts w:ascii="Arial" w:hAnsi="Arial" w:cs="Arial"/>
          <w:sz w:val="22"/>
          <w:szCs w:val="22"/>
        </w:rPr>
        <w:t>inclusion</w:t>
      </w:r>
      <w:r w:rsidR="000054A4" w:rsidRPr="001F72DC">
        <w:rPr>
          <w:rFonts w:ascii="Arial" w:hAnsi="Arial" w:cs="Arial"/>
          <w:sz w:val="22"/>
          <w:szCs w:val="22"/>
        </w:rPr>
        <w:t xml:space="preserve"> of disadvantaged groups and vulnerable persons (the R&amp;E),</w:t>
      </w:r>
      <w:r w:rsidR="00A30CD8" w:rsidRPr="001F72DC">
        <w:rPr>
          <w:rFonts w:ascii="Arial" w:hAnsi="Arial" w:cs="Arial"/>
          <w:sz w:val="22"/>
          <w:szCs w:val="22"/>
        </w:rPr>
        <w:t xml:space="preserve"> through education and family/community development, </w:t>
      </w:r>
      <w:r w:rsidR="00E0223E" w:rsidRPr="001F72DC">
        <w:rPr>
          <w:rFonts w:ascii="Arial" w:hAnsi="Arial" w:cs="Arial"/>
          <w:sz w:val="22"/>
          <w:szCs w:val="22"/>
        </w:rPr>
        <w:t xml:space="preserve">and </w:t>
      </w:r>
      <w:r w:rsidR="00A30CD8" w:rsidRPr="001F72DC">
        <w:rPr>
          <w:rFonts w:ascii="Arial" w:hAnsi="Arial" w:cs="Arial"/>
          <w:sz w:val="22"/>
          <w:szCs w:val="22"/>
        </w:rPr>
        <w:t>support</w:t>
      </w:r>
      <w:r w:rsidR="00D16737" w:rsidRPr="001F72DC">
        <w:rPr>
          <w:rFonts w:ascii="Arial" w:hAnsi="Arial" w:cs="Arial"/>
          <w:sz w:val="22"/>
          <w:szCs w:val="22"/>
        </w:rPr>
        <w:t>ing</w:t>
      </w:r>
      <w:r w:rsidR="00A30CD8" w:rsidRPr="001F72DC">
        <w:rPr>
          <w:rFonts w:ascii="Arial" w:hAnsi="Arial" w:cs="Arial"/>
          <w:sz w:val="22"/>
          <w:szCs w:val="22"/>
        </w:rPr>
        <w:t xml:space="preserve"> the integration of the model </w:t>
      </w:r>
      <w:r w:rsidR="00E0223E" w:rsidRPr="001F72DC">
        <w:rPr>
          <w:rFonts w:ascii="Arial" w:hAnsi="Arial" w:cs="Arial"/>
          <w:sz w:val="22"/>
          <w:szCs w:val="22"/>
        </w:rPr>
        <w:t>by</w:t>
      </w:r>
      <w:r w:rsidR="00A30CD8" w:rsidRPr="001F72DC">
        <w:rPr>
          <w:rFonts w:ascii="Arial" w:hAnsi="Arial" w:cs="Arial"/>
          <w:sz w:val="22"/>
          <w:szCs w:val="22"/>
        </w:rPr>
        <w:t xml:space="preserve"> four municipalities</w:t>
      </w:r>
      <w:r w:rsidR="00F67563" w:rsidRPr="001F72DC">
        <w:rPr>
          <w:rFonts w:ascii="Arial" w:hAnsi="Arial" w:cs="Arial"/>
          <w:sz w:val="22"/>
          <w:szCs w:val="22"/>
        </w:rPr>
        <w:t>,</w:t>
      </w:r>
      <w:r w:rsidR="00A30CD8" w:rsidRPr="001F72DC">
        <w:rPr>
          <w:rFonts w:ascii="Arial" w:hAnsi="Arial" w:cs="Arial"/>
          <w:sz w:val="22"/>
          <w:szCs w:val="22"/>
        </w:rPr>
        <w:t xml:space="preserve"> </w:t>
      </w:r>
      <w:r w:rsidR="000054A4" w:rsidRPr="001F72DC">
        <w:rPr>
          <w:rFonts w:ascii="Arial" w:hAnsi="Arial" w:cs="Arial"/>
          <w:sz w:val="22"/>
          <w:szCs w:val="22"/>
        </w:rPr>
        <w:t xml:space="preserve">and thereby </w:t>
      </w:r>
      <w:r w:rsidR="00F67563" w:rsidRPr="001F72DC">
        <w:rPr>
          <w:rFonts w:ascii="Arial" w:hAnsi="Arial" w:cs="Arial"/>
          <w:sz w:val="22"/>
          <w:szCs w:val="22"/>
        </w:rPr>
        <w:t xml:space="preserve">also </w:t>
      </w:r>
      <w:r w:rsidR="00864EC8" w:rsidRPr="001F72DC">
        <w:rPr>
          <w:rFonts w:ascii="Arial" w:hAnsi="Arial" w:cs="Arial"/>
          <w:sz w:val="22"/>
          <w:szCs w:val="22"/>
        </w:rPr>
        <w:t>support</w:t>
      </w:r>
      <w:r w:rsidR="000054A4" w:rsidRPr="001F72DC">
        <w:rPr>
          <w:rFonts w:ascii="Arial" w:hAnsi="Arial" w:cs="Arial"/>
          <w:sz w:val="22"/>
          <w:szCs w:val="22"/>
        </w:rPr>
        <w:t xml:space="preserve"> </w:t>
      </w:r>
      <w:r w:rsidR="00F67563" w:rsidRPr="001F72DC">
        <w:rPr>
          <w:rFonts w:ascii="Arial" w:hAnsi="Arial" w:cs="Arial"/>
          <w:sz w:val="22"/>
          <w:szCs w:val="22"/>
        </w:rPr>
        <w:t xml:space="preserve">to </w:t>
      </w:r>
      <w:r w:rsidR="000054A4" w:rsidRPr="001F72DC">
        <w:rPr>
          <w:rFonts w:ascii="Arial" w:hAnsi="Arial" w:cs="Arial"/>
          <w:sz w:val="22"/>
          <w:szCs w:val="22"/>
        </w:rPr>
        <w:t>the process of social services policy</w:t>
      </w:r>
      <w:r w:rsidR="00D16737" w:rsidRPr="001F72DC">
        <w:rPr>
          <w:rFonts w:ascii="Arial" w:hAnsi="Arial" w:cs="Arial"/>
          <w:sz w:val="22"/>
          <w:szCs w:val="22"/>
        </w:rPr>
        <w:t>-making.</w:t>
      </w:r>
    </w:p>
    <w:p w14:paraId="12BDA474" w14:textId="77777777" w:rsidR="00A60580" w:rsidRPr="001F72DC" w:rsidRDefault="00A60580" w:rsidP="00A60580">
      <w:pPr>
        <w:spacing w:after="120"/>
        <w:rPr>
          <w:rFonts w:ascii="Arial" w:hAnsi="Arial" w:cs="Arial"/>
          <w:sz w:val="22"/>
          <w:szCs w:val="22"/>
        </w:rPr>
      </w:pPr>
      <w:r w:rsidRPr="001F72DC">
        <w:rPr>
          <w:rFonts w:ascii="Arial" w:hAnsi="Arial" w:cs="Arial"/>
          <w:sz w:val="22"/>
          <w:szCs w:val="22"/>
        </w:rPr>
        <w:t>The intervention logic and implementing strategy of the LNB programme, including a narrative description of the theory of change, the definition of key stakeholders and target groups of final beneficiaries, the cross-cutting themes to orient the programme, and the project’s risk analysis and mitigation strategy is detailed in the programme document (project proposal). The intervention logic and strategy is clearly defined, and the theory of change narrative a credible outline of the causal pathway of results leading to socio-economic development change.</w:t>
      </w:r>
    </w:p>
    <w:p w14:paraId="105AA619" w14:textId="77777777" w:rsidR="00CF6C1D" w:rsidRPr="001F72DC" w:rsidRDefault="00CF6C1D" w:rsidP="00743EAE">
      <w:pPr>
        <w:spacing w:after="120"/>
        <w:rPr>
          <w:rFonts w:ascii="Arial" w:hAnsi="Arial" w:cs="Arial"/>
          <w:sz w:val="22"/>
          <w:szCs w:val="22"/>
        </w:rPr>
      </w:pPr>
      <w:r w:rsidRPr="001F72DC">
        <w:rPr>
          <w:rFonts w:ascii="Arial" w:hAnsi="Arial" w:cs="Arial"/>
          <w:sz w:val="22"/>
          <w:szCs w:val="22"/>
        </w:rPr>
        <w:t xml:space="preserve">Based on the solid policy and legal framework for social inclusion set up under the previous projects, the focus of the LNB programme is to support the effective roll-out and enactment of the social services reform </w:t>
      </w:r>
      <w:r w:rsidR="00D45507" w:rsidRPr="001F72DC">
        <w:rPr>
          <w:rFonts w:ascii="Arial" w:hAnsi="Arial" w:cs="Arial"/>
          <w:sz w:val="22"/>
          <w:szCs w:val="22"/>
        </w:rPr>
        <w:t xml:space="preserve">process </w:t>
      </w:r>
      <w:r w:rsidRPr="001F72DC">
        <w:rPr>
          <w:rFonts w:ascii="Arial" w:hAnsi="Arial" w:cs="Arial"/>
          <w:sz w:val="22"/>
          <w:szCs w:val="22"/>
        </w:rPr>
        <w:t xml:space="preserve">and </w:t>
      </w:r>
      <w:r w:rsidR="00796392" w:rsidRPr="001F72DC">
        <w:rPr>
          <w:rFonts w:ascii="Arial" w:hAnsi="Arial" w:cs="Arial"/>
          <w:sz w:val="22"/>
          <w:szCs w:val="22"/>
        </w:rPr>
        <w:t xml:space="preserve">of </w:t>
      </w:r>
      <w:r w:rsidRPr="001F72DC">
        <w:rPr>
          <w:rFonts w:ascii="Arial" w:hAnsi="Arial" w:cs="Arial"/>
          <w:sz w:val="22"/>
          <w:szCs w:val="22"/>
        </w:rPr>
        <w:t>social inclusion measures across Albania</w:t>
      </w:r>
      <w:r w:rsidR="00796392" w:rsidRPr="001F72DC">
        <w:rPr>
          <w:rFonts w:ascii="Arial" w:hAnsi="Arial" w:cs="Arial"/>
          <w:sz w:val="22"/>
          <w:szCs w:val="22"/>
        </w:rPr>
        <w:t>.</w:t>
      </w:r>
      <w:r w:rsidR="0042629F" w:rsidRPr="001F72DC">
        <w:rPr>
          <w:rFonts w:ascii="Arial" w:hAnsi="Arial" w:cs="Arial"/>
          <w:sz w:val="22"/>
          <w:szCs w:val="22"/>
        </w:rPr>
        <w:t xml:space="preserve"> The overall goal of the LNB programme is that “vulnerable persons and groups are empowered to have equal access to public services and opportunities, to have a voice in public decision-making affecting their lives, and hold them accountable”. </w:t>
      </w:r>
      <w:r w:rsidRPr="001F72DC">
        <w:rPr>
          <w:rFonts w:ascii="Arial" w:hAnsi="Arial" w:cs="Arial"/>
          <w:sz w:val="22"/>
          <w:szCs w:val="22"/>
        </w:rPr>
        <w:t xml:space="preserve">Since </w:t>
      </w:r>
      <w:r w:rsidR="00796392" w:rsidRPr="001F72DC">
        <w:rPr>
          <w:rFonts w:ascii="Arial" w:hAnsi="Arial" w:cs="Arial"/>
          <w:sz w:val="22"/>
          <w:szCs w:val="22"/>
        </w:rPr>
        <w:t xml:space="preserve">social </w:t>
      </w:r>
      <w:r w:rsidRPr="001F72DC">
        <w:rPr>
          <w:rFonts w:ascii="Arial" w:hAnsi="Arial" w:cs="Arial"/>
          <w:sz w:val="22"/>
          <w:szCs w:val="22"/>
        </w:rPr>
        <w:t xml:space="preserve">service delivery is realised mostly at local level, </w:t>
      </w:r>
      <w:r w:rsidR="00D45507" w:rsidRPr="001F72DC">
        <w:rPr>
          <w:rFonts w:ascii="Arial" w:hAnsi="Arial" w:cs="Arial"/>
          <w:sz w:val="22"/>
          <w:szCs w:val="22"/>
        </w:rPr>
        <w:t>LNB</w:t>
      </w:r>
      <w:r w:rsidRPr="001F72DC">
        <w:rPr>
          <w:rFonts w:ascii="Arial" w:hAnsi="Arial" w:cs="Arial"/>
          <w:sz w:val="22"/>
          <w:szCs w:val="22"/>
        </w:rPr>
        <w:t xml:space="preserve">’s intervention focuses on the local level. Two of the three </w:t>
      </w:r>
      <w:r w:rsidR="00D45507" w:rsidRPr="001F72DC">
        <w:rPr>
          <w:rFonts w:ascii="Arial" w:hAnsi="Arial" w:cs="Arial"/>
          <w:sz w:val="22"/>
          <w:szCs w:val="22"/>
        </w:rPr>
        <w:t xml:space="preserve">planned </w:t>
      </w:r>
      <w:r w:rsidR="00032F1A" w:rsidRPr="001F72DC">
        <w:rPr>
          <w:rFonts w:ascii="Arial" w:hAnsi="Arial" w:cs="Arial"/>
          <w:sz w:val="22"/>
          <w:szCs w:val="22"/>
        </w:rPr>
        <w:t xml:space="preserve">LNB </w:t>
      </w:r>
      <w:r w:rsidRPr="001F72DC">
        <w:rPr>
          <w:rFonts w:ascii="Arial" w:hAnsi="Arial" w:cs="Arial"/>
          <w:sz w:val="22"/>
          <w:szCs w:val="22"/>
        </w:rPr>
        <w:t xml:space="preserve">outcomes reflect this thrust – by empowering the beneficiaries in need of measures for their social protection to access and to contribute themselves to their social inclusion (outcome 1), and by capacitating municipalities </w:t>
      </w:r>
      <w:r w:rsidR="00174BFE" w:rsidRPr="001F72DC">
        <w:rPr>
          <w:rFonts w:ascii="Arial" w:hAnsi="Arial" w:cs="Arial"/>
          <w:sz w:val="22"/>
          <w:szCs w:val="22"/>
        </w:rPr>
        <w:t xml:space="preserve">(LGUs) </w:t>
      </w:r>
      <w:r w:rsidR="00D45507" w:rsidRPr="001F72DC">
        <w:rPr>
          <w:rFonts w:ascii="Arial" w:hAnsi="Arial" w:cs="Arial"/>
          <w:sz w:val="22"/>
          <w:szCs w:val="22"/>
        </w:rPr>
        <w:t xml:space="preserve">and </w:t>
      </w:r>
      <w:r w:rsidR="0042629F" w:rsidRPr="001F72DC">
        <w:rPr>
          <w:rFonts w:ascii="Arial" w:hAnsi="Arial" w:cs="Arial"/>
          <w:sz w:val="22"/>
          <w:szCs w:val="22"/>
        </w:rPr>
        <w:t xml:space="preserve">the </w:t>
      </w:r>
      <w:r w:rsidRPr="001F72DC">
        <w:rPr>
          <w:rFonts w:ascii="Arial" w:hAnsi="Arial" w:cs="Arial"/>
          <w:sz w:val="22"/>
          <w:szCs w:val="22"/>
        </w:rPr>
        <w:t>service providers to provide services and to promote social inclusion (outcome 2). The third outcome reflects the project’s concern with anchoring its interventions at system level; it is to contribute to the further development and implementation of policies relevant for social inclusion, including its funding.</w:t>
      </w:r>
    </w:p>
    <w:p w14:paraId="00A2CA27" w14:textId="77777777" w:rsidR="00CF6C1D" w:rsidRPr="001F72DC" w:rsidRDefault="002C038C" w:rsidP="00743EAE">
      <w:pPr>
        <w:spacing w:after="120"/>
        <w:rPr>
          <w:rFonts w:ascii="Arial" w:hAnsi="Arial" w:cs="Arial"/>
          <w:sz w:val="22"/>
          <w:szCs w:val="22"/>
        </w:rPr>
      </w:pPr>
      <w:r w:rsidRPr="001F72DC">
        <w:rPr>
          <w:rFonts w:ascii="Arial" w:hAnsi="Arial" w:cs="Arial"/>
          <w:sz w:val="22"/>
          <w:szCs w:val="22"/>
        </w:rPr>
        <w:t xml:space="preserve">Linked to each of the outcomes, the planned outputs to be delivered and </w:t>
      </w:r>
      <w:r w:rsidR="00DF3F4F" w:rsidRPr="001F72DC">
        <w:rPr>
          <w:rFonts w:ascii="Arial" w:hAnsi="Arial" w:cs="Arial"/>
          <w:sz w:val="22"/>
          <w:szCs w:val="22"/>
        </w:rPr>
        <w:t xml:space="preserve">the </w:t>
      </w:r>
      <w:r w:rsidRPr="001F72DC">
        <w:rPr>
          <w:rFonts w:ascii="Arial" w:hAnsi="Arial" w:cs="Arial"/>
          <w:sz w:val="22"/>
          <w:szCs w:val="22"/>
        </w:rPr>
        <w:t xml:space="preserve">related </w:t>
      </w:r>
      <w:r w:rsidR="00DF3F4F" w:rsidRPr="001F72DC">
        <w:rPr>
          <w:rFonts w:ascii="Arial" w:hAnsi="Arial" w:cs="Arial"/>
          <w:sz w:val="22"/>
          <w:szCs w:val="22"/>
        </w:rPr>
        <w:t xml:space="preserve">types of </w:t>
      </w:r>
      <w:r w:rsidRPr="001F72DC">
        <w:rPr>
          <w:rFonts w:ascii="Arial" w:hAnsi="Arial" w:cs="Arial"/>
          <w:sz w:val="22"/>
          <w:szCs w:val="22"/>
        </w:rPr>
        <w:t xml:space="preserve">activities to be implemented are </w:t>
      </w:r>
      <w:r w:rsidR="00DF3F4F" w:rsidRPr="001F72DC">
        <w:rPr>
          <w:rFonts w:ascii="Arial" w:hAnsi="Arial" w:cs="Arial"/>
          <w:sz w:val="22"/>
          <w:szCs w:val="22"/>
        </w:rPr>
        <w:t xml:space="preserve">well defined. The causal pathway of results achievement is logical, and the activities and outputs are clearly </w:t>
      </w:r>
      <w:r w:rsidRPr="001F72DC">
        <w:rPr>
          <w:rFonts w:ascii="Arial" w:hAnsi="Arial" w:cs="Arial"/>
          <w:sz w:val="22"/>
          <w:szCs w:val="22"/>
        </w:rPr>
        <w:t xml:space="preserve">consistent </w:t>
      </w:r>
      <w:r w:rsidR="00DF3F4F" w:rsidRPr="001F72DC">
        <w:rPr>
          <w:rFonts w:ascii="Arial" w:hAnsi="Arial" w:cs="Arial"/>
          <w:sz w:val="22"/>
          <w:szCs w:val="22"/>
        </w:rPr>
        <w:t>with the attainment of the outcomes, the overall goal, and the intended impacts and effects of the LNB programme.</w:t>
      </w:r>
      <w:r w:rsidR="00576285" w:rsidRPr="001F72DC">
        <w:rPr>
          <w:rFonts w:ascii="Arial" w:hAnsi="Arial" w:cs="Arial"/>
          <w:sz w:val="22"/>
          <w:szCs w:val="22"/>
        </w:rPr>
        <w:t xml:space="preserve"> The planned chain of results linked to each of the programme outcomes is presented below.</w:t>
      </w:r>
    </w:p>
    <w:p w14:paraId="0031EF12" w14:textId="77777777" w:rsidR="00746785" w:rsidRPr="001F72DC" w:rsidRDefault="00746785" w:rsidP="00746785">
      <w:pPr>
        <w:pStyle w:val="Heading2"/>
        <w:spacing w:before="240" w:after="60"/>
        <w:ind w:left="709" w:hanging="709"/>
        <w:rPr>
          <w:rFonts w:ascii="Arial" w:hAnsi="Arial" w:cs="Arial"/>
          <w:b/>
          <w:color w:val="auto"/>
          <w:sz w:val="24"/>
          <w:szCs w:val="24"/>
        </w:rPr>
      </w:pPr>
      <w:bookmarkStart w:id="24" w:name="_Ref32660574"/>
      <w:r w:rsidRPr="001F72DC">
        <w:rPr>
          <w:rFonts w:ascii="Arial" w:hAnsi="Arial" w:cs="Arial"/>
          <w:b/>
          <w:color w:val="auto"/>
          <w:sz w:val="24"/>
          <w:szCs w:val="24"/>
        </w:rPr>
        <w:t>Exhibit 3:</w:t>
      </w:r>
      <w:r w:rsidRPr="001F72DC">
        <w:rPr>
          <w:rFonts w:ascii="Arial" w:hAnsi="Arial" w:cs="Arial"/>
          <w:b/>
          <w:color w:val="auto"/>
          <w:sz w:val="24"/>
          <w:szCs w:val="24"/>
        </w:rPr>
        <w:tab/>
        <w:t xml:space="preserve">LNB programme </w:t>
      </w:r>
      <w:r w:rsidR="001635CB" w:rsidRPr="001F72DC">
        <w:rPr>
          <w:rFonts w:ascii="Arial" w:hAnsi="Arial" w:cs="Arial"/>
          <w:b/>
          <w:color w:val="auto"/>
          <w:sz w:val="24"/>
          <w:szCs w:val="24"/>
        </w:rPr>
        <w:t xml:space="preserve">– planned </w:t>
      </w:r>
      <w:r w:rsidRPr="001F72DC">
        <w:rPr>
          <w:rFonts w:ascii="Arial" w:hAnsi="Arial" w:cs="Arial"/>
          <w:b/>
          <w:color w:val="auto"/>
          <w:sz w:val="24"/>
          <w:szCs w:val="24"/>
        </w:rPr>
        <w:t>chain</w:t>
      </w:r>
      <w:r w:rsidR="001635CB" w:rsidRPr="001F72DC">
        <w:rPr>
          <w:rFonts w:ascii="Arial" w:hAnsi="Arial" w:cs="Arial"/>
          <w:b/>
          <w:color w:val="auto"/>
          <w:sz w:val="24"/>
          <w:szCs w:val="24"/>
        </w:rPr>
        <w:t xml:space="preserve"> of results</w:t>
      </w:r>
      <w:r w:rsidR="00C61842" w:rsidRPr="001F72DC">
        <w:rPr>
          <w:rFonts w:ascii="Arial" w:hAnsi="Arial" w:cs="Arial"/>
          <w:b/>
          <w:color w:val="auto"/>
          <w:sz w:val="24"/>
          <w:szCs w:val="24"/>
        </w:rPr>
        <w:t xml:space="preserve"> for Outcome 1</w:t>
      </w:r>
      <w:bookmarkEnd w:id="24"/>
    </w:p>
    <w:tbl>
      <w:tblPr>
        <w:tblStyle w:val="TableGrid"/>
        <w:tblW w:w="0" w:type="auto"/>
        <w:tblLook w:val="04A0" w:firstRow="1" w:lastRow="0" w:firstColumn="1" w:lastColumn="0" w:noHBand="0" w:noVBand="1"/>
      </w:tblPr>
      <w:tblGrid>
        <w:gridCol w:w="5382"/>
        <w:gridCol w:w="2551"/>
        <w:gridCol w:w="1127"/>
      </w:tblGrid>
      <w:tr w:rsidR="001635CB" w:rsidRPr="001F72DC" w14:paraId="78F9625A" w14:textId="77777777" w:rsidTr="00DA6255">
        <w:tc>
          <w:tcPr>
            <w:tcW w:w="5382" w:type="dxa"/>
            <w:shd w:val="clear" w:color="auto" w:fill="DEEAF6" w:themeFill="accent1" w:themeFillTint="33"/>
          </w:tcPr>
          <w:p w14:paraId="16AD4229" w14:textId="77777777" w:rsidR="001635CB" w:rsidRPr="001F72DC" w:rsidRDefault="001635CB" w:rsidP="00DA6255">
            <w:pPr>
              <w:spacing w:after="60"/>
              <w:rPr>
                <w:rFonts w:ascii="Arial Narrow" w:hAnsi="Arial Narrow" w:cs="Arial"/>
                <w:b/>
                <w:sz w:val="20"/>
                <w:szCs w:val="22"/>
              </w:rPr>
            </w:pPr>
            <w:r w:rsidRPr="001F72DC">
              <w:rPr>
                <w:rFonts w:ascii="Arial Narrow" w:hAnsi="Arial Narrow" w:cs="Arial"/>
                <w:b/>
                <w:sz w:val="20"/>
                <w:szCs w:val="22"/>
              </w:rPr>
              <w:t>Activities</w:t>
            </w:r>
          </w:p>
        </w:tc>
        <w:tc>
          <w:tcPr>
            <w:tcW w:w="2551" w:type="dxa"/>
            <w:shd w:val="clear" w:color="auto" w:fill="DEEAF6" w:themeFill="accent1" w:themeFillTint="33"/>
          </w:tcPr>
          <w:p w14:paraId="0FCFDBDA" w14:textId="77777777" w:rsidR="001635CB" w:rsidRPr="001F72DC" w:rsidRDefault="001635CB" w:rsidP="00DA6255">
            <w:pPr>
              <w:spacing w:after="60"/>
              <w:rPr>
                <w:rFonts w:ascii="Arial Narrow" w:hAnsi="Arial Narrow" w:cs="Arial"/>
                <w:b/>
                <w:sz w:val="20"/>
                <w:szCs w:val="22"/>
              </w:rPr>
            </w:pPr>
            <w:r w:rsidRPr="001F72DC">
              <w:rPr>
                <w:rFonts w:ascii="Arial Narrow" w:hAnsi="Arial Narrow" w:cs="Arial"/>
                <w:b/>
                <w:sz w:val="20"/>
                <w:szCs w:val="22"/>
              </w:rPr>
              <w:t>Outputs</w:t>
            </w:r>
          </w:p>
        </w:tc>
        <w:tc>
          <w:tcPr>
            <w:tcW w:w="1127" w:type="dxa"/>
            <w:shd w:val="clear" w:color="auto" w:fill="DEEAF6" w:themeFill="accent1" w:themeFillTint="33"/>
          </w:tcPr>
          <w:p w14:paraId="3431E3B5" w14:textId="77777777" w:rsidR="001635CB" w:rsidRPr="001F72DC" w:rsidRDefault="001635CB" w:rsidP="00DA6255">
            <w:pPr>
              <w:spacing w:after="60"/>
              <w:rPr>
                <w:rFonts w:ascii="Arial Narrow" w:hAnsi="Arial Narrow" w:cs="Arial"/>
                <w:b/>
                <w:sz w:val="20"/>
                <w:szCs w:val="22"/>
              </w:rPr>
            </w:pPr>
            <w:r w:rsidRPr="001F72DC">
              <w:rPr>
                <w:rFonts w:ascii="Arial Narrow" w:hAnsi="Arial Narrow" w:cs="Arial"/>
                <w:b/>
                <w:sz w:val="20"/>
                <w:szCs w:val="22"/>
              </w:rPr>
              <w:t>Outcome</w:t>
            </w:r>
          </w:p>
        </w:tc>
      </w:tr>
      <w:tr w:rsidR="004F4C63" w:rsidRPr="001F72DC" w14:paraId="2E82FA90" w14:textId="77777777" w:rsidTr="00DA6255">
        <w:trPr>
          <w:trHeight w:val="1062"/>
        </w:trPr>
        <w:tc>
          <w:tcPr>
            <w:tcW w:w="5382" w:type="dxa"/>
          </w:tcPr>
          <w:p w14:paraId="123F2177"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Their rights and the services they are entitled to are communicated to marginalised and vulnerable persons and groups</w:t>
            </w:r>
          </w:p>
          <w:p w14:paraId="1AF394FF"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Existing CSOs supporting marginalised and vulnerable groups’ access to social services supported in their institutional and personal capacities</w:t>
            </w:r>
          </w:p>
        </w:tc>
        <w:tc>
          <w:tcPr>
            <w:tcW w:w="2551" w:type="dxa"/>
          </w:tcPr>
          <w:p w14:paraId="0DA7A80C" w14:textId="77777777" w:rsidR="004F4C63" w:rsidRPr="001F72DC" w:rsidRDefault="004F4C63" w:rsidP="004F4C63">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Marginalised and vulnerable persons and groups throughout Albania and in selected municipalities are empowered to request social inclusion</w:t>
            </w:r>
          </w:p>
        </w:tc>
        <w:tc>
          <w:tcPr>
            <w:tcW w:w="1127" w:type="dxa"/>
            <w:vMerge w:val="restart"/>
          </w:tcPr>
          <w:p w14:paraId="73E68AAE" w14:textId="77777777" w:rsidR="004F4C63" w:rsidRPr="001F72DC" w:rsidRDefault="004F4C63" w:rsidP="004F4C63">
            <w:pPr>
              <w:spacing w:after="60"/>
              <w:rPr>
                <w:rFonts w:ascii="Arial Narrow" w:hAnsi="Arial Narrow" w:cs="Arial"/>
                <w:sz w:val="20"/>
                <w:szCs w:val="22"/>
              </w:rPr>
            </w:pPr>
          </w:p>
          <w:p w14:paraId="6E63297F" w14:textId="77777777" w:rsidR="004F4C63" w:rsidRPr="001F72DC" w:rsidRDefault="004F4C63" w:rsidP="004F4C63">
            <w:pPr>
              <w:spacing w:after="60"/>
              <w:rPr>
                <w:rFonts w:ascii="Arial Narrow" w:hAnsi="Arial Narrow" w:cs="Arial"/>
                <w:sz w:val="20"/>
                <w:szCs w:val="22"/>
              </w:rPr>
            </w:pPr>
          </w:p>
          <w:p w14:paraId="6D3BE9BD"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The vulnerable population requests and receives adequate social services from local authorities that support their social inclusion</w:t>
            </w:r>
            <w:r w:rsidR="000E2A19" w:rsidRPr="001F72DC">
              <w:rPr>
                <w:rFonts w:ascii="Arial Narrow" w:hAnsi="Arial Narrow" w:cs="Arial"/>
                <w:sz w:val="20"/>
                <w:szCs w:val="22"/>
              </w:rPr>
              <w:t xml:space="preserve"> and holds them accountable</w:t>
            </w:r>
          </w:p>
        </w:tc>
      </w:tr>
      <w:tr w:rsidR="004F4C63" w:rsidRPr="001F72DC" w14:paraId="7F3675A8" w14:textId="77777777" w:rsidTr="00DA6255">
        <w:trPr>
          <w:trHeight w:val="1410"/>
        </w:trPr>
        <w:tc>
          <w:tcPr>
            <w:tcW w:w="5382" w:type="dxa"/>
          </w:tcPr>
          <w:p w14:paraId="71D32660"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Models of tested inclusive services provision implemented at local level</w:t>
            </w:r>
          </w:p>
          <w:p w14:paraId="4C741654"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Support selected municipalities rehabilitation of social services facilities</w:t>
            </w:r>
          </w:p>
          <w:p w14:paraId="1C896C42"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Municipalities and deconcentrated offices of employment, health and education are supported with coordinating mechanisms to expand service to R&amp;E and PWDs</w:t>
            </w:r>
          </w:p>
          <w:p w14:paraId="5F0AEE5A"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Grant-funded projects implemented for new local innovative services</w:t>
            </w:r>
          </w:p>
        </w:tc>
        <w:tc>
          <w:tcPr>
            <w:tcW w:w="2551" w:type="dxa"/>
          </w:tcPr>
          <w:p w14:paraId="4166CC62" w14:textId="77777777" w:rsidR="004F4C63" w:rsidRPr="001F72DC" w:rsidRDefault="004F4C63" w:rsidP="004F4C63">
            <w:pPr>
              <w:spacing w:after="60"/>
              <w:rPr>
                <w:rFonts w:ascii="Arial Narrow" w:hAnsi="Arial Narrow" w:cs="Arial"/>
                <w:sz w:val="20"/>
                <w:szCs w:val="22"/>
              </w:rPr>
            </w:pPr>
            <w:r w:rsidRPr="001F72DC">
              <w:rPr>
                <w:rFonts w:ascii="Arial Narrow" w:hAnsi="Arial Narrow" w:cs="Arial"/>
                <w:sz w:val="20"/>
                <w:szCs w:val="22"/>
              </w:rPr>
              <w:t>R&amp;E and PWDs throughout Albania and in selected municipalities are supported in their access to specific services</w:t>
            </w:r>
          </w:p>
        </w:tc>
        <w:tc>
          <w:tcPr>
            <w:tcW w:w="1127" w:type="dxa"/>
            <w:vMerge/>
          </w:tcPr>
          <w:p w14:paraId="1FBBB5B4" w14:textId="77777777" w:rsidR="004F4C63" w:rsidRPr="001F72DC" w:rsidRDefault="004F4C63" w:rsidP="004F4C63">
            <w:pPr>
              <w:spacing w:after="60"/>
              <w:rPr>
                <w:rFonts w:ascii="Arial Narrow" w:hAnsi="Arial Narrow" w:cs="Arial"/>
                <w:sz w:val="20"/>
                <w:szCs w:val="22"/>
              </w:rPr>
            </w:pPr>
          </w:p>
        </w:tc>
      </w:tr>
      <w:tr w:rsidR="00DA6255" w:rsidRPr="001F72DC" w14:paraId="16769936" w14:textId="77777777" w:rsidTr="00DA6255">
        <w:trPr>
          <w:trHeight w:val="979"/>
        </w:trPr>
        <w:tc>
          <w:tcPr>
            <w:tcW w:w="5382" w:type="dxa"/>
          </w:tcPr>
          <w:p w14:paraId="674CA1DE"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Providers of municipal services and groups of R&amp;E and P</w:t>
            </w:r>
            <w:r w:rsidR="00576285" w:rsidRPr="001F72DC">
              <w:rPr>
                <w:rFonts w:ascii="Arial Narrow" w:hAnsi="Arial Narrow" w:cs="Arial"/>
                <w:sz w:val="20"/>
                <w:szCs w:val="22"/>
              </w:rPr>
              <w:t>W</w:t>
            </w:r>
            <w:r w:rsidRPr="001F72DC">
              <w:rPr>
                <w:rFonts w:ascii="Arial Narrow" w:hAnsi="Arial Narrow" w:cs="Arial"/>
                <w:sz w:val="20"/>
                <w:szCs w:val="22"/>
              </w:rPr>
              <w:t>Ds supported in establishing mechanisms for planning and monitoring</w:t>
            </w:r>
          </w:p>
          <w:p w14:paraId="01EABAF6"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Community development activities organized in selected municipalities in support of R&amp;E empowerment</w:t>
            </w:r>
          </w:p>
        </w:tc>
        <w:tc>
          <w:tcPr>
            <w:tcW w:w="2551" w:type="dxa"/>
          </w:tcPr>
          <w:p w14:paraId="251325C4"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The capacity of groups of R&amp;E and PWDs as well as CSOs and researchers is improved in holding municipal service providers accountable</w:t>
            </w:r>
          </w:p>
        </w:tc>
        <w:tc>
          <w:tcPr>
            <w:tcW w:w="1127" w:type="dxa"/>
            <w:vMerge/>
          </w:tcPr>
          <w:p w14:paraId="6A9CA519" w14:textId="77777777" w:rsidR="00DA6255" w:rsidRPr="001F72DC" w:rsidRDefault="00DA6255" w:rsidP="00DA6255">
            <w:pPr>
              <w:spacing w:after="60"/>
              <w:rPr>
                <w:rFonts w:ascii="Arial Narrow" w:hAnsi="Arial Narrow" w:cs="Arial"/>
                <w:sz w:val="20"/>
                <w:szCs w:val="22"/>
              </w:rPr>
            </w:pPr>
          </w:p>
        </w:tc>
      </w:tr>
      <w:tr w:rsidR="00DA6255" w:rsidRPr="001F72DC" w14:paraId="12484568" w14:textId="77777777" w:rsidTr="00DA6255">
        <w:trPr>
          <w:trHeight w:val="967"/>
        </w:trPr>
        <w:tc>
          <w:tcPr>
            <w:tcW w:w="5382" w:type="dxa"/>
          </w:tcPr>
          <w:p w14:paraId="5EE05A06"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Structures and mechanisms for vulnerable groups’ participation in the monitoring of national policies are established in selected municipalities</w:t>
            </w:r>
          </w:p>
          <w:p w14:paraId="5FEA74DD"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Vulnerable and marginalized groups representative organizations are trained in the monitoring of the implementation of social inclusion policies and strategies</w:t>
            </w:r>
          </w:p>
        </w:tc>
        <w:tc>
          <w:tcPr>
            <w:tcW w:w="2551" w:type="dxa"/>
          </w:tcPr>
          <w:p w14:paraId="40923693" w14:textId="77777777" w:rsidR="00DA6255" w:rsidRPr="001F72DC" w:rsidRDefault="00DA6255" w:rsidP="00DA6255">
            <w:pPr>
              <w:spacing w:after="60"/>
              <w:rPr>
                <w:rFonts w:ascii="Arial Narrow" w:hAnsi="Arial Narrow" w:cs="Arial"/>
                <w:sz w:val="20"/>
                <w:szCs w:val="22"/>
              </w:rPr>
            </w:pPr>
            <w:r w:rsidRPr="001F72DC">
              <w:rPr>
                <w:rFonts w:ascii="Arial Narrow" w:hAnsi="Arial Narrow" w:cs="Arial"/>
                <w:sz w:val="20"/>
                <w:szCs w:val="22"/>
              </w:rPr>
              <w:t>Vulnerable and marginalised persons and groups, including R&amp;E and PWDs, participate in monitoring the implementation of social inclusion policies</w:t>
            </w:r>
          </w:p>
        </w:tc>
        <w:tc>
          <w:tcPr>
            <w:tcW w:w="1127" w:type="dxa"/>
            <w:vMerge/>
          </w:tcPr>
          <w:p w14:paraId="44447BA5" w14:textId="77777777" w:rsidR="00DA6255" w:rsidRPr="001F72DC" w:rsidRDefault="00DA6255" w:rsidP="00DA6255">
            <w:pPr>
              <w:spacing w:after="60"/>
              <w:rPr>
                <w:rFonts w:ascii="Arial Narrow" w:hAnsi="Arial Narrow" w:cs="Arial"/>
                <w:sz w:val="20"/>
                <w:szCs w:val="22"/>
              </w:rPr>
            </w:pPr>
          </w:p>
        </w:tc>
      </w:tr>
    </w:tbl>
    <w:p w14:paraId="799B5FCC" w14:textId="77777777" w:rsidR="00F964AE" w:rsidRPr="001F72DC" w:rsidRDefault="00F964AE" w:rsidP="00F964AE">
      <w:pPr>
        <w:pStyle w:val="Heading2"/>
        <w:spacing w:before="240" w:after="60"/>
        <w:ind w:left="709" w:hanging="709"/>
        <w:rPr>
          <w:rFonts w:ascii="Arial" w:hAnsi="Arial" w:cs="Arial"/>
          <w:b/>
          <w:color w:val="auto"/>
          <w:sz w:val="24"/>
          <w:szCs w:val="24"/>
        </w:rPr>
      </w:pPr>
      <w:bookmarkStart w:id="25" w:name="_Ref32660588"/>
      <w:r w:rsidRPr="001F72DC">
        <w:rPr>
          <w:rFonts w:ascii="Arial" w:hAnsi="Arial" w:cs="Arial"/>
          <w:b/>
          <w:color w:val="auto"/>
          <w:sz w:val="24"/>
          <w:szCs w:val="24"/>
        </w:rPr>
        <w:t>Exhibit 4:</w:t>
      </w:r>
      <w:r w:rsidRPr="001F72DC">
        <w:rPr>
          <w:rFonts w:ascii="Arial" w:hAnsi="Arial" w:cs="Arial"/>
          <w:b/>
          <w:color w:val="auto"/>
          <w:sz w:val="24"/>
          <w:szCs w:val="24"/>
        </w:rPr>
        <w:tab/>
        <w:t>LNB programme – planned chain of results for Outcome 2</w:t>
      </w:r>
      <w:bookmarkEnd w:id="25"/>
    </w:p>
    <w:tbl>
      <w:tblPr>
        <w:tblStyle w:val="TableGrid"/>
        <w:tblW w:w="0" w:type="auto"/>
        <w:tblLook w:val="04A0" w:firstRow="1" w:lastRow="0" w:firstColumn="1" w:lastColumn="0" w:noHBand="0" w:noVBand="1"/>
      </w:tblPr>
      <w:tblGrid>
        <w:gridCol w:w="5665"/>
        <w:gridCol w:w="2194"/>
        <w:gridCol w:w="1201"/>
      </w:tblGrid>
      <w:tr w:rsidR="00F964AE" w:rsidRPr="001F72DC" w14:paraId="6D37CDE2" w14:textId="77777777" w:rsidTr="00F964AE">
        <w:tc>
          <w:tcPr>
            <w:tcW w:w="5665" w:type="dxa"/>
            <w:shd w:val="clear" w:color="auto" w:fill="DEEAF6" w:themeFill="accent1" w:themeFillTint="33"/>
          </w:tcPr>
          <w:p w14:paraId="58B71E14"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Activities</w:t>
            </w:r>
          </w:p>
        </w:tc>
        <w:tc>
          <w:tcPr>
            <w:tcW w:w="2194" w:type="dxa"/>
            <w:shd w:val="clear" w:color="auto" w:fill="DEEAF6" w:themeFill="accent1" w:themeFillTint="33"/>
          </w:tcPr>
          <w:p w14:paraId="0409C09B"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Outputs</w:t>
            </w:r>
          </w:p>
        </w:tc>
        <w:tc>
          <w:tcPr>
            <w:tcW w:w="1201" w:type="dxa"/>
            <w:shd w:val="clear" w:color="auto" w:fill="DEEAF6" w:themeFill="accent1" w:themeFillTint="33"/>
          </w:tcPr>
          <w:p w14:paraId="052EBDE6"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Outcome</w:t>
            </w:r>
          </w:p>
        </w:tc>
      </w:tr>
      <w:tr w:rsidR="00F964AE" w:rsidRPr="001F72DC" w14:paraId="3866A7D1" w14:textId="77777777" w:rsidTr="00F964AE">
        <w:trPr>
          <w:trHeight w:val="708"/>
        </w:trPr>
        <w:tc>
          <w:tcPr>
            <w:tcW w:w="5665" w:type="dxa"/>
          </w:tcPr>
          <w:p w14:paraId="10E25330"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The social service provision in the 61 Albanian municipalities is assessed</w:t>
            </w:r>
          </w:p>
          <w:p w14:paraId="559E041F"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The structures and mechanisms of social service provision at municipal level are supported in their organisational development</w:t>
            </w:r>
          </w:p>
          <w:p w14:paraId="2A10EF22"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The staff of municipal social service providers are supported through capacity development</w:t>
            </w:r>
          </w:p>
          <w:p w14:paraId="66B2A4F8"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Social Impact Assessment conducted at local level in the target municipalities to inform municipal investment and social service provision</w:t>
            </w:r>
          </w:p>
        </w:tc>
        <w:tc>
          <w:tcPr>
            <w:tcW w:w="2194" w:type="dxa"/>
          </w:tcPr>
          <w:p w14:paraId="6E6FB215" w14:textId="77777777" w:rsidR="00F964AE" w:rsidRPr="001F72DC" w:rsidRDefault="00F964AE" w:rsidP="00D84BC0">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Municipal and non-public service providers are strengthened in their capacity for providing and monitoring social services and promoting social inclusion</w:t>
            </w:r>
          </w:p>
        </w:tc>
        <w:tc>
          <w:tcPr>
            <w:tcW w:w="1201" w:type="dxa"/>
            <w:vMerge w:val="restart"/>
          </w:tcPr>
          <w:p w14:paraId="4E0FB05C" w14:textId="77777777" w:rsidR="00F964AE" w:rsidRPr="001F72DC" w:rsidRDefault="00F964AE" w:rsidP="00F964AE">
            <w:pPr>
              <w:autoSpaceDE w:val="0"/>
              <w:autoSpaceDN w:val="0"/>
              <w:adjustRightInd w:val="0"/>
              <w:spacing w:after="60"/>
              <w:jc w:val="left"/>
              <w:rPr>
                <w:rFonts w:ascii="Arial Narrow" w:hAnsi="Arial Narrow" w:cs="Arial"/>
                <w:sz w:val="20"/>
                <w:szCs w:val="22"/>
              </w:rPr>
            </w:pPr>
          </w:p>
          <w:p w14:paraId="4AEDA671" w14:textId="77777777" w:rsidR="00F964AE" w:rsidRPr="001F72DC" w:rsidRDefault="00F964AE" w:rsidP="00F964AE">
            <w:pPr>
              <w:autoSpaceDE w:val="0"/>
              <w:autoSpaceDN w:val="0"/>
              <w:adjustRightInd w:val="0"/>
              <w:spacing w:after="60"/>
              <w:jc w:val="left"/>
              <w:rPr>
                <w:rFonts w:ascii="Arial Narrow" w:hAnsi="Arial Narrow" w:cs="Arial"/>
                <w:sz w:val="20"/>
                <w:szCs w:val="22"/>
              </w:rPr>
            </w:pPr>
          </w:p>
          <w:p w14:paraId="1A1721E8" w14:textId="77777777" w:rsidR="00F964AE" w:rsidRPr="001F72DC" w:rsidRDefault="00F964AE" w:rsidP="00F964AE">
            <w:pPr>
              <w:autoSpaceDE w:val="0"/>
              <w:autoSpaceDN w:val="0"/>
              <w:adjustRightInd w:val="0"/>
              <w:spacing w:after="60"/>
              <w:jc w:val="left"/>
              <w:rPr>
                <w:rFonts w:ascii="Arial Narrow" w:hAnsi="Arial Narrow" w:cs="Arial"/>
                <w:sz w:val="20"/>
                <w:szCs w:val="22"/>
              </w:rPr>
            </w:pPr>
          </w:p>
          <w:p w14:paraId="047C877E"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Municipalities effectively manage the pro-vision of social services and promote social inclusion</w:t>
            </w:r>
          </w:p>
        </w:tc>
      </w:tr>
      <w:tr w:rsidR="00F964AE" w:rsidRPr="001F72DC" w14:paraId="607C7E18" w14:textId="77777777" w:rsidTr="00F964AE">
        <w:trPr>
          <w:trHeight w:val="708"/>
        </w:trPr>
        <w:tc>
          <w:tcPr>
            <w:tcW w:w="5665" w:type="dxa"/>
          </w:tcPr>
          <w:p w14:paraId="5540DBDC"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Good practices in providing social services are identified and showcased</w:t>
            </w:r>
          </w:p>
          <w:p w14:paraId="343F6615" w14:textId="77777777" w:rsidR="00F964AE" w:rsidRPr="001F72DC" w:rsidRDefault="00F964AE" w:rsidP="00F964AE">
            <w:pPr>
              <w:pStyle w:val="Default"/>
              <w:rPr>
                <w:rFonts w:ascii="Arial Narrow" w:eastAsia="Times New Roman" w:hAnsi="Arial Narrow"/>
                <w:color w:val="auto"/>
                <w:sz w:val="20"/>
                <w:szCs w:val="22"/>
                <w:lang w:eastAsia="fr-FR"/>
              </w:rPr>
            </w:pPr>
            <w:r w:rsidRPr="001F72DC">
              <w:rPr>
                <w:rFonts w:ascii="Arial Narrow" w:eastAsia="Times New Roman" w:hAnsi="Arial Narrow"/>
                <w:color w:val="auto"/>
                <w:sz w:val="20"/>
                <w:szCs w:val="22"/>
                <w:lang w:eastAsia="fr-FR"/>
              </w:rPr>
              <w:t>The selected good practices are made available to all 61 municipalities in appropriate form</w:t>
            </w:r>
          </w:p>
          <w:p w14:paraId="7F3C0153"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The introduction of good practices is supported if municipalities request respective support</w:t>
            </w:r>
          </w:p>
        </w:tc>
        <w:tc>
          <w:tcPr>
            <w:tcW w:w="2194" w:type="dxa"/>
          </w:tcPr>
          <w:p w14:paraId="3C0BDB38" w14:textId="77777777" w:rsidR="00F964AE" w:rsidRPr="001F72DC" w:rsidRDefault="00F964AE" w:rsidP="00D84BC0">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Delivery capacity of social services that have demonstrated their effectiveness are scaled up</w:t>
            </w:r>
          </w:p>
        </w:tc>
        <w:tc>
          <w:tcPr>
            <w:tcW w:w="1201" w:type="dxa"/>
            <w:vMerge/>
          </w:tcPr>
          <w:p w14:paraId="2DE5B5CE" w14:textId="77777777" w:rsidR="00F964AE" w:rsidRPr="001F72DC" w:rsidRDefault="00F964AE" w:rsidP="00F964AE">
            <w:pPr>
              <w:autoSpaceDE w:val="0"/>
              <w:autoSpaceDN w:val="0"/>
              <w:adjustRightInd w:val="0"/>
              <w:spacing w:after="60"/>
              <w:jc w:val="left"/>
              <w:rPr>
                <w:rFonts w:ascii="Arial Narrow" w:hAnsi="Arial Narrow" w:cs="Arial"/>
                <w:sz w:val="20"/>
                <w:szCs w:val="22"/>
              </w:rPr>
            </w:pPr>
          </w:p>
        </w:tc>
      </w:tr>
      <w:tr w:rsidR="00F964AE" w:rsidRPr="001F72DC" w14:paraId="6A1B11A4" w14:textId="77777777" w:rsidTr="00F964AE">
        <w:trPr>
          <w:trHeight w:val="708"/>
        </w:trPr>
        <w:tc>
          <w:tcPr>
            <w:tcW w:w="5665" w:type="dxa"/>
          </w:tcPr>
          <w:p w14:paraId="22FE4BE4"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Rules of a grant scheme for funding projects for R&amp;E and PWDs, and for improving social service provision to other vulnerable/marginalised groups</w:t>
            </w:r>
          </w:p>
          <w:p w14:paraId="10B23642"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Calls for submitting project proposals are realised</w:t>
            </w:r>
          </w:p>
        </w:tc>
        <w:tc>
          <w:tcPr>
            <w:tcW w:w="2194" w:type="dxa"/>
          </w:tcPr>
          <w:p w14:paraId="1FD83FF2" w14:textId="77777777" w:rsidR="00F964AE" w:rsidRPr="001F72DC" w:rsidRDefault="00F964AE" w:rsidP="00F964AE">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Grant scheme is set up for municipalities to introduce innovative social services</w:t>
            </w:r>
          </w:p>
        </w:tc>
        <w:tc>
          <w:tcPr>
            <w:tcW w:w="1201" w:type="dxa"/>
            <w:vMerge/>
          </w:tcPr>
          <w:p w14:paraId="4619E2B5" w14:textId="77777777" w:rsidR="00F964AE" w:rsidRPr="001F72DC" w:rsidRDefault="00F964AE" w:rsidP="00F964AE">
            <w:pPr>
              <w:autoSpaceDE w:val="0"/>
              <w:autoSpaceDN w:val="0"/>
              <w:adjustRightInd w:val="0"/>
              <w:spacing w:after="60"/>
              <w:jc w:val="left"/>
              <w:rPr>
                <w:rFonts w:ascii="Arial Narrow" w:hAnsi="Arial Narrow" w:cs="Arial"/>
                <w:sz w:val="20"/>
                <w:szCs w:val="22"/>
              </w:rPr>
            </w:pPr>
          </w:p>
        </w:tc>
      </w:tr>
    </w:tbl>
    <w:p w14:paraId="2B80C341" w14:textId="77777777" w:rsidR="00F964AE" w:rsidRPr="001F72DC" w:rsidRDefault="00F964AE" w:rsidP="00F964AE">
      <w:pPr>
        <w:pStyle w:val="Heading2"/>
        <w:spacing w:before="240" w:after="60"/>
        <w:ind w:left="709" w:hanging="709"/>
        <w:rPr>
          <w:rFonts w:ascii="Arial" w:hAnsi="Arial" w:cs="Arial"/>
          <w:b/>
          <w:color w:val="auto"/>
          <w:sz w:val="24"/>
          <w:szCs w:val="24"/>
        </w:rPr>
      </w:pPr>
      <w:bookmarkStart w:id="26" w:name="_Ref32660601"/>
      <w:r w:rsidRPr="001F72DC">
        <w:rPr>
          <w:rFonts w:ascii="Arial" w:hAnsi="Arial" w:cs="Arial"/>
          <w:b/>
          <w:color w:val="auto"/>
          <w:sz w:val="24"/>
          <w:szCs w:val="24"/>
        </w:rPr>
        <w:t>Exhibit 5:</w:t>
      </w:r>
      <w:r w:rsidRPr="001F72DC">
        <w:rPr>
          <w:rFonts w:ascii="Arial" w:hAnsi="Arial" w:cs="Arial"/>
          <w:b/>
          <w:color w:val="auto"/>
          <w:sz w:val="24"/>
          <w:szCs w:val="24"/>
        </w:rPr>
        <w:tab/>
        <w:t>LNB programme – planned chain of results for Outcome 3</w:t>
      </w:r>
      <w:bookmarkEnd w:id="26"/>
    </w:p>
    <w:tbl>
      <w:tblPr>
        <w:tblStyle w:val="TableGrid"/>
        <w:tblW w:w="0" w:type="auto"/>
        <w:tblLook w:val="04A0" w:firstRow="1" w:lastRow="0" w:firstColumn="1" w:lastColumn="0" w:noHBand="0" w:noVBand="1"/>
      </w:tblPr>
      <w:tblGrid>
        <w:gridCol w:w="5665"/>
        <w:gridCol w:w="1843"/>
        <w:gridCol w:w="1552"/>
      </w:tblGrid>
      <w:tr w:rsidR="00F964AE" w:rsidRPr="001F72DC" w14:paraId="09BDED29" w14:textId="77777777" w:rsidTr="009A4583">
        <w:tc>
          <w:tcPr>
            <w:tcW w:w="5665" w:type="dxa"/>
            <w:shd w:val="clear" w:color="auto" w:fill="DEEAF6" w:themeFill="accent1" w:themeFillTint="33"/>
          </w:tcPr>
          <w:p w14:paraId="05CF6610"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Activities</w:t>
            </w:r>
          </w:p>
        </w:tc>
        <w:tc>
          <w:tcPr>
            <w:tcW w:w="1843" w:type="dxa"/>
            <w:shd w:val="clear" w:color="auto" w:fill="DEEAF6" w:themeFill="accent1" w:themeFillTint="33"/>
          </w:tcPr>
          <w:p w14:paraId="008B384D"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Outputs</w:t>
            </w:r>
          </w:p>
        </w:tc>
        <w:tc>
          <w:tcPr>
            <w:tcW w:w="1552" w:type="dxa"/>
            <w:shd w:val="clear" w:color="auto" w:fill="DEEAF6" w:themeFill="accent1" w:themeFillTint="33"/>
          </w:tcPr>
          <w:p w14:paraId="77FB9632" w14:textId="77777777" w:rsidR="00F964AE" w:rsidRPr="001F72DC" w:rsidRDefault="00F964AE" w:rsidP="00D84BC0">
            <w:pPr>
              <w:spacing w:after="60"/>
              <w:rPr>
                <w:rFonts w:ascii="Arial Narrow" w:hAnsi="Arial Narrow" w:cs="Arial"/>
                <w:b/>
                <w:sz w:val="20"/>
                <w:szCs w:val="22"/>
              </w:rPr>
            </w:pPr>
            <w:r w:rsidRPr="001F72DC">
              <w:rPr>
                <w:rFonts w:ascii="Arial Narrow" w:hAnsi="Arial Narrow" w:cs="Arial"/>
                <w:b/>
                <w:sz w:val="20"/>
                <w:szCs w:val="22"/>
              </w:rPr>
              <w:t>Outcome</w:t>
            </w:r>
          </w:p>
        </w:tc>
      </w:tr>
      <w:tr w:rsidR="007725B2" w:rsidRPr="001F72DC" w14:paraId="0CC0ABB8" w14:textId="77777777" w:rsidTr="009A4583">
        <w:trPr>
          <w:trHeight w:val="2040"/>
        </w:trPr>
        <w:tc>
          <w:tcPr>
            <w:tcW w:w="5665" w:type="dxa"/>
          </w:tcPr>
          <w:p w14:paraId="563FF99D"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Ministries supported in the introduction of mechanisms for monitoring the implementation of national policies/ strategies relevant for social inclusion</w:t>
            </w:r>
          </w:p>
          <w:p w14:paraId="6F57CCF5"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INSTAT supported in establishing standardized data collection system for monitoring of national policies and strategies relevant for social inclusion</w:t>
            </w:r>
          </w:p>
          <w:p w14:paraId="165EB371"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National capacities are built in partnership with ASPA and other partners for implementation and monitoring of social inclusion policies/ strategies</w:t>
            </w:r>
          </w:p>
          <w:p w14:paraId="4A16A0D6"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Ministries supported in implementing policy framework related to social inclusion (social housing strategy, pre-school inclusive education, social enterprises law)</w:t>
            </w:r>
          </w:p>
        </w:tc>
        <w:tc>
          <w:tcPr>
            <w:tcW w:w="1843" w:type="dxa"/>
          </w:tcPr>
          <w:p w14:paraId="612500B7"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Ministries are supported in their implementation of policies, strategies and legal framework and in plans for funding and in the adaptation of policies and strategies based on monitoring data</w:t>
            </w:r>
          </w:p>
        </w:tc>
        <w:tc>
          <w:tcPr>
            <w:tcW w:w="1552" w:type="dxa"/>
            <w:vMerge w:val="restart"/>
          </w:tcPr>
          <w:p w14:paraId="6399578D" w14:textId="77777777" w:rsidR="007725B2" w:rsidRPr="001F72DC" w:rsidRDefault="007725B2" w:rsidP="007725B2">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National institutions implement their policy framework for ensuring social inclusion and adequately fund social services through improved data collection system, developed capacities and empowered target groups</w:t>
            </w:r>
          </w:p>
        </w:tc>
      </w:tr>
      <w:tr w:rsidR="009A4583" w:rsidRPr="001F72DC" w14:paraId="4B826366" w14:textId="77777777" w:rsidTr="009A4583">
        <w:trPr>
          <w:trHeight w:val="1361"/>
        </w:trPr>
        <w:tc>
          <w:tcPr>
            <w:tcW w:w="5665" w:type="dxa"/>
          </w:tcPr>
          <w:p w14:paraId="5688701C" w14:textId="77777777" w:rsidR="009A4583" w:rsidRPr="001F72DC" w:rsidRDefault="009A4583" w:rsidP="009A4583">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Conceptual support to central and local government for the establishment of funding mechanisms at central and local level is provided</w:t>
            </w:r>
          </w:p>
        </w:tc>
        <w:tc>
          <w:tcPr>
            <w:tcW w:w="1843" w:type="dxa"/>
          </w:tcPr>
          <w:p w14:paraId="4B41B9D6" w14:textId="77777777" w:rsidR="009A4583" w:rsidRPr="001F72DC" w:rsidRDefault="009A4583" w:rsidP="00D84BC0">
            <w:pPr>
              <w:autoSpaceDE w:val="0"/>
              <w:autoSpaceDN w:val="0"/>
              <w:adjustRightInd w:val="0"/>
              <w:spacing w:after="60"/>
              <w:jc w:val="left"/>
              <w:rPr>
                <w:rFonts w:ascii="Arial Narrow" w:hAnsi="Arial Narrow" w:cs="Arial"/>
                <w:sz w:val="20"/>
                <w:szCs w:val="22"/>
              </w:rPr>
            </w:pPr>
            <w:r w:rsidRPr="001F72DC">
              <w:rPr>
                <w:rFonts w:ascii="Arial Narrow" w:hAnsi="Arial Narrow" w:cs="Arial"/>
                <w:sz w:val="20"/>
                <w:szCs w:val="22"/>
              </w:rPr>
              <w:t>The establishment of funding mechanisms for the development and scaling-up of innovative social services is supported</w:t>
            </w:r>
          </w:p>
        </w:tc>
        <w:tc>
          <w:tcPr>
            <w:tcW w:w="1552" w:type="dxa"/>
            <w:vMerge/>
          </w:tcPr>
          <w:p w14:paraId="33833483" w14:textId="77777777" w:rsidR="009A4583" w:rsidRPr="001F72DC" w:rsidRDefault="009A4583" w:rsidP="00D84BC0">
            <w:pPr>
              <w:autoSpaceDE w:val="0"/>
              <w:autoSpaceDN w:val="0"/>
              <w:adjustRightInd w:val="0"/>
              <w:spacing w:after="60"/>
              <w:jc w:val="left"/>
              <w:rPr>
                <w:rFonts w:ascii="Arial Narrow" w:hAnsi="Arial Narrow" w:cs="Arial"/>
                <w:sz w:val="20"/>
                <w:szCs w:val="22"/>
              </w:rPr>
            </w:pPr>
          </w:p>
        </w:tc>
      </w:tr>
    </w:tbl>
    <w:p w14:paraId="642C29C7" w14:textId="53B5BE52" w:rsidR="00DB547B" w:rsidRPr="001F72DC" w:rsidRDefault="00192958" w:rsidP="007725B2">
      <w:pPr>
        <w:spacing w:before="120" w:after="120"/>
        <w:rPr>
          <w:rFonts w:ascii="Arial" w:hAnsi="Arial" w:cs="Arial"/>
          <w:sz w:val="22"/>
          <w:szCs w:val="22"/>
        </w:rPr>
      </w:pPr>
      <w:r w:rsidRPr="001F72DC">
        <w:rPr>
          <w:rFonts w:ascii="Arial" w:hAnsi="Arial" w:cs="Arial"/>
          <w:sz w:val="22"/>
          <w:szCs w:val="22"/>
        </w:rPr>
        <w:t>T</w:t>
      </w:r>
      <w:r w:rsidR="00D92AFF" w:rsidRPr="001F72DC">
        <w:rPr>
          <w:rFonts w:ascii="Arial" w:hAnsi="Arial" w:cs="Arial"/>
          <w:sz w:val="22"/>
          <w:szCs w:val="22"/>
        </w:rPr>
        <w:t xml:space="preserve">he LNB programme seeks to support the effective roll-out of the social services reform and social inclusion measures across Albania, </w:t>
      </w:r>
      <w:r w:rsidRPr="001F72DC">
        <w:rPr>
          <w:rFonts w:ascii="Arial" w:hAnsi="Arial" w:cs="Arial"/>
          <w:sz w:val="22"/>
          <w:szCs w:val="22"/>
        </w:rPr>
        <w:t xml:space="preserve">via actions aimed at the national (system) level </w:t>
      </w:r>
      <w:r w:rsidR="00E65021" w:rsidRPr="001F72DC">
        <w:rPr>
          <w:rFonts w:ascii="Arial" w:hAnsi="Arial" w:cs="Arial"/>
          <w:sz w:val="22"/>
          <w:szCs w:val="22"/>
        </w:rPr>
        <w:t xml:space="preserve">(outputs 3.1 and 3.2) </w:t>
      </w:r>
      <w:r w:rsidRPr="001F72DC">
        <w:rPr>
          <w:rFonts w:ascii="Arial" w:hAnsi="Arial" w:cs="Arial"/>
          <w:sz w:val="22"/>
          <w:szCs w:val="22"/>
        </w:rPr>
        <w:t>and to target all 61 Albanian municipalities and to benefit all marginalised and vulnerable persons</w:t>
      </w:r>
      <w:r w:rsidR="00E65021" w:rsidRPr="001F72DC">
        <w:rPr>
          <w:rFonts w:ascii="Arial" w:hAnsi="Arial" w:cs="Arial"/>
          <w:sz w:val="22"/>
          <w:szCs w:val="22"/>
        </w:rPr>
        <w:t xml:space="preserve"> (</w:t>
      </w:r>
      <w:r w:rsidR="00334F55" w:rsidRPr="001F72DC">
        <w:rPr>
          <w:rFonts w:ascii="Arial" w:hAnsi="Arial" w:cs="Arial"/>
          <w:sz w:val="22"/>
          <w:szCs w:val="22"/>
        </w:rPr>
        <w:t>outputs 1.1, 1.4, 2.1</w:t>
      </w:r>
      <w:r w:rsidR="00E65021" w:rsidRPr="001F72DC">
        <w:rPr>
          <w:rFonts w:ascii="Arial" w:hAnsi="Arial" w:cs="Arial"/>
          <w:sz w:val="22"/>
          <w:szCs w:val="22"/>
        </w:rPr>
        <w:t>,</w:t>
      </w:r>
      <w:r w:rsidR="00334F55" w:rsidRPr="001F72DC">
        <w:rPr>
          <w:rFonts w:ascii="Arial" w:hAnsi="Arial" w:cs="Arial"/>
          <w:sz w:val="22"/>
          <w:szCs w:val="22"/>
        </w:rPr>
        <w:t xml:space="preserve"> </w:t>
      </w:r>
      <w:r w:rsidR="00E65021" w:rsidRPr="001F72DC">
        <w:rPr>
          <w:rFonts w:ascii="Arial" w:hAnsi="Arial" w:cs="Arial"/>
          <w:sz w:val="22"/>
          <w:szCs w:val="22"/>
        </w:rPr>
        <w:t xml:space="preserve">and </w:t>
      </w:r>
      <w:r w:rsidR="00334F55" w:rsidRPr="001F72DC">
        <w:rPr>
          <w:rFonts w:ascii="Arial" w:hAnsi="Arial" w:cs="Arial"/>
          <w:sz w:val="22"/>
          <w:szCs w:val="22"/>
        </w:rPr>
        <w:t>2.2</w:t>
      </w:r>
      <w:r w:rsidR="00E65021" w:rsidRPr="001F72DC">
        <w:rPr>
          <w:rFonts w:ascii="Arial" w:hAnsi="Arial" w:cs="Arial"/>
          <w:sz w:val="22"/>
          <w:szCs w:val="22"/>
        </w:rPr>
        <w:t>)</w:t>
      </w:r>
      <w:r w:rsidRPr="001F72DC">
        <w:rPr>
          <w:rFonts w:ascii="Arial" w:hAnsi="Arial" w:cs="Arial"/>
          <w:sz w:val="22"/>
          <w:szCs w:val="22"/>
        </w:rPr>
        <w:t xml:space="preserve">. </w:t>
      </w:r>
      <w:r w:rsidR="00DB547B" w:rsidRPr="001F72DC">
        <w:rPr>
          <w:rFonts w:ascii="Arial" w:hAnsi="Arial" w:cs="Arial"/>
          <w:sz w:val="22"/>
          <w:szCs w:val="22"/>
        </w:rPr>
        <w:t xml:space="preserve">Reflective of the available financial resources, and the specific levels of vulnerability to social exclusion faced by PWDs and R&amp;E, the programme partially </w:t>
      </w:r>
      <w:r w:rsidR="00B9001F" w:rsidRPr="001F72DC">
        <w:rPr>
          <w:rFonts w:ascii="Arial" w:hAnsi="Arial" w:cs="Arial"/>
          <w:sz w:val="22"/>
          <w:szCs w:val="22"/>
        </w:rPr>
        <w:t>pur</w:t>
      </w:r>
      <w:r w:rsidR="00DB547B" w:rsidRPr="001F72DC">
        <w:rPr>
          <w:rFonts w:ascii="Arial" w:hAnsi="Arial" w:cs="Arial"/>
          <w:sz w:val="22"/>
          <w:szCs w:val="22"/>
        </w:rPr>
        <w:t>ses a geographic focus to concentrate t</w:t>
      </w:r>
      <w:r w:rsidR="00A266DA" w:rsidRPr="001F72DC">
        <w:rPr>
          <w:rFonts w:ascii="Arial" w:hAnsi="Arial" w:cs="Arial"/>
          <w:sz w:val="22"/>
          <w:szCs w:val="22"/>
        </w:rPr>
        <w:t>he</w:t>
      </w:r>
      <w:r w:rsidR="00DB547B" w:rsidRPr="001F72DC">
        <w:rPr>
          <w:rFonts w:ascii="Arial" w:hAnsi="Arial" w:cs="Arial"/>
          <w:sz w:val="22"/>
          <w:szCs w:val="22"/>
        </w:rPr>
        <w:t xml:space="preserve"> actions targeted to these groups </w:t>
      </w:r>
      <w:r w:rsidRPr="001F72DC">
        <w:rPr>
          <w:rFonts w:ascii="Arial" w:hAnsi="Arial" w:cs="Arial"/>
          <w:sz w:val="22"/>
          <w:szCs w:val="22"/>
        </w:rPr>
        <w:t xml:space="preserve">of </w:t>
      </w:r>
      <w:r w:rsidR="00334F55" w:rsidRPr="001F72DC">
        <w:rPr>
          <w:rFonts w:ascii="Arial" w:hAnsi="Arial" w:cs="Arial"/>
          <w:sz w:val="22"/>
          <w:szCs w:val="22"/>
        </w:rPr>
        <w:t>persons</w:t>
      </w:r>
      <w:r w:rsidR="00E65021" w:rsidRPr="001F72DC">
        <w:rPr>
          <w:rFonts w:ascii="Arial" w:hAnsi="Arial" w:cs="Arial"/>
          <w:sz w:val="22"/>
          <w:szCs w:val="22"/>
        </w:rPr>
        <w:t xml:space="preserve"> (</w:t>
      </w:r>
      <w:r w:rsidR="00334F55" w:rsidRPr="001F72DC">
        <w:rPr>
          <w:rFonts w:ascii="Arial" w:hAnsi="Arial" w:cs="Arial"/>
          <w:sz w:val="22"/>
          <w:szCs w:val="22"/>
        </w:rPr>
        <w:t>outputs 1.2, 1.3 and 2.3</w:t>
      </w:r>
      <w:r w:rsidR="00E65021" w:rsidRPr="001F72DC">
        <w:rPr>
          <w:rFonts w:ascii="Arial" w:hAnsi="Arial" w:cs="Arial"/>
          <w:sz w:val="22"/>
          <w:szCs w:val="22"/>
        </w:rPr>
        <w:t>)</w:t>
      </w:r>
      <w:r w:rsidR="00334F55" w:rsidRPr="001F72DC">
        <w:rPr>
          <w:rFonts w:ascii="Arial" w:hAnsi="Arial" w:cs="Arial"/>
          <w:sz w:val="22"/>
          <w:szCs w:val="22"/>
        </w:rPr>
        <w:t>.</w:t>
      </w:r>
      <w:r w:rsidR="00E65021" w:rsidRPr="001F72DC">
        <w:rPr>
          <w:rFonts w:ascii="Arial" w:hAnsi="Arial" w:cs="Arial"/>
          <w:sz w:val="22"/>
          <w:szCs w:val="22"/>
        </w:rPr>
        <w:t xml:space="preserve"> This reflects the fact that especially the R</w:t>
      </w:r>
      <w:r w:rsidR="0049493D" w:rsidRPr="001F72DC">
        <w:rPr>
          <w:rFonts w:ascii="Arial" w:hAnsi="Arial" w:cs="Arial"/>
          <w:sz w:val="22"/>
          <w:szCs w:val="22"/>
        </w:rPr>
        <w:t>oma</w:t>
      </w:r>
      <w:r w:rsidR="00E65021" w:rsidRPr="001F72DC">
        <w:rPr>
          <w:rFonts w:ascii="Arial" w:hAnsi="Arial" w:cs="Arial"/>
          <w:sz w:val="22"/>
          <w:szCs w:val="22"/>
        </w:rPr>
        <w:t xml:space="preserve"> population in majority is concentrated in a limited number of Albanian municipalities (e.g. Fier, Kruja, Lezha, Lushnja and Pogradec). </w:t>
      </w:r>
      <w:r w:rsidR="00A266DA" w:rsidRPr="001F72DC">
        <w:rPr>
          <w:rFonts w:ascii="Arial" w:hAnsi="Arial" w:cs="Arial"/>
          <w:sz w:val="22"/>
          <w:szCs w:val="22"/>
        </w:rPr>
        <w:t xml:space="preserve">The </w:t>
      </w:r>
      <w:r w:rsidR="007C0B2D" w:rsidRPr="001F72DC">
        <w:rPr>
          <w:rFonts w:ascii="Arial" w:hAnsi="Arial" w:cs="Arial"/>
          <w:sz w:val="22"/>
          <w:szCs w:val="22"/>
        </w:rPr>
        <w:t xml:space="preserve">selection of the </w:t>
      </w:r>
      <w:r w:rsidR="00DB547B" w:rsidRPr="001F72DC">
        <w:rPr>
          <w:rFonts w:ascii="Arial" w:hAnsi="Arial" w:cs="Arial"/>
          <w:sz w:val="22"/>
          <w:szCs w:val="22"/>
        </w:rPr>
        <w:t xml:space="preserve">municipalities </w:t>
      </w:r>
      <w:r w:rsidR="007C0B2D" w:rsidRPr="001F72DC">
        <w:rPr>
          <w:rFonts w:ascii="Arial" w:hAnsi="Arial" w:cs="Arial"/>
          <w:sz w:val="22"/>
          <w:szCs w:val="22"/>
        </w:rPr>
        <w:t xml:space="preserve">to receive </w:t>
      </w:r>
      <w:r w:rsidR="00DB547B" w:rsidRPr="001F72DC">
        <w:rPr>
          <w:rFonts w:ascii="Arial" w:hAnsi="Arial" w:cs="Arial"/>
          <w:sz w:val="22"/>
          <w:szCs w:val="22"/>
        </w:rPr>
        <w:t xml:space="preserve">targeted support </w:t>
      </w:r>
      <w:r w:rsidR="00A266DA" w:rsidRPr="001F72DC">
        <w:rPr>
          <w:rFonts w:ascii="Arial" w:hAnsi="Arial" w:cs="Arial"/>
          <w:sz w:val="22"/>
          <w:szCs w:val="22"/>
        </w:rPr>
        <w:t xml:space="preserve">under the programme </w:t>
      </w:r>
      <w:r w:rsidR="00DB547B" w:rsidRPr="001F72DC">
        <w:rPr>
          <w:rFonts w:ascii="Arial" w:hAnsi="Arial" w:cs="Arial"/>
          <w:sz w:val="22"/>
          <w:szCs w:val="22"/>
        </w:rPr>
        <w:t>w</w:t>
      </w:r>
      <w:r w:rsidR="007C0B2D" w:rsidRPr="001F72DC">
        <w:rPr>
          <w:rFonts w:ascii="Arial" w:hAnsi="Arial" w:cs="Arial"/>
          <w:sz w:val="22"/>
          <w:szCs w:val="22"/>
        </w:rPr>
        <w:t>as</w:t>
      </w:r>
      <w:r w:rsidR="00DB547B" w:rsidRPr="001F72DC">
        <w:rPr>
          <w:rFonts w:ascii="Arial" w:hAnsi="Arial" w:cs="Arial"/>
          <w:sz w:val="22"/>
          <w:szCs w:val="22"/>
        </w:rPr>
        <w:t xml:space="preserve"> </w:t>
      </w:r>
      <w:r w:rsidR="00A266DA" w:rsidRPr="001F72DC">
        <w:rPr>
          <w:rFonts w:ascii="Arial" w:hAnsi="Arial" w:cs="Arial"/>
          <w:sz w:val="22"/>
          <w:szCs w:val="22"/>
        </w:rPr>
        <w:t xml:space="preserve">based on transparent criteria proposed by the implementers and approved by the Project Steering Committee: e.g. statistical data on numbers of vulnerable and marginalised persons, especially PWDs, R&amp;E, the presence of other </w:t>
      </w:r>
      <w:r w:rsidR="007C0B2D" w:rsidRPr="001F72DC">
        <w:rPr>
          <w:rFonts w:ascii="Arial" w:hAnsi="Arial" w:cs="Arial"/>
          <w:sz w:val="22"/>
          <w:szCs w:val="22"/>
        </w:rPr>
        <w:t xml:space="preserve">donor </w:t>
      </w:r>
      <w:r w:rsidR="00A266DA" w:rsidRPr="001F72DC">
        <w:rPr>
          <w:rFonts w:ascii="Arial" w:hAnsi="Arial" w:cs="Arial"/>
          <w:sz w:val="22"/>
          <w:szCs w:val="22"/>
        </w:rPr>
        <w:t xml:space="preserve">projects, </w:t>
      </w:r>
      <w:r w:rsidR="00DD771C">
        <w:rPr>
          <w:rFonts w:ascii="Arial" w:hAnsi="Arial" w:cs="Arial"/>
          <w:sz w:val="22"/>
          <w:szCs w:val="22"/>
        </w:rPr>
        <w:t xml:space="preserve">the mapping of </w:t>
      </w:r>
      <w:r w:rsidR="00A266DA" w:rsidRPr="001F72DC">
        <w:rPr>
          <w:rFonts w:ascii="Arial" w:hAnsi="Arial" w:cs="Arial"/>
          <w:sz w:val="22"/>
          <w:szCs w:val="22"/>
        </w:rPr>
        <w:t xml:space="preserve">support </w:t>
      </w:r>
      <w:r w:rsidR="00DD771C">
        <w:rPr>
          <w:rFonts w:ascii="Arial" w:hAnsi="Arial" w:cs="Arial"/>
          <w:sz w:val="22"/>
          <w:szCs w:val="22"/>
        </w:rPr>
        <w:t>delivered</w:t>
      </w:r>
      <w:r w:rsidR="00123079">
        <w:rPr>
          <w:rFonts w:ascii="Arial" w:hAnsi="Arial" w:cs="Arial"/>
          <w:sz w:val="22"/>
          <w:szCs w:val="22"/>
        </w:rPr>
        <w:t xml:space="preserve"> via the UN</w:t>
      </w:r>
      <w:r w:rsidR="00DD771C">
        <w:rPr>
          <w:rFonts w:ascii="Arial" w:hAnsi="Arial" w:cs="Arial"/>
          <w:sz w:val="22"/>
          <w:szCs w:val="22"/>
        </w:rPr>
        <w:t xml:space="preserve"> partner agencies </w:t>
      </w:r>
      <w:r w:rsidR="008248C0">
        <w:rPr>
          <w:rFonts w:ascii="Arial" w:hAnsi="Arial" w:cs="Arial"/>
          <w:sz w:val="22"/>
          <w:szCs w:val="22"/>
        </w:rPr>
        <w:t xml:space="preserve">in the first months of LNB implementation </w:t>
      </w:r>
      <w:r w:rsidR="00DD771C">
        <w:rPr>
          <w:rFonts w:ascii="Arial" w:hAnsi="Arial" w:cs="Arial"/>
          <w:sz w:val="22"/>
          <w:szCs w:val="22"/>
        </w:rPr>
        <w:t>(i.e. partnerships at the local level already established)</w:t>
      </w:r>
      <w:r w:rsidR="00A266DA" w:rsidRPr="001F72DC">
        <w:rPr>
          <w:rFonts w:ascii="Arial" w:hAnsi="Arial" w:cs="Arial"/>
          <w:sz w:val="22"/>
          <w:szCs w:val="22"/>
        </w:rPr>
        <w:t>, and, as competitive elements, status of service delivery, and preparedness of municipalities to cooperate, contribution of own financial and staff resources.</w:t>
      </w:r>
      <w:r w:rsidR="005C5EEA" w:rsidRPr="001F72DC">
        <w:rPr>
          <w:rFonts w:ascii="Arial" w:hAnsi="Arial" w:cs="Arial"/>
          <w:sz w:val="22"/>
          <w:szCs w:val="22"/>
        </w:rPr>
        <w:t xml:space="preserve"> 1</w:t>
      </w:r>
      <w:r w:rsidR="007C0B2D" w:rsidRPr="001F72DC">
        <w:rPr>
          <w:rFonts w:ascii="Arial" w:hAnsi="Arial" w:cs="Arial"/>
          <w:sz w:val="22"/>
          <w:szCs w:val="22"/>
        </w:rPr>
        <w:t>8</w:t>
      </w:r>
      <w:r w:rsidR="005C5EEA" w:rsidRPr="001F72DC">
        <w:rPr>
          <w:rFonts w:ascii="Arial" w:hAnsi="Arial" w:cs="Arial"/>
          <w:sz w:val="22"/>
          <w:szCs w:val="22"/>
        </w:rPr>
        <w:t xml:space="preserve"> municipalities were </w:t>
      </w:r>
      <w:r w:rsidR="00376022" w:rsidRPr="001F72DC">
        <w:rPr>
          <w:rFonts w:ascii="Arial" w:hAnsi="Arial" w:cs="Arial"/>
          <w:sz w:val="22"/>
          <w:szCs w:val="22"/>
        </w:rPr>
        <w:t>identified</w:t>
      </w:r>
      <w:r w:rsidR="005C5EEA" w:rsidRPr="001F72DC">
        <w:rPr>
          <w:rFonts w:ascii="Arial" w:hAnsi="Arial" w:cs="Arial"/>
          <w:sz w:val="22"/>
          <w:szCs w:val="22"/>
        </w:rPr>
        <w:t xml:space="preserve"> </w:t>
      </w:r>
      <w:r w:rsidR="00376022" w:rsidRPr="001F72DC">
        <w:rPr>
          <w:rFonts w:ascii="Arial" w:hAnsi="Arial" w:cs="Arial"/>
          <w:sz w:val="22"/>
          <w:szCs w:val="22"/>
        </w:rPr>
        <w:t xml:space="preserve">to benefit </w:t>
      </w:r>
      <w:r w:rsidR="005C5EEA" w:rsidRPr="001F72DC">
        <w:rPr>
          <w:rFonts w:ascii="Arial" w:hAnsi="Arial" w:cs="Arial"/>
          <w:sz w:val="22"/>
          <w:szCs w:val="22"/>
        </w:rPr>
        <w:t xml:space="preserve">via </w:t>
      </w:r>
      <w:r w:rsidR="007C0B2D" w:rsidRPr="001F72DC">
        <w:rPr>
          <w:rFonts w:ascii="Arial" w:hAnsi="Arial" w:cs="Arial"/>
          <w:sz w:val="22"/>
          <w:szCs w:val="22"/>
        </w:rPr>
        <w:t>the targeting of LNB’s support during year-1</w:t>
      </w:r>
      <w:r w:rsidR="00376022" w:rsidRPr="001F72DC">
        <w:rPr>
          <w:rFonts w:ascii="Arial" w:hAnsi="Arial" w:cs="Arial"/>
          <w:sz w:val="22"/>
          <w:szCs w:val="22"/>
        </w:rPr>
        <w:t>.</w:t>
      </w:r>
    </w:p>
    <w:p w14:paraId="0D4B9C73" w14:textId="77777777" w:rsidR="00192958" w:rsidRPr="001F72DC" w:rsidRDefault="00B53C1E" w:rsidP="00D92AFF">
      <w:pPr>
        <w:spacing w:after="120"/>
        <w:rPr>
          <w:rFonts w:ascii="Arial" w:hAnsi="Arial" w:cs="Arial"/>
          <w:sz w:val="22"/>
          <w:szCs w:val="22"/>
        </w:rPr>
      </w:pPr>
      <w:r w:rsidRPr="001F72DC">
        <w:rPr>
          <w:rFonts w:ascii="Arial" w:hAnsi="Arial" w:cs="Arial"/>
          <w:sz w:val="22"/>
          <w:szCs w:val="22"/>
        </w:rPr>
        <w:t>The intervention objectives and implementation strategy of the LNB programme remain valid.</w:t>
      </w:r>
    </w:p>
    <w:p w14:paraId="28BDA37F" w14:textId="77777777" w:rsidR="00B53C1E" w:rsidRPr="001F72DC" w:rsidRDefault="00B53C1E" w:rsidP="00B53C1E">
      <w:pPr>
        <w:pStyle w:val="Heading2"/>
        <w:spacing w:before="240" w:after="120"/>
        <w:ind w:left="709" w:hanging="709"/>
        <w:rPr>
          <w:rFonts w:ascii="Arial" w:hAnsi="Arial" w:cs="Arial"/>
          <w:b/>
          <w:color w:val="auto"/>
          <w:sz w:val="22"/>
          <w:szCs w:val="24"/>
        </w:rPr>
      </w:pPr>
      <w:bookmarkStart w:id="27" w:name="_Ref31454467"/>
      <w:r w:rsidRPr="001F72DC">
        <w:rPr>
          <w:rFonts w:ascii="Arial" w:hAnsi="Arial" w:cs="Arial"/>
          <w:b/>
          <w:color w:val="auto"/>
          <w:sz w:val="22"/>
          <w:szCs w:val="24"/>
        </w:rPr>
        <w:t>3.1.2.</w:t>
      </w:r>
      <w:r w:rsidRPr="001F72DC">
        <w:rPr>
          <w:rFonts w:ascii="Arial" w:hAnsi="Arial" w:cs="Arial"/>
          <w:b/>
          <w:color w:val="auto"/>
          <w:sz w:val="22"/>
          <w:szCs w:val="24"/>
        </w:rPr>
        <w:tab/>
        <w:t>Alignment with national policies, need and priorities</w:t>
      </w:r>
      <w:bookmarkEnd w:id="27"/>
    </w:p>
    <w:p w14:paraId="0E361010" w14:textId="77777777" w:rsidR="003A326F" w:rsidRPr="001F72DC" w:rsidRDefault="003A326F" w:rsidP="003A326F">
      <w:pPr>
        <w:spacing w:after="120"/>
        <w:rPr>
          <w:rFonts w:ascii="Arial" w:hAnsi="Arial" w:cs="Arial"/>
          <w:sz w:val="22"/>
          <w:szCs w:val="22"/>
        </w:rPr>
      </w:pPr>
      <w:r w:rsidRPr="001F72DC">
        <w:rPr>
          <w:rFonts w:ascii="Arial" w:hAnsi="Arial" w:cs="Arial"/>
          <w:sz w:val="22"/>
          <w:szCs w:val="22"/>
        </w:rPr>
        <w:t>The LNB programme is closely aligned with national policies, needs and priorities</w:t>
      </w:r>
      <w:r w:rsidR="00AD5ECA" w:rsidRPr="001F72DC">
        <w:rPr>
          <w:rFonts w:ascii="Arial" w:hAnsi="Arial" w:cs="Arial"/>
          <w:sz w:val="22"/>
          <w:szCs w:val="22"/>
        </w:rPr>
        <w:t xml:space="preserve"> linked to the promotion of social inclusion and </w:t>
      </w:r>
      <w:r w:rsidR="006142CF" w:rsidRPr="001F72DC">
        <w:rPr>
          <w:rFonts w:ascii="Arial" w:hAnsi="Arial" w:cs="Arial"/>
          <w:sz w:val="22"/>
          <w:szCs w:val="22"/>
        </w:rPr>
        <w:t xml:space="preserve">the </w:t>
      </w:r>
      <w:r w:rsidR="00AD5ECA" w:rsidRPr="001F72DC">
        <w:rPr>
          <w:rFonts w:ascii="Arial" w:hAnsi="Arial" w:cs="Arial"/>
          <w:sz w:val="22"/>
          <w:szCs w:val="22"/>
        </w:rPr>
        <w:t>reduction</w:t>
      </w:r>
      <w:r w:rsidR="006142CF" w:rsidRPr="001F72DC">
        <w:rPr>
          <w:rFonts w:ascii="Arial" w:hAnsi="Arial" w:cs="Arial"/>
          <w:sz w:val="22"/>
          <w:szCs w:val="22"/>
        </w:rPr>
        <w:t xml:space="preserve"> of the number of persons at risk of poverty or social exclusion</w:t>
      </w:r>
      <w:r w:rsidRPr="001F72DC">
        <w:rPr>
          <w:rFonts w:ascii="Arial" w:hAnsi="Arial" w:cs="Arial"/>
          <w:sz w:val="22"/>
          <w:szCs w:val="22"/>
        </w:rPr>
        <w:t>.</w:t>
      </w:r>
      <w:r w:rsidR="006142CF" w:rsidRPr="001F72DC">
        <w:rPr>
          <w:rFonts w:ascii="Arial" w:hAnsi="Arial" w:cs="Arial"/>
          <w:sz w:val="22"/>
          <w:szCs w:val="22"/>
        </w:rPr>
        <w:t xml:space="preserve"> The LNB programme specifically focuses on the strengthening of social care service provision, as part of the wider development of the social protection system</w:t>
      </w:r>
      <w:r w:rsidR="00AB6B94" w:rsidRPr="001F72DC">
        <w:rPr>
          <w:rFonts w:ascii="Arial" w:hAnsi="Arial" w:cs="Arial"/>
          <w:sz w:val="22"/>
          <w:szCs w:val="22"/>
        </w:rPr>
        <w:t xml:space="preserve"> in Albania</w:t>
      </w:r>
      <w:r w:rsidR="006142CF" w:rsidRPr="001F72DC">
        <w:rPr>
          <w:rFonts w:ascii="Arial" w:hAnsi="Arial" w:cs="Arial"/>
          <w:sz w:val="22"/>
          <w:szCs w:val="22"/>
        </w:rPr>
        <w:t>.</w:t>
      </w:r>
    </w:p>
    <w:p w14:paraId="4B12EFE2" w14:textId="77777777" w:rsidR="00D22892" w:rsidRPr="001F72DC" w:rsidRDefault="00451A0B" w:rsidP="00B53C1E">
      <w:pPr>
        <w:spacing w:after="120"/>
        <w:rPr>
          <w:rFonts w:ascii="Arial" w:hAnsi="Arial" w:cs="Arial"/>
          <w:sz w:val="22"/>
          <w:szCs w:val="22"/>
        </w:rPr>
      </w:pPr>
      <w:r w:rsidRPr="001F72DC">
        <w:rPr>
          <w:rFonts w:ascii="Arial" w:hAnsi="Arial" w:cs="Arial"/>
          <w:sz w:val="22"/>
          <w:szCs w:val="22"/>
        </w:rPr>
        <w:t>In terms of national policies</w:t>
      </w:r>
      <w:r w:rsidR="00BE3BDF" w:rsidRPr="001F72DC">
        <w:rPr>
          <w:rFonts w:ascii="Arial" w:hAnsi="Arial" w:cs="Arial"/>
          <w:sz w:val="22"/>
          <w:szCs w:val="22"/>
        </w:rPr>
        <w:t xml:space="preserve">, an overview of national strategies and action plans, plus laws to which the </w:t>
      </w:r>
      <w:r w:rsidR="00AD5ECA" w:rsidRPr="001F72DC">
        <w:rPr>
          <w:rFonts w:ascii="Arial" w:hAnsi="Arial" w:cs="Arial"/>
          <w:sz w:val="22"/>
          <w:szCs w:val="22"/>
        </w:rPr>
        <w:t xml:space="preserve">LNB </w:t>
      </w:r>
      <w:r w:rsidR="00BE3BDF" w:rsidRPr="001F72DC">
        <w:rPr>
          <w:rFonts w:ascii="Arial" w:hAnsi="Arial" w:cs="Arial"/>
          <w:sz w:val="22"/>
          <w:szCs w:val="22"/>
        </w:rPr>
        <w:t>programme aligns is detailed in the previous section (3.1.1)</w:t>
      </w:r>
      <w:r w:rsidR="00EC5EF4" w:rsidRPr="001F72DC">
        <w:rPr>
          <w:rFonts w:ascii="Arial" w:hAnsi="Arial" w:cs="Arial"/>
          <w:sz w:val="22"/>
          <w:szCs w:val="22"/>
        </w:rPr>
        <w:t xml:space="preserve"> of the MTR</w:t>
      </w:r>
      <w:r w:rsidR="005121C0" w:rsidRPr="001F72DC">
        <w:rPr>
          <w:rFonts w:ascii="Arial" w:hAnsi="Arial" w:cs="Arial"/>
          <w:sz w:val="22"/>
          <w:szCs w:val="22"/>
        </w:rPr>
        <w:t xml:space="preserve">, of which </w:t>
      </w:r>
      <w:r w:rsidR="00FC3154" w:rsidRPr="001F72DC">
        <w:rPr>
          <w:rFonts w:ascii="Arial" w:hAnsi="Arial" w:cs="Arial"/>
          <w:sz w:val="22"/>
          <w:szCs w:val="22"/>
        </w:rPr>
        <w:t>the Social Inclusion Policy Document (SIPD)</w:t>
      </w:r>
      <w:r w:rsidR="005121C0" w:rsidRPr="001F72DC">
        <w:rPr>
          <w:rFonts w:ascii="Arial" w:hAnsi="Arial" w:cs="Arial"/>
          <w:sz w:val="22"/>
          <w:szCs w:val="22"/>
        </w:rPr>
        <w:t>, Social Protection Strategy, Action Plan on Persons with Disabilities</w:t>
      </w:r>
      <w:r w:rsidR="00E24C7C" w:rsidRPr="001F72DC">
        <w:rPr>
          <w:rFonts w:ascii="Arial" w:hAnsi="Arial" w:cs="Arial"/>
          <w:sz w:val="22"/>
          <w:szCs w:val="22"/>
        </w:rPr>
        <w:t xml:space="preserve">, and the Law on Social Care Services </w:t>
      </w:r>
      <w:r w:rsidR="005121C0" w:rsidRPr="001F72DC">
        <w:rPr>
          <w:rFonts w:ascii="Arial" w:hAnsi="Arial" w:cs="Arial"/>
          <w:sz w:val="22"/>
          <w:szCs w:val="22"/>
        </w:rPr>
        <w:t xml:space="preserve">are </w:t>
      </w:r>
      <w:r w:rsidR="00FC3154" w:rsidRPr="001F72DC">
        <w:rPr>
          <w:rFonts w:ascii="Arial" w:hAnsi="Arial" w:cs="Arial"/>
          <w:sz w:val="22"/>
          <w:szCs w:val="22"/>
        </w:rPr>
        <w:t>the principal</w:t>
      </w:r>
      <w:r w:rsidR="00D22892" w:rsidRPr="001F72DC">
        <w:rPr>
          <w:rFonts w:ascii="Arial" w:hAnsi="Arial" w:cs="Arial"/>
          <w:sz w:val="22"/>
          <w:szCs w:val="22"/>
        </w:rPr>
        <w:t xml:space="preserve"> statements of national policies</w:t>
      </w:r>
      <w:r w:rsidR="00EC5EF4" w:rsidRPr="001F72DC">
        <w:rPr>
          <w:rFonts w:ascii="Arial" w:hAnsi="Arial" w:cs="Arial"/>
          <w:sz w:val="22"/>
          <w:szCs w:val="22"/>
        </w:rPr>
        <w:t>, needs and</w:t>
      </w:r>
      <w:r w:rsidR="00D22892" w:rsidRPr="001F72DC">
        <w:rPr>
          <w:rFonts w:ascii="Arial" w:hAnsi="Arial" w:cs="Arial"/>
          <w:sz w:val="22"/>
          <w:szCs w:val="22"/>
        </w:rPr>
        <w:t xml:space="preserve"> priorities</w:t>
      </w:r>
      <w:r w:rsidR="00BE3BDF" w:rsidRPr="001F72DC">
        <w:rPr>
          <w:rFonts w:ascii="Arial" w:hAnsi="Arial" w:cs="Arial"/>
          <w:sz w:val="22"/>
          <w:szCs w:val="22"/>
        </w:rPr>
        <w:t>.</w:t>
      </w:r>
      <w:r w:rsidR="00D22892" w:rsidRPr="001F72DC">
        <w:rPr>
          <w:rFonts w:ascii="Arial" w:hAnsi="Arial" w:cs="Arial"/>
          <w:sz w:val="22"/>
          <w:szCs w:val="22"/>
        </w:rPr>
        <w:t xml:space="preserve"> </w:t>
      </w:r>
      <w:r w:rsidR="005121C0" w:rsidRPr="001F72DC">
        <w:rPr>
          <w:rFonts w:ascii="Arial" w:hAnsi="Arial" w:cs="Arial"/>
          <w:sz w:val="22"/>
          <w:szCs w:val="22"/>
        </w:rPr>
        <w:t>In addition</w:t>
      </w:r>
      <w:r w:rsidR="00EC5EF4" w:rsidRPr="001F72DC">
        <w:rPr>
          <w:rFonts w:ascii="Arial" w:hAnsi="Arial" w:cs="Arial"/>
          <w:sz w:val="22"/>
          <w:szCs w:val="22"/>
        </w:rPr>
        <w:t>,</w:t>
      </w:r>
      <w:r w:rsidR="00BE3BDF" w:rsidRPr="001F72DC">
        <w:rPr>
          <w:rFonts w:ascii="Arial" w:hAnsi="Arial" w:cs="Arial"/>
          <w:sz w:val="22"/>
          <w:szCs w:val="22"/>
        </w:rPr>
        <w:t xml:space="preserve"> </w:t>
      </w:r>
      <w:r w:rsidR="005121C0" w:rsidRPr="001F72DC">
        <w:rPr>
          <w:rFonts w:ascii="Arial" w:hAnsi="Arial" w:cs="Arial"/>
          <w:sz w:val="22"/>
          <w:szCs w:val="22"/>
        </w:rPr>
        <w:t>LNB also align</w:t>
      </w:r>
      <w:r w:rsidR="00AD5ECA" w:rsidRPr="001F72DC">
        <w:rPr>
          <w:rFonts w:ascii="Arial" w:hAnsi="Arial" w:cs="Arial"/>
          <w:sz w:val="22"/>
          <w:szCs w:val="22"/>
        </w:rPr>
        <w:t>s</w:t>
      </w:r>
      <w:r w:rsidR="005121C0" w:rsidRPr="001F72DC">
        <w:rPr>
          <w:rFonts w:ascii="Arial" w:hAnsi="Arial" w:cs="Arial"/>
          <w:sz w:val="22"/>
          <w:szCs w:val="22"/>
        </w:rPr>
        <w:t xml:space="preserve"> with the</w:t>
      </w:r>
      <w:r w:rsidR="00D22892" w:rsidRPr="001F72DC">
        <w:rPr>
          <w:rFonts w:ascii="Arial" w:hAnsi="Arial" w:cs="Arial"/>
          <w:sz w:val="22"/>
          <w:szCs w:val="22"/>
        </w:rPr>
        <w:t xml:space="preserve"> </w:t>
      </w:r>
      <w:r w:rsidR="004D3452" w:rsidRPr="001F72DC">
        <w:rPr>
          <w:rFonts w:ascii="Arial" w:hAnsi="Arial" w:cs="Arial"/>
          <w:sz w:val="22"/>
          <w:szCs w:val="22"/>
        </w:rPr>
        <w:t xml:space="preserve">national </w:t>
      </w:r>
      <w:r w:rsidR="007E5FF9" w:rsidRPr="001F72DC">
        <w:rPr>
          <w:rFonts w:ascii="Arial" w:hAnsi="Arial" w:cs="Arial"/>
          <w:sz w:val="22"/>
          <w:szCs w:val="22"/>
        </w:rPr>
        <w:t>policies</w:t>
      </w:r>
      <w:r w:rsidR="00D22892" w:rsidRPr="001F72DC">
        <w:rPr>
          <w:rFonts w:ascii="Arial" w:hAnsi="Arial" w:cs="Arial"/>
          <w:sz w:val="22"/>
          <w:szCs w:val="22"/>
        </w:rPr>
        <w:t xml:space="preserve"> of the</w:t>
      </w:r>
      <w:r w:rsidR="005121C0" w:rsidRPr="001F72DC">
        <w:rPr>
          <w:rFonts w:ascii="Arial" w:hAnsi="Arial" w:cs="Arial"/>
          <w:sz w:val="22"/>
          <w:szCs w:val="22"/>
        </w:rPr>
        <w:t xml:space="preserve">: Action Plan for Roma and Egyptians 2015-2020, Strategy and Action Plan on Gender Equality 2016-2020, </w:t>
      </w:r>
      <w:r w:rsidR="004D3452" w:rsidRPr="001F72DC">
        <w:rPr>
          <w:rFonts w:ascii="Arial" w:hAnsi="Arial" w:cs="Arial"/>
          <w:sz w:val="22"/>
          <w:szCs w:val="22"/>
        </w:rPr>
        <w:t xml:space="preserve">Action Plan on Youth 2014-2020, </w:t>
      </w:r>
      <w:r w:rsidR="005121C0" w:rsidRPr="001F72DC">
        <w:rPr>
          <w:rFonts w:ascii="Arial" w:hAnsi="Arial" w:cs="Arial"/>
          <w:sz w:val="22"/>
          <w:szCs w:val="22"/>
        </w:rPr>
        <w:t>Strategy for Employment and Skills 2014-2020</w:t>
      </w:r>
      <w:r w:rsidR="007E5FF9" w:rsidRPr="001F72DC">
        <w:rPr>
          <w:rFonts w:ascii="Arial" w:hAnsi="Arial" w:cs="Arial"/>
          <w:sz w:val="22"/>
          <w:szCs w:val="22"/>
        </w:rPr>
        <w:t>, and Crosscutting Strategy for Decentralization and Local Governance 2015-2020.</w:t>
      </w:r>
      <w:r w:rsidR="003725D7" w:rsidRPr="001F72DC">
        <w:rPr>
          <w:rFonts w:ascii="Arial" w:hAnsi="Arial" w:cs="Arial"/>
          <w:sz w:val="22"/>
          <w:szCs w:val="22"/>
        </w:rPr>
        <w:t xml:space="preserve"> In many cases, these national strategies and action plans have recently been or are presently anticipated to be updated/ extended, as relevant, to cover the period 2020-2022 or beyond.</w:t>
      </w:r>
    </w:p>
    <w:p w14:paraId="3089822D" w14:textId="77777777" w:rsidR="00A92F68" w:rsidRPr="001F72DC" w:rsidRDefault="00A92F68" w:rsidP="00B53C1E">
      <w:pPr>
        <w:spacing w:after="120"/>
        <w:rPr>
          <w:rFonts w:ascii="Arial" w:hAnsi="Arial" w:cs="Arial"/>
          <w:sz w:val="22"/>
          <w:szCs w:val="22"/>
        </w:rPr>
      </w:pPr>
      <w:r w:rsidRPr="001F72DC">
        <w:rPr>
          <w:rFonts w:ascii="Arial" w:hAnsi="Arial" w:cs="Arial"/>
          <w:sz w:val="22"/>
          <w:szCs w:val="22"/>
        </w:rPr>
        <w:t>The LNB programme continues to be highly relevant to the needs and priorities of social service and social inclusion policy partners at national and local levels, including central and local governments (LGUs), social service providers, and civil society partners. The LNB programme is providing vital support to the different partners in the process of roll-out of significant social care reforms in Albania, via which social service delivery is primarily to be realised at the local/ community level, while the national level remains responsible for overall guidance, coordination, training, suitable financing and quality assurance of the sector/ policy.</w:t>
      </w:r>
    </w:p>
    <w:p w14:paraId="2653C05B" w14:textId="77777777" w:rsidR="00A92F68" w:rsidRPr="001F72DC" w:rsidRDefault="00D84BC0" w:rsidP="00B53C1E">
      <w:pPr>
        <w:spacing w:after="120"/>
        <w:rPr>
          <w:rFonts w:ascii="Arial" w:hAnsi="Arial" w:cs="Arial"/>
          <w:sz w:val="22"/>
          <w:szCs w:val="22"/>
        </w:rPr>
      </w:pPr>
      <w:r w:rsidRPr="001F72DC">
        <w:rPr>
          <w:rFonts w:ascii="Arial" w:hAnsi="Arial" w:cs="Arial"/>
          <w:sz w:val="22"/>
          <w:szCs w:val="22"/>
        </w:rPr>
        <w:t xml:space="preserve">The LNB programme </w:t>
      </w:r>
      <w:r w:rsidR="004C488C" w:rsidRPr="001F72DC">
        <w:rPr>
          <w:rFonts w:ascii="Arial" w:hAnsi="Arial" w:cs="Arial"/>
          <w:sz w:val="22"/>
          <w:szCs w:val="22"/>
        </w:rPr>
        <w:t>continues</w:t>
      </w:r>
      <w:r w:rsidR="00393392" w:rsidRPr="001F72DC">
        <w:rPr>
          <w:rFonts w:ascii="Arial" w:hAnsi="Arial" w:cs="Arial"/>
          <w:sz w:val="22"/>
          <w:szCs w:val="22"/>
        </w:rPr>
        <w:t xml:space="preserve"> </w:t>
      </w:r>
      <w:r w:rsidR="004C488C" w:rsidRPr="001F72DC">
        <w:rPr>
          <w:rFonts w:ascii="Arial" w:hAnsi="Arial" w:cs="Arial"/>
          <w:sz w:val="22"/>
          <w:szCs w:val="22"/>
        </w:rPr>
        <w:t xml:space="preserve">to be </w:t>
      </w:r>
      <w:r w:rsidR="00393392" w:rsidRPr="001F72DC">
        <w:rPr>
          <w:rFonts w:ascii="Arial" w:hAnsi="Arial" w:cs="Arial"/>
          <w:sz w:val="22"/>
          <w:szCs w:val="22"/>
        </w:rPr>
        <w:t>highly relevant to the needs and priorities of the target groups</w:t>
      </w:r>
      <w:r w:rsidR="004C488C" w:rsidRPr="001F72DC">
        <w:rPr>
          <w:rFonts w:ascii="Arial" w:hAnsi="Arial" w:cs="Arial"/>
          <w:sz w:val="22"/>
          <w:szCs w:val="22"/>
        </w:rPr>
        <w:t xml:space="preserve"> of final beneficiaries (marginalised and vulnerable families, women and men, and specifically </w:t>
      </w:r>
      <w:r w:rsidR="00EA27D9" w:rsidRPr="001F72DC">
        <w:rPr>
          <w:rFonts w:ascii="Arial" w:hAnsi="Arial" w:cs="Arial"/>
          <w:sz w:val="22"/>
          <w:szCs w:val="22"/>
        </w:rPr>
        <w:t xml:space="preserve">of </w:t>
      </w:r>
      <w:r w:rsidR="004C488C" w:rsidRPr="001F72DC">
        <w:rPr>
          <w:rFonts w:ascii="Arial" w:hAnsi="Arial" w:cs="Arial"/>
          <w:sz w:val="22"/>
          <w:szCs w:val="22"/>
        </w:rPr>
        <w:t xml:space="preserve">PWDs and </w:t>
      </w:r>
      <w:r w:rsidR="00EA27D9" w:rsidRPr="001F72DC">
        <w:rPr>
          <w:rFonts w:ascii="Arial" w:hAnsi="Arial" w:cs="Arial"/>
          <w:sz w:val="22"/>
          <w:szCs w:val="22"/>
        </w:rPr>
        <w:t xml:space="preserve">the </w:t>
      </w:r>
      <w:r w:rsidR="004C488C" w:rsidRPr="001F72DC">
        <w:rPr>
          <w:rFonts w:ascii="Arial" w:hAnsi="Arial" w:cs="Arial"/>
          <w:sz w:val="22"/>
          <w:szCs w:val="22"/>
        </w:rPr>
        <w:t>R&amp;E)</w:t>
      </w:r>
      <w:r w:rsidR="00A92F68" w:rsidRPr="001F72DC">
        <w:rPr>
          <w:rFonts w:ascii="Arial" w:hAnsi="Arial" w:cs="Arial"/>
          <w:sz w:val="22"/>
          <w:szCs w:val="22"/>
        </w:rPr>
        <w:t xml:space="preserve">, as evidenced </w:t>
      </w:r>
      <w:r w:rsidR="005B247E" w:rsidRPr="001F72DC">
        <w:rPr>
          <w:rFonts w:ascii="Arial" w:hAnsi="Arial" w:cs="Arial"/>
          <w:sz w:val="22"/>
          <w:szCs w:val="22"/>
        </w:rPr>
        <w:t>via</w:t>
      </w:r>
      <w:r w:rsidR="00A92F68" w:rsidRPr="001F72DC">
        <w:rPr>
          <w:rFonts w:ascii="Arial" w:hAnsi="Arial" w:cs="Arial"/>
          <w:sz w:val="22"/>
          <w:szCs w:val="22"/>
        </w:rPr>
        <w:t xml:space="preserve"> the support for the rehabilitation of social services facilities and to introduce innovative social services</w:t>
      </w:r>
      <w:r w:rsidR="005B247E" w:rsidRPr="001F72DC">
        <w:rPr>
          <w:rFonts w:ascii="Arial" w:hAnsi="Arial" w:cs="Arial"/>
          <w:sz w:val="22"/>
          <w:szCs w:val="22"/>
        </w:rPr>
        <w:t xml:space="preserve"> at the local level, and via actions to inform and empower marginalised and vulnerable groups and citizens to be engaged in </w:t>
      </w:r>
      <w:r w:rsidR="00CD6519" w:rsidRPr="001F72DC">
        <w:rPr>
          <w:rFonts w:ascii="Arial" w:hAnsi="Arial" w:cs="Arial"/>
          <w:sz w:val="22"/>
          <w:szCs w:val="22"/>
        </w:rPr>
        <w:t xml:space="preserve">contributing to their social inclusion and in </w:t>
      </w:r>
      <w:r w:rsidR="005B247E" w:rsidRPr="001F72DC">
        <w:rPr>
          <w:rFonts w:ascii="Arial" w:hAnsi="Arial" w:cs="Arial"/>
          <w:sz w:val="22"/>
          <w:szCs w:val="22"/>
        </w:rPr>
        <w:t>accessing their basic right to social protection.</w:t>
      </w:r>
    </w:p>
    <w:p w14:paraId="76072BE3" w14:textId="77777777" w:rsidR="00045782" w:rsidRPr="001F72DC" w:rsidRDefault="00045782" w:rsidP="00B53C1E">
      <w:pPr>
        <w:spacing w:after="120"/>
        <w:rPr>
          <w:rFonts w:ascii="Arial" w:hAnsi="Arial" w:cs="Arial"/>
          <w:sz w:val="22"/>
          <w:szCs w:val="22"/>
        </w:rPr>
      </w:pPr>
      <w:r w:rsidRPr="001F72DC">
        <w:rPr>
          <w:rFonts w:ascii="Arial" w:hAnsi="Arial" w:cs="Arial"/>
          <w:sz w:val="22"/>
          <w:szCs w:val="22"/>
        </w:rPr>
        <w:t xml:space="preserve">Feedback from project partners, stakeholders, and final-user beneficiaries supported via LNB, provided to the evaluator during the field phase mission, was </w:t>
      </w:r>
      <w:r w:rsidRPr="001F72DC">
        <w:rPr>
          <w:rFonts w:ascii="Arial" w:hAnsi="Arial" w:cs="Arial"/>
          <w:i/>
          <w:sz w:val="22"/>
          <w:szCs w:val="22"/>
        </w:rPr>
        <w:t>entirely</w:t>
      </w:r>
      <w:r w:rsidRPr="001F72DC">
        <w:rPr>
          <w:rFonts w:ascii="Arial" w:hAnsi="Arial" w:cs="Arial"/>
          <w:sz w:val="22"/>
          <w:szCs w:val="22"/>
        </w:rPr>
        <w:t xml:space="preserve"> consistent in its positivity as to the continued </w:t>
      </w:r>
      <w:r w:rsidR="00245683" w:rsidRPr="001F72DC">
        <w:rPr>
          <w:rFonts w:ascii="Arial" w:hAnsi="Arial" w:cs="Arial"/>
          <w:sz w:val="22"/>
          <w:szCs w:val="22"/>
        </w:rPr>
        <w:t xml:space="preserve">high level of </w:t>
      </w:r>
      <w:r w:rsidRPr="001F72DC">
        <w:rPr>
          <w:rFonts w:ascii="Arial" w:hAnsi="Arial" w:cs="Arial"/>
          <w:sz w:val="22"/>
          <w:szCs w:val="22"/>
        </w:rPr>
        <w:t>relevance of the goals</w:t>
      </w:r>
      <w:r w:rsidR="00245683" w:rsidRPr="001F72DC">
        <w:rPr>
          <w:rFonts w:ascii="Arial" w:hAnsi="Arial" w:cs="Arial"/>
          <w:sz w:val="22"/>
          <w:szCs w:val="22"/>
        </w:rPr>
        <w:t xml:space="preserve"> and approaches of the LNB programme to the needs of their organisation and to addressing the needs of Albania regarding inclusion. The programme provides a relevant mix of interventions</w:t>
      </w:r>
      <w:r w:rsidR="00E60F95" w:rsidRPr="001F72DC">
        <w:rPr>
          <w:rFonts w:ascii="Arial" w:hAnsi="Arial" w:cs="Arial"/>
          <w:sz w:val="22"/>
          <w:szCs w:val="22"/>
        </w:rPr>
        <w:t>, at central, municipal, and local levels</w:t>
      </w:r>
      <w:r w:rsidR="00245683" w:rsidRPr="001F72DC">
        <w:rPr>
          <w:rFonts w:ascii="Arial" w:hAnsi="Arial" w:cs="Arial"/>
          <w:sz w:val="22"/>
          <w:szCs w:val="22"/>
        </w:rPr>
        <w:t xml:space="preserve"> </w:t>
      </w:r>
      <w:r w:rsidR="00E60F95" w:rsidRPr="001F72DC">
        <w:rPr>
          <w:rFonts w:ascii="Arial" w:hAnsi="Arial" w:cs="Arial"/>
          <w:sz w:val="22"/>
          <w:szCs w:val="22"/>
        </w:rPr>
        <w:t xml:space="preserve">that collectively, and coherently, </w:t>
      </w:r>
      <w:r w:rsidR="00245683" w:rsidRPr="001F72DC">
        <w:rPr>
          <w:rFonts w:ascii="Arial" w:hAnsi="Arial" w:cs="Arial"/>
          <w:sz w:val="22"/>
          <w:szCs w:val="22"/>
        </w:rPr>
        <w:t>contribut</w:t>
      </w:r>
      <w:r w:rsidR="00E60F95" w:rsidRPr="001F72DC">
        <w:rPr>
          <w:rFonts w:ascii="Arial" w:hAnsi="Arial" w:cs="Arial"/>
          <w:sz w:val="22"/>
          <w:szCs w:val="22"/>
        </w:rPr>
        <w:t>e</w:t>
      </w:r>
      <w:r w:rsidR="00245683" w:rsidRPr="001F72DC">
        <w:rPr>
          <w:rFonts w:ascii="Arial" w:hAnsi="Arial" w:cs="Arial"/>
          <w:sz w:val="22"/>
          <w:szCs w:val="22"/>
        </w:rPr>
        <w:t xml:space="preserve"> to country system </w:t>
      </w:r>
      <w:r w:rsidR="00E60F95" w:rsidRPr="001F72DC">
        <w:rPr>
          <w:rFonts w:ascii="Arial" w:hAnsi="Arial" w:cs="Arial"/>
          <w:sz w:val="22"/>
          <w:szCs w:val="22"/>
        </w:rPr>
        <w:t xml:space="preserve">(national and local) </w:t>
      </w:r>
      <w:r w:rsidR="00245683" w:rsidRPr="001F72DC">
        <w:rPr>
          <w:rFonts w:ascii="Arial" w:hAnsi="Arial" w:cs="Arial"/>
          <w:sz w:val="22"/>
          <w:szCs w:val="22"/>
        </w:rPr>
        <w:t>development</w:t>
      </w:r>
      <w:r w:rsidR="00E60F95" w:rsidRPr="001F72DC">
        <w:rPr>
          <w:rFonts w:ascii="Arial" w:hAnsi="Arial" w:cs="Arial"/>
          <w:sz w:val="22"/>
          <w:szCs w:val="22"/>
        </w:rPr>
        <w:t>.</w:t>
      </w:r>
    </w:p>
    <w:p w14:paraId="0C2B9296" w14:textId="77777777" w:rsidR="00BD45A9" w:rsidRPr="001F72DC" w:rsidRDefault="00BD45A9" w:rsidP="00BD45A9">
      <w:pPr>
        <w:pStyle w:val="Heading2"/>
        <w:spacing w:before="240" w:after="120"/>
        <w:ind w:left="709" w:hanging="709"/>
        <w:rPr>
          <w:rFonts w:ascii="Arial" w:hAnsi="Arial" w:cs="Arial"/>
          <w:b/>
          <w:color w:val="auto"/>
          <w:sz w:val="22"/>
          <w:szCs w:val="24"/>
        </w:rPr>
      </w:pPr>
      <w:bookmarkStart w:id="28" w:name="_Ref31454482"/>
      <w:r w:rsidRPr="001F72DC">
        <w:rPr>
          <w:rFonts w:ascii="Arial" w:hAnsi="Arial" w:cs="Arial"/>
          <w:b/>
          <w:color w:val="auto"/>
          <w:sz w:val="22"/>
          <w:szCs w:val="24"/>
        </w:rPr>
        <w:t>3.1.3.</w:t>
      </w:r>
      <w:r w:rsidRPr="001F72DC">
        <w:rPr>
          <w:rFonts w:ascii="Arial" w:hAnsi="Arial" w:cs="Arial"/>
          <w:b/>
          <w:color w:val="auto"/>
          <w:sz w:val="22"/>
          <w:szCs w:val="24"/>
        </w:rPr>
        <w:tab/>
        <w:t xml:space="preserve">Relevance of the project in the </w:t>
      </w:r>
      <w:r w:rsidR="00AC2013" w:rsidRPr="001F72DC">
        <w:rPr>
          <w:rFonts w:ascii="Arial" w:hAnsi="Arial" w:cs="Arial"/>
          <w:b/>
          <w:color w:val="auto"/>
          <w:sz w:val="22"/>
          <w:szCs w:val="24"/>
        </w:rPr>
        <w:t xml:space="preserve">international development policy </w:t>
      </w:r>
      <w:r w:rsidRPr="001F72DC">
        <w:rPr>
          <w:rFonts w:ascii="Arial" w:hAnsi="Arial" w:cs="Arial"/>
          <w:b/>
          <w:color w:val="auto"/>
          <w:sz w:val="22"/>
          <w:szCs w:val="24"/>
        </w:rPr>
        <w:t>framework</w:t>
      </w:r>
      <w:bookmarkEnd w:id="28"/>
    </w:p>
    <w:p w14:paraId="7EA3465A" w14:textId="77777777" w:rsidR="00EC264E" w:rsidRPr="001F72DC" w:rsidRDefault="00EC264E" w:rsidP="00EC264E">
      <w:pPr>
        <w:spacing w:after="120"/>
        <w:rPr>
          <w:rFonts w:ascii="Arial" w:hAnsi="Arial" w:cs="Arial"/>
          <w:sz w:val="22"/>
          <w:szCs w:val="22"/>
        </w:rPr>
      </w:pPr>
      <w:r w:rsidRPr="001F72DC">
        <w:rPr>
          <w:rFonts w:ascii="Arial" w:hAnsi="Arial" w:cs="Arial"/>
          <w:sz w:val="22"/>
          <w:szCs w:val="22"/>
        </w:rPr>
        <w:t>The relevance of the LNB programme in the context of the international development policy framework and specific development policy and donor context of Albania is clearly evidenced.</w:t>
      </w:r>
    </w:p>
    <w:p w14:paraId="58CEDDEF" w14:textId="77777777" w:rsidR="00EC264E" w:rsidRPr="001F72DC" w:rsidRDefault="00EC264E" w:rsidP="00EC264E">
      <w:pPr>
        <w:spacing w:after="120"/>
        <w:rPr>
          <w:rFonts w:ascii="Arial" w:hAnsi="Arial" w:cs="Arial"/>
          <w:sz w:val="22"/>
          <w:szCs w:val="22"/>
        </w:rPr>
      </w:pPr>
      <w:r w:rsidRPr="001F72DC">
        <w:rPr>
          <w:rFonts w:ascii="Arial" w:hAnsi="Arial" w:cs="Arial"/>
          <w:sz w:val="22"/>
          <w:szCs w:val="22"/>
        </w:rPr>
        <w:t>With regard to the global policy framework for international development, the “2030 Agenda for Sustainable Development”, LNB contributes to supporting Albania’s progress in achieving SDGs 1-5 (no poverty, zero hunger, good health and well-being, quality education, gender equality), SDG 10 (reduced inequalities), and SDG 11 (sustainable cities and communities)</w:t>
      </w:r>
      <w:r w:rsidR="0086295C" w:rsidRPr="001F72DC">
        <w:rPr>
          <w:rFonts w:ascii="Arial" w:hAnsi="Arial" w:cs="Arial"/>
          <w:sz w:val="22"/>
          <w:szCs w:val="22"/>
        </w:rPr>
        <w:t xml:space="preserve"> – specific analysis of LNB’s contribution to the SDGs is provided in section 3.5.1 of the MTR</w:t>
      </w:r>
      <w:r w:rsidRPr="001F72DC">
        <w:rPr>
          <w:rFonts w:ascii="Arial" w:hAnsi="Arial" w:cs="Arial"/>
          <w:sz w:val="22"/>
          <w:szCs w:val="22"/>
        </w:rPr>
        <w:t>.</w:t>
      </w:r>
    </w:p>
    <w:p w14:paraId="132501C1" w14:textId="77777777" w:rsidR="00283409" w:rsidRPr="001F72DC" w:rsidRDefault="00B9001F" w:rsidP="00283409">
      <w:pPr>
        <w:spacing w:after="120"/>
        <w:rPr>
          <w:rFonts w:ascii="Arial" w:hAnsi="Arial" w:cs="Arial"/>
          <w:sz w:val="22"/>
          <w:szCs w:val="22"/>
        </w:rPr>
      </w:pPr>
      <w:r w:rsidRPr="001F72DC">
        <w:rPr>
          <w:rFonts w:ascii="Arial" w:hAnsi="Arial" w:cs="Arial"/>
          <w:sz w:val="22"/>
          <w:szCs w:val="22"/>
        </w:rPr>
        <w:t>The policy framework for the engagement of the UN in Albania</w:t>
      </w:r>
      <w:r w:rsidR="00283409" w:rsidRPr="001F72DC">
        <w:rPr>
          <w:rFonts w:ascii="Arial" w:hAnsi="Arial" w:cs="Arial"/>
          <w:sz w:val="22"/>
          <w:szCs w:val="22"/>
        </w:rPr>
        <w:t xml:space="preserve"> is established in the UN and Government of Albania </w:t>
      </w:r>
      <w:r w:rsidR="002368CD" w:rsidRPr="001F72DC">
        <w:rPr>
          <w:rFonts w:ascii="Arial" w:hAnsi="Arial" w:cs="Arial"/>
          <w:sz w:val="22"/>
          <w:szCs w:val="22"/>
        </w:rPr>
        <w:t>cooperation programme (</w:t>
      </w:r>
      <w:r w:rsidR="00283409" w:rsidRPr="001F72DC">
        <w:rPr>
          <w:rFonts w:ascii="Arial" w:hAnsi="Arial" w:cs="Arial"/>
          <w:sz w:val="22"/>
          <w:szCs w:val="22"/>
        </w:rPr>
        <w:t>PoCSD</w:t>
      </w:r>
      <w:r w:rsidR="002368CD" w:rsidRPr="001F72DC">
        <w:rPr>
          <w:rFonts w:ascii="Arial" w:hAnsi="Arial" w:cs="Arial"/>
          <w:sz w:val="22"/>
          <w:szCs w:val="22"/>
        </w:rPr>
        <w:t>)</w:t>
      </w:r>
      <w:r w:rsidR="00283409" w:rsidRPr="001F72DC">
        <w:rPr>
          <w:rFonts w:ascii="Arial" w:hAnsi="Arial" w:cs="Arial"/>
          <w:sz w:val="22"/>
          <w:szCs w:val="22"/>
        </w:rPr>
        <w:t>, currently for the period 2017-2021</w:t>
      </w:r>
      <w:r w:rsidR="002368CD" w:rsidRPr="001F72DC">
        <w:rPr>
          <w:rFonts w:ascii="Arial" w:hAnsi="Arial" w:cs="Arial"/>
          <w:sz w:val="22"/>
          <w:szCs w:val="22"/>
        </w:rPr>
        <w:t>, and via the corporate and</w:t>
      </w:r>
      <w:r w:rsidR="00A31A65" w:rsidRPr="001F72DC">
        <w:rPr>
          <w:rFonts w:ascii="Arial" w:hAnsi="Arial" w:cs="Arial"/>
          <w:sz w:val="22"/>
          <w:szCs w:val="22"/>
        </w:rPr>
        <w:t>/or</w:t>
      </w:r>
      <w:r w:rsidR="002368CD" w:rsidRPr="001F72DC">
        <w:rPr>
          <w:rFonts w:ascii="Arial" w:hAnsi="Arial" w:cs="Arial"/>
          <w:sz w:val="22"/>
          <w:szCs w:val="22"/>
        </w:rPr>
        <w:t xml:space="preserve"> country programme documents of the different UN partner agencies </w:t>
      </w:r>
      <w:r w:rsidR="00A31A65" w:rsidRPr="001F72DC">
        <w:rPr>
          <w:rFonts w:ascii="Arial" w:hAnsi="Arial" w:cs="Arial"/>
          <w:sz w:val="22"/>
          <w:szCs w:val="22"/>
        </w:rPr>
        <w:t xml:space="preserve">as to their strategic goals/ priorities for engagement </w:t>
      </w:r>
      <w:r w:rsidR="002368CD" w:rsidRPr="001F72DC">
        <w:rPr>
          <w:rFonts w:ascii="Arial" w:hAnsi="Arial" w:cs="Arial"/>
          <w:sz w:val="22"/>
          <w:szCs w:val="22"/>
        </w:rPr>
        <w:t xml:space="preserve">in Albania. </w:t>
      </w:r>
      <w:r w:rsidR="00283409" w:rsidRPr="001F72DC">
        <w:rPr>
          <w:rFonts w:ascii="Arial" w:hAnsi="Arial" w:cs="Arial"/>
          <w:sz w:val="22"/>
          <w:szCs w:val="22"/>
        </w:rPr>
        <w:t xml:space="preserve">The LNB programme is integral to the achievement of the </w:t>
      </w:r>
      <w:r w:rsidR="00283409" w:rsidRPr="001F72DC">
        <w:rPr>
          <w:rFonts w:ascii="Arial" w:hAnsi="Arial" w:cs="Arial"/>
          <w:i/>
          <w:sz w:val="22"/>
          <w:szCs w:val="22"/>
        </w:rPr>
        <w:t>Social Protection and Social Inclusion</w:t>
      </w:r>
      <w:r w:rsidR="00283409" w:rsidRPr="001F72DC">
        <w:rPr>
          <w:rFonts w:ascii="Arial" w:hAnsi="Arial" w:cs="Arial"/>
          <w:sz w:val="22"/>
          <w:szCs w:val="22"/>
        </w:rPr>
        <w:t xml:space="preserve"> theme under Outcome 2 “Social Cohesion” of the PoCSD. Based on previous experience in Albania with the operation of </w:t>
      </w:r>
      <w:r w:rsidR="00321F8C" w:rsidRPr="001F72DC">
        <w:rPr>
          <w:rFonts w:ascii="Arial" w:hAnsi="Arial" w:cs="Arial"/>
          <w:sz w:val="22"/>
          <w:szCs w:val="22"/>
        </w:rPr>
        <w:t xml:space="preserve">the UN ‘Delivering as One’ context for joint programme cooperation </w:t>
      </w:r>
      <w:r w:rsidR="00283409" w:rsidRPr="001F72DC">
        <w:rPr>
          <w:rFonts w:ascii="Arial" w:hAnsi="Arial" w:cs="Arial"/>
          <w:sz w:val="22"/>
          <w:szCs w:val="22"/>
        </w:rPr>
        <w:t xml:space="preserve">between UN partner agencies, the LNB programme </w:t>
      </w:r>
      <w:r w:rsidR="00A31A65" w:rsidRPr="001F72DC">
        <w:rPr>
          <w:rFonts w:ascii="Arial" w:hAnsi="Arial" w:cs="Arial"/>
          <w:sz w:val="22"/>
          <w:szCs w:val="22"/>
        </w:rPr>
        <w:t xml:space="preserve">is also relevant to </w:t>
      </w:r>
      <w:r w:rsidR="00283409" w:rsidRPr="001F72DC">
        <w:rPr>
          <w:rFonts w:ascii="Arial" w:hAnsi="Arial" w:cs="Arial"/>
          <w:sz w:val="22"/>
          <w:szCs w:val="22"/>
        </w:rPr>
        <w:t>further consolidate this approach</w:t>
      </w:r>
      <w:r w:rsidR="008F6195" w:rsidRPr="001F72DC">
        <w:rPr>
          <w:rFonts w:ascii="Arial" w:hAnsi="Arial" w:cs="Arial"/>
          <w:sz w:val="22"/>
          <w:szCs w:val="22"/>
        </w:rPr>
        <w:t xml:space="preserve"> </w:t>
      </w:r>
      <w:r w:rsidR="00283409" w:rsidRPr="001F72DC">
        <w:rPr>
          <w:rFonts w:ascii="Arial" w:hAnsi="Arial" w:cs="Arial"/>
          <w:sz w:val="22"/>
          <w:szCs w:val="22"/>
        </w:rPr>
        <w:t>for joint planning and division of labour between UN agencies</w:t>
      </w:r>
      <w:r w:rsidR="008F6195" w:rsidRPr="001F72DC">
        <w:rPr>
          <w:rFonts w:ascii="Arial" w:hAnsi="Arial" w:cs="Arial"/>
          <w:sz w:val="22"/>
          <w:szCs w:val="22"/>
        </w:rPr>
        <w:t>, so as to</w:t>
      </w:r>
      <w:r w:rsidR="00283409" w:rsidRPr="001F72DC">
        <w:rPr>
          <w:rFonts w:ascii="Arial" w:hAnsi="Arial" w:cs="Arial"/>
          <w:sz w:val="22"/>
          <w:szCs w:val="22"/>
        </w:rPr>
        <w:t xml:space="preserve"> create effectiveness and efficiency gains, notably in </w:t>
      </w:r>
      <w:r w:rsidR="008F6195" w:rsidRPr="001F72DC">
        <w:rPr>
          <w:rFonts w:ascii="Arial" w:hAnsi="Arial" w:cs="Arial"/>
          <w:sz w:val="22"/>
          <w:szCs w:val="22"/>
        </w:rPr>
        <w:t xml:space="preserve">terms of </w:t>
      </w:r>
      <w:r w:rsidR="00283409" w:rsidRPr="001F72DC">
        <w:rPr>
          <w:rFonts w:ascii="Arial" w:hAnsi="Arial" w:cs="Arial"/>
          <w:sz w:val="22"/>
          <w:szCs w:val="22"/>
        </w:rPr>
        <w:t>soci</w:t>
      </w:r>
      <w:r w:rsidR="00A31A65" w:rsidRPr="001F72DC">
        <w:rPr>
          <w:rFonts w:ascii="Arial" w:hAnsi="Arial" w:cs="Arial"/>
          <w:sz w:val="22"/>
          <w:szCs w:val="22"/>
        </w:rPr>
        <w:t>o-</w:t>
      </w:r>
      <w:r w:rsidR="00283409" w:rsidRPr="001F72DC">
        <w:rPr>
          <w:rFonts w:ascii="Arial" w:hAnsi="Arial" w:cs="Arial"/>
          <w:sz w:val="22"/>
          <w:szCs w:val="22"/>
        </w:rPr>
        <w:t>economic inclusion and gender equality results</w:t>
      </w:r>
      <w:r w:rsidR="008F6195" w:rsidRPr="001F72DC">
        <w:rPr>
          <w:rFonts w:ascii="Arial" w:hAnsi="Arial" w:cs="Arial"/>
          <w:sz w:val="22"/>
          <w:szCs w:val="22"/>
        </w:rPr>
        <w:t>.</w:t>
      </w:r>
    </w:p>
    <w:p w14:paraId="0DC0FA1F" w14:textId="77777777" w:rsidR="00423B87" w:rsidRPr="001F72DC" w:rsidRDefault="00704D20" w:rsidP="00EC264E">
      <w:pPr>
        <w:spacing w:after="120"/>
        <w:rPr>
          <w:rFonts w:ascii="Arial" w:hAnsi="Arial" w:cs="Arial"/>
          <w:sz w:val="22"/>
          <w:szCs w:val="22"/>
        </w:rPr>
      </w:pPr>
      <w:r w:rsidRPr="001F72DC">
        <w:rPr>
          <w:rFonts w:ascii="Arial" w:hAnsi="Arial" w:cs="Arial"/>
          <w:sz w:val="22"/>
          <w:szCs w:val="22"/>
        </w:rPr>
        <w:t xml:space="preserve">For </w:t>
      </w:r>
      <w:r w:rsidR="00B574A6" w:rsidRPr="001F72DC">
        <w:rPr>
          <w:rFonts w:ascii="Arial" w:hAnsi="Arial" w:cs="Arial"/>
          <w:sz w:val="22"/>
          <w:szCs w:val="22"/>
        </w:rPr>
        <w:t xml:space="preserve">the </w:t>
      </w:r>
      <w:r w:rsidRPr="001F72DC">
        <w:rPr>
          <w:rFonts w:ascii="Arial" w:hAnsi="Arial" w:cs="Arial"/>
          <w:sz w:val="22"/>
          <w:szCs w:val="22"/>
        </w:rPr>
        <w:t>bilateral donors still active in Albania the UN-Albania PoCSD has served as a relevant framework in which to potentially position their support in-country and</w:t>
      </w:r>
      <w:r w:rsidR="00B574A6" w:rsidRPr="001F72DC">
        <w:rPr>
          <w:rFonts w:ascii="Arial" w:hAnsi="Arial" w:cs="Arial"/>
          <w:sz w:val="22"/>
          <w:szCs w:val="22"/>
        </w:rPr>
        <w:t>/or</w:t>
      </w:r>
      <w:r w:rsidRPr="001F72DC">
        <w:rPr>
          <w:rFonts w:ascii="Arial" w:hAnsi="Arial" w:cs="Arial"/>
          <w:sz w:val="22"/>
          <w:szCs w:val="22"/>
        </w:rPr>
        <w:t xml:space="preserve"> to achieve a suitable ‘division of labour’ to </w:t>
      </w:r>
      <w:r w:rsidR="00B574A6" w:rsidRPr="001F72DC">
        <w:rPr>
          <w:rFonts w:ascii="Arial" w:hAnsi="Arial" w:cs="Arial"/>
          <w:sz w:val="22"/>
          <w:szCs w:val="22"/>
        </w:rPr>
        <w:t xml:space="preserve">collaboratively </w:t>
      </w:r>
      <w:r w:rsidRPr="001F72DC">
        <w:rPr>
          <w:rFonts w:ascii="Arial" w:hAnsi="Arial" w:cs="Arial"/>
          <w:sz w:val="22"/>
          <w:szCs w:val="22"/>
        </w:rPr>
        <w:t>address the wider range of issues/ goals</w:t>
      </w:r>
      <w:r w:rsidR="00B574A6" w:rsidRPr="001F72DC">
        <w:rPr>
          <w:rFonts w:ascii="Arial" w:hAnsi="Arial" w:cs="Arial"/>
          <w:sz w:val="22"/>
          <w:szCs w:val="22"/>
        </w:rPr>
        <w:t xml:space="preserve"> – be these actions undertaken </w:t>
      </w:r>
      <w:r w:rsidR="00423B87" w:rsidRPr="001F72DC">
        <w:rPr>
          <w:rFonts w:ascii="Arial" w:hAnsi="Arial" w:cs="Arial"/>
          <w:sz w:val="22"/>
          <w:szCs w:val="22"/>
        </w:rPr>
        <w:t xml:space="preserve">by </w:t>
      </w:r>
      <w:r w:rsidR="00500567" w:rsidRPr="001F72DC">
        <w:rPr>
          <w:rFonts w:ascii="Arial" w:hAnsi="Arial" w:cs="Arial"/>
          <w:sz w:val="22"/>
          <w:szCs w:val="22"/>
        </w:rPr>
        <w:t xml:space="preserve">the </w:t>
      </w:r>
      <w:r w:rsidR="00423B87" w:rsidRPr="001F72DC">
        <w:rPr>
          <w:rFonts w:ascii="Arial" w:hAnsi="Arial" w:cs="Arial"/>
          <w:sz w:val="22"/>
          <w:szCs w:val="22"/>
        </w:rPr>
        <w:t xml:space="preserve">donors </w:t>
      </w:r>
      <w:r w:rsidR="00B574A6" w:rsidRPr="001F72DC">
        <w:rPr>
          <w:rFonts w:ascii="Arial" w:hAnsi="Arial" w:cs="Arial"/>
          <w:sz w:val="22"/>
          <w:szCs w:val="22"/>
        </w:rPr>
        <w:t>in direct cooperation with the UN, or implemented separately</w:t>
      </w:r>
      <w:r w:rsidRPr="001F72DC">
        <w:rPr>
          <w:rFonts w:ascii="Arial" w:hAnsi="Arial" w:cs="Arial"/>
          <w:sz w:val="22"/>
          <w:szCs w:val="22"/>
        </w:rPr>
        <w:t xml:space="preserve">. With regards to Outcome 2 “Social Cohesion” of the PoCSD, Switzerland is the </w:t>
      </w:r>
      <w:r w:rsidR="008A7959" w:rsidRPr="001F72DC">
        <w:rPr>
          <w:rFonts w:ascii="Arial" w:hAnsi="Arial" w:cs="Arial"/>
          <w:sz w:val="22"/>
          <w:szCs w:val="22"/>
        </w:rPr>
        <w:t xml:space="preserve">key </w:t>
      </w:r>
      <w:r w:rsidRPr="001F72DC">
        <w:rPr>
          <w:rFonts w:ascii="Arial" w:hAnsi="Arial" w:cs="Arial"/>
          <w:sz w:val="22"/>
          <w:szCs w:val="22"/>
        </w:rPr>
        <w:t>p</w:t>
      </w:r>
      <w:r w:rsidR="008A7959" w:rsidRPr="001F72DC">
        <w:rPr>
          <w:rFonts w:ascii="Arial" w:hAnsi="Arial" w:cs="Arial"/>
          <w:sz w:val="22"/>
          <w:szCs w:val="22"/>
        </w:rPr>
        <w:t>a</w:t>
      </w:r>
      <w:r w:rsidRPr="001F72DC">
        <w:rPr>
          <w:rFonts w:ascii="Arial" w:hAnsi="Arial" w:cs="Arial"/>
          <w:sz w:val="22"/>
          <w:szCs w:val="22"/>
        </w:rPr>
        <w:t>r</w:t>
      </w:r>
      <w:r w:rsidR="008A7959" w:rsidRPr="001F72DC">
        <w:rPr>
          <w:rFonts w:ascii="Arial" w:hAnsi="Arial" w:cs="Arial"/>
          <w:sz w:val="22"/>
          <w:szCs w:val="22"/>
        </w:rPr>
        <w:t>tner</w:t>
      </w:r>
      <w:r w:rsidRPr="001F72DC">
        <w:rPr>
          <w:rFonts w:ascii="Arial" w:hAnsi="Arial" w:cs="Arial"/>
          <w:sz w:val="22"/>
          <w:szCs w:val="22"/>
        </w:rPr>
        <w:t xml:space="preserve"> </w:t>
      </w:r>
      <w:r w:rsidR="008A7959" w:rsidRPr="001F72DC">
        <w:rPr>
          <w:rFonts w:ascii="Arial" w:hAnsi="Arial" w:cs="Arial"/>
          <w:sz w:val="22"/>
          <w:szCs w:val="22"/>
        </w:rPr>
        <w:t xml:space="preserve">for the UN </w:t>
      </w:r>
      <w:r w:rsidR="003275FC" w:rsidRPr="001F72DC">
        <w:rPr>
          <w:rFonts w:ascii="Arial" w:hAnsi="Arial" w:cs="Arial"/>
          <w:sz w:val="22"/>
          <w:szCs w:val="22"/>
        </w:rPr>
        <w:t xml:space="preserve">implemented actions </w:t>
      </w:r>
      <w:r w:rsidRPr="001F72DC">
        <w:rPr>
          <w:rFonts w:ascii="Arial" w:hAnsi="Arial" w:cs="Arial"/>
          <w:sz w:val="22"/>
          <w:szCs w:val="22"/>
        </w:rPr>
        <w:t xml:space="preserve">in the area of </w:t>
      </w:r>
      <w:r w:rsidR="00B574A6" w:rsidRPr="001F72DC">
        <w:rPr>
          <w:rFonts w:ascii="Arial" w:hAnsi="Arial" w:cs="Arial"/>
          <w:i/>
          <w:sz w:val="22"/>
          <w:szCs w:val="22"/>
        </w:rPr>
        <w:t>Social Protection and Social Inclusion</w:t>
      </w:r>
      <w:r w:rsidR="008A7959" w:rsidRPr="001F72DC">
        <w:rPr>
          <w:rFonts w:ascii="Arial" w:hAnsi="Arial" w:cs="Arial"/>
          <w:sz w:val="22"/>
          <w:szCs w:val="22"/>
        </w:rPr>
        <w:t xml:space="preserve">, </w:t>
      </w:r>
      <w:r w:rsidRPr="001F72DC">
        <w:rPr>
          <w:rFonts w:ascii="Arial" w:hAnsi="Arial" w:cs="Arial"/>
          <w:sz w:val="22"/>
          <w:szCs w:val="22"/>
        </w:rPr>
        <w:t xml:space="preserve">Sweden </w:t>
      </w:r>
      <w:r w:rsidR="003275FC" w:rsidRPr="001F72DC">
        <w:rPr>
          <w:rFonts w:ascii="Arial" w:hAnsi="Arial" w:cs="Arial"/>
          <w:sz w:val="22"/>
          <w:szCs w:val="22"/>
        </w:rPr>
        <w:t xml:space="preserve">the key partner </w:t>
      </w:r>
      <w:r w:rsidRPr="001F72DC">
        <w:rPr>
          <w:rFonts w:ascii="Arial" w:hAnsi="Arial" w:cs="Arial"/>
          <w:sz w:val="22"/>
          <w:szCs w:val="22"/>
        </w:rPr>
        <w:t xml:space="preserve">in the area of </w:t>
      </w:r>
      <w:r w:rsidR="00423B87" w:rsidRPr="001F72DC">
        <w:rPr>
          <w:rFonts w:ascii="Arial" w:hAnsi="Arial" w:cs="Arial"/>
          <w:sz w:val="22"/>
          <w:szCs w:val="22"/>
        </w:rPr>
        <w:t xml:space="preserve">UN implemented actions </w:t>
      </w:r>
      <w:r w:rsidR="008A7959" w:rsidRPr="001F72DC">
        <w:rPr>
          <w:rFonts w:ascii="Arial" w:hAnsi="Arial" w:cs="Arial"/>
          <w:sz w:val="22"/>
          <w:szCs w:val="22"/>
        </w:rPr>
        <w:t xml:space="preserve">combatting </w:t>
      </w:r>
      <w:r w:rsidR="003013DF" w:rsidRPr="001F72DC">
        <w:rPr>
          <w:rFonts w:ascii="Arial" w:hAnsi="Arial" w:cs="Arial"/>
          <w:i/>
          <w:sz w:val="22"/>
          <w:szCs w:val="22"/>
        </w:rPr>
        <w:t>Gender-based Violence</w:t>
      </w:r>
      <w:r w:rsidRPr="001F72DC">
        <w:rPr>
          <w:rFonts w:ascii="Arial" w:hAnsi="Arial" w:cs="Arial"/>
          <w:sz w:val="22"/>
          <w:szCs w:val="22"/>
        </w:rPr>
        <w:t>.</w:t>
      </w:r>
      <w:r w:rsidR="00A443A3" w:rsidRPr="001F72DC">
        <w:rPr>
          <w:rFonts w:ascii="Arial" w:hAnsi="Arial" w:cs="Arial"/>
          <w:sz w:val="22"/>
          <w:szCs w:val="22"/>
        </w:rPr>
        <w:t xml:space="preserve"> </w:t>
      </w:r>
      <w:r w:rsidR="003013DF" w:rsidRPr="001F72DC">
        <w:rPr>
          <w:rFonts w:ascii="Arial" w:hAnsi="Arial" w:cs="Arial"/>
          <w:sz w:val="22"/>
          <w:szCs w:val="22"/>
        </w:rPr>
        <w:t xml:space="preserve">Other notable bilateral donors still active in Albania in terms of support </w:t>
      </w:r>
      <w:r w:rsidR="00423B87" w:rsidRPr="001F72DC">
        <w:rPr>
          <w:rFonts w:ascii="Arial" w:hAnsi="Arial" w:cs="Arial"/>
          <w:sz w:val="22"/>
          <w:szCs w:val="22"/>
        </w:rPr>
        <w:t xml:space="preserve">provided </w:t>
      </w:r>
      <w:r w:rsidR="003013DF" w:rsidRPr="001F72DC">
        <w:rPr>
          <w:rFonts w:ascii="Arial" w:hAnsi="Arial" w:cs="Arial"/>
          <w:sz w:val="22"/>
          <w:szCs w:val="22"/>
        </w:rPr>
        <w:t xml:space="preserve">in the area of </w:t>
      </w:r>
      <w:r w:rsidR="00F657CE" w:rsidRPr="001F72DC">
        <w:rPr>
          <w:rFonts w:ascii="Arial" w:hAnsi="Arial" w:cs="Arial"/>
          <w:sz w:val="22"/>
          <w:szCs w:val="22"/>
        </w:rPr>
        <w:t>s</w:t>
      </w:r>
      <w:r w:rsidR="003013DF" w:rsidRPr="001F72DC">
        <w:rPr>
          <w:rFonts w:ascii="Arial" w:hAnsi="Arial" w:cs="Arial"/>
          <w:sz w:val="22"/>
          <w:szCs w:val="22"/>
        </w:rPr>
        <w:t xml:space="preserve">ocial </w:t>
      </w:r>
      <w:r w:rsidR="00F657CE" w:rsidRPr="001F72DC">
        <w:rPr>
          <w:rFonts w:ascii="Arial" w:hAnsi="Arial" w:cs="Arial"/>
          <w:sz w:val="22"/>
          <w:szCs w:val="22"/>
        </w:rPr>
        <w:t>c</w:t>
      </w:r>
      <w:r w:rsidR="003013DF" w:rsidRPr="001F72DC">
        <w:rPr>
          <w:rFonts w:ascii="Arial" w:hAnsi="Arial" w:cs="Arial"/>
          <w:sz w:val="22"/>
          <w:szCs w:val="22"/>
        </w:rPr>
        <w:t>ohesion</w:t>
      </w:r>
      <w:r w:rsidR="00F657CE" w:rsidRPr="001F72DC">
        <w:rPr>
          <w:rFonts w:ascii="Arial" w:hAnsi="Arial" w:cs="Arial"/>
          <w:sz w:val="22"/>
          <w:szCs w:val="22"/>
        </w:rPr>
        <w:t>/ inclusion</w:t>
      </w:r>
      <w:r w:rsidR="003013DF" w:rsidRPr="001F72DC">
        <w:rPr>
          <w:rFonts w:ascii="Arial" w:hAnsi="Arial" w:cs="Arial"/>
          <w:sz w:val="22"/>
          <w:szCs w:val="22"/>
        </w:rPr>
        <w:t xml:space="preserve"> include Germany. For each bilateral donor t</w:t>
      </w:r>
      <w:r w:rsidR="00A443A3" w:rsidRPr="001F72DC">
        <w:rPr>
          <w:rFonts w:ascii="Arial" w:hAnsi="Arial" w:cs="Arial"/>
          <w:sz w:val="22"/>
          <w:szCs w:val="22"/>
        </w:rPr>
        <w:t xml:space="preserve">he </w:t>
      </w:r>
      <w:r w:rsidR="00423B87" w:rsidRPr="001F72DC">
        <w:rPr>
          <w:rFonts w:ascii="Arial" w:hAnsi="Arial" w:cs="Arial"/>
          <w:sz w:val="22"/>
          <w:szCs w:val="22"/>
        </w:rPr>
        <w:t xml:space="preserve">overall results </w:t>
      </w:r>
      <w:r w:rsidR="003275FC" w:rsidRPr="001F72DC">
        <w:rPr>
          <w:rFonts w:ascii="Arial" w:hAnsi="Arial" w:cs="Arial"/>
          <w:sz w:val="22"/>
          <w:szCs w:val="22"/>
        </w:rPr>
        <w:t xml:space="preserve">of Outcome 2 “Social Cohesion” are </w:t>
      </w:r>
      <w:r w:rsidR="00B574A6" w:rsidRPr="001F72DC">
        <w:rPr>
          <w:rFonts w:ascii="Arial" w:hAnsi="Arial" w:cs="Arial"/>
          <w:sz w:val="22"/>
          <w:szCs w:val="22"/>
        </w:rPr>
        <w:t xml:space="preserve">of </w:t>
      </w:r>
      <w:r w:rsidR="00423B87" w:rsidRPr="001F72DC">
        <w:rPr>
          <w:rFonts w:ascii="Arial" w:hAnsi="Arial" w:cs="Arial"/>
          <w:sz w:val="22"/>
          <w:szCs w:val="22"/>
        </w:rPr>
        <w:t>relevance to their individual country’s strategic priorities in the area: each bilateral donor seeks to promote social inclusion, stability and well-being within Albania.</w:t>
      </w:r>
    </w:p>
    <w:p w14:paraId="3F4822CC" w14:textId="77777777" w:rsidR="0086295C" w:rsidRPr="001F72DC" w:rsidRDefault="00704D20" w:rsidP="00EC264E">
      <w:pPr>
        <w:spacing w:after="120"/>
        <w:rPr>
          <w:rFonts w:ascii="Arial" w:hAnsi="Arial" w:cs="Arial"/>
          <w:sz w:val="22"/>
          <w:szCs w:val="22"/>
        </w:rPr>
      </w:pPr>
      <w:r w:rsidRPr="001F72DC">
        <w:rPr>
          <w:rFonts w:ascii="Arial" w:hAnsi="Arial" w:cs="Arial"/>
          <w:sz w:val="22"/>
          <w:szCs w:val="22"/>
        </w:rPr>
        <w:t xml:space="preserve">Within the area of social protection, a suitable ‘division of labour’ </w:t>
      </w:r>
      <w:r w:rsidR="008A7959" w:rsidRPr="001F72DC">
        <w:rPr>
          <w:rFonts w:ascii="Arial" w:hAnsi="Arial" w:cs="Arial"/>
          <w:sz w:val="22"/>
          <w:szCs w:val="22"/>
        </w:rPr>
        <w:t>has also</w:t>
      </w:r>
      <w:r w:rsidRPr="001F72DC">
        <w:rPr>
          <w:rFonts w:ascii="Arial" w:hAnsi="Arial" w:cs="Arial"/>
          <w:sz w:val="22"/>
          <w:szCs w:val="22"/>
        </w:rPr>
        <w:t xml:space="preserve"> </w:t>
      </w:r>
      <w:r w:rsidR="008A7959" w:rsidRPr="001F72DC">
        <w:rPr>
          <w:rFonts w:ascii="Arial" w:hAnsi="Arial" w:cs="Arial"/>
          <w:sz w:val="22"/>
          <w:szCs w:val="22"/>
        </w:rPr>
        <w:t xml:space="preserve">been </w:t>
      </w:r>
      <w:r w:rsidRPr="001F72DC">
        <w:rPr>
          <w:rFonts w:ascii="Arial" w:hAnsi="Arial" w:cs="Arial"/>
          <w:sz w:val="22"/>
          <w:szCs w:val="22"/>
        </w:rPr>
        <w:t>achieved between the measures of the World Bank and the UN: the World Bank supports reform of the two main social assistance programmes</w:t>
      </w:r>
      <w:r w:rsidR="003F0B4A" w:rsidRPr="001F72DC">
        <w:rPr>
          <w:rFonts w:ascii="Arial" w:hAnsi="Arial" w:cs="Arial"/>
          <w:sz w:val="22"/>
          <w:szCs w:val="22"/>
        </w:rPr>
        <w:t xml:space="preserve"> (Economic Assistance (NE) and via the Disability Benefit Allowance (PAK) schemes)</w:t>
      </w:r>
      <w:r w:rsidRPr="001F72DC">
        <w:rPr>
          <w:rFonts w:ascii="Arial" w:hAnsi="Arial" w:cs="Arial"/>
          <w:sz w:val="22"/>
          <w:szCs w:val="22"/>
        </w:rPr>
        <w:t>, the UN (including via LNB) supports strengthening of the management and delivery of social assistance and social care services to the citizens.</w:t>
      </w:r>
    </w:p>
    <w:p w14:paraId="4D6BB40A" w14:textId="77777777" w:rsidR="00EF7F22" w:rsidRPr="001F72DC" w:rsidRDefault="00EF7F22" w:rsidP="00EC264E">
      <w:pPr>
        <w:spacing w:after="120"/>
        <w:rPr>
          <w:rFonts w:ascii="Arial" w:hAnsi="Arial" w:cs="Arial"/>
          <w:sz w:val="22"/>
          <w:szCs w:val="22"/>
        </w:rPr>
      </w:pPr>
      <w:r w:rsidRPr="001F72DC">
        <w:rPr>
          <w:rFonts w:ascii="Arial" w:hAnsi="Arial" w:cs="Arial"/>
          <w:sz w:val="22"/>
          <w:szCs w:val="22"/>
        </w:rPr>
        <w:t xml:space="preserve">Prior to 2019, the European Union </w:t>
      </w:r>
      <w:r w:rsidR="00B51E68" w:rsidRPr="001F72DC">
        <w:rPr>
          <w:rFonts w:ascii="Arial" w:hAnsi="Arial" w:cs="Arial"/>
          <w:sz w:val="22"/>
          <w:szCs w:val="22"/>
        </w:rPr>
        <w:t xml:space="preserve">(EU) </w:t>
      </w:r>
      <w:r w:rsidRPr="001F72DC">
        <w:rPr>
          <w:rFonts w:ascii="Arial" w:hAnsi="Arial" w:cs="Arial"/>
          <w:sz w:val="22"/>
          <w:szCs w:val="22"/>
        </w:rPr>
        <w:t xml:space="preserve">has principally addressed issues of social inclusion in Albania in terms of the promotion of socio-economic development, employment and skills, and via grants to CSOs including in the area of social service/ care provision. During the period 2015-2018 </w:t>
      </w:r>
      <w:r w:rsidR="00B51E68" w:rsidRPr="001F72DC">
        <w:rPr>
          <w:rFonts w:ascii="Arial" w:hAnsi="Arial" w:cs="Arial"/>
          <w:sz w:val="22"/>
          <w:szCs w:val="22"/>
        </w:rPr>
        <w:t xml:space="preserve">the EU </w:t>
      </w:r>
      <w:r w:rsidRPr="001F72DC">
        <w:rPr>
          <w:rFonts w:ascii="Arial" w:hAnsi="Arial" w:cs="Arial"/>
          <w:sz w:val="22"/>
          <w:szCs w:val="22"/>
        </w:rPr>
        <w:t xml:space="preserve">also funded a project on economic and social empowerment targeted to </w:t>
      </w:r>
      <w:r w:rsidR="00B51E68" w:rsidRPr="001F72DC">
        <w:rPr>
          <w:rFonts w:ascii="Arial" w:hAnsi="Arial" w:cs="Arial"/>
          <w:sz w:val="22"/>
          <w:szCs w:val="22"/>
        </w:rPr>
        <w:t xml:space="preserve">R&amp;E </w:t>
      </w:r>
      <w:r w:rsidRPr="001F72DC">
        <w:rPr>
          <w:rFonts w:ascii="Arial" w:hAnsi="Arial" w:cs="Arial"/>
          <w:sz w:val="22"/>
          <w:szCs w:val="22"/>
        </w:rPr>
        <w:t>communities (</w:t>
      </w:r>
      <w:r w:rsidR="00B51E68" w:rsidRPr="001F72DC">
        <w:rPr>
          <w:rFonts w:ascii="Arial" w:hAnsi="Arial" w:cs="Arial"/>
          <w:sz w:val="22"/>
          <w:szCs w:val="22"/>
        </w:rPr>
        <w:t>i</w:t>
      </w:r>
      <w:r w:rsidRPr="001F72DC">
        <w:rPr>
          <w:rFonts w:ascii="Arial" w:hAnsi="Arial" w:cs="Arial"/>
          <w:sz w:val="22"/>
          <w:szCs w:val="22"/>
        </w:rPr>
        <w:t>n Durres, Gjirokastra, Shkodra, and Tirana), implemented by the UNDP.</w:t>
      </w:r>
      <w:r w:rsidR="00B51E68" w:rsidRPr="001F72DC">
        <w:rPr>
          <w:rFonts w:ascii="Arial" w:hAnsi="Arial" w:cs="Arial"/>
          <w:sz w:val="22"/>
          <w:szCs w:val="22"/>
        </w:rPr>
        <w:t xml:space="preserve"> In the context of the EU’s Instrument for Pre-accession Assistance (IPA) 2019 programme of assistance</w:t>
      </w:r>
      <w:r w:rsidR="00A443A3" w:rsidRPr="001F72DC">
        <w:rPr>
          <w:rFonts w:ascii="Arial" w:hAnsi="Arial" w:cs="Arial"/>
          <w:sz w:val="22"/>
          <w:szCs w:val="22"/>
        </w:rPr>
        <w:t xml:space="preserve"> to Albania</w:t>
      </w:r>
      <w:r w:rsidR="00B51E68" w:rsidRPr="001F72DC">
        <w:rPr>
          <w:rFonts w:ascii="Arial" w:hAnsi="Arial" w:cs="Arial"/>
          <w:sz w:val="22"/>
          <w:szCs w:val="22"/>
        </w:rPr>
        <w:t>, the EU has recently approved a contribution of up to EUR 50 million for a programme in the areas of “Employment, Social Protection and Social Inclusion”.</w:t>
      </w:r>
      <w:r w:rsidR="00A443A3" w:rsidRPr="001F72DC">
        <w:rPr>
          <w:rFonts w:ascii="Arial" w:hAnsi="Arial" w:cs="Arial"/>
          <w:sz w:val="22"/>
          <w:szCs w:val="22"/>
        </w:rPr>
        <w:t xml:space="preserve"> The LNB programme is specifically referenced in the EU’s programme action, and the strong role played by the UN in Albania in promoting social inclusion and social service reforms acknowledged.</w:t>
      </w:r>
    </w:p>
    <w:p w14:paraId="37E6CBDC" w14:textId="77777777" w:rsidR="00813366" w:rsidRPr="001F72DC" w:rsidRDefault="00E66F3F" w:rsidP="00E66F3F">
      <w:pPr>
        <w:pStyle w:val="Heading2"/>
        <w:spacing w:before="240" w:after="120"/>
        <w:ind w:left="709" w:hanging="709"/>
        <w:rPr>
          <w:rFonts w:ascii="Arial" w:hAnsi="Arial" w:cs="Arial"/>
          <w:b/>
          <w:color w:val="auto"/>
          <w:sz w:val="24"/>
          <w:szCs w:val="24"/>
        </w:rPr>
      </w:pPr>
      <w:bookmarkStart w:id="29" w:name="_Ref29140710"/>
      <w:bookmarkStart w:id="30" w:name="_Ref30938485"/>
      <w:r w:rsidRPr="001F72DC">
        <w:rPr>
          <w:rFonts w:ascii="Arial" w:hAnsi="Arial" w:cs="Arial"/>
          <w:b/>
          <w:color w:val="auto"/>
          <w:sz w:val="24"/>
          <w:szCs w:val="24"/>
        </w:rPr>
        <w:t>3.2.</w:t>
      </w:r>
      <w:r w:rsidRPr="001F72DC">
        <w:rPr>
          <w:rFonts w:ascii="Arial" w:hAnsi="Arial" w:cs="Arial"/>
          <w:b/>
          <w:color w:val="auto"/>
          <w:sz w:val="24"/>
          <w:szCs w:val="24"/>
        </w:rPr>
        <w:tab/>
      </w:r>
      <w:bookmarkEnd w:id="29"/>
      <w:r w:rsidR="00443158" w:rsidRPr="001F72DC">
        <w:rPr>
          <w:rFonts w:ascii="Arial" w:hAnsi="Arial" w:cs="Arial"/>
          <w:b/>
          <w:color w:val="auto"/>
          <w:sz w:val="24"/>
          <w:szCs w:val="24"/>
        </w:rPr>
        <w:t>Progress towards results (Effectiveness)</w:t>
      </w:r>
      <w:bookmarkEnd w:id="30"/>
    </w:p>
    <w:tbl>
      <w:tblPr>
        <w:tblStyle w:val="TableGrid"/>
        <w:tblW w:w="0" w:type="auto"/>
        <w:tblLook w:val="04A0" w:firstRow="1" w:lastRow="0" w:firstColumn="1" w:lastColumn="0" w:noHBand="0" w:noVBand="1"/>
      </w:tblPr>
      <w:tblGrid>
        <w:gridCol w:w="9060"/>
      </w:tblGrid>
      <w:tr w:rsidR="0065515D" w:rsidRPr="001F72DC" w14:paraId="02F810E4" w14:textId="77777777" w:rsidTr="00281260">
        <w:tc>
          <w:tcPr>
            <w:tcW w:w="9060" w:type="dxa"/>
            <w:shd w:val="clear" w:color="auto" w:fill="DEEAF6" w:themeFill="accent1" w:themeFillTint="33"/>
          </w:tcPr>
          <w:p w14:paraId="2C2783CD" w14:textId="77777777" w:rsidR="0065515D" w:rsidRPr="001F72DC" w:rsidRDefault="0065515D" w:rsidP="0065515D">
            <w:pPr>
              <w:spacing w:after="120"/>
              <w:rPr>
                <w:rFonts w:ascii="Arial" w:hAnsi="Arial" w:cs="Arial"/>
                <w:b/>
                <w:sz w:val="22"/>
                <w:szCs w:val="22"/>
              </w:rPr>
            </w:pPr>
            <w:r w:rsidRPr="001F72DC">
              <w:rPr>
                <w:rFonts w:ascii="Arial" w:hAnsi="Arial" w:cs="Arial"/>
                <w:b/>
                <w:sz w:val="22"/>
                <w:szCs w:val="22"/>
              </w:rPr>
              <w:t>Effectiveness</w:t>
            </w:r>
            <w:r w:rsidRPr="001F72DC">
              <w:rPr>
                <w:rFonts w:ascii="Arial" w:hAnsi="Arial" w:cs="Arial"/>
                <w:sz w:val="22"/>
                <w:szCs w:val="22"/>
              </w:rPr>
              <w:t xml:space="preserve"> – to what extent results at various levels, including outcomes, have been achieved based on planned activities?</w:t>
            </w:r>
          </w:p>
        </w:tc>
      </w:tr>
      <w:tr w:rsidR="00B929FD" w:rsidRPr="001F72DC" w14:paraId="56F9949E" w14:textId="77777777" w:rsidTr="00B929FD">
        <w:tc>
          <w:tcPr>
            <w:tcW w:w="9060" w:type="dxa"/>
          </w:tcPr>
          <w:p w14:paraId="01AC9DE6" w14:textId="77777777" w:rsidR="00B929FD" w:rsidRPr="001F72DC" w:rsidRDefault="00B929FD" w:rsidP="00B929FD">
            <w:pPr>
              <w:spacing w:after="120"/>
              <w:jc w:val="center"/>
              <w:rPr>
                <w:rFonts w:ascii="Arial" w:hAnsi="Arial" w:cs="Arial"/>
                <w:b/>
                <w:sz w:val="22"/>
                <w:szCs w:val="22"/>
              </w:rPr>
            </w:pPr>
            <w:bookmarkStart w:id="31" w:name="_Ref31454498"/>
            <w:r w:rsidRPr="001F72DC">
              <w:rPr>
                <w:rFonts w:ascii="Arial" w:hAnsi="Arial" w:cs="Arial"/>
                <w:b/>
                <w:sz w:val="22"/>
                <w:szCs w:val="22"/>
              </w:rPr>
              <w:t>Evaluation Questions</w:t>
            </w:r>
          </w:p>
          <w:p w14:paraId="56323455"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Review the log-frame indicators against progress made towards the end-of-programme targets. To what extent have the expected outputs, outcomes and goal been achieved or are likely to be achieved?</w:t>
            </w:r>
          </w:p>
          <w:p w14:paraId="5F0E7F0F"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What are the major factors influencing the achievement or non-achievement of the outcomes/ expected results/ outputs?</w:t>
            </w:r>
          </w:p>
          <w:p w14:paraId="4A2D4102"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Identify remaining barriers to achieving the programme objective during the remaining implementation timeframe.</w:t>
            </w:r>
          </w:p>
          <w:p w14:paraId="4523CC68"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Did the programme contribute to capacity building and organisational development as planned?</w:t>
            </w:r>
          </w:p>
          <w:p w14:paraId="09659417"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To what extent have UN agencies coordinated effectively and created synergies in the delivery of assistance?</w:t>
            </w:r>
          </w:p>
          <w:p w14:paraId="18EEF5D3"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Is the current coordination set up producing the intended results?</w:t>
            </w:r>
          </w:p>
          <w:p w14:paraId="22594D5C" w14:textId="77777777" w:rsidR="00B929FD" w:rsidRPr="001F72DC" w:rsidRDefault="00B929FD" w:rsidP="0086295C">
            <w:pPr>
              <w:spacing w:after="120"/>
              <w:rPr>
                <w:rFonts w:ascii="Arial" w:hAnsi="Arial" w:cs="Arial"/>
                <w:sz w:val="22"/>
                <w:szCs w:val="22"/>
              </w:rPr>
            </w:pPr>
            <w:r w:rsidRPr="001F72DC">
              <w:rPr>
                <w:rFonts w:ascii="Arial" w:hAnsi="Arial" w:cs="Arial"/>
                <w:i/>
                <w:sz w:val="22"/>
                <w:szCs w:val="22"/>
              </w:rPr>
              <w:t>Coordination with other projects: How has the programme interacted and coordinated with other Swiss/ non-Swiss project implementers and vice versa? Is there room for improvement and closer collaboration?</w:t>
            </w:r>
          </w:p>
        </w:tc>
      </w:tr>
    </w:tbl>
    <w:p w14:paraId="3FC75534" w14:textId="77777777" w:rsidR="00DE6FED" w:rsidRPr="001F72DC" w:rsidRDefault="00DE6FED" w:rsidP="00DE6FED">
      <w:pPr>
        <w:pStyle w:val="Heading2"/>
        <w:spacing w:before="240" w:after="120"/>
        <w:ind w:left="709" w:hanging="709"/>
        <w:rPr>
          <w:rFonts w:ascii="Arial" w:hAnsi="Arial" w:cs="Arial"/>
          <w:b/>
          <w:color w:val="auto"/>
          <w:sz w:val="22"/>
          <w:szCs w:val="24"/>
        </w:rPr>
      </w:pPr>
      <w:bookmarkStart w:id="32" w:name="_Ref31454539"/>
      <w:bookmarkEnd w:id="31"/>
      <w:r w:rsidRPr="001F72DC">
        <w:rPr>
          <w:rFonts w:ascii="Arial" w:hAnsi="Arial" w:cs="Arial"/>
          <w:b/>
          <w:color w:val="auto"/>
          <w:sz w:val="22"/>
          <w:szCs w:val="24"/>
        </w:rPr>
        <w:t>3.2.1.</w:t>
      </w:r>
      <w:r w:rsidRPr="001F72DC">
        <w:rPr>
          <w:rFonts w:ascii="Arial" w:hAnsi="Arial" w:cs="Arial"/>
          <w:b/>
          <w:color w:val="auto"/>
          <w:sz w:val="22"/>
          <w:szCs w:val="24"/>
        </w:rPr>
        <w:tab/>
        <w:t>Management of the project and the effectiveness of results achievement</w:t>
      </w:r>
      <w:bookmarkEnd w:id="32"/>
    </w:p>
    <w:p w14:paraId="5D1C83A1" w14:textId="77777777" w:rsidR="00DE6FED" w:rsidRPr="001F72DC" w:rsidRDefault="00DE6FED" w:rsidP="00DE6FED">
      <w:pPr>
        <w:spacing w:after="120"/>
        <w:rPr>
          <w:rFonts w:ascii="Arial" w:hAnsi="Arial" w:cs="Arial"/>
          <w:sz w:val="22"/>
          <w:szCs w:val="22"/>
        </w:rPr>
      </w:pPr>
      <w:r w:rsidRPr="001F72DC">
        <w:rPr>
          <w:rFonts w:ascii="Arial" w:hAnsi="Arial" w:cs="Arial"/>
          <w:sz w:val="22"/>
          <w:szCs w:val="22"/>
        </w:rPr>
        <w:t>Overall, the LNB programme’s progress towards results achievement has been satisfactory, which is evidenced linked to each of the programme’s three outcomes:</w:t>
      </w:r>
    </w:p>
    <w:p w14:paraId="29F2AC3A" w14:textId="083B155C" w:rsidR="00DE6FED" w:rsidRPr="001F72DC" w:rsidRDefault="00DE6FED" w:rsidP="00D70C18">
      <w:pPr>
        <w:pStyle w:val="ListParagraph"/>
        <w:numPr>
          <w:ilvl w:val="0"/>
          <w:numId w:val="2"/>
        </w:numPr>
        <w:spacing w:after="120"/>
        <w:ind w:left="567" w:hanging="567"/>
        <w:rPr>
          <w:rFonts w:ascii="Arial" w:hAnsi="Arial" w:cs="Arial"/>
          <w:sz w:val="22"/>
          <w:szCs w:val="22"/>
        </w:rPr>
      </w:pPr>
      <w:r w:rsidRPr="001F72DC">
        <w:rPr>
          <w:rFonts w:ascii="Arial" w:hAnsi="Arial" w:cs="Arial"/>
          <w:b/>
          <w:sz w:val="22"/>
          <w:szCs w:val="22"/>
        </w:rPr>
        <w:t>Community level</w:t>
      </w:r>
      <w:r w:rsidRPr="001F72DC">
        <w:rPr>
          <w:rFonts w:ascii="Arial" w:hAnsi="Arial" w:cs="Arial"/>
          <w:sz w:val="22"/>
          <w:szCs w:val="22"/>
        </w:rPr>
        <w:t xml:space="preserve">: Vulnerable groups are empowered on their rights and entitlements to social services and are mobilised for a meaningful participation in advocacy forums and public consultation mechanisms to advocate for their rights. Around </w:t>
      </w:r>
      <w:r w:rsidR="009C3B1E" w:rsidRPr="001F72DC">
        <w:rPr>
          <w:rFonts w:ascii="Arial" w:hAnsi="Arial" w:cs="Arial"/>
          <w:sz w:val="22"/>
          <w:szCs w:val="22"/>
        </w:rPr>
        <w:t>7</w:t>
      </w:r>
      <w:r w:rsidRPr="001F72DC">
        <w:rPr>
          <w:rFonts w:ascii="Arial" w:hAnsi="Arial" w:cs="Arial"/>
          <w:sz w:val="22"/>
          <w:szCs w:val="22"/>
        </w:rPr>
        <w:t>,000 R&amp;E, PWDs, women and youth have engaged in forums and debates with local authorities on issues of concern (e.g. access to social care services, employment, health, inclusive education</w:t>
      </w:r>
      <w:r w:rsidR="00660DED">
        <w:rPr>
          <w:rFonts w:ascii="Arial" w:hAnsi="Arial" w:cs="Arial"/>
          <w:sz w:val="22"/>
          <w:szCs w:val="22"/>
        </w:rPr>
        <w:t>, budgeting</w:t>
      </w:r>
      <w:r w:rsidRPr="001F72DC">
        <w:rPr>
          <w:rFonts w:ascii="Arial" w:hAnsi="Arial" w:cs="Arial"/>
          <w:sz w:val="22"/>
          <w:szCs w:val="22"/>
        </w:rPr>
        <w:t>). Awareness raising actions on issues of social inclusion and social care, notably targeted to vulnerable groups, have been successfully undertaken at the local and at the national level, and the capacity of CSOs active in the area also strengthened at local and national level. A series of community based social service models and tools have been developed via the programme and are now operational at the local and regional levels (e.g. services for PWDs, R&amp;E, inclusive education, child health and protection, and SRH). Support has also been provided to rehabilitate social care facilities, and for innovative local projects. Around 2,</w:t>
      </w:r>
      <w:r w:rsidR="009C3B1E" w:rsidRPr="001F72DC">
        <w:rPr>
          <w:rFonts w:ascii="Arial" w:hAnsi="Arial" w:cs="Arial"/>
          <w:sz w:val="22"/>
          <w:szCs w:val="22"/>
        </w:rPr>
        <w:t>750</w:t>
      </w:r>
      <w:r w:rsidRPr="001F72DC">
        <w:rPr>
          <w:rFonts w:ascii="Arial" w:hAnsi="Arial" w:cs="Arial"/>
          <w:sz w:val="22"/>
          <w:szCs w:val="22"/>
        </w:rPr>
        <w:t xml:space="preserve"> R&amp;E, PWDs, women and youth have received quality social care services.</w:t>
      </w:r>
    </w:p>
    <w:p w14:paraId="5DC606C2" w14:textId="77777777" w:rsidR="00DE6FED" w:rsidRPr="001F72DC" w:rsidRDefault="00DE6FED" w:rsidP="00D70C18">
      <w:pPr>
        <w:pStyle w:val="ListParagraph"/>
        <w:numPr>
          <w:ilvl w:val="0"/>
          <w:numId w:val="2"/>
        </w:numPr>
        <w:spacing w:after="120"/>
        <w:ind w:left="567" w:hanging="567"/>
        <w:rPr>
          <w:rFonts w:ascii="Arial" w:hAnsi="Arial" w:cs="Arial"/>
          <w:sz w:val="22"/>
          <w:szCs w:val="22"/>
        </w:rPr>
      </w:pPr>
      <w:r w:rsidRPr="001F72DC">
        <w:rPr>
          <w:rFonts w:ascii="Arial" w:hAnsi="Arial" w:cs="Arial"/>
          <w:b/>
          <w:sz w:val="22"/>
          <w:szCs w:val="22"/>
        </w:rPr>
        <w:t>Municipality level</w:t>
      </w:r>
      <w:r w:rsidRPr="001F72DC">
        <w:rPr>
          <w:rFonts w:ascii="Arial" w:hAnsi="Arial" w:cs="Arial"/>
          <w:sz w:val="22"/>
          <w:szCs w:val="22"/>
        </w:rPr>
        <w:t>: LGUs are being capacitated to fulfil their obligations (as foreseen in the Social Protection Strategy, and the process of social care and territorial reforms in Albania), linked to the provision and management of social care policy and services at the local level. This entails support provided that benefits all of the LGUs in Albania (e.g. methodologies linked to the planning, mapping and monitoring of local services, plus tools, guidelines and training materials to support detailed policy implementation), as well as specific support provided in selected LGUs to pilot test the different mechanisms at the local and/or regional level (so far supporting 25 LGUs in total, to test mechanisms). Of the 61 LGUs in Albania, 41 LGUs either now have an approved local Social Care Plan or in the process of the drafting/ finalising/ approval of the plan at the local level. In addition to the LGUs, the capacities of social care service providers has been enhanced via specific training actions for professional staffs, and will be so more broadly also via the support now being provided in respect to the review/ update of university-level course curricula for social work education (pre-service and in-service skills and qualifications).</w:t>
      </w:r>
    </w:p>
    <w:p w14:paraId="10FE2A94" w14:textId="24466B35" w:rsidR="00DE6FED" w:rsidRPr="001F72DC" w:rsidRDefault="00DE6FED" w:rsidP="00D70C18">
      <w:pPr>
        <w:pStyle w:val="ListParagraph"/>
        <w:numPr>
          <w:ilvl w:val="0"/>
          <w:numId w:val="2"/>
        </w:numPr>
        <w:spacing w:after="120"/>
        <w:ind w:left="567" w:hanging="567"/>
        <w:rPr>
          <w:rFonts w:ascii="Arial" w:hAnsi="Arial" w:cs="Arial"/>
          <w:sz w:val="22"/>
          <w:szCs w:val="22"/>
        </w:rPr>
      </w:pPr>
      <w:r w:rsidRPr="001F72DC">
        <w:rPr>
          <w:rFonts w:ascii="Arial" w:hAnsi="Arial" w:cs="Arial"/>
          <w:b/>
          <w:sz w:val="22"/>
          <w:szCs w:val="22"/>
        </w:rPr>
        <w:t>National (policy/ system) level</w:t>
      </w:r>
      <w:r w:rsidRPr="001F72DC">
        <w:rPr>
          <w:rFonts w:ascii="Arial" w:hAnsi="Arial" w:cs="Arial"/>
          <w:sz w:val="22"/>
          <w:szCs w:val="22"/>
        </w:rPr>
        <w:t>: After a slow start-up for the LNB programme at national level, good progress has been achieved to further consolidate the legal and regulatory policy framework for social inclusion and social care reforms in Albania. But, the process to adopt regulatory bylaws is still incomplete (notably to promote the social housing agenda). Reasonable progress is evident linked to supporting the establishment of state funding mechanisms for the promotion of social inclusion and social care focused on vulnerable groups and persons (e.g. the Social Fund, the Social Enterprise Fund, the measures to support/ prevent out of school children, plus Social Housing Programmes). But, these mechanisms are not fully tested in terms of their effectiveness or efficiency.</w:t>
      </w:r>
      <w:r w:rsidR="006D4FA2">
        <w:rPr>
          <w:rFonts w:ascii="Arial" w:hAnsi="Arial" w:cs="Arial"/>
          <w:sz w:val="22"/>
          <w:szCs w:val="22"/>
        </w:rPr>
        <w:t xml:space="preserve"> Furthermore, the adequacy of the </w:t>
      </w:r>
      <w:r w:rsidR="008543DC">
        <w:rPr>
          <w:rFonts w:ascii="Arial" w:hAnsi="Arial" w:cs="Arial"/>
          <w:sz w:val="22"/>
          <w:szCs w:val="22"/>
        </w:rPr>
        <w:t>budgetary allocations (from central to municipal level) to effectively support the promotion of social inclusion measures also remains an issue.</w:t>
      </w:r>
      <w:r w:rsidRPr="001F72DC">
        <w:rPr>
          <w:rFonts w:ascii="Arial" w:hAnsi="Arial" w:cs="Arial"/>
          <w:sz w:val="22"/>
          <w:szCs w:val="22"/>
        </w:rPr>
        <w:t xml:space="preserve"> Adequate progress is evident linked to the establishment of the appropriate mechanisms and tools, including data-sharing protocols, necessary for data collection and analysis for the purposes of monitoring the implementation of social inclusion policies. However, the functional operation of the monitoring systems and tools is still to be fully achieved, notably in terms of the realisation of a ‘whole of government approach’ (e.g. inter-agency cooperation, and the necessary cooperation across the tiers of government).</w:t>
      </w:r>
    </w:p>
    <w:p w14:paraId="01B42B0A" w14:textId="77777777" w:rsidR="00DE6FED" w:rsidRPr="001F72DC" w:rsidRDefault="00F60238" w:rsidP="00DE6FED">
      <w:pPr>
        <w:spacing w:after="120"/>
        <w:rPr>
          <w:rFonts w:ascii="Arial" w:hAnsi="Arial" w:cs="Arial"/>
          <w:sz w:val="22"/>
          <w:szCs w:val="22"/>
        </w:rPr>
      </w:pPr>
      <w:r w:rsidRPr="001F72DC">
        <w:rPr>
          <w:rFonts w:ascii="Arial" w:hAnsi="Arial" w:cs="Arial"/>
          <w:sz w:val="22"/>
          <w:szCs w:val="22"/>
        </w:rPr>
        <w:t xml:space="preserve">The LNB programme has successfully contributed to capacity building and organisational development as planned, at national and local levels, of governmental, civil society, and social service provider partners. This will be an on-going process for the remaining project period, </w:t>
      </w:r>
      <w:r w:rsidR="00591B0E" w:rsidRPr="001F72DC">
        <w:rPr>
          <w:rFonts w:ascii="Arial" w:hAnsi="Arial" w:cs="Arial"/>
          <w:sz w:val="22"/>
          <w:szCs w:val="22"/>
        </w:rPr>
        <w:t xml:space="preserve">in order </w:t>
      </w:r>
      <w:r w:rsidRPr="001F72DC">
        <w:rPr>
          <w:rFonts w:ascii="Arial" w:hAnsi="Arial" w:cs="Arial"/>
          <w:sz w:val="22"/>
          <w:szCs w:val="22"/>
        </w:rPr>
        <w:t>to consolidate the results</w:t>
      </w:r>
      <w:r w:rsidR="00591B0E" w:rsidRPr="001F72DC">
        <w:rPr>
          <w:rFonts w:ascii="Arial" w:hAnsi="Arial" w:cs="Arial"/>
          <w:sz w:val="22"/>
          <w:szCs w:val="22"/>
        </w:rPr>
        <w:t xml:space="preserve"> achievement, to generate and share knowledge as to good practice for subsequent scaling up, and to ensuring the commitment of partners and decision-makers to the sustainability </w:t>
      </w:r>
      <w:r w:rsidR="005372A6" w:rsidRPr="001F72DC">
        <w:rPr>
          <w:rFonts w:ascii="Arial" w:hAnsi="Arial" w:cs="Arial"/>
          <w:sz w:val="22"/>
          <w:szCs w:val="22"/>
        </w:rPr>
        <w:t xml:space="preserve">of the results </w:t>
      </w:r>
      <w:r w:rsidR="00591B0E" w:rsidRPr="001F72DC">
        <w:rPr>
          <w:rFonts w:ascii="Arial" w:hAnsi="Arial" w:cs="Arial"/>
          <w:sz w:val="22"/>
          <w:szCs w:val="22"/>
        </w:rPr>
        <w:t xml:space="preserve">beyond </w:t>
      </w:r>
      <w:r w:rsidR="005372A6" w:rsidRPr="001F72DC">
        <w:rPr>
          <w:rFonts w:ascii="Arial" w:hAnsi="Arial" w:cs="Arial"/>
          <w:sz w:val="22"/>
          <w:szCs w:val="22"/>
        </w:rPr>
        <w:t xml:space="preserve">the </w:t>
      </w:r>
      <w:r w:rsidR="00591B0E" w:rsidRPr="001F72DC">
        <w:rPr>
          <w:rFonts w:ascii="Arial" w:hAnsi="Arial" w:cs="Arial"/>
          <w:sz w:val="22"/>
          <w:szCs w:val="22"/>
        </w:rPr>
        <w:t>implementation of project activities</w:t>
      </w:r>
      <w:r w:rsidR="005372A6" w:rsidRPr="001F72DC">
        <w:rPr>
          <w:rFonts w:ascii="Arial" w:hAnsi="Arial" w:cs="Arial"/>
          <w:sz w:val="22"/>
          <w:szCs w:val="22"/>
        </w:rPr>
        <w:t xml:space="preserve">. </w:t>
      </w:r>
      <w:r w:rsidR="00591B0E" w:rsidRPr="001F72DC">
        <w:rPr>
          <w:rFonts w:ascii="Arial" w:hAnsi="Arial" w:cs="Arial"/>
          <w:sz w:val="22"/>
          <w:szCs w:val="22"/>
        </w:rPr>
        <w:t xml:space="preserve">To this end the programme’s institutional partnerships with relevant stakeholders </w:t>
      </w:r>
      <w:r w:rsidR="005372A6" w:rsidRPr="001F72DC">
        <w:rPr>
          <w:rFonts w:ascii="Arial" w:hAnsi="Arial" w:cs="Arial"/>
          <w:sz w:val="22"/>
          <w:szCs w:val="22"/>
        </w:rPr>
        <w:t>are</w:t>
      </w:r>
      <w:r w:rsidR="00591B0E" w:rsidRPr="001F72DC">
        <w:rPr>
          <w:rFonts w:ascii="Arial" w:hAnsi="Arial" w:cs="Arial"/>
          <w:sz w:val="22"/>
          <w:szCs w:val="22"/>
        </w:rPr>
        <w:t xml:space="preserve"> be</w:t>
      </w:r>
      <w:r w:rsidR="005372A6" w:rsidRPr="001F72DC">
        <w:rPr>
          <w:rFonts w:ascii="Arial" w:hAnsi="Arial" w:cs="Arial"/>
          <w:sz w:val="22"/>
          <w:szCs w:val="22"/>
        </w:rPr>
        <w:t>ing</w:t>
      </w:r>
      <w:r w:rsidR="00591B0E" w:rsidRPr="001F72DC">
        <w:rPr>
          <w:rFonts w:ascii="Arial" w:hAnsi="Arial" w:cs="Arial"/>
          <w:sz w:val="22"/>
          <w:szCs w:val="22"/>
        </w:rPr>
        <w:t xml:space="preserve"> </w:t>
      </w:r>
      <w:r w:rsidR="005372A6" w:rsidRPr="001F72DC">
        <w:rPr>
          <w:rFonts w:ascii="Arial" w:hAnsi="Arial" w:cs="Arial"/>
          <w:sz w:val="22"/>
          <w:szCs w:val="22"/>
        </w:rPr>
        <w:t xml:space="preserve">further </w:t>
      </w:r>
      <w:r w:rsidR="00591B0E" w:rsidRPr="001F72DC">
        <w:rPr>
          <w:rFonts w:ascii="Arial" w:hAnsi="Arial" w:cs="Arial"/>
          <w:sz w:val="22"/>
          <w:szCs w:val="22"/>
        </w:rPr>
        <w:t>consolidated at central and local levels</w:t>
      </w:r>
      <w:r w:rsidR="00EA45AB" w:rsidRPr="001F72DC">
        <w:rPr>
          <w:rFonts w:ascii="Arial" w:hAnsi="Arial" w:cs="Arial"/>
          <w:sz w:val="22"/>
          <w:szCs w:val="22"/>
        </w:rPr>
        <w:t>,</w:t>
      </w:r>
      <w:r w:rsidR="00591B0E" w:rsidRPr="001F72DC">
        <w:rPr>
          <w:rFonts w:ascii="Arial" w:hAnsi="Arial" w:cs="Arial"/>
          <w:sz w:val="22"/>
          <w:szCs w:val="22"/>
        </w:rPr>
        <w:t xml:space="preserve"> and continuous consultations are in place</w:t>
      </w:r>
      <w:r w:rsidR="00EA45AB" w:rsidRPr="001F72DC">
        <w:rPr>
          <w:rFonts w:ascii="Arial" w:hAnsi="Arial" w:cs="Arial"/>
          <w:sz w:val="22"/>
          <w:szCs w:val="22"/>
        </w:rPr>
        <w:t xml:space="preserve"> to support the transfer of the project results to be embedded within the partners’ organisation</w:t>
      </w:r>
      <w:r w:rsidR="00591B0E" w:rsidRPr="001F72DC">
        <w:rPr>
          <w:rFonts w:ascii="Arial" w:hAnsi="Arial" w:cs="Arial"/>
          <w:sz w:val="22"/>
          <w:szCs w:val="22"/>
        </w:rPr>
        <w:t>.</w:t>
      </w:r>
      <w:r w:rsidR="00F416EA" w:rsidRPr="001F72DC">
        <w:rPr>
          <w:rFonts w:ascii="Arial" w:hAnsi="Arial" w:cs="Arial"/>
          <w:sz w:val="22"/>
          <w:szCs w:val="22"/>
        </w:rPr>
        <w:t xml:space="preserve"> The set of advocacy forums and public consultation mechanisms operational at the local level for a meaningful process of community participation in policy considerations, will also be central advocacy fora for developing the political ownership of the social care reforms at local level.</w:t>
      </w:r>
    </w:p>
    <w:p w14:paraId="77E3C5BE" w14:textId="77777777" w:rsidR="003A5D10" w:rsidRPr="001F72DC" w:rsidRDefault="00475572" w:rsidP="00DE6FED">
      <w:pPr>
        <w:spacing w:after="120"/>
        <w:rPr>
          <w:rFonts w:ascii="Arial" w:hAnsi="Arial" w:cs="Arial"/>
          <w:sz w:val="22"/>
          <w:szCs w:val="22"/>
        </w:rPr>
      </w:pPr>
      <w:r w:rsidRPr="001F72DC">
        <w:rPr>
          <w:rFonts w:ascii="Arial" w:hAnsi="Arial" w:cs="Arial"/>
          <w:sz w:val="22"/>
          <w:szCs w:val="22"/>
        </w:rPr>
        <w:t>The LNB management and coordination set up are effective to support project implementation and results achievement.</w:t>
      </w:r>
      <w:r w:rsidR="00A74C04" w:rsidRPr="001F72DC">
        <w:rPr>
          <w:rFonts w:ascii="Arial" w:hAnsi="Arial" w:cs="Arial"/>
          <w:sz w:val="22"/>
          <w:szCs w:val="22"/>
        </w:rPr>
        <w:t xml:space="preserve"> The novelty of the design of the programme and the holistic strategy and participatory approach followed to securing consultation, inclusiveness and stakeholders’ engagement with the programme are regarded by the partners to have significantly contributed to achieving the intended results, and in the development of local capacit</w:t>
      </w:r>
      <w:r w:rsidR="001B15E2" w:rsidRPr="001F72DC">
        <w:rPr>
          <w:rFonts w:ascii="Arial" w:hAnsi="Arial" w:cs="Arial"/>
          <w:sz w:val="22"/>
          <w:szCs w:val="22"/>
        </w:rPr>
        <w:t>ies</w:t>
      </w:r>
      <w:r w:rsidR="00A74C04" w:rsidRPr="001F72DC">
        <w:rPr>
          <w:rFonts w:ascii="Arial" w:hAnsi="Arial" w:cs="Arial"/>
          <w:sz w:val="22"/>
          <w:szCs w:val="22"/>
        </w:rPr>
        <w:t xml:space="preserve"> and ownership.</w:t>
      </w:r>
    </w:p>
    <w:p w14:paraId="7826032F" w14:textId="77777777" w:rsidR="00DE6FED" w:rsidRPr="001F72DC" w:rsidRDefault="001B15E2" w:rsidP="00DE6FED">
      <w:pPr>
        <w:spacing w:after="120"/>
        <w:rPr>
          <w:rFonts w:ascii="Arial" w:hAnsi="Arial" w:cs="Arial"/>
          <w:sz w:val="22"/>
          <w:szCs w:val="22"/>
        </w:rPr>
      </w:pPr>
      <w:r w:rsidRPr="001F72DC">
        <w:rPr>
          <w:rFonts w:ascii="Arial" w:hAnsi="Arial" w:cs="Arial"/>
          <w:sz w:val="22"/>
          <w:szCs w:val="22"/>
        </w:rPr>
        <w:t xml:space="preserve">The Joint UN Project approach is delivering the intended results effectively, notably via the provision of a common UN approach and policy offer to the Albanian partners </w:t>
      </w:r>
      <w:r w:rsidR="00671D7F" w:rsidRPr="001F72DC">
        <w:rPr>
          <w:rFonts w:ascii="Arial" w:hAnsi="Arial" w:cs="Arial"/>
          <w:sz w:val="22"/>
          <w:szCs w:val="22"/>
        </w:rPr>
        <w:t>so as to develop</w:t>
      </w:r>
      <w:r w:rsidRPr="001F72DC">
        <w:rPr>
          <w:rFonts w:ascii="Arial" w:hAnsi="Arial" w:cs="Arial"/>
          <w:sz w:val="22"/>
          <w:szCs w:val="22"/>
        </w:rPr>
        <w:t xml:space="preserve"> a</w:t>
      </w:r>
      <w:r w:rsidR="00671D7F" w:rsidRPr="001F72DC">
        <w:rPr>
          <w:rFonts w:ascii="Arial" w:hAnsi="Arial" w:cs="Arial"/>
          <w:sz w:val="22"/>
          <w:szCs w:val="22"/>
        </w:rPr>
        <w:t xml:space="preserve"> coherent and integrated </w:t>
      </w:r>
      <w:r w:rsidRPr="001F72DC">
        <w:rPr>
          <w:rFonts w:ascii="Arial" w:hAnsi="Arial" w:cs="Arial"/>
          <w:sz w:val="22"/>
          <w:szCs w:val="22"/>
        </w:rPr>
        <w:t xml:space="preserve">social inclusion and social service reform policy framework and </w:t>
      </w:r>
      <w:r w:rsidR="00671D7F" w:rsidRPr="001F72DC">
        <w:rPr>
          <w:rFonts w:ascii="Arial" w:hAnsi="Arial" w:cs="Arial"/>
          <w:sz w:val="22"/>
          <w:szCs w:val="22"/>
        </w:rPr>
        <w:t xml:space="preserve">a </w:t>
      </w:r>
      <w:r w:rsidRPr="001F72DC">
        <w:rPr>
          <w:rFonts w:ascii="Arial" w:hAnsi="Arial" w:cs="Arial"/>
          <w:sz w:val="22"/>
          <w:szCs w:val="22"/>
        </w:rPr>
        <w:t xml:space="preserve">set of </w:t>
      </w:r>
      <w:r w:rsidR="00671D7F" w:rsidRPr="001F72DC">
        <w:rPr>
          <w:rFonts w:ascii="Arial" w:hAnsi="Arial" w:cs="Arial"/>
          <w:sz w:val="22"/>
          <w:szCs w:val="22"/>
        </w:rPr>
        <w:t xml:space="preserve">policy </w:t>
      </w:r>
      <w:r w:rsidRPr="001F72DC">
        <w:rPr>
          <w:rFonts w:ascii="Arial" w:hAnsi="Arial" w:cs="Arial"/>
          <w:sz w:val="22"/>
          <w:szCs w:val="22"/>
        </w:rPr>
        <w:t>tools</w:t>
      </w:r>
      <w:r w:rsidR="00671D7F" w:rsidRPr="001F72DC">
        <w:rPr>
          <w:rFonts w:ascii="Arial" w:hAnsi="Arial" w:cs="Arial"/>
          <w:sz w:val="22"/>
          <w:szCs w:val="22"/>
        </w:rPr>
        <w:t xml:space="preserve"> appropriate to the specific needs, context and customs of Albania</w:t>
      </w:r>
      <w:r w:rsidRPr="001F72DC">
        <w:rPr>
          <w:rFonts w:ascii="Arial" w:hAnsi="Arial" w:cs="Arial"/>
          <w:sz w:val="22"/>
          <w:szCs w:val="22"/>
        </w:rPr>
        <w:t>.</w:t>
      </w:r>
      <w:r w:rsidR="008A7186" w:rsidRPr="001F72DC">
        <w:rPr>
          <w:rFonts w:ascii="Arial" w:hAnsi="Arial" w:cs="Arial"/>
          <w:sz w:val="22"/>
          <w:szCs w:val="22"/>
        </w:rPr>
        <w:t xml:space="preserve"> For a number of partners at the local level the LNB programme is strongly regarded as a UN project, rather than exclusively that of an individual UN agency, with policy and technical support provided to meet local needs by the UN agency technical</w:t>
      </w:r>
      <w:r w:rsidR="00916740" w:rsidRPr="001F72DC">
        <w:rPr>
          <w:rFonts w:ascii="Arial" w:hAnsi="Arial" w:cs="Arial"/>
          <w:sz w:val="22"/>
          <w:szCs w:val="22"/>
        </w:rPr>
        <w:t xml:space="preserve">ly appropriate to that end. The role of each participating UN agency in the delivery of the programme, in line with their mandate and technical expertise, is defined in the project document and in the LNB annual work plans. Coordination between the UN partner agencies to deliver the LNB programme is effectively realised via regular exchange of information on </w:t>
      </w:r>
      <w:r w:rsidR="00596639" w:rsidRPr="001F72DC">
        <w:rPr>
          <w:rFonts w:ascii="Arial" w:hAnsi="Arial" w:cs="Arial"/>
          <w:sz w:val="22"/>
          <w:szCs w:val="22"/>
        </w:rPr>
        <w:t xml:space="preserve">the implementation of </w:t>
      </w:r>
      <w:r w:rsidR="00916740" w:rsidRPr="001F72DC">
        <w:rPr>
          <w:rFonts w:ascii="Arial" w:hAnsi="Arial" w:cs="Arial"/>
          <w:sz w:val="22"/>
          <w:szCs w:val="22"/>
        </w:rPr>
        <w:t>actions</w:t>
      </w:r>
      <w:r w:rsidR="00596639" w:rsidRPr="001F72DC">
        <w:rPr>
          <w:rFonts w:ascii="Arial" w:hAnsi="Arial" w:cs="Arial"/>
          <w:sz w:val="22"/>
          <w:szCs w:val="22"/>
        </w:rPr>
        <w:t>,</w:t>
      </w:r>
      <w:r w:rsidR="00916740" w:rsidRPr="001F72DC">
        <w:rPr>
          <w:rFonts w:ascii="Arial" w:hAnsi="Arial" w:cs="Arial"/>
          <w:sz w:val="22"/>
          <w:szCs w:val="22"/>
        </w:rPr>
        <w:t xml:space="preserve"> </w:t>
      </w:r>
      <w:r w:rsidR="00596639" w:rsidRPr="001F72DC">
        <w:rPr>
          <w:rFonts w:ascii="Arial" w:hAnsi="Arial" w:cs="Arial"/>
          <w:sz w:val="22"/>
          <w:szCs w:val="22"/>
        </w:rPr>
        <w:t>to support the identification of potential obstacles, emerging needs, and areas for coordinated actions to maximise potential synergies in the delivery of the assistance, notably at the local level.</w:t>
      </w:r>
    </w:p>
    <w:p w14:paraId="655507E6" w14:textId="77777777" w:rsidR="002D62CE" w:rsidRPr="001F72DC" w:rsidRDefault="00F02BD9" w:rsidP="00DE6FED">
      <w:pPr>
        <w:spacing w:after="120"/>
        <w:rPr>
          <w:rFonts w:ascii="Arial" w:hAnsi="Arial" w:cs="Arial"/>
          <w:sz w:val="22"/>
          <w:szCs w:val="22"/>
        </w:rPr>
      </w:pPr>
      <w:r w:rsidRPr="001F72DC">
        <w:rPr>
          <w:rFonts w:ascii="Arial" w:hAnsi="Arial" w:cs="Arial"/>
          <w:sz w:val="22"/>
          <w:szCs w:val="22"/>
        </w:rPr>
        <w:t xml:space="preserve">The LNB programme is suitably coordinated with and interacts as appropriate with other donor financed actions in Albania in the field of social inclusion and social development. Initially this is achieved within the UN in terms of </w:t>
      </w:r>
      <w:r w:rsidR="00025B5B" w:rsidRPr="001F72DC">
        <w:rPr>
          <w:rFonts w:ascii="Arial" w:hAnsi="Arial" w:cs="Arial"/>
          <w:sz w:val="22"/>
          <w:szCs w:val="22"/>
        </w:rPr>
        <w:t>the programme</w:t>
      </w:r>
      <w:r w:rsidRPr="001F72DC">
        <w:rPr>
          <w:rFonts w:ascii="Arial" w:hAnsi="Arial" w:cs="Arial"/>
          <w:sz w:val="22"/>
          <w:szCs w:val="22"/>
        </w:rPr>
        <w:t xml:space="preserve">’s coordination with </w:t>
      </w:r>
      <w:r w:rsidR="00025B5B" w:rsidRPr="001F72DC">
        <w:rPr>
          <w:rFonts w:ascii="Arial" w:hAnsi="Arial" w:cs="Arial"/>
          <w:sz w:val="22"/>
          <w:szCs w:val="22"/>
        </w:rPr>
        <w:t xml:space="preserve">the </w:t>
      </w:r>
      <w:r w:rsidRPr="001F72DC">
        <w:rPr>
          <w:rFonts w:ascii="Arial" w:hAnsi="Arial" w:cs="Arial"/>
          <w:sz w:val="22"/>
          <w:szCs w:val="22"/>
        </w:rPr>
        <w:t>other components of the Government of Albania-UN PoCSD</w:t>
      </w:r>
      <w:r w:rsidR="00025B5B" w:rsidRPr="001F72DC">
        <w:rPr>
          <w:rFonts w:ascii="Arial" w:hAnsi="Arial" w:cs="Arial"/>
          <w:sz w:val="22"/>
          <w:szCs w:val="22"/>
        </w:rPr>
        <w:t xml:space="preserve"> </w:t>
      </w:r>
      <w:r w:rsidRPr="001F72DC">
        <w:rPr>
          <w:rFonts w:ascii="Arial" w:hAnsi="Arial" w:cs="Arial"/>
          <w:sz w:val="22"/>
          <w:szCs w:val="22"/>
        </w:rPr>
        <w:t>in the context of Outcome 2 “Social Cohesion”</w:t>
      </w:r>
      <w:r w:rsidR="00025B5B" w:rsidRPr="001F72DC">
        <w:rPr>
          <w:rFonts w:ascii="Arial" w:hAnsi="Arial" w:cs="Arial"/>
          <w:sz w:val="22"/>
          <w:szCs w:val="22"/>
        </w:rPr>
        <w:t>. The formal review of progress achieved under the PoCSD is undertaken on a semi-annual basis</w:t>
      </w:r>
      <w:r w:rsidR="006759D6" w:rsidRPr="001F72DC">
        <w:rPr>
          <w:rFonts w:ascii="Arial" w:hAnsi="Arial" w:cs="Arial"/>
          <w:sz w:val="22"/>
          <w:szCs w:val="22"/>
        </w:rPr>
        <w:t>, which</w:t>
      </w:r>
      <w:r w:rsidR="00025B5B" w:rsidRPr="001F72DC">
        <w:rPr>
          <w:rFonts w:ascii="Arial" w:hAnsi="Arial" w:cs="Arial"/>
          <w:sz w:val="22"/>
          <w:szCs w:val="22"/>
        </w:rPr>
        <w:t xml:space="preserve"> allows for suitable synergies to be developed between the different </w:t>
      </w:r>
      <w:r w:rsidR="006759D6" w:rsidRPr="001F72DC">
        <w:rPr>
          <w:rFonts w:ascii="Arial" w:hAnsi="Arial" w:cs="Arial"/>
          <w:sz w:val="22"/>
          <w:szCs w:val="22"/>
        </w:rPr>
        <w:t xml:space="preserve">PoCSD </w:t>
      </w:r>
      <w:r w:rsidR="00025B5B" w:rsidRPr="001F72DC">
        <w:rPr>
          <w:rFonts w:ascii="Arial" w:hAnsi="Arial" w:cs="Arial"/>
          <w:sz w:val="22"/>
          <w:szCs w:val="22"/>
        </w:rPr>
        <w:t xml:space="preserve">components, when thematically appropriate, and for avoiding the duplication of </w:t>
      </w:r>
      <w:r w:rsidR="00593605" w:rsidRPr="001F72DC">
        <w:rPr>
          <w:rFonts w:ascii="Arial" w:hAnsi="Arial" w:cs="Arial"/>
          <w:sz w:val="22"/>
          <w:szCs w:val="22"/>
        </w:rPr>
        <w:t xml:space="preserve">UN </w:t>
      </w:r>
      <w:r w:rsidR="00025B5B" w:rsidRPr="001F72DC">
        <w:rPr>
          <w:rFonts w:ascii="Arial" w:hAnsi="Arial" w:cs="Arial"/>
          <w:sz w:val="22"/>
          <w:szCs w:val="22"/>
        </w:rPr>
        <w:t xml:space="preserve">programme/project efforts. </w:t>
      </w:r>
      <w:r w:rsidR="006759D6" w:rsidRPr="001F72DC">
        <w:rPr>
          <w:rFonts w:ascii="Arial" w:hAnsi="Arial" w:cs="Arial"/>
          <w:sz w:val="22"/>
          <w:szCs w:val="22"/>
        </w:rPr>
        <w:t>In addition, the PoCSD provides a strong vehicle for t</w:t>
      </w:r>
      <w:r w:rsidR="000347C4" w:rsidRPr="001F72DC">
        <w:rPr>
          <w:rFonts w:ascii="Arial" w:hAnsi="Arial" w:cs="Arial"/>
          <w:sz w:val="22"/>
          <w:szCs w:val="22"/>
        </w:rPr>
        <w:t>he</w:t>
      </w:r>
      <w:r w:rsidR="006759D6" w:rsidRPr="001F72DC">
        <w:rPr>
          <w:rFonts w:ascii="Arial" w:hAnsi="Arial" w:cs="Arial"/>
          <w:sz w:val="22"/>
          <w:szCs w:val="22"/>
        </w:rPr>
        <w:t xml:space="preserve"> programming </w:t>
      </w:r>
      <w:r w:rsidR="000347C4" w:rsidRPr="001F72DC">
        <w:rPr>
          <w:rFonts w:ascii="Arial" w:hAnsi="Arial" w:cs="Arial"/>
          <w:sz w:val="22"/>
          <w:szCs w:val="22"/>
        </w:rPr>
        <w:t xml:space="preserve">efforts </w:t>
      </w:r>
      <w:r w:rsidR="006759D6" w:rsidRPr="001F72DC">
        <w:rPr>
          <w:rFonts w:ascii="Arial" w:hAnsi="Arial" w:cs="Arial"/>
          <w:sz w:val="22"/>
          <w:szCs w:val="22"/>
        </w:rPr>
        <w:t>by other donor partners active in Albania, ensuring that their actions can be suitably coordinated with those of the UN or clearly demarcated from the programme goals and efforts of the UN.</w:t>
      </w:r>
    </w:p>
    <w:p w14:paraId="0A1CFD11" w14:textId="77777777" w:rsidR="000347C4" w:rsidRPr="001F72DC" w:rsidRDefault="00792700" w:rsidP="00DE6FED">
      <w:pPr>
        <w:spacing w:after="120"/>
        <w:rPr>
          <w:rFonts w:ascii="Arial" w:hAnsi="Arial" w:cs="Arial"/>
          <w:sz w:val="22"/>
          <w:szCs w:val="22"/>
        </w:rPr>
      </w:pPr>
      <w:r w:rsidRPr="001F72DC">
        <w:rPr>
          <w:rFonts w:ascii="Arial" w:hAnsi="Arial" w:cs="Arial"/>
          <w:sz w:val="22"/>
          <w:szCs w:val="22"/>
        </w:rPr>
        <w:t>With regards to the LNB programme’s interaction and c</w:t>
      </w:r>
      <w:r w:rsidR="000347C4" w:rsidRPr="001F72DC">
        <w:rPr>
          <w:rFonts w:ascii="Arial" w:hAnsi="Arial" w:cs="Arial"/>
          <w:sz w:val="22"/>
          <w:szCs w:val="22"/>
        </w:rPr>
        <w:t xml:space="preserve">oordination with other Swiss projects in Albania in the </w:t>
      </w:r>
      <w:r w:rsidRPr="001F72DC">
        <w:rPr>
          <w:rFonts w:ascii="Arial" w:hAnsi="Arial" w:cs="Arial"/>
          <w:sz w:val="22"/>
          <w:szCs w:val="22"/>
        </w:rPr>
        <w:t xml:space="preserve">Employment, Skills and Social Policy sector, there is a strong level of synergy </w:t>
      </w:r>
      <w:r w:rsidR="007F7CF7" w:rsidRPr="001F72DC">
        <w:rPr>
          <w:rFonts w:ascii="Arial" w:hAnsi="Arial" w:cs="Arial"/>
          <w:sz w:val="22"/>
          <w:szCs w:val="22"/>
        </w:rPr>
        <w:t xml:space="preserve">between LNB’s </w:t>
      </w:r>
      <w:r w:rsidR="002D62CE" w:rsidRPr="001F72DC">
        <w:rPr>
          <w:rFonts w:ascii="Arial" w:hAnsi="Arial" w:cs="Arial"/>
          <w:sz w:val="22"/>
          <w:szCs w:val="22"/>
        </w:rPr>
        <w:t xml:space="preserve">specific </w:t>
      </w:r>
      <w:r w:rsidR="007F7CF7" w:rsidRPr="001F72DC">
        <w:rPr>
          <w:rFonts w:ascii="Arial" w:hAnsi="Arial" w:cs="Arial"/>
          <w:sz w:val="22"/>
          <w:szCs w:val="22"/>
        </w:rPr>
        <w:t xml:space="preserve">focus on the development of social care services </w:t>
      </w:r>
      <w:r w:rsidR="002D62CE" w:rsidRPr="001F72DC">
        <w:rPr>
          <w:rFonts w:ascii="Arial" w:hAnsi="Arial" w:cs="Arial"/>
          <w:sz w:val="22"/>
          <w:szCs w:val="22"/>
        </w:rPr>
        <w:t xml:space="preserve">in Albania </w:t>
      </w:r>
      <w:r w:rsidR="007F7CF7" w:rsidRPr="001F72DC">
        <w:rPr>
          <w:rFonts w:ascii="Arial" w:hAnsi="Arial" w:cs="Arial"/>
          <w:sz w:val="22"/>
          <w:szCs w:val="22"/>
        </w:rPr>
        <w:t xml:space="preserve">and the Swiss projects </w:t>
      </w:r>
      <w:r w:rsidR="008E2D3D" w:rsidRPr="001F72DC">
        <w:rPr>
          <w:rFonts w:ascii="Arial" w:hAnsi="Arial" w:cs="Arial"/>
          <w:sz w:val="22"/>
          <w:szCs w:val="22"/>
        </w:rPr>
        <w:t xml:space="preserve">undertaken </w:t>
      </w:r>
      <w:r w:rsidR="007F7CF7" w:rsidRPr="001F72DC">
        <w:rPr>
          <w:rFonts w:ascii="Arial" w:hAnsi="Arial" w:cs="Arial"/>
          <w:sz w:val="22"/>
          <w:szCs w:val="22"/>
        </w:rPr>
        <w:t>to promote skills development and economic opportunities for vulnerable groups of persons</w:t>
      </w:r>
      <w:r w:rsidR="002D62CE" w:rsidRPr="001F72DC">
        <w:rPr>
          <w:rFonts w:ascii="Arial" w:hAnsi="Arial" w:cs="Arial"/>
          <w:sz w:val="22"/>
          <w:szCs w:val="22"/>
        </w:rPr>
        <w:t xml:space="preserve"> and those at risk of exclusion</w:t>
      </w:r>
      <w:r w:rsidR="007F7CF7" w:rsidRPr="001F72DC">
        <w:rPr>
          <w:rFonts w:ascii="Arial" w:hAnsi="Arial" w:cs="Arial"/>
          <w:sz w:val="22"/>
          <w:szCs w:val="22"/>
        </w:rPr>
        <w:t xml:space="preserve">, and the </w:t>
      </w:r>
      <w:r w:rsidR="002D62CE" w:rsidRPr="001F72DC">
        <w:rPr>
          <w:rFonts w:ascii="Arial" w:hAnsi="Arial" w:cs="Arial"/>
          <w:sz w:val="22"/>
          <w:szCs w:val="22"/>
        </w:rPr>
        <w:t xml:space="preserve">Swiss </w:t>
      </w:r>
      <w:r w:rsidR="007F7CF7" w:rsidRPr="001F72DC">
        <w:rPr>
          <w:rFonts w:ascii="Arial" w:hAnsi="Arial" w:cs="Arial"/>
          <w:sz w:val="22"/>
          <w:szCs w:val="22"/>
        </w:rPr>
        <w:t xml:space="preserve">projects to </w:t>
      </w:r>
      <w:r w:rsidR="002D62CE" w:rsidRPr="001F72DC">
        <w:rPr>
          <w:rFonts w:ascii="Arial" w:hAnsi="Arial" w:cs="Arial"/>
          <w:sz w:val="22"/>
          <w:szCs w:val="22"/>
        </w:rPr>
        <w:t>strengthen</w:t>
      </w:r>
      <w:r w:rsidR="007F7CF7" w:rsidRPr="001F72DC">
        <w:rPr>
          <w:rFonts w:ascii="Arial" w:hAnsi="Arial" w:cs="Arial"/>
          <w:sz w:val="22"/>
          <w:szCs w:val="22"/>
        </w:rPr>
        <w:t xml:space="preserve"> governance </w:t>
      </w:r>
      <w:r w:rsidR="002D62CE" w:rsidRPr="001F72DC">
        <w:rPr>
          <w:rFonts w:ascii="Arial" w:hAnsi="Arial" w:cs="Arial"/>
          <w:sz w:val="22"/>
          <w:szCs w:val="22"/>
        </w:rPr>
        <w:t xml:space="preserve">capacities </w:t>
      </w:r>
      <w:r w:rsidR="007F7CF7" w:rsidRPr="001F72DC">
        <w:rPr>
          <w:rFonts w:ascii="Arial" w:hAnsi="Arial" w:cs="Arial"/>
          <w:sz w:val="22"/>
          <w:szCs w:val="22"/>
        </w:rPr>
        <w:t xml:space="preserve">and </w:t>
      </w:r>
      <w:r w:rsidR="002D62CE" w:rsidRPr="001F72DC">
        <w:rPr>
          <w:rFonts w:ascii="Arial" w:hAnsi="Arial" w:cs="Arial"/>
          <w:sz w:val="22"/>
          <w:szCs w:val="22"/>
        </w:rPr>
        <w:t xml:space="preserve">participatory </w:t>
      </w:r>
      <w:r w:rsidR="007F7CF7" w:rsidRPr="001F72DC">
        <w:rPr>
          <w:rFonts w:ascii="Arial" w:hAnsi="Arial" w:cs="Arial"/>
          <w:sz w:val="22"/>
          <w:szCs w:val="22"/>
        </w:rPr>
        <w:t>accountability mechanisms for stronger municipalities</w:t>
      </w:r>
      <w:r w:rsidR="002D62CE" w:rsidRPr="001F72DC">
        <w:rPr>
          <w:rFonts w:ascii="Arial" w:hAnsi="Arial" w:cs="Arial"/>
          <w:sz w:val="22"/>
          <w:szCs w:val="22"/>
        </w:rPr>
        <w:t xml:space="preserve"> in Albania</w:t>
      </w:r>
      <w:r w:rsidR="007F7CF7" w:rsidRPr="001F72DC">
        <w:rPr>
          <w:rFonts w:ascii="Arial" w:hAnsi="Arial" w:cs="Arial"/>
          <w:sz w:val="22"/>
          <w:szCs w:val="22"/>
        </w:rPr>
        <w:t xml:space="preserve">. </w:t>
      </w:r>
      <w:r w:rsidR="00DA4BB0" w:rsidRPr="001F72DC">
        <w:rPr>
          <w:rFonts w:ascii="Arial" w:hAnsi="Arial" w:cs="Arial"/>
          <w:sz w:val="22"/>
          <w:szCs w:val="22"/>
        </w:rPr>
        <w:t>Alongside t</w:t>
      </w:r>
      <w:r w:rsidR="007F7CF7" w:rsidRPr="001F72DC">
        <w:rPr>
          <w:rFonts w:ascii="Arial" w:hAnsi="Arial" w:cs="Arial"/>
          <w:sz w:val="22"/>
          <w:szCs w:val="22"/>
        </w:rPr>
        <w:t>he LNB programme</w:t>
      </w:r>
      <w:r w:rsidR="00DA4BB0" w:rsidRPr="001F72DC">
        <w:rPr>
          <w:rFonts w:ascii="Arial" w:hAnsi="Arial" w:cs="Arial"/>
          <w:sz w:val="22"/>
          <w:szCs w:val="22"/>
        </w:rPr>
        <w:t>,</w:t>
      </w:r>
      <w:r w:rsidR="007F7CF7" w:rsidRPr="001F72DC">
        <w:rPr>
          <w:rFonts w:ascii="Arial" w:hAnsi="Arial" w:cs="Arial"/>
          <w:sz w:val="22"/>
          <w:szCs w:val="22"/>
        </w:rPr>
        <w:t xml:space="preserve"> </w:t>
      </w:r>
      <w:r w:rsidR="00DA4BB0" w:rsidRPr="001F72DC">
        <w:rPr>
          <w:rFonts w:ascii="Arial" w:hAnsi="Arial" w:cs="Arial"/>
          <w:sz w:val="22"/>
          <w:szCs w:val="22"/>
        </w:rPr>
        <w:t>the Swiss projects collectively promote social inclusion, economic well-being and livelihoods for those most at risk of poverty or social exclusion</w:t>
      </w:r>
      <w:r w:rsidR="00AC254C" w:rsidRPr="001F72DC">
        <w:rPr>
          <w:rFonts w:ascii="Arial" w:hAnsi="Arial" w:cs="Arial"/>
          <w:sz w:val="22"/>
          <w:szCs w:val="22"/>
        </w:rPr>
        <w:t xml:space="preserve"> (the principle of “Leave No One Behind”)</w:t>
      </w:r>
      <w:r w:rsidR="002D62CE" w:rsidRPr="001F72DC">
        <w:rPr>
          <w:rFonts w:ascii="Arial" w:hAnsi="Arial" w:cs="Arial"/>
          <w:sz w:val="22"/>
          <w:szCs w:val="22"/>
        </w:rPr>
        <w:t xml:space="preserve">, </w:t>
      </w:r>
      <w:r w:rsidR="008E2D3D" w:rsidRPr="001F72DC">
        <w:rPr>
          <w:rFonts w:ascii="Arial" w:hAnsi="Arial" w:cs="Arial"/>
          <w:sz w:val="22"/>
          <w:szCs w:val="22"/>
        </w:rPr>
        <w:t xml:space="preserve">via </w:t>
      </w:r>
      <w:r w:rsidR="002D62CE" w:rsidRPr="001F72DC">
        <w:rPr>
          <w:rFonts w:ascii="Arial" w:hAnsi="Arial" w:cs="Arial"/>
          <w:sz w:val="22"/>
          <w:szCs w:val="22"/>
        </w:rPr>
        <w:t xml:space="preserve">empowering citizens to contribute to their social </w:t>
      </w:r>
      <w:r w:rsidR="008E2D3D" w:rsidRPr="001F72DC">
        <w:rPr>
          <w:rFonts w:ascii="Arial" w:hAnsi="Arial" w:cs="Arial"/>
          <w:sz w:val="22"/>
          <w:szCs w:val="22"/>
        </w:rPr>
        <w:t xml:space="preserve">and economic </w:t>
      </w:r>
      <w:r w:rsidR="002D62CE" w:rsidRPr="001F72DC">
        <w:rPr>
          <w:rFonts w:ascii="Arial" w:hAnsi="Arial" w:cs="Arial"/>
          <w:sz w:val="22"/>
          <w:szCs w:val="22"/>
        </w:rPr>
        <w:t>well-being</w:t>
      </w:r>
      <w:r w:rsidR="008E2D3D" w:rsidRPr="001F72DC">
        <w:rPr>
          <w:rFonts w:ascii="Arial" w:hAnsi="Arial" w:cs="Arial"/>
          <w:sz w:val="22"/>
          <w:szCs w:val="22"/>
        </w:rPr>
        <w:t xml:space="preserve"> and to contribute to the expression of community needs and priorities so as to support local policy-making considerations</w:t>
      </w:r>
      <w:r w:rsidR="00DA4BB0" w:rsidRPr="001F72DC">
        <w:rPr>
          <w:rFonts w:ascii="Arial" w:hAnsi="Arial" w:cs="Arial"/>
          <w:sz w:val="22"/>
          <w:szCs w:val="22"/>
        </w:rPr>
        <w:t>.</w:t>
      </w:r>
    </w:p>
    <w:p w14:paraId="152527FB" w14:textId="77777777" w:rsidR="00DE6FED" w:rsidRPr="001F72DC" w:rsidRDefault="00DE6FED" w:rsidP="00DE6FED">
      <w:pPr>
        <w:pStyle w:val="Heading2"/>
        <w:spacing w:before="240" w:after="120"/>
        <w:ind w:left="709" w:hanging="709"/>
        <w:rPr>
          <w:rFonts w:ascii="Arial" w:hAnsi="Arial" w:cs="Arial"/>
          <w:b/>
          <w:color w:val="auto"/>
          <w:sz w:val="22"/>
          <w:szCs w:val="24"/>
        </w:rPr>
      </w:pPr>
      <w:bookmarkStart w:id="33" w:name="_Ref31457024"/>
      <w:r w:rsidRPr="001F72DC">
        <w:rPr>
          <w:rFonts w:ascii="Arial" w:hAnsi="Arial" w:cs="Arial"/>
          <w:b/>
          <w:color w:val="auto"/>
          <w:sz w:val="22"/>
          <w:szCs w:val="24"/>
        </w:rPr>
        <w:t>3.2.2.</w:t>
      </w:r>
      <w:r w:rsidRPr="001F72DC">
        <w:rPr>
          <w:rFonts w:ascii="Arial" w:hAnsi="Arial" w:cs="Arial"/>
          <w:b/>
          <w:color w:val="auto"/>
          <w:sz w:val="22"/>
          <w:szCs w:val="24"/>
        </w:rPr>
        <w:tab/>
        <w:t>Analysis of progress towards outcomes – Micro (community) level</w:t>
      </w:r>
      <w:bookmarkEnd w:id="33"/>
    </w:p>
    <w:tbl>
      <w:tblPr>
        <w:tblStyle w:val="TableGrid"/>
        <w:tblW w:w="0" w:type="auto"/>
        <w:tblLook w:val="04A0" w:firstRow="1" w:lastRow="0" w:firstColumn="1" w:lastColumn="0" w:noHBand="0" w:noVBand="1"/>
      </w:tblPr>
      <w:tblGrid>
        <w:gridCol w:w="9060"/>
      </w:tblGrid>
      <w:tr w:rsidR="00DE6FED" w:rsidRPr="001F72DC" w14:paraId="162409FB" w14:textId="77777777" w:rsidTr="00F60238">
        <w:tc>
          <w:tcPr>
            <w:tcW w:w="9060" w:type="dxa"/>
          </w:tcPr>
          <w:p w14:paraId="4D7B8181" w14:textId="77777777" w:rsidR="00DE6FED" w:rsidRPr="001F72DC" w:rsidRDefault="00DE6FED" w:rsidP="00F60238">
            <w:pPr>
              <w:spacing w:after="120"/>
              <w:rPr>
                <w:rFonts w:ascii="Arial" w:hAnsi="Arial" w:cs="Arial"/>
                <w:sz w:val="22"/>
                <w:szCs w:val="22"/>
              </w:rPr>
            </w:pPr>
            <w:r w:rsidRPr="001F72DC">
              <w:rPr>
                <w:rFonts w:ascii="Arial" w:hAnsi="Arial" w:cs="Arial"/>
                <w:b/>
                <w:sz w:val="22"/>
                <w:szCs w:val="22"/>
              </w:rPr>
              <w:t>Outcome 1</w:t>
            </w:r>
            <w:r w:rsidRPr="001F72DC">
              <w:rPr>
                <w:rFonts w:ascii="Arial" w:hAnsi="Arial" w:cs="Arial"/>
                <w:sz w:val="22"/>
                <w:szCs w:val="22"/>
              </w:rPr>
              <w:t>: The vulnerable population requests and receives adequate social services from local authorities that support their social inclusion</w:t>
            </w:r>
          </w:p>
        </w:tc>
      </w:tr>
    </w:tbl>
    <w:p w14:paraId="7F9FAD09" w14:textId="4065568D" w:rsidR="00DE6FED" w:rsidRPr="001F72DC" w:rsidRDefault="00DE6FED" w:rsidP="00DE6FED">
      <w:pPr>
        <w:spacing w:before="120" w:after="120"/>
        <w:rPr>
          <w:rFonts w:ascii="Arial" w:hAnsi="Arial" w:cs="Arial"/>
          <w:sz w:val="22"/>
          <w:szCs w:val="22"/>
        </w:rPr>
      </w:pPr>
      <w:r w:rsidRPr="001F72DC">
        <w:rPr>
          <w:rFonts w:ascii="Arial" w:hAnsi="Arial" w:cs="Arial"/>
          <w:sz w:val="22"/>
          <w:szCs w:val="22"/>
        </w:rPr>
        <w:t>Overall, the progress towards achieving Outcome 1 has been highly satisfactory. LNB has very successfully contributed to further the empowerment of vulnerable people through a range of measures linked to advocacy and awareness raising, capacity building of CSOs, beneficiaries, local networks and structures to facilitate a participatory, consultative social policy planning</w:t>
      </w:r>
      <w:r w:rsidR="00B17644">
        <w:rPr>
          <w:rFonts w:ascii="Arial" w:hAnsi="Arial" w:cs="Arial"/>
          <w:sz w:val="22"/>
          <w:szCs w:val="22"/>
        </w:rPr>
        <w:t>, budgeting</w:t>
      </w:r>
      <w:r w:rsidRPr="001F72DC">
        <w:rPr>
          <w:rFonts w:ascii="Arial" w:hAnsi="Arial" w:cs="Arial"/>
          <w:sz w:val="22"/>
          <w:szCs w:val="22"/>
        </w:rPr>
        <w:t xml:space="preserve"> and monitoring process, as well </w:t>
      </w:r>
      <w:r w:rsidR="00157643" w:rsidRPr="001F72DC">
        <w:rPr>
          <w:rFonts w:ascii="Arial" w:hAnsi="Arial" w:cs="Arial"/>
          <w:sz w:val="22"/>
          <w:szCs w:val="22"/>
        </w:rPr>
        <w:t xml:space="preserve">as </w:t>
      </w:r>
      <w:r w:rsidRPr="001F72DC">
        <w:rPr>
          <w:rFonts w:ascii="Arial" w:hAnsi="Arial" w:cs="Arial"/>
          <w:sz w:val="22"/>
          <w:szCs w:val="22"/>
        </w:rPr>
        <w:t>facilitated access to inclusive social services at the local level. The contribution of LNB is evidenced across the whole of Albania, a</w:t>
      </w:r>
      <w:r w:rsidR="00157643" w:rsidRPr="001F72DC">
        <w:rPr>
          <w:rFonts w:ascii="Arial" w:hAnsi="Arial" w:cs="Arial"/>
          <w:sz w:val="22"/>
          <w:szCs w:val="22"/>
        </w:rPr>
        <w:t>nd</w:t>
      </w:r>
      <w:r w:rsidRPr="001F72DC">
        <w:rPr>
          <w:rFonts w:ascii="Arial" w:hAnsi="Arial" w:cs="Arial"/>
          <w:sz w:val="22"/>
          <w:szCs w:val="22"/>
        </w:rPr>
        <w:t xml:space="preserve"> at the local level in 25 target municipalities, and also for the breadth of the contribution in terms of the range of issues and specific target groups of beneficiaries that are addressed via the programme.</w:t>
      </w:r>
    </w:p>
    <w:p w14:paraId="2BBE1DB8" w14:textId="77777777" w:rsidR="00214133" w:rsidRPr="001F72DC" w:rsidRDefault="00214133" w:rsidP="00214133">
      <w:pPr>
        <w:spacing w:after="120"/>
        <w:rPr>
          <w:rFonts w:ascii="Arial" w:hAnsi="Arial" w:cs="Arial"/>
          <w:sz w:val="22"/>
          <w:szCs w:val="22"/>
        </w:rPr>
      </w:pPr>
      <w:r w:rsidRPr="001F72DC">
        <w:rPr>
          <w:rFonts w:ascii="Arial" w:hAnsi="Arial" w:cs="Arial"/>
          <w:sz w:val="22"/>
          <w:szCs w:val="22"/>
        </w:rPr>
        <w:t>With regards to the results at the micro (community) level, linked to the empowerment of vulnerable groups and persons on their rights and entitlements to social services</w:t>
      </w:r>
      <w:r w:rsidR="00F719D5" w:rsidRPr="001F72DC">
        <w:rPr>
          <w:rFonts w:ascii="Arial" w:hAnsi="Arial" w:cs="Arial"/>
          <w:sz w:val="22"/>
          <w:szCs w:val="22"/>
        </w:rPr>
        <w:t xml:space="preserve">, </w:t>
      </w:r>
      <w:r w:rsidRPr="001F72DC">
        <w:rPr>
          <w:rFonts w:ascii="Arial" w:hAnsi="Arial" w:cs="Arial"/>
          <w:sz w:val="22"/>
          <w:szCs w:val="22"/>
        </w:rPr>
        <w:t>their capacity to access</w:t>
      </w:r>
      <w:r w:rsidR="00F719D5" w:rsidRPr="001F72DC">
        <w:rPr>
          <w:rFonts w:ascii="Arial" w:hAnsi="Arial" w:cs="Arial"/>
          <w:sz w:val="22"/>
          <w:szCs w:val="22"/>
        </w:rPr>
        <w:t xml:space="preserve"> local services, and to be involved in policy-making processes linked to social inclusion and services, </w:t>
      </w:r>
      <w:r w:rsidRPr="001F72DC">
        <w:rPr>
          <w:rFonts w:ascii="Arial" w:hAnsi="Arial" w:cs="Arial"/>
          <w:sz w:val="22"/>
          <w:szCs w:val="22"/>
        </w:rPr>
        <w:t>the progress in terms of results achievement is summarised below:</w:t>
      </w:r>
    </w:p>
    <w:p w14:paraId="3786E19A" w14:textId="77777777" w:rsidR="00F719D5" w:rsidRPr="001F72DC" w:rsidRDefault="00F719D5" w:rsidP="00F719D5">
      <w:pPr>
        <w:pStyle w:val="Heading2"/>
        <w:spacing w:before="240" w:after="60"/>
        <w:ind w:left="709" w:hanging="709"/>
        <w:rPr>
          <w:rFonts w:ascii="Arial" w:hAnsi="Arial" w:cs="Arial"/>
          <w:b/>
          <w:color w:val="auto"/>
          <w:sz w:val="24"/>
          <w:szCs w:val="24"/>
        </w:rPr>
      </w:pPr>
      <w:bookmarkStart w:id="34" w:name="_Ref32948569"/>
      <w:r w:rsidRPr="001F72DC">
        <w:rPr>
          <w:rFonts w:ascii="Arial" w:hAnsi="Arial" w:cs="Arial"/>
          <w:b/>
          <w:color w:val="auto"/>
          <w:sz w:val="24"/>
          <w:szCs w:val="24"/>
        </w:rPr>
        <w:t>Exhibit 6:</w:t>
      </w:r>
      <w:r w:rsidRPr="001F72DC">
        <w:rPr>
          <w:rFonts w:ascii="Arial" w:hAnsi="Arial" w:cs="Arial"/>
          <w:b/>
          <w:color w:val="auto"/>
          <w:sz w:val="24"/>
          <w:szCs w:val="24"/>
        </w:rPr>
        <w:tab/>
        <w:t>LNB programme – status of results achievement for Outcome 1</w:t>
      </w:r>
      <w:bookmarkEnd w:id="34"/>
    </w:p>
    <w:tbl>
      <w:tblPr>
        <w:tblStyle w:val="TableGrid"/>
        <w:tblW w:w="0" w:type="auto"/>
        <w:tblLook w:val="04A0" w:firstRow="1" w:lastRow="0" w:firstColumn="1" w:lastColumn="0" w:noHBand="0" w:noVBand="1"/>
      </w:tblPr>
      <w:tblGrid>
        <w:gridCol w:w="9060"/>
      </w:tblGrid>
      <w:tr w:rsidR="00F719D5" w:rsidRPr="001F72DC" w14:paraId="7DD10CF0" w14:textId="77777777" w:rsidTr="00D32C21">
        <w:tc>
          <w:tcPr>
            <w:tcW w:w="9060" w:type="dxa"/>
          </w:tcPr>
          <w:p w14:paraId="4C89AEE8" w14:textId="77777777" w:rsidR="00F719D5" w:rsidRPr="001F72DC" w:rsidRDefault="00F719D5" w:rsidP="00D32C21">
            <w:pPr>
              <w:spacing w:after="120"/>
              <w:rPr>
                <w:rFonts w:ascii="Arial" w:hAnsi="Arial" w:cs="Arial"/>
                <w:b/>
                <w:sz w:val="22"/>
                <w:szCs w:val="22"/>
              </w:rPr>
            </w:pPr>
            <w:r w:rsidRPr="001F72DC">
              <w:rPr>
                <w:rFonts w:ascii="Arial" w:hAnsi="Arial" w:cs="Arial"/>
                <w:b/>
                <w:sz w:val="22"/>
                <w:szCs w:val="22"/>
              </w:rPr>
              <w:t>Marginalised and vulnerable persons and groups throughout Albania and in selected municipalities are empowered to request social inclusion:</w:t>
            </w:r>
          </w:p>
          <w:p w14:paraId="5907CB94" w14:textId="21383F1C" w:rsidR="00A80CA7" w:rsidRPr="001F72DC" w:rsidRDefault="00432CEF" w:rsidP="00A80CA7">
            <w:pPr>
              <w:spacing w:after="120"/>
              <w:rPr>
                <w:rFonts w:ascii="Arial" w:hAnsi="Arial" w:cs="Arial"/>
                <w:sz w:val="22"/>
                <w:szCs w:val="22"/>
              </w:rPr>
            </w:pPr>
            <w:r w:rsidRPr="001F72DC">
              <w:rPr>
                <w:rFonts w:ascii="Arial" w:hAnsi="Arial" w:cs="Arial"/>
                <w:sz w:val="22"/>
                <w:szCs w:val="22"/>
              </w:rPr>
              <w:t xml:space="preserve">Technical support </w:t>
            </w:r>
            <w:r w:rsidR="00A80CA7" w:rsidRPr="001F72DC">
              <w:rPr>
                <w:rFonts w:ascii="Arial" w:hAnsi="Arial" w:cs="Arial"/>
                <w:sz w:val="22"/>
                <w:szCs w:val="22"/>
              </w:rPr>
              <w:t>w</w:t>
            </w:r>
            <w:r w:rsidRPr="001F72DC">
              <w:rPr>
                <w:rFonts w:ascii="Arial" w:hAnsi="Arial" w:cs="Arial"/>
                <w:sz w:val="22"/>
                <w:szCs w:val="22"/>
              </w:rPr>
              <w:t xml:space="preserve">as provided to </w:t>
            </w:r>
            <w:r w:rsidR="00A80CA7" w:rsidRPr="001F72DC">
              <w:rPr>
                <w:rFonts w:ascii="Arial" w:hAnsi="Arial" w:cs="Arial"/>
                <w:sz w:val="22"/>
                <w:szCs w:val="22"/>
              </w:rPr>
              <w:t>map social services and beneficiaries in 18 municipalities and to examine the level of satisfaction with the local provision of social services. This identified a total number of 121 service providers in the 18 municipalities; the mean value of reported services was around 3.5. The total number of beneficiaries was 29,978</w:t>
            </w:r>
            <w:r w:rsidR="006E4030" w:rsidRPr="001F72DC">
              <w:rPr>
                <w:rFonts w:ascii="Arial" w:hAnsi="Arial" w:cs="Arial"/>
                <w:sz w:val="22"/>
                <w:szCs w:val="22"/>
              </w:rPr>
              <w:t xml:space="preserve"> (</w:t>
            </w:r>
            <w:r w:rsidR="00A80CA7" w:rsidRPr="001F72DC">
              <w:rPr>
                <w:rFonts w:ascii="Arial" w:hAnsi="Arial" w:cs="Arial"/>
                <w:sz w:val="22"/>
                <w:szCs w:val="22"/>
              </w:rPr>
              <w:t xml:space="preserve">of which 2,558 are PWDs, 2,821 are Roma and </w:t>
            </w:r>
            <w:r w:rsidR="0096529B" w:rsidRPr="001F72DC">
              <w:rPr>
                <w:rFonts w:ascii="Arial" w:hAnsi="Arial" w:cs="Arial"/>
                <w:sz w:val="22"/>
                <w:szCs w:val="22"/>
              </w:rPr>
              <w:t xml:space="preserve">1,825 are </w:t>
            </w:r>
            <w:r w:rsidR="00A80CA7" w:rsidRPr="001F72DC">
              <w:rPr>
                <w:rFonts w:ascii="Arial" w:hAnsi="Arial" w:cs="Arial"/>
                <w:sz w:val="22"/>
                <w:szCs w:val="22"/>
              </w:rPr>
              <w:t>Egyptian beneficiaries</w:t>
            </w:r>
            <w:r w:rsidR="006E4030" w:rsidRPr="001F72DC">
              <w:rPr>
                <w:rFonts w:ascii="Arial" w:hAnsi="Arial" w:cs="Arial"/>
                <w:sz w:val="22"/>
                <w:szCs w:val="22"/>
              </w:rPr>
              <w:t>)</w:t>
            </w:r>
            <w:r w:rsidR="0096529B" w:rsidRPr="001F72DC">
              <w:rPr>
                <w:rFonts w:ascii="Arial" w:hAnsi="Arial" w:cs="Arial"/>
                <w:sz w:val="22"/>
                <w:szCs w:val="22"/>
              </w:rPr>
              <w:t>.</w:t>
            </w:r>
            <w:r w:rsidR="00A80CA7" w:rsidRPr="001F72DC">
              <w:rPr>
                <w:rFonts w:ascii="Arial" w:hAnsi="Arial" w:cs="Arial"/>
                <w:sz w:val="22"/>
                <w:szCs w:val="22"/>
              </w:rPr>
              <w:t xml:space="preserve"> The main service providers were local </w:t>
            </w:r>
            <w:r w:rsidR="0096529B" w:rsidRPr="001F72DC">
              <w:rPr>
                <w:rFonts w:ascii="Arial" w:hAnsi="Arial" w:cs="Arial"/>
                <w:sz w:val="22"/>
                <w:szCs w:val="22"/>
              </w:rPr>
              <w:t>CS</w:t>
            </w:r>
            <w:r w:rsidR="00A80CA7" w:rsidRPr="001F72DC">
              <w:rPr>
                <w:rFonts w:ascii="Arial" w:hAnsi="Arial" w:cs="Arial"/>
                <w:sz w:val="22"/>
                <w:szCs w:val="22"/>
              </w:rPr>
              <w:t xml:space="preserve">Os and local government agencies. The majority of service providers focused on children and multiple age groups. </w:t>
            </w:r>
            <w:r w:rsidR="006E4030" w:rsidRPr="001F72DC">
              <w:rPr>
                <w:rFonts w:ascii="Arial" w:hAnsi="Arial" w:cs="Arial"/>
                <w:sz w:val="22"/>
                <w:szCs w:val="22"/>
              </w:rPr>
              <w:t>Overall, beneficiaries reported a low level of quality of the social services and their low level of satisfaction with the available services.</w:t>
            </w:r>
            <w:r w:rsidR="004D1C50" w:rsidRPr="001F72DC">
              <w:rPr>
                <w:rFonts w:ascii="Arial" w:hAnsi="Arial" w:cs="Arial"/>
                <w:sz w:val="22"/>
                <w:szCs w:val="22"/>
              </w:rPr>
              <w:t xml:space="preserve"> A follow-up Satisfaction Survey is planned to be undertaken via LNB, the </w:t>
            </w:r>
            <w:r w:rsidR="00AC4C55">
              <w:rPr>
                <w:rFonts w:ascii="Arial" w:hAnsi="Arial" w:cs="Arial"/>
                <w:sz w:val="22"/>
                <w:szCs w:val="22"/>
              </w:rPr>
              <w:t>first</w:t>
            </w:r>
            <w:r w:rsidR="00AC4C55" w:rsidRPr="001F72DC">
              <w:rPr>
                <w:rFonts w:ascii="Arial" w:hAnsi="Arial" w:cs="Arial"/>
                <w:sz w:val="22"/>
                <w:szCs w:val="22"/>
              </w:rPr>
              <w:t xml:space="preserve"> </w:t>
            </w:r>
            <w:r w:rsidR="004D1C50" w:rsidRPr="001F72DC">
              <w:rPr>
                <w:rFonts w:ascii="Arial" w:hAnsi="Arial" w:cs="Arial"/>
                <w:sz w:val="22"/>
                <w:szCs w:val="22"/>
              </w:rPr>
              <w:t>half of 2020.</w:t>
            </w:r>
          </w:p>
          <w:p w14:paraId="1B19C9AE" w14:textId="77777777" w:rsidR="001735A1" w:rsidRPr="001F72DC" w:rsidRDefault="004120F7" w:rsidP="001735A1">
            <w:pPr>
              <w:spacing w:after="120"/>
              <w:rPr>
                <w:rFonts w:ascii="Arial" w:hAnsi="Arial" w:cs="Arial"/>
                <w:sz w:val="22"/>
                <w:szCs w:val="22"/>
              </w:rPr>
            </w:pPr>
            <w:r w:rsidRPr="001F72DC">
              <w:rPr>
                <w:rFonts w:ascii="Arial" w:hAnsi="Arial" w:cs="Arial"/>
                <w:sz w:val="22"/>
                <w:szCs w:val="22"/>
              </w:rPr>
              <w:t>In the area of Inclusive Education, a capacity building</w:t>
            </w:r>
            <w:r w:rsidR="000678A2" w:rsidRPr="001F72DC">
              <w:rPr>
                <w:rFonts w:ascii="Arial" w:hAnsi="Arial" w:cs="Arial"/>
                <w:sz w:val="22"/>
                <w:szCs w:val="22"/>
              </w:rPr>
              <w:t xml:space="preserve"> and </w:t>
            </w:r>
            <w:r w:rsidRPr="001F72DC">
              <w:rPr>
                <w:rFonts w:ascii="Arial" w:hAnsi="Arial" w:cs="Arial"/>
                <w:sz w:val="22"/>
                <w:szCs w:val="22"/>
              </w:rPr>
              <w:t xml:space="preserve">training programme for school teachers to identify </w:t>
            </w:r>
            <w:r w:rsidR="000678A2" w:rsidRPr="001F72DC">
              <w:rPr>
                <w:rFonts w:ascii="Arial" w:hAnsi="Arial" w:cs="Arial"/>
                <w:sz w:val="22"/>
                <w:szCs w:val="22"/>
              </w:rPr>
              <w:t xml:space="preserve">vulnerable students </w:t>
            </w:r>
            <w:r w:rsidRPr="001F72DC">
              <w:rPr>
                <w:rFonts w:ascii="Arial" w:hAnsi="Arial" w:cs="Arial"/>
                <w:sz w:val="22"/>
                <w:szCs w:val="22"/>
              </w:rPr>
              <w:t xml:space="preserve">at risk </w:t>
            </w:r>
            <w:r w:rsidR="000678A2" w:rsidRPr="001F72DC">
              <w:rPr>
                <w:rFonts w:ascii="Arial" w:hAnsi="Arial" w:cs="Arial"/>
                <w:sz w:val="22"/>
                <w:szCs w:val="22"/>
              </w:rPr>
              <w:t xml:space="preserve">of dropout, and to include </w:t>
            </w:r>
            <w:r w:rsidRPr="001F72DC">
              <w:rPr>
                <w:rFonts w:ascii="Arial" w:hAnsi="Arial" w:cs="Arial"/>
                <w:sz w:val="22"/>
                <w:szCs w:val="22"/>
              </w:rPr>
              <w:t>prevent</w:t>
            </w:r>
            <w:r w:rsidR="000678A2" w:rsidRPr="001F72DC">
              <w:rPr>
                <w:rFonts w:ascii="Arial" w:hAnsi="Arial" w:cs="Arial"/>
                <w:sz w:val="22"/>
                <w:szCs w:val="22"/>
              </w:rPr>
              <w:t xml:space="preserve">ive measures in this regard </w:t>
            </w:r>
            <w:r w:rsidRPr="001F72DC">
              <w:rPr>
                <w:rFonts w:ascii="Arial" w:hAnsi="Arial" w:cs="Arial"/>
                <w:sz w:val="22"/>
                <w:szCs w:val="22"/>
              </w:rPr>
              <w:t xml:space="preserve">was developed </w:t>
            </w:r>
            <w:r w:rsidR="000678A2" w:rsidRPr="001F72DC">
              <w:rPr>
                <w:rFonts w:ascii="Arial" w:hAnsi="Arial" w:cs="Arial"/>
                <w:sz w:val="22"/>
                <w:szCs w:val="22"/>
              </w:rPr>
              <w:t xml:space="preserve">via LNB </w:t>
            </w:r>
            <w:r w:rsidRPr="001F72DC">
              <w:rPr>
                <w:rFonts w:ascii="Arial" w:hAnsi="Arial" w:cs="Arial"/>
                <w:sz w:val="22"/>
                <w:szCs w:val="22"/>
              </w:rPr>
              <w:t>(</w:t>
            </w:r>
            <w:r w:rsidR="000678A2" w:rsidRPr="001F72DC">
              <w:rPr>
                <w:rFonts w:ascii="Arial" w:hAnsi="Arial" w:cs="Arial"/>
                <w:sz w:val="22"/>
                <w:szCs w:val="22"/>
              </w:rPr>
              <w:t xml:space="preserve">and </w:t>
            </w:r>
            <w:r w:rsidRPr="001F72DC">
              <w:rPr>
                <w:rFonts w:ascii="Arial" w:hAnsi="Arial" w:cs="Arial"/>
                <w:sz w:val="22"/>
                <w:szCs w:val="22"/>
              </w:rPr>
              <w:t xml:space="preserve">accredited by the </w:t>
            </w:r>
            <w:r w:rsidR="000678A2" w:rsidRPr="001F72DC">
              <w:rPr>
                <w:rFonts w:ascii="Arial" w:hAnsi="Arial" w:cs="Arial"/>
                <w:sz w:val="22"/>
                <w:szCs w:val="22"/>
              </w:rPr>
              <w:t>MESY). The Early Warning System for school dropout is now mainstreamed at national level through setting up of 51 teachers’ professional networks</w:t>
            </w:r>
            <w:r w:rsidR="001735A1" w:rsidRPr="001F72DC">
              <w:rPr>
                <w:rFonts w:ascii="Arial" w:hAnsi="Arial" w:cs="Arial"/>
                <w:sz w:val="22"/>
                <w:szCs w:val="22"/>
              </w:rPr>
              <w:t xml:space="preserve">, and roll-out of training and </w:t>
            </w:r>
            <w:r w:rsidR="000678A2" w:rsidRPr="001F72DC">
              <w:rPr>
                <w:rFonts w:ascii="Arial" w:hAnsi="Arial" w:cs="Arial"/>
                <w:sz w:val="22"/>
                <w:szCs w:val="22"/>
              </w:rPr>
              <w:t>information sessions.</w:t>
            </w:r>
            <w:r w:rsidR="001735A1" w:rsidRPr="001F72DC">
              <w:rPr>
                <w:rFonts w:ascii="Arial" w:hAnsi="Arial" w:cs="Arial"/>
                <w:sz w:val="22"/>
                <w:szCs w:val="22"/>
              </w:rPr>
              <w:t xml:space="preserve"> In addition, intensive awareness raising campaigns have been undertaken in four pilot municipalities on the importance of children’s education and how to register children at school, plus awareness raising actions undertaken via the media and national television.</w:t>
            </w:r>
          </w:p>
          <w:p w14:paraId="475AD4AE" w14:textId="77777777" w:rsidR="0026289B" w:rsidRPr="001F72DC" w:rsidRDefault="001735A1" w:rsidP="0026289B">
            <w:pPr>
              <w:spacing w:after="120"/>
              <w:rPr>
                <w:rFonts w:ascii="Arial" w:hAnsi="Arial" w:cs="Arial"/>
                <w:sz w:val="22"/>
                <w:szCs w:val="22"/>
              </w:rPr>
            </w:pPr>
            <w:r w:rsidRPr="001F72DC">
              <w:rPr>
                <w:rFonts w:ascii="Arial" w:hAnsi="Arial" w:cs="Arial"/>
                <w:sz w:val="22"/>
                <w:szCs w:val="22"/>
              </w:rPr>
              <w:t xml:space="preserve">In the area of Sexual Reproductive Health (SRH), </w:t>
            </w:r>
            <w:r w:rsidR="0026289B" w:rsidRPr="001F72DC">
              <w:rPr>
                <w:rFonts w:ascii="Arial" w:hAnsi="Arial" w:cs="Arial"/>
                <w:sz w:val="22"/>
                <w:szCs w:val="22"/>
              </w:rPr>
              <w:t>support has been provided for the e</w:t>
            </w:r>
            <w:r w:rsidRPr="001F72DC">
              <w:rPr>
                <w:rFonts w:ascii="Arial" w:hAnsi="Arial" w:cs="Arial"/>
                <w:sz w:val="22"/>
                <w:szCs w:val="22"/>
              </w:rPr>
              <w:t xml:space="preserve">stablishment </w:t>
            </w:r>
            <w:r w:rsidR="0026289B" w:rsidRPr="001F72DC">
              <w:rPr>
                <w:rFonts w:ascii="Arial" w:hAnsi="Arial" w:cs="Arial"/>
                <w:sz w:val="22"/>
                <w:szCs w:val="22"/>
              </w:rPr>
              <w:t xml:space="preserve">and development </w:t>
            </w:r>
            <w:r w:rsidRPr="001F72DC">
              <w:rPr>
                <w:rFonts w:ascii="Arial" w:hAnsi="Arial" w:cs="Arial"/>
                <w:sz w:val="22"/>
                <w:szCs w:val="22"/>
              </w:rPr>
              <w:t xml:space="preserve">of </w:t>
            </w:r>
            <w:r w:rsidR="0026289B" w:rsidRPr="001F72DC">
              <w:rPr>
                <w:rFonts w:ascii="Arial" w:hAnsi="Arial" w:cs="Arial"/>
                <w:sz w:val="22"/>
                <w:szCs w:val="22"/>
              </w:rPr>
              <w:t>a</w:t>
            </w:r>
            <w:r w:rsidRPr="001F72DC">
              <w:rPr>
                <w:rFonts w:ascii="Arial" w:hAnsi="Arial" w:cs="Arial"/>
                <w:sz w:val="22"/>
                <w:szCs w:val="22"/>
              </w:rPr>
              <w:t xml:space="preserve"> community-based model to increase demand of the vulnerable for quality integrated SRH</w:t>
            </w:r>
            <w:r w:rsidR="0026289B" w:rsidRPr="001F72DC">
              <w:rPr>
                <w:rFonts w:ascii="Arial" w:hAnsi="Arial" w:cs="Arial"/>
                <w:sz w:val="22"/>
                <w:szCs w:val="22"/>
              </w:rPr>
              <w:t xml:space="preserve"> services, now piloted in 11 municipalities, with 68 health education teams supported via capacity building. </w:t>
            </w:r>
            <w:r w:rsidR="00DC6FDA" w:rsidRPr="001F72DC">
              <w:rPr>
                <w:rFonts w:ascii="Arial" w:hAnsi="Arial" w:cs="Arial"/>
                <w:sz w:val="22"/>
                <w:szCs w:val="22"/>
              </w:rPr>
              <w:t>A</w:t>
            </w:r>
            <w:r w:rsidR="0026289B" w:rsidRPr="001F72DC">
              <w:rPr>
                <w:rFonts w:ascii="Arial" w:hAnsi="Arial" w:cs="Arial"/>
                <w:sz w:val="22"/>
                <w:szCs w:val="22"/>
              </w:rPr>
              <w:t xml:space="preserve">wareness raising actions have been undertaken at the local level, plus </w:t>
            </w:r>
            <w:r w:rsidR="00DC6FDA" w:rsidRPr="001F72DC">
              <w:rPr>
                <w:rFonts w:ascii="Arial" w:hAnsi="Arial" w:cs="Arial"/>
                <w:sz w:val="22"/>
                <w:szCs w:val="22"/>
              </w:rPr>
              <w:t xml:space="preserve">via national </w:t>
            </w:r>
            <w:r w:rsidR="0026289B" w:rsidRPr="001F72DC">
              <w:rPr>
                <w:rFonts w:ascii="Arial" w:hAnsi="Arial" w:cs="Arial"/>
                <w:sz w:val="22"/>
                <w:szCs w:val="22"/>
              </w:rPr>
              <w:t xml:space="preserve">CSOs supported with inclusive SRH programs to reach out to vulnerable groups </w:t>
            </w:r>
            <w:r w:rsidR="00DC6FDA" w:rsidRPr="001F72DC">
              <w:rPr>
                <w:rFonts w:ascii="Arial" w:hAnsi="Arial" w:cs="Arial"/>
                <w:sz w:val="22"/>
                <w:szCs w:val="22"/>
              </w:rPr>
              <w:t xml:space="preserve">(e.g. </w:t>
            </w:r>
            <w:r w:rsidR="0026289B" w:rsidRPr="001F72DC">
              <w:rPr>
                <w:rFonts w:ascii="Arial" w:hAnsi="Arial" w:cs="Arial"/>
                <w:sz w:val="22"/>
                <w:szCs w:val="22"/>
              </w:rPr>
              <w:t>drug</w:t>
            </w:r>
            <w:r w:rsidR="00DC6FDA" w:rsidRPr="001F72DC">
              <w:rPr>
                <w:rFonts w:ascii="Arial" w:hAnsi="Arial" w:cs="Arial"/>
                <w:sz w:val="22"/>
                <w:szCs w:val="22"/>
              </w:rPr>
              <w:t>-</w:t>
            </w:r>
            <w:r w:rsidR="0026289B" w:rsidRPr="001F72DC">
              <w:rPr>
                <w:rFonts w:ascii="Arial" w:hAnsi="Arial" w:cs="Arial"/>
                <w:sz w:val="22"/>
                <w:szCs w:val="22"/>
              </w:rPr>
              <w:t xml:space="preserve">users, </w:t>
            </w:r>
            <w:r w:rsidR="00DC6FDA" w:rsidRPr="001F72DC">
              <w:rPr>
                <w:rFonts w:ascii="Arial" w:hAnsi="Arial" w:cs="Arial"/>
                <w:sz w:val="22"/>
                <w:szCs w:val="22"/>
              </w:rPr>
              <w:t>LGBTIQ,</w:t>
            </w:r>
            <w:r w:rsidR="0026289B" w:rsidRPr="001F72DC">
              <w:rPr>
                <w:rFonts w:ascii="Arial" w:hAnsi="Arial" w:cs="Arial"/>
                <w:sz w:val="22"/>
                <w:szCs w:val="22"/>
              </w:rPr>
              <w:t xml:space="preserve"> sex workers</w:t>
            </w:r>
            <w:r w:rsidR="00DC6FDA" w:rsidRPr="001F72DC">
              <w:rPr>
                <w:rFonts w:ascii="Arial" w:hAnsi="Arial" w:cs="Arial"/>
                <w:sz w:val="22"/>
                <w:szCs w:val="22"/>
              </w:rPr>
              <w:t>)</w:t>
            </w:r>
            <w:r w:rsidR="0026289B" w:rsidRPr="001F72DC">
              <w:rPr>
                <w:rFonts w:ascii="Arial" w:hAnsi="Arial" w:cs="Arial"/>
                <w:sz w:val="22"/>
                <w:szCs w:val="22"/>
              </w:rPr>
              <w:t>.</w:t>
            </w:r>
          </w:p>
          <w:p w14:paraId="029DE118" w14:textId="77777777" w:rsidR="001735A1" w:rsidRPr="001F72DC" w:rsidRDefault="00B84265" w:rsidP="00324DE2">
            <w:pPr>
              <w:spacing w:after="120"/>
              <w:rPr>
                <w:rFonts w:ascii="Arial" w:hAnsi="Arial" w:cs="Arial"/>
                <w:sz w:val="22"/>
                <w:szCs w:val="22"/>
              </w:rPr>
            </w:pPr>
            <w:r w:rsidRPr="001F72DC">
              <w:rPr>
                <w:rFonts w:ascii="Arial" w:hAnsi="Arial" w:cs="Arial"/>
                <w:sz w:val="22"/>
                <w:szCs w:val="22"/>
              </w:rPr>
              <w:t>In the area of child health and protection, the deconcentrated offices of health in four target regions are supported to strengthen regulatory frameworks and to enforce mechanisms for sustainable application of family outreach/home-visiting techniques by health care front-liners. Trained personnel of the 20 Health Centres have proceeded with implementation of 1,223 home visits (360 in Elbasan, 349 in Korça, 110 in Tirana and 404 in Vlora), using the new model, standards and instruments obtained and learnings received during the training.</w:t>
            </w:r>
          </w:p>
        </w:tc>
      </w:tr>
      <w:tr w:rsidR="00F719D5" w:rsidRPr="001F72DC" w14:paraId="5A11654A" w14:textId="77777777" w:rsidTr="00D32C21">
        <w:tc>
          <w:tcPr>
            <w:tcW w:w="9060" w:type="dxa"/>
          </w:tcPr>
          <w:p w14:paraId="57EA4E5F" w14:textId="77777777" w:rsidR="00F719D5" w:rsidRPr="001F72DC" w:rsidRDefault="00F719D5" w:rsidP="00D32C21">
            <w:pPr>
              <w:spacing w:after="120"/>
              <w:rPr>
                <w:rFonts w:ascii="Arial" w:hAnsi="Arial" w:cs="Arial"/>
                <w:b/>
                <w:sz w:val="22"/>
                <w:szCs w:val="22"/>
              </w:rPr>
            </w:pPr>
            <w:r w:rsidRPr="001F72DC">
              <w:rPr>
                <w:rFonts w:ascii="Arial" w:hAnsi="Arial" w:cs="Arial"/>
                <w:b/>
                <w:sz w:val="22"/>
                <w:szCs w:val="22"/>
              </w:rPr>
              <w:t>R&amp;E and PWDs throughout Albania and in selected municipalities are supported in their access to specific services:</w:t>
            </w:r>
          </w:p>
          <w:p w14:paraId="52CD74BE" w14:textId="05D9DD08" w:rsidR="00D424BA" w:rsidRPr="001F72DC" w:rsidRDefault="008E16B3" w:rsidP="00D424BA">
            <w:pPr>
              <w:spacing w:after="120"/>
              <w:rPr>
                <w:rFonts w:ascii="Arial" w:hAnsi="Arial" w:cs="Arial"/>
                <w:sz w:val="22"/>
                <w:szCs w:val="22"/>
              </w:rPr>
            </w:pPr>
            <w:r w:rsidRPr="001F72DC">
              <w:rPr>
                <w:rFonts w:ascii="Arial" w:hAnsi="Arial" w:cs="Arial"/>
                <w:sz w:val="22"/>
                <w:szCs w:val="22"/>
              </w:rPr>
              <w:t>With regards to the R&amp;E, the model of integrated inclusive social services developed via the NPF to support families with complex long-term needs continues to be implemented in three municipalities (Kruja, Lezha and Fier), in compliance with the newly approved Local Social Care Plans, and in close cooperation and coordination with the LGUs and local service providers, via which 300 R&amp;E families are supported through a set of services (education, access to skills and employment opportunities</w:t>
            </w:r>
            <w:r w:rsidR="00D424BA" w:rsidRPr="001F72DC">
              <w:rPr>
                <w:rFonts w:ascii="Arial" w:hAnsi="Arial" w:cs="Arial"/>
                <w:sz w:val="22"/>
                <w:szCs w:val="22"/>
              </w:rPr>
              <w:t>, economic empowerment, support with r</w:t>
            </w:r>
            <w:r w:rsidRPr="001F72DC">
              <w:rPr>
                <w:rFonts w:ascii="Arial" w:hAnsi="Arial" w:cs="Arial"/>
                <w:sz w:val="22"/>
                <w:szCs w:val="22"/>
              </w:rPr>
              <w:t xml:space="preserve">eferral </w:t>
            </w:r>
            <w:r w:rsidR="00D424BA" w:rsidRPr="001F72DC">
              <w:rPr>
                <w:rFonts w:ascii="Arial" w:hAnsi="Arial" w:cs="Arial"/>
                <w:sz w:val="22"/>
                <w:szCs w:val="22"/>
              </w:rPr>
              <w:t>and f</w:t>
            </w:r>
            <w:r w:rsidRPr="001F72DC">
              <w:rPr>
                <w:rFonts w:ascii="Arial" w:hAnsi="Arial" w:cs="Arial"/>
                <w:sz w:val="22"/>
                <w:szCs w:val="22"/>
              </w:rPr>
              <w:t>acilitation to access social services</w:t>
            </w:r>
            <w:r w:rsidR="00D424BA" w:rsidRPr="001F72DC">
              <w:rPr>
                <w:rFonts w:ascii="Arial" w:hAnsi="Arial" w:cs="Arial"/>
                <w:sz w:val="22"/>
                <w:szCs w:val="22"/>
              </w:rPr>
              <w:t xml:space="preserve">, plus community awareness raising actions. Via the LNB programme support to access social services has been provided for 218 R&amp;E families (78 in Fier, 73 in Lezha, and 67 in Kruja), access to quality and inclusive education provided for 300 R&amp;E school age children, </w:t>
            </w:r>
            <w:r w:rsidR="00AC4C55">
              <w:rPr>
                <w:rFonts w:ascii="Arial" w:hAnsi="Arial" w:cs="Arial"/>
                <w:sz w:val="22"/>
                <w:szCs w:val="22"/>
              </w:rPr>
              <w:t>149</w:t>
            </w:r>
            <w:r w:rsidR="00D424BA" w:rsidRPr="001F72DC">
              <w:rPr>
                <w:rFonts w:ascii="Arial" w:hAnsi="Arial" w:cs="Arial"/>
                <w:sz w:val="22"/>
                <w:szCs w:val="22"/>
              </w:rPr>
              <w:t xml:space="preserve"> R&amp;E families supported via income generation schemes, and 240 families affected by the earthquake of November 2019 supported in the post-disaster emergency response with packages of supplies for emergency situation.</w:t>
            </w:r>
          </w:p>
          <w:p w14:paraId="2F047BE2" w14:textId="120136CE" w:rsidR="008E16B3" w:rsidRPr="001F72DC" w:rsidRDefault="001B3877" w:rsidP="00AC4C55">
            <w:pPr>
              <w:spacing w:after="120"/>
              <w:rPr>
                <w:rFonts w:ascii="Arial" w:hAnsi="Arial" w:cs="Arial"/>
                <w:sz w:val="22"/>
                <w:szCs w:val="22"/>
              </w:rPr>
            </w:pPr>
            <w:r w:rsidRPr="001F72DC">
              <w:rPr>
                <w:rFonts w:ascii="Arial" w:hAnsi="Arial" w:cs="Arial"/>
                <w:sz w:val="22"/>
                <w:szCs w:val="22"/>
              </w:rPr>
              <w:t xml:space="preserve">With regards to PWDs, </w:t>
            </w:r>
            <w:r w:rsidR="00AD26AC" w:rsidRPr="001F72DC">
              <w:rPr>
                <w:rFonts w:ascii="Arial" w:hAnsi="Arial" w:cs="Arial"/>
                <w:sz w:val="22"/>
                <w:szCs w:val="22"/>
              </w:rPr>
              <w:t>capacity building support</w:t>
            </w:r>
            <w:r w:rsidR="00D578A6" w:rsidRPr="001F72DC">
              <w:rPr>
                <w:rFonts w:ascii="Arial" w:hAnsi="Arial" w:cs="Arial"/>
                <w:sz w:val="22"/>
                <w:szCs w:val="22"/>
              </w:rPr>
              <w:t xml:space="preserve">, </w:t>
            </w:r>
            <w:r w:rsidR="00AD26AC" w:rsidRPr="001F72DC">
              <w:rPr>
                <w:rFonts w:ascii="Arial" w:hAnsi="Arial" w:cs="Arial"/>
                <w:sz w:val="22"/>
                <w:szCs w:val="22"/>
              </w:rPr>
              <w:t xml:space="preserve">and support to undertake research </w:t>
            </w:r>
            <w:r w:rsidR="00D578A6" w:rsidRPr="001F72DC">
              <w:rPr>
                <w:rFonts w:ascii="Arial" w:hAnsi="Arial" w:cs="Arial"/>
                <w:sz w:val="22"/>
                <w:szCs w:val="22"/>
              </w:rPr>
              <w:t xml:space="preserve">and/or awareness raising actions </w:t>
            </w:r>
            <w:r w:rsidR="00AD26AC" w:rsidRPr="001F72DC">
              <w:rPr>
                <w:rFonts w:ascii="Arial" w:hAnsi="Arial" w:cs="Arial"/>
                <w:sz w:val="22"/>
                <w:szCs w:val="22"/>
              </w:rPr>
              <w:t>has been provided to a number of national CSOs and actors active in the field of advocacy and/or service support for PWDs</w:t>
            </w:r>
            <w:r w:rsidR="00D578A6" w:rsidRPr="001F72DC">
              <w:rPr>
                <w:rFonts w:ascii="Arial" w:hAnsi="Arial" w:cs="Arial"/>
                <w:sz w:val="22"/>
                <w:szCs w:val="22"/>
              </w:rPr>
              <w:t>,</w:t>
            </w:r>
            <w:r w:rsidR="00AD26AC" w:rsidRPr="001F72DC">
              <w:rPr>
                <w:rFonts w:ascii="Arial" w:hAnsi="Arial" w:cs="Arial"/>
                <w:sz w:val="22"/>
                <w:szCs w:val="22"/>
              </w:rPr>
              <w:t xml:space="preserve"> </w:t>
            </w:r>
            <w:r w:rsidR="00D578A6" w:rsidRPr="001F72DC">
              <w:rPr>
                <w:rFonts w:ascii="Arial" w:hAnsi="Arial" w:cs="Arial"/>
                <w:sz w:val="22"/>
                <w:szCs w:val="22"/>
              </w:rPr>
              <w:t xml:space="preserve">notably </w:t>
            </w:r>
            <w:r w:rsidR="00AD26AC" w:rsidRPr="001F72DC">
              <w:rPr>
                <w:rFonts w:ascii="Arial" w:hAnsi="Arial" w:cs="Arial"/>
                <w:sz w:val="22"/>
                <w:szCs w:val="22"/>
              </w:rPr>
              <w:t xml:space="preserve">the Albanian Disability Rights Foundation, Albanian National Association of the Deaf, Institute of Blind Students, </w:t>
            </w:r>
            <w:r w:rsidR="00D578A6" w:rsidRPr="001F72DC">
              <w:rPr>
                <w:rFonts w:ascii="Arial" w:hAnsi="Arial" w:cs="Arial"/>
                <w:sz w:val="22"/>
                <w:szCs w:val="22"/>
              </w:rPr>
              <w:t xml:space="preserve">and </w:t>
            </w:r>
            <w:r w:rsidR="00AD26AC" w:rsidRPr="001F72DC">
              <w:rPr>
                <w:rFonts w:ascii="Arial" w:hAnsi="Arial" w:cs="Arial"/>
                <w:sz w:val="22"/>
                <w:szCs w:val="22"/>
              </w:rPr>
              <w:t>Help the Life Association</w:t>
            </w:r>
            <w:r w:rsidR="00D578A6" w:rsidRPr="001F72DC">
              <w:rPr>
                <w:rFonts w:ascii="Arial" w:hAnsi="Arial" w:cs="Arial"/>
                <w:sz w:val="22"/>
                <w:szCs w:val="22"/>
              </w:rPr>
              <w:t>. In addition</w:t>
            </w:r>
            <w:r w:rsidR="00AD26AC" w:rsidRPr="001F72DC">
              <w:rPr>
                <w:rFonts w:ascii="Arial" w:hAnsi="Arial" w:cs="Arial"/>
                <w:sz w:val="22"/>
                <w:szCs w:val="22"/>
              </w:rPr>
              <w:t>, 1</w:t>
            </w:r>
            <w:r w:rsidR="00D578A6" w:rsidRPr="001F72DC">
              <w:rPr>
                <w:rFonts w:ascii="Arial" w:hAnsi="Arial" w:cs="Arial"/>
                <w:sz w:val="22"/>
                <w:szCs w:val="22"/>
              </w:rPr>
              <w:t>3 organisations</w:t>
            </w:r>
            <w:r w:rsidR="00AD26AC" w:rsidRPr="001F72DC">
              <w:rPr>
                <w:rFonts w:ascii="Arial" w:hAnsi="Arial" w:cs="Arial"/>
                <w:sz w:val="22"/>
                <w:szCs w:val="22"/>
              </w:rPr>
              <w:t xml:space="preserve"> </w:t>
            </w:r>
            <w:r w:rsidR="00D578A6" w:rsidRPr="001F72DC">
              <w:rPr>
                <w:rFonts w:ascii="Arial" w:hAnsi="Arial" w:cs="Arial"/>
                <w:sz w:val="22"/>
                <w:szCs w:val="22"/>
              </w:rPr>
              <w:t xml:space="preserve">for PWDs, </w:t>
            </w:r>
            <w:r w:rsidR="00AD26AC" w:rsidRPr="001F72DC">
              <w:rPr>
                <w:rFonts w:ascii="Arial" w:hAnsi="Arial" w:cs="Arial"/>
                <w:sz w:val="22"/>
                <w:szCs w:val="22"/>
              </w:rPr>
              <w:t>identified through a Call for Expression of Interest</w:t>
            </w:r>
            <w:r w:rsidR="00D578A6" w:rsidRPr="001F72DC">
              <w:rPr>
                <w:rFonts w:ascii="Arial" w:hAnsi="Arial" w:cs="Arial"/>
                <w:sz w:val="22"/>
                <w:szCs w:val="22"/>
              </w:rPr>
              <w:t>,</w:t>
            </w:r>
            <w:r w:rsidR="00AD26AC" w:rsidRPr="001F72DC">
              <w:rPr>
                <w:rFonts w:ascii="Arial" w:hAnsi="Arial" w:cs="Arial"/>
                <w:sz w:val="22"/>
                <w:szCs w:val="22"/>
              </w:rPr>
              <w:t xml:space="preserve"> </w:t>
            </w:r>
            <w:r w:rsidR="00D578A6" w:rsidRPr="001F72DC">
              <w:rPr>
                <w:rFonts w:ascii="Arial" w:hAnsi="Arial" w:cs="Arial"/>
                <w:sz w:val="22"/>
                <w:szCs w:val="22"/>
              </w:rPr>
              <w:t xml:space="preserve">have received </w:t>
            </w:r>
            <w:r w:rsidR="00AD26AC" w:rsidRPr="001F72DC">
              <w:rPr>
                <w:rFonts w:ascii="Arial" w:hAnsi="Arial" w:cs="Arial"/>
                <w:sz w:val="22"/>
                <w:szCs w:val="22"/>
              </w:rPr>
              <w:t>training</w:t>
            </w:r>
            <w:r w:rsidR="00D578A6" w:rsidRPr="001F72DC">
              <w:rPr>
                <w:rFonts w:ascii="Arial" w:hAnsi="Arial" w:cs="Arial"/>
                <w:sz w:val="22"/>
                <w:szCs w:val="22"/>
              </w:rPr>
              <w:t xml:space="preserve"> in areas of leadership, organisational development, management, technical skills, and advocacy. In addition to awareness raising actions targeted to specific groups of PWDs</w:t>
            </w:r>
            <w:r w:rsidR="00EF2D78" w:rsidRPr="001F72DC">
              <w:rPr>
                <w:rFonts w:ascii="Arial" w:hAnsi="Arial" w:cs="Arial"/>
                <w:sz w:val="22"/>
                <w:szCs w:val="22"/>
              </w:rPr>
              <w:t>,</w:t>
            </w:r>
            <w:r w:rsidR="00D578A6" w:rsidRPr="001F72DC">
              <w:rPr>
                <w:rFonts w:ascii="Arial" w:hAnsi="Arial" w:cs="Arial"/>
                <w:sz w:val="22"/>
                <w:szCs w:val="22"/>
              </w:rPr>
              <w:t xml:space="preserve"> </w:t>
            </w:r>
            <w:r w:rsidR="00EF2D78" w:rsidRPr="001F72DC">
              <w:rPr>
                <w:rFonts w:ascii="Arial" w:hAnsi="Arial" w:cs="Arial"/>
                <w:sz w:val="22"/>
                <w:szCs w:val="22"/>
              </w:rPr>
              <w:t xml:space="preserve">broader based measures to inform PWDs </w:t>
            </w:r>
            <w:r w:rsidR="00D578A6" w:rsidRPr="001F72DC">
              <w:rPr>
                <w:rFonts w:ascii="Arial" w:hAnsi="Arial" w:cs="Arial"/>
                <w:sz w:val="22"/>
                <w:szCs w:val="22"/>
              </w:rPr>
              <w:t>about their rights and entitlements and how to access services</w:t>
            </w:r>
            <w:r w:rsidR="00EF2D78" w:rsidRPr="001F72DC">
              <w:rPr>
                <w:rFonts w:ascii="Arial" w:hAnsi="Arial" w:cs="Arial"/>
                <w:sz w:val="22"/>
                <w:szCs w:val="22"/>
              </w:rPr>
              <w:t xml:space="preserve"> have also been undertaken in three targeted municipalities,</w:t>
            </w:r>
            <w:r w:rsidR="00D578A6" w:rsidRPr="001F72DC">
              <w:rPr>
                <w:rFonts w:ascii="Arial" w:hAnsi="Arial" w:cs="Arial"/>
                <w:sz w:val="22"/>
                <w:szCs w:val="22"/>
              </w:rPr>
              <w:t xml:space="preserve"> </w:t>
            </w:r>
            <w:r w:rsidR="00EF2D78" w:rsidRPr="001F72DC">
              <w:rPr>
                <w:rFonts w:ascii="Arial" w:hAnsi="Arial" w:cs="Arial"/>
                <w:sz w:val="22"/>
                <w:szCs w:val="22"/>
              </w:rPr>
              <w:t xml:space="preserve">reaching </w:t>
            </w:r>
            <w:r w:rsidR="00851D69" w:rsidRPr="001F72DC">
              <w:rPr>
                <w:rFonts w:ascii="Arial" w:hAnsi="Arial" w:cs="Arial"/>
                <w:sz w:val="22"/>
                <w:szCs w:val="22"/>
              </w:rPr>
              <w:t xml:space="preserve">well </w:t>
            </w:r>
            <w:r w:rsidR="00EF2D78" w:rsidRPr="001F72DC">
              <w:rPr>
                <w:rFonts w:ascii="Arial" w:hAnsi="Arial" w:cs="Arial"/>
                <w:sz w:val="22"/>
                <w:szCs w:val="22"/>
              </w:rPr>
              <w:t>in excess of 1,</w:t>
            </w:r>
            <w:r w:rsidR="00AC4C55">
              <w:rPr>
                <w:rFonts w:ascii="Arial" w:hAnsi="Arial" w:cs="Arial"/>
                <w:sz w:val="22"/>
                <w:szCs w:val="22"/>
              </w:rPr>
              <w:t>44</w:t>
            </w:r>
            <w:r w:rsidR="00AC4C55" w:rsidRPr="001F72DC">
              <w:rPr>
                <w:rFonts w:ascii="Arial" w:hAnsi="Arial" w:cs="Arial"/>
                <w:sz w:val="22"/>
                <w:szCs w:val="22"/>
              </w:rPr>
              <w:t xml:space="preserve">0 </w:t>
            </w:r>
            <w:r w:rsidR="00EF2D78" w:rsidRPr="001F72DC">
              <w:rPr>
                <w:rFonts w:ascii="Arial" w:hAnsi="Arial" w:cs="Arial"/>
                <w:sz w:val="22"/>
                <w:szCs w:val="22"/>
              </w:rPr>
              <w:t>PWDs and community members, and local communities capacitated to create policy dialogue forums.</w:t>
            </w:r>
            <w:r w:rsidR="00851D69" w:rsidRPr="001F72DC">
              <w:rPr>
                <w:rFonts w:ascii="Arial" w:hAnsi="Arial" w:cs="Arial"/>
                <w:sz w:val="22"/>
                <w:szCs w:val="22"/>
              </w:rPr>
              <w:t xml:space="preserve"> In addition, via LNB support has been provided in seven municipalities for the rehabilitation of local community centres and establishment of new service models with a particular focus on PWDs. Via the LNB grant scheme component, eight municipalities were selected via the first Call for Proposals (2019) to support innovative social services at local level, with Letters of Agreements with the municipalities signed and funds disbursed in November 2019.</w:t>
            </w:r>
          </w:p>
        </w:tc>
      </w:tr>
      <w:tr w:rsidR="00F719D5" w:rsidRPr="001F72DC" w14:paraId="05C1CE7D" w14:textId="77777777" w:rsidTr="00D32C21">
        <w:tc>
          <w:tcPr>
            <w:tcW w:w="9060" w:type="dxa"/>
          </w:tcPr>
          <w:p w14:paraId="6867C011" w14:textId="77777777" w:rsidR="00F719D5" w:rsidRPr="001F72DC" w:rsidRDefault="00F719D5" w:rsidP="00D32C21">
            <w:pPr>
              <w:spacing w:after="120"/>
              <w:rPr>
                <w:rFonts w:ascii="Arial" w:hAnsi="Arial" w:cs="Arial"/>
                <w:b/>
                <w:sz w:val="22"/>
                <w:szCs w:val="22"/>
              </w:rPr>
            </w:pPr>
            <w:r w:rsidRPr="001F72DC">
              <w:rPr>
                <w:rFonts w:ascii="Arial" w:hAnsi="Arial" w:cs="Arial"/>
                <w:b/>
                <w:sz w:val="22"/>
                <w:szCs w:val="22"/>
              </w:rPr>
              <w:t>The capacity of groups of R&amp;E and PWDs as well as CSOs and researchers is improved in holding municipal service providers accountable:</w:t>
            </w:r>
          </w:p>
          <w:p w14:paraId="6F403380" w14:textId="77777777" w:rsidR="007D3C58" w:rsidRPr="001F72DC" w:rsidRDefault="007D3C58" w:rsidP="007D3C58">
            <w:pPr>
              <w:spacing w:after="120"/>
              <w:rPr>
                <w:rFonts w:ascii="Arial" w:hAnsi="Arial" w:cs="Arial"/>
                <w:sz w:val="22"/>
                <w:szCs w:val="22"/>
              </w:rPr>
            </w:pPr>
            <w:r w:rsidRPr="001F72DC">
              <w:rPr>
                <w:rFonts w:ascii="Arial" w:hAnsi="Arial" w:cs="Arial"/>
                <w:sz w:val="22"/>
                <w:szCs w:val="22"/>
              </w:rPr>
              <w:t>Capacity building support has been provided to establish Local Social Dialogue Groups (LSDG), now fully functional in six municipalities, to ensure public dialogue between local authorities and local stakeholders in developing and budgeting social care plans and ensuring that vulnerability issues are accounted for in local policy-making.</w:t>
            </w:r>
            <w:r w:rsidR="00ED737F" w:rsidRPr="001F72DC">
              <w:rPr>
                <w:rFonts w:ascii="Arial" w:hAnsi="Arial" w:cs="Arial"/>
                <w:sz w:val="22"/>
                <w:szCs w:val="22"/>
              </w:rPr>
              <w:t xml:space="preserve"> </w:t>
            </w:r>
            <w:r w:rsidRPr="001F72DC">
              <w:rPr>
                <w:rFonts w:ascii="Arial" w:hAnsi="Arial" w:cs="Arial"/>
                <w:sz w:val="22"/>
                <w:szCs w:val="22"/>
              </w:rPr>
              <w:t>LSDGs proved to be central advocacy fora for the political buy-in of the social care plans in all municipalities. R</w:t>
            </w:r>
            <w:r w:rsidR="00ED737F" w:rsidRPr="001F72DC">
              <w:rPr>
                <w:rFonts w:ascii="Arial" w:hAnsi="Arial" w:cs="Arial"/>
                <w:sz w:val="22"/>
                <w:szCs w:val="22"/>
              </w:rPr>
              <w:t>&amp;E</w:t>
            </w:r>
            <w:r w:rsidRPr="001F72DC">
              <w:rPr>
                <w:rFonts w:ascii="Arial" w:hAnsi="Arial" w:cs="Arial"/>
                <w:sz w:val="22"/>
                <w:szCs w:val="22"/>
              </w:rPr>
              <w:t xml:space="preserve"> and non-R</w:t>
            </w:r>
            <w:r w:rsidR="00ED737F" w:rsidRPr="001F72DC">
              <w:rPr>
                <w:rFonts w:ascii="Arial" w:hAnsi="Arial" w:cs="Arial"/>
                <w:sz w:val="22"/>
                <w:szCs w:val="22"/>
              </w:rPr>
              <w:t>&amp;E</w:t>
            </w:r>
            <w:r w:rsidRPr="001F72DC">
              <w:rPr>
                <w:rFonts w:ascii="Arial" w:hAnsi="Arial" w:cs="Arial"/>
                <w:sz w:val="22"/>
                <w:szCs w:val="22"/>
              </w:rPr>
              <w:t xml:space="preserve"> youth as well as </w:t>
            </w:r>
            <w:r w:rsidR="00ED737F" w:rsidRPr="001F72DC">
              <w:rPr>
                <w:rFonts w:ascii="Arial" w:hAnsi="Arial" w:cs="Arial"/>
                <w:sz w:val="22"/>
                <w:szCs w:val="22"/>
              </w:rPr>
              <w:t>PWDs</w:t>
            </w:r>
            <w:r w:rsidRPr="001F72DC">
              <w:rPr>
                <w:rFonts w:ascii="Arial" w:hAnsi="Arial" w:cs="Arial"/>
                <w:sz w:val="22"/>
                <w:szCs w:val="22"/>
              </w:rPr>
              <w:t xml:space="preserve"> are adequately represented in these fora alongside activists of </w:t>
            </w:r>
            <w:r w:rsidR="00ED737F" w:rsidRPr="001F72DC">
              <w:rPr>
                <w:rFonts w:ascii="Arial" w:hAnsi="Arial" w:cs="Arial"/>
                <w:sz w:val="22"/>
                <w:szCs w:val="22"/>
              </w:rPr>
              <w:t>CS</w:t>
            </w:r>
            <w:r w:rsidRPr="001F72DC">
              <w:rPr>
                <w:rFonts w:ascii="Arial" w:hAnsi="Arial" w:cs="Arial"/>
                <w:sz w:val="22"/>
                <w:szCs w:val="22"/>
              </w:rPr>
              <w:t xml:space="preserve">Os working directly with all vulnerable groups and </w:t>
            </w:r>
            <w:r w:rsidR="00ED737F" w:rsidRPr="001F72DC">
              <w:rPr>
                <w:rFonts w:ascii="Arial" w:hAnsi="Arial" w:cs="Arial"/>
                <w:sz w:val="22"/>
                <w:szCs w:val="22"/>
              </w:rPr>
              <w:t>persons</w:t>
            </w:r>
            <w:r w:rsidRPr="001F72DC">
              <w:rPr>
                <w:rFonts w:ascii="Arial" w:hAnsi="Arial" w:cs="Arial"/>
                <w:sz w:val="22"/>
                <w:szCs w:val="22"/>
              </w:rPr>
              <w:t xml:space="preserve"> in need.</w:t>
            </w:r>
          </w:p>
          <w:p w14:paraId="0D04A1DA" w14:textId="77777777" w:rsidR="003E63DF" w:rsidRPr="001F72DC" w:rsidRDefault="007D3C58" w:rsidP="00ED737F">
            <w:pPr>
              <w:spacing w:after="120"/>
              <w:rPr>
                <w:rFonts w:ascii="Arial" w:hAnsi="Arial" w:cs="Arial"/>
                <w:sz w:val="22"/>
                <w:szCs w:val="22"/>
              </w:rPr>
            </w:pPr>
            <w:r w:rsidRPr="001F72DC">
              <w:rPr>
                <w:rFonts w:ascii="Arial" w:hAnsi="Arial" w:cs="Arial"/>
                <w:sz w:val="22"/>
                <w:szCs w:val="22"/>
              </w:rPr>
              <w:t xml:space="preserve">The programme has </w:t>
            </w:r>
            <w:r w:rsidR="00ED737F" w:rsidRPr="001F72DC">
              <w:rPr>
                <w:rFonts w:ascii="Arial" w:hAnsi="Arial" w:cs="Arial"/>
                <w:sz w:val="22"/>
                <w:szCs w:val="22"/>
              </w:rPr>
              <w:t xml:space="preserve">also </w:t>
            </w:r>
            <w:r w:rsidRPr="001F72DC">
              <w:rPr>
                <w:rFonts w:ascii="Arial" w:hAnsi="Arial" w:cs="Arial"/>
                <w:sz w:val="22"/>
                <w:szCs w:val="22"/>
              </w:rPr>
              <w:t xml:space="preserve">assisted in strengthening capacities of health mediators from R&amp;E communities </w:t>
            </w:r>
            <w:r w:rsidR="00ED737F" w:rsidRPr="001F72DC">
              <w:rPr>
                <w:rFonts w:ascii="Arial" w:hAnsi="Arial" w:cs="Arial"/>
                <w:sz w:val="22"/>
                <w:szCs w:val="22"/>
              </w:rPr>
              <w:t xml:space="preserve">in four municipalities (Korça, Berat, Elbasan and Shkodra) </w:t>
            </w:r>
            <w:r w:rsidRPr="001F72DC">
              <w:rPr>
                <w:rFonts w:ascii="Arial" w:hAnsi="Arial" w:cs="Arial"/>
                <w:sz w:val="22"/>
                <w:szCs w:val="22"/>
              </w:rPr>
              <w:t>to participate in the monitoring of implementation of social services at the local level</w:t>
            </w:r>
            <w:r w:rsidR="00ED737F" w:rsidRPr="001F72DC">
              <w:rPr>
                <w:rFonts w:ascii="Arial" w:hAnsi="Arial" w:cs="Arial"/>
                <w:sz w:val="22"/>
                <w:szCs w:val="22"/>
              </w:rPr>
              <w:t xml:space="preserve">, via a </w:t>
            </w:r>
            <w:r w:rsidRPr="001F72DC">
              <w:rPr>
                <w:rFonts w:ascii="Arial" w:hAnsi="Arial" w:cs="Arial"/>
                <w:sz w:val="22"/>
                <w:szCs w:val="22"/>
              </w:rPr>
              <w:t>training toolkit designed and tailored on the specifics of R</w:t>
            </w:r>
            <w:r w:rsidR="00ED737F" w:rsidRPr="001F72DC">
              <w:rPr>
                <w:rFonts w:ascii="Arial" w:hAnsi="Arial" w:cs="Arial"/>
                <w:sz w:val="22"/>
                <w:szCs w:val="22"/>
              </w:rPr>
              <w:t>&amp;E</w:t>
            </w:r>
            <w:r w:rsidRPr="001F72DC">
              <w:rPr>
                <w:rFonts w:ascii="Arial" w:hAnsi="Arial" w:cs="Arial"/>
                <w:sz w:val="22"/>
                <w:szCs w:val="22"/>
              </w:rPr>
              <w:t xml:space="preserve"> communit</w:t>
            </w:r>
            <w:r w:rsidR="00ED737F" w:rsidRPr="001F72DC">
              <w:rPr>
                <w:rFonts w:ascii="Arial" w:hAnsi="Arial" w:cs="Arial"/>
                <w:sz w:val="22"/>
                <w:szCs w:val="22"/>
              </w:rPr>
              <w:t>ies,</w:t>
            </w:r>
            <w:r w:rsidRPr="001F72DC">
              <w:rPr>
                <w:rFonts w:ascii="Arial" w:hAnsi="Arial" w:cs="Arial"/>
                <w:sz w:val="22"/>
                <w:szCs w:val="22"/>
              </w:rPr>
              <w:t xml:space="preserve"> </w:t>
            </w:r>
            <w:r w:rsidR="00ED737F" w:rsidRPr="001F72DC">
              <w:rPr>
                <w:rFonts w:ascii="Arial" w:hAnsi="Arial" w:cs="Arial"/>
                <w:sz w:val="22"/>
                <w:szCs w:val="22"/>
              </w:rPr>
              <w:t xml:space="preserve">and via community </w:t>
            </w:r>
            <w:r w:rsidRPr="001F72DC">
              <w:rPr>
                <w:rFonts w:ascii="Arial" w:hAnsi="Arial" w:cs="Arial"/>
                <w:sz w:val="22"/>
                <w:szCs w:val="22"/>
              </w:rPr>
              <w:t xml:space="preserve">meetings </w:t>
            </w:r>
            <w:r w:rsidR="00ED737F" w:rsidRPr="001F72DC">
              <w:rPr>
                <w:rFonts w:ascii="Arial" w:hAnsi="Arial" w:cs="Arial"/>
                <w:sz w:val="22"/>
                <w:szCs w:val="22"/>
              </w:rPr>
              <w:t>of</w:t>
            </w:r>
            <w:r w:rsidRPr="001F72DC">
              <w:rPr>
                <w:rFonts w:ascii="Arial" w:hAnsi="Arial" w:cs="Arial"/>
                <w:sz w:val="22"/>
                <w:szCs w:val="22"/>
              </w:rPr>
              <w:t xml:space="preserve"> health mediators, R&amp;E community representatives, activists and other stakeholders.</w:t>
            </w:r>
          </w:p>
        </w:tc>
      </w:tr>
      <w:tr w:rsidR="00F719D5" w:rsidRPr="001F72DC" w14:paraId="2FE9A920" w14:textId="77777777" w:rsidTr="00D32C21">
        <w:tc>
          <w:tcPr>
            <w:tcW w:w="9060" w:type="dxa"/>
          </w:tcPr>
          <w:p w14:paraId="771B3DEA" w14:textId="77777777" w:rsidR="00F719D5" w:rsidRPr="001F72DC" w:rsidRDefault="00F719D5" w:rsidP="00D32C21">
            <w:pPr>
              <w:spacing w:after="120"/>
              <w:rPr>
                <w:rFonts w:ascii="Arial" w:hAnsi="Arial" w:cs="Arial"/>
                <w:b/>
                <w:sz w:val="22"/>
                <w:szCs w:val="22"/>
              </w:rPr>
            </w:pPr>
            <w:r w:rsidRPr="001F72DC">
              <w:rPr>
                <w:rFonts w:ascii="Arial" w:hAnsi="Arial" w:cs="Arial"/>
                <w:b/>
                <w:sz w:val="22"/>
                <w:szCs w:val="22"/>
              </w:rPr>
              <w:t>Vulnerable and marginalised persons and groups, including R&amp;E and PWDs, participate in monitoring the implementation of social inclusion policies:</w:t>
            </w:r>
          </w:p>
          <w:p w14:paraId="6B233629" w14:textId="19482117" w:rsidR="00F719D5" w:rsidRPr="001F72DC" w:rsidRDefault="00FB7879" w:rsidP="00D32C21">
            <w:pPr>
              <w:spacing w:after="120"/>
              <w:rPr>
                <w:rFonts w:ascii="Arial" w:hAnsi="Arial" w:cs="Arial"/>
                <w:sz w:val="22"/>
                <w:szCs w:val="22"/>
              </w:rPr>
            </w:pPr>
            <w:r w:rsidRPr="001F72DC">
              <w:rPr>
                <w:rFonts w:ascii="Arial" w:hAnsi="Arial" w:cs="Arial"/>
                <w:sz w:val="22"/>
                <w:szCs w:val="22"/>
              </w:rPr>
              <w:t>S</w:t>
            </w:r>
            <w:r w:rsidR="00FE266B" w:rsidRPr="001F72DC">
              <w:rPr>
                <w:rFonts w:ascii="Arial" w:hAnsi="Arial" w:cs="Arial"/>
                <w:sz w:val="22"/>
                <w:szCs w:val="22"/>
              </w:rPr>
              <w:t xml:space="preserve">upport has been provided in targeted municipalities to establish and develop the capacities of local </w:t>
            </w:r>
            <w:r w:rsidR="000A458E" w:rsidRPr="001F72DC">
              <w:rPr>
                <w:rFonts w:ascii="Arial" w:hAnsi="Arial" w:cs="Arial"/>
                <w:sz w:val="22"/>
                <w:szCs w:val="22"/>
              </w:rPr>
              <w:t>a</w:t>
            </w:r>
            <w:r w:rsidRPr="001F72DC">
              <w:rPr>
                <w:rFonts w:ascii="Arial" w:hAnsi="Arial" w:cs="Arial"/>
                <w:sz w:val="22"/>
                <w:szCs w:val="22"/>
              </w:rPr>
              <w:t xml:space="preserve">dvocacy platforms capable to engage in </w:t>
            </w:r>
            <w:r w:rsidR="000A458E" w:rsidRPr="001F72DC">
              <w:rPr>
                <w:rFonts w:ascii="Arial" w:hAnsi="Arial" w:cs="Arial"/>
                <w:sz w:val="22"/>
                <w:szCs w:val="22"/>
              </w:rPr>
              <w:t xml:space="preserve">community </w:t>
            </w:r>
            <w:r w:rsidR="00630BDC" w:rsidRPr="001F72DC">
              <w:rPr>
                <w:rFonts w:ascii="Arial" w:hAnsi="Arial" w:cs="Arial"/>
                <w:sz w:val="22"/>
                <w:szCs w:val="22"/>
              </w:rPr>
              <w:t xml:space="preserve">consultation on </w:t>
            </w:r>
            <w:r w:rsidRPr="001F72DC">
              <w:rPr>
                <w:rFonts w:ascii="Arial" w:hAnsi="Arial" w:cs="Arial"/>
                <w:sz w:val="22"/>
                <w:szCs w:val="22"/>
              </w:rPr>
              <w:t>policy planning,</w:t>
            </w:r>
            <w:r w:rsidR="00AC4C55">
              <w:rPr>
                <w:rFonts w:ascii="Arial" w:hAnsi="Arial" w:cs="Arial"/>
                <w:sz w:val="22"/>
                <w:szCs w:val="22"/>
              </w:rPr>
              <w:t xml:space="preserve"> </w:t>
            </w:r>
            <w:r w:rsidR="00B17644">
              <w:rPr>
                <w:rFonts w:ascii="Arial" w:hAnsi="Arial" w:cs="Arial"/>
                <w:sz w:val="22"/>
                <w:szCs w:val="22"/>
              </w:rPr>
              <w:t>budgeting</w:t>
            </w:r>
            <w:r w:rsidRPr="001F72DC">
              <w:rPr>
                <w:rFonts w:ascii="Arial" w:hAnsi="Arial" w:cs="Arial"/>
                <w:sz w:val="22"/>
                <w:szCs w:val="22"/>
              </w:rPr>
              <w:t xml:space="preserve"> </w:t>
            </w:r>
            <w:r w:rsidR="00DF442D" w:rsidRPr="001F72DC">
              <w:rPr>
                <w:rFonts w:ascii="Arial" w:hAnsi="Arial" w:cs="Arial"/>
                <w:sz w:val="22"/>
                <w:szCs w:val="22"/>
              </w:rPr>
              <w:t xml:space="preserve">and in </w:t>
            </w:r>
            <w:r w:rsidRPr="001F72DC">
              <w:rPr>
                <w:rFonts w:ascii="Arial" w:hAnsi="Arial" w:cs="Arial"/>
                <w:sz w:val="22"/>
                <w:szCs w:val="22"/>
              </w:rPr>
              <w:t xml:space="preserve">monitoring </w:t>
            </w:r>
            <w:r w:rsidR="00DF442D" w:rsidRPr="001F72DC">
              <w:rPr>
                <w:rFonts w:ascii="Arial" w:hAnsi="Arial" w:cs="Arial"/>
                <w:sz w:val="22"/>
                <w:szCs w:val="22"/>
              </w:rPr>
              <w:t xml:space="preserve">legislation and social plans, </w:t>
            </w:r>
            <w:r w:rsidRPr="001F72DC">
              <w:rPr>
                <w:rFonts w:ascii="Arial" w:hAnsi="Arial" w:cs="Arial"/>
                <w:sz w:val="22"/>
                <w:szCs w:val="22"/>
              </w:rPr>
              <w:t xml:space="preserve">and </w:t>
            </w:r>
            <w:r w:rsidR="00DF442D" w:rsidRPr="001F72DC">
              <w:rPr>
                <w:rFonts w:ascii="Arial" w:hAnsi="Arial" w:cs="Arial"/>
                <w:sz w:val="22"/>
                <w:szCs w:val="22"/>
              </w:rPr>
              <w:t>in</w:t>
            </w:r>
            <w:r w:rsidR="00630BDC" w:rsidRPr="001F72DC">
              <w:rPr>
                <w:rFonts w:ascii="Arial" w:hAnsi="Arial" w:cs="Arial"/>
                <w:sz w:val="22"/>
                <w:szCs w:val="22"/>
              </w:rPr>
              <w:t xml:space="preserve"> </w:t>
            </w:r>
            <w:r w:rsidRPr="001F72DC">
              <w:rPr>
                <w:rFonts w:ascii="Arial" w:hAnsi="Arial" w:cs="Arial"/>
                <w:sz w:val="22"/>
                <w:szCs w:val="22"/>
              </w:rPr>
              <w:t xml:space="preserve">advocacy related to social inclusion and social </w:t>
            </w:r>
            <w:r w:rsidR="00630BDC" w:rsidRPr="001F72DC">
              <w:rPr>
                <w:rFonts w:ascii="Arial" w:hAnsi="Arial" w:cs="Arial"/>
                <w:sz w:val="22"/>
                <w:szCs w:val="22"/>
              </w:rPr>
              <w:t>policies.</w:t>
            </w:r>
            <w:r w:rsidR="000A458E" w:rsidRPr="001F72DC">
              <w:rPr>
                <w:rFonts w:ascii="Arial" w:hAnsi="Arial" w:cs="Arial"/>
                <w:sz w:val="22"/>
                <w:szCs w:val="22"/>
              </w:rPr>
              <w:t xml:space="preserve"> These include </w:t>
            </w:r>
            <w:r w:rsidR="00FE266B" w:rsidRPr="001F72DC">
              <w:rPr>
                <w:rFonts w:ascii="Arial" w:hAnsi="Arial" w:cs="Arial"/>
                <w:sz w:val="22"/>
                <w:szCs w:val="22"/>
              </w:rPr>
              <w:t xml:space="preserve">Youth Advocacy Platforms, </w:t>
            </w:r>
            <w:r w:rsidRPr="001F72DC">
              <w:rPr>
                <w:rFonts w:ascii="Arial" w:hAnsi="Arial" w:cs="Arial"/>
                <w:sz w:val="22"/>
                <w:szCs w:val="22"/>
              </w:rPr>
              <w:t xml:space="preserve">Forums of PWDs, </w:t>
            </w:r>
            <w:r w:rsidR="000A458E" w:rsidRPr="001F72DC">
              <w:rPr>
                <w:rFonts w:ascii="Arial" w:hAnsi="Arial" w:cs="Arial"/>
                <w:sz w:val="22"/>
                <w:szCs w:val="22"/>
              </w:rPr>
              <w:t xml:space="preserve">Gender Responsive Budgeting Forums, </w:t>
            </w:r>
            <w:r w:rsidR="00FE266B" w:rsidRPr="001F72DC">
              <w:rPr>
                <w:rFonts w:ascii="Arial" w:hAnsi="Arial" w:cs="Arial"/>
                <w:sz w:val="22"/>
                <w:szCs w:val="22"/>
              </w:rPr>
              <w:t xml:space="preserve">Local Partnership Models on SRH and Rights, and an emerging CSOs National Advocacy Platform on </w:t>
            </w:r>
            <w:r w:rsidR="000A458E" w:rsidRPr="001F72DC">
              <w:rPr>
                <w:rFonts w:ascii="Arial" w:hAnsi="Arial" w:cs="Arial"/>
                <w:sz w:val="22"/>
                <w:szCs w:val="22"/>
              </w:rPr>
              <w:t xml:space="preserve">issues of </w:t>
            </w:r>
            <w:r w:rsidRPr="001F72DC">
              <w:rPr>
                <w:rFonts w:ascii="Arial" w:hAnsi="Arial" w:cs="Arial"/>
                <w:sz w:val="22"/>
                <w:szCs w:val="22"/>
              </w:rPr>
              <w:t xml:space="preserve">social inclusion, </w:t>
            </w:r>
            <w:r w:rsidR="00BB4B79" w:rsidRPr="001F72DC">
              <w:rPr>
                <w:rFonts w:ascii="Arial" w:hAnsi="Arial" w:cs="Arial"/>
                <w:sz w:val="22"/>
                <w:szCs w:val="22"/>
              </w:rPr>
              <w:t>youth</w:t>
            </w:r>
            <w:r w:rsidR="00FE266B" w:rsidRPr="001F72DC">
              <w:rPr>
                <w:rFonts w:ascii="Arial" w:hAnsi="Arial" w:cs="Arial"/>
                <w:sz w:val="22"/>
                <w:szCs w:val="22"/>
              </w:rPr>
              <w:t xml:space="preserve"> </w:t>
            </w:r>
            <w:r w:rsidRPr="001F72DC">
              <w:rPr>
                <w:rFonts w:ascii="Arial" w:hAnsi="Arial" w:cs="Arial"/>
                <w:sz w:val="22"/>
                <w:szCs w:val="22"/>
              </w:rPr>
              <w:t>and SRH</w:t>
            </w:r>
            <w:r w:rsidR="00FE266B" w:rsidRPr="001F72DC">
              <w:rPr>
                <w:rFonts w:ascii="Arial" w:hAnsi="Arial" w:cs="Arial"/>
                <w:sz w:val="22"/>
                <w:szCs w:val="22"/>
              </w:rPr>
              <w:t>.</w:t>
            </w:r>
            <w:r w:rsidR="00A21D13" w:rsidRPr="001F72DC">
              <w:rPr>
                <w:rFonts w:ascii="Arial" w:hAnsi="Arial" w:cs="Arial"/>
                <w:sz w:val="22"/>
                <w:szCs w:val="22"/>
              </w:rPr>
              <w:t xml:space="preserve"> The Forums of PWDs have been vocal with local and central institutions on accessibility issues in public premises, transport, health care, employment, education, public information.</w:t>
            </w:r>
          </w:p>
          <w:p w14:paraId="40E1C259" w14:textId="77777777" w:rsidR="00DF442D" w:rsidRPr="001F72DC" w:rsidRDefault="00DF442D" w:rsidP="00A21D13">
            <w:pPr>
              <w:spacing w:after="120"/>
              <w:rPr>
                <w:rFonts w:ascii="Arial" w:hAnsi="Arial" w:cs="Arial"/>
                <w:sz w:val="22"/>
                <w:szCs w:val="22"/>
              </w:rPr>
            </w:pPr>
            <w:r w:rsidRPr="001F72DC">
              <w:rPr>
                <w:rFonts w:ascii="Arial" w:hAnsi="Arial" w:cs="Arial"/>
                <w:sz w:val="22"/>
                <w:szCs w:val="22"/>
              </w:rPr>
              <w:t xml:space="preserve">In addition, support has been provided to a network of 30 journalists, comprising new graduates in journalism and young practicing journalists, which were trained on social protection </w:t>
            </w:r>
            <w:r w:rsidR="00A21D13" w:rsidRPr="001F72DC">
              <w:rPr>
                <w:rFonts w:ascii="Arial" w:hAnsi="Arial" w:cs="Arial"/>
                <w:sz w:val="22"/>
                <w:szCs w:val="22"/>
              </w:rPr>
              <w:t xml:space="preserve">and social inclusion </w:t>
            </w:r>
            <w:r w:rsidRPr="001F72DC">
              <w:rPr>
                <w:rFonts w:ascii="Arial" w:hAnsi="Arial" w:cs="Arial"/>
                <w:sz w:val="22"/>
                <w:szCs w:val="22"/>
              </w:rPr>
              <w:t>issues</w:t>
            </w:r>
            <w:r w:rsidR="00A21D13" w:rsidRPr="001F72DC">
              <w:rPr>
                <w:rFonts w:ascii="Arial" w:hAnsi="Arial" w:cs="Arial"/>
                <w:sz w:val="22"/>
                <w:szCs w:val="22"/>
              </w:rPr>
              <w:t>,</w:t>
            </w:r>
            <w:r w:rsidRPr="001F72DC">
              <w:rPr>
                <w:rFonts w:ascii="Arial" w:hAnsi="Arial" w:cs="Arial"/>
                <w:sz w:val="22"/>
                <w:szCs w:val="22"/>
              </w:rPr>
              <w:t xml:space="preserve"> and </w:t>
            </w:r>
            <w:r w:rsidR="00A21D13" w:rsidRPr="001F72DC">
              <w:rPr>
                <w:rFonts w:ascii="Arial" w:hAnsi="Arial" w:cs="Arial"/>
                <w:sz w:val="22"/>
                <w:szCs w:val="22"/>
              </w:rPr>
              <w:t xml:space="preserve">how to </w:t>
            </w:r>
            <w:r w:rsidRPr="001F72DC">
              <w:rPr>
                <w:rFonts w:ascii="Arial" w:hAnsi="Arial" w:cs="Arial"/>
                <w:sz w:val="22"/>
                <w:szCs w:val="22"/>
              </w:rPr>
              <w:t>engage in open and constructive dialogue</w:t>
            </w:r>
            <w:r w:rsidR="00A21D13" w:rsidRPr="001F72DC">
              <w:rPr>
                <w:rFonts w:ascii="Arial" w:hAnsi="Arial" w:cs="Arial"/>
                <w:sz w:val="22"/>
                <w:szCs w:val="22"/>
              </w:rPr>
              <w:t>.</w:t>
            </w:r>
          </w:p>
        </w:tc>
      </w:tr>
    </w:tbl>
    <w:p w14:paraId="3209ED78" w14:textId="77777777" w:rsidR="00F84071" w:rsidRPr="001F72DC" w:rsidRDefault="00F84071" w:rsidP="00F84071">
      <w:pPr>
        <w:pStyle w:val="Heading2"/>
        <w:spacing w:before="240" w:after="120"/>
        <w:ind w:left="709" w:hanging="709"/>
        <w:rPr>
          <w:rFonts w:ascii="Arial" w:hAnsi="Arial" w:cs="Arial"/>
          <w:b/>
          <w:color w:val="auto"/>
          <w:sz w:val="22"/>
          <w:szCs w:val="24"/>
        </w:rPr>
      </w:pPr>
      <w:bookmarkStart w:id="35" w:name="_Ref31454512"/>
      <w:r w:rsidRPr="001F72DC">
        <w:rPr>
          <w:rFonts w:ascii="Arial" w:hAnsi="Arial" w:cs="Arial"/>
          <w:b/>
          <w:color w:val="auto"/>
          <w:sz w:val="22"/>
          <w:szCs w:val="24"/>
        </w:rPr>
        <w:t>3.2.</w:t>
      </w:r>
      <w:r w:rsidR="00DE6FED" w:rsidRPr="001F72DC">
        <w:rPr>
          <w:rFonts w:ascii="Arial" w:hAnsi="Arial" w:cs="Arial"/>
          <w:b/>
          <w:color w:val="auto"/>
          <w:sz w:val="22"/>
          <w:szCs w:val="24"/>
        </w:rPr>
        <w:t>3</w:t>
      </w:r>
      <w:r w:rsidRPr="001F72DC">
        <w:rPr>
          <w:rFonts w:ascii="Arial" w:hAnsi="Arial" w:cs="Arial"/>
          <w:b/>
          <w:color w:val="auto"/>
          <w:sz w:val="22"/>
          <w:szCs w:val="24"/>
        </w:rPr>
        <w:t>.</w:t>
      </w:r>
      <w:r w:rsidRPr="001F72DC">
        <w:rPr>
          <w:rFonts w:ascii="Arial" w:hAnsi="Arial" w:cs="Arial"/>
          <w:b/>
          <w:color w:val="auto"/>
          <w:sz w:val="22"/>
          <w:szCs w:val="24"/>
        </w:rPr>
        <w:tab/>
        <w:t>Analysis of progress towards outcomes – Meso (municipal) level</w:t>
      </w:r>
      <w:bookmarkEnd w:id="35"/>
    </w:p>
    <w:tbl>
      <w:tblPr>
        <w:tblStyle w:val="TableGrid"/>
        <w:tblW w:w="0" w:type="auto"/>
        <w:tblLook w:val="04A0" w:firstRow="1" w:lastRow="0" w:firstColumn="1" w:lastColumn="0" w:noHBand="0" w:noVBand="1"/>
      </w:tblPr>
      <w:tblGrid>
        <w:gridCol w:w="9060"/>
      </w:tblGrid>
      <w:tr w:rsidR="00417050" w:rsidRPr="001F72DC" w14:paraId="76C78B9E" w14:textId="77777777" w:rsidTr="005E774B">
        <w:tc>
          <w:tcPr>
            <w:tcW w:w="9060" w:type="dxa"/>
          </w:tcPr>
          <w:p w14:paraId="41E7DAF4" w14:textId="77777777" w:rsidR="00417050" w:rsidRPr="001F72DC" w:rsidRDefault="00417050" w:rsidP="005E774B">
            <w:pPr>
              <w:spacing w:after="120"/>
              <w:rPr>
                <w:rFonts w:ascii="Arial" w:hAnsi="Arial" w:cs="Arial"/>
                <w:sz w:val="22"/>
                <w:szCs w:val="22"/>
              </w:rPr>
            </w:pPr>
            <w:r w:rsidRPr="001F72DC">
              <w:rPr>
                <w:rFonts w:ascii="Arial" w:hAnsi="Arial" w:cs="Arial"/>
                <w:b/>
                <w:sz w:val="22"/>
                <w:szCs w:val="22"/>
              </w:rPr>
              <w:t>Outcome 2</w:t>
            </w:r>
            <w:r w:rsidRPr="001F72DC">
              <w:rPr>
                <w:rFonts w:ascii="Arial" w:hAnsi="Arial" w:cs="Arial"/>
                <w:sz w:val="22"/>
                <w:szCs w:val="22"/>
              </w:rPr>
              <w:t>: Municipalities effectively manage the provision of rights-based social services and promote social inclusion</w:t>
            </w:r>
          </w:p>
        </w:tc>
      </w:tr>
    </w:tbl>
    <w:p w14:paraId="60442974" w14:textId="77777777" w:rsidR="007912C8" w:rsidRPr="001F72DC" w:rsidRDefault="00F719D5" w:rsidP="00F719D5">
      <w:pPr>
        <w:spacing w:before="120" w:after="120"/>
        <w:rPr>
          <w:rFonts w:ascii="Arial" w:hAnsi="Arial" w:cs="Arial"/>
          <w:sz w:val="22"/>
          <w:szCs w:val="22"/>
        </w:rPr>
      </w:pPr>
      <w:r w:rsidRPr="001F72DC">
        <w:rPr>
          <w:rFonts w:ascii="Arial" w:hAnsi="Arial" w:cs="Arial"/>
          <w:sz w:val="22"/>
          <w:szCs w:val="22"/>
        </w:rPr>
        <w:t>Overall, the progress towards achieving Outcome 2 has been satisfactory.</w:t>
      </w:r>
      <w:r w:rsidR="007912C8" w:rsidRPr="001F72DC">
        <w:rPr>
          <w:rFonts w:ascii="Arial" w:hAnsi="Arial" w:cs="Arial"/>
          <w:sz w:val="22"/>
          <w:szCs w:val="22"/>
        </w:rPr>
        <w:t xml:space="preserve"> LGUs have been supported in the development of their local organisational and staffing capacities linked to the planning, implementation and monitoring of local social care services provision and needs, to assist them fulfil their obligations in line with the Law on Social Care Services and the roll-out of social care reforms, with social care service provision and responsibilities at the local level. The support provided covers all of the LGUs in Albania</w:t>
      </w:r>
      <w:r w:rsidR="0081302C" w:rsidRPr="001F72DC">
        <w:rPr>
          <w:rFonts w:ascii="Arial" w:hAnsi="Arial" w:cs="Arial"/>
          <w:sz w:val="22"/>
          <w:szCs w:val="22"/>
        </w:rPr>
        <w:t>, although for a number of programme initiatives the detailed implementation of developed methods/ tools/ training has been pilot tested in selected LGUs, to learn practical lessons, prior to facilitating the wider roll-out/ scaling up of the range of initiatives, which needs to be undertaken by the partners in the next years. Staffs of social care service providers have also been assisted via a number of practical training actions on specific working methods and behavioural analysis therapy techniques.</w:t>
      </w:r>
    </w:p>
    <w:p w14:paraId="31F72720" w14:textId="77777777" w:rsidR="00F719D5" w:rsidRPr="001F72DC" w:rsidRDefault="00F719D5" w:rsidP="00F719D5">
      <w:pPr>
        <w:spacing w:after="120"/>
        <w:rPr>
          <w:rFonts w:ascii="Arial" w:hAnsi="Arial" w:cs="Arial"/>
          <w:sz w:val="22"/>
          <w:szCs w:val="22"/>
        </w:rPr>
      </w:pPr>
      <w:r w:rsidRPr="001F72DC">
        <w:rPr>
          <w:rFonts w:ascii="Arial" w:hAnsi="Arial" w:cs="Arial"/>
          <w:sz w:val="22"/>
          <w:szCs w:val="22"/>
        </w:rPr>
        <w:t>With regards to the results at the meso (municipal) level,</w:t>
      </w:r>
      <w:r w:rsidR="00A21D13" w:rsidRPr="001F72DC">
        <w:rPr>
          <w:rFonts w:ascii="Arial" w:hAnsi="Arial" w:cs="Arial"/>
          <w:sz w:val="22"/>
          <w:szCs w:val="22"/>
        </w:rPr>
        <w:t xml:space="preserve"> </w:t>
      </w:r>
      <w:r w:rsidRPr="001F72DC">
        <w:rPr>
          <w:rFonts w:ascii="Arial" w:hAnsi="Arial" w:cs="Arial"/>
          <w:sz w:val="22"/>
          <w:szCs w:val="22"/>
        </w:rPr>
        <w:t xml:space="preserve">linked to the </w:t>
      </w:r>
      <w:r w:rsidR="00A21D13" w:rsidRPr="001F72DC">
        <w:rPr>
          <w:rFonts w:ascii="Arial" w:hAnsi="Arial" w:cs="Arial"/>
          <w:sz w:val="22"/>
          <w:szCs w:val="22"/>
        </w:rPr>
        <w:t>capacities of LGUs and service providers to effectively manage the provision of rights-based social services and promote social inclusion</w:t>
      </w:r>
      <w:r w:rsidRPr="001F72DC">
        <w:rPr>
          <w:rFonts w:ascii="Arial" w:hAnsi="Arial" w:cs="Arial"/>
          <w:sz w:val="22"/>
          <w:szCs w:val="22"/>
        </w:rPr>
        <w:t>,</w:t>
      </w:r>
      <w:r w:rsidR="00A21D13" w:rsidRPr="001F72DC">
        <w:rPr>
          <w:rFonts w:ascii="Arial" w:hAnsi="Arial" w:cs="Arial"/>
          <w:sz w:val="22"/>
          <w:szCs w:val="22"/>
        </w:rPr>
        <w:t xml:space="preserve"> </w:t>
      </w:r>
      <w:r w:rsidRPr="001F72DC">
        <w:rPr>
          <w:rFonts w:ascii="Arial" w:hAnsi="Arial" w:cs="Arial"/>
          <w:sz w:val="22"/>
          <w:szCs w:val="22"/>
        </w:rPr>
        <w:t>the progress in terms of results achievement is summarised below:</w:t>
      </w:r>
    </w:p>
    <w:p w14:paraId="71A4C43F" w14:textId="77777777" w:rsidR="00CB1A5A" w:rsidRPr="001F72DC" w:rsidRDefault="00CB1A5A" w:rsidP="00CB1A5A">
      <w:pPr>
        <w:pStyle w:val="Heading2"/>
        <w:spacing w:before="240" w:after="60"/>
        <w:ind w:left="709" w:hanging="709"/>
        <w:rPr>
          <w:rFonts w:ascii="Arial" w:hAnsi="Arial" w:cs="Arial"/>
          <w:b/>
          <w:color w:val="auto"/>
          <w:sz w:val="24"/>
          <w:szCs w:val="24"/>
        </w:rPr>
      </w:pPr>
      <w:bookmarkStart w:id="36" w:name="_Ref32948552"/>
      <w:r w:rsidRPr="001F72DC">
        <w:rPr>
          <w:rFonts w:ascii="Arial" w:hAnsi="Arial" w:cs="Arial"/>
          <w:b/>
          <w:color w:val="auto"/>
          <w:sz w:val="24"/>
          <w:szCs w:val="24"/>
        </w:rPr>
        <w:t>Exhibit 7:</w:t>
      </w:r>
      <w:r w:rsidRPr="001F72DC">
        <w:rPr>
          <w:rFonts w:ascii="Arial" w:hAnsi="Arial" w:cs="Arial"/>
          <w:b/>
          <w:color w:val="auto"/>
          <w:sz w:val="24"/>
          <w:szCs w:val="24"/>
        </w:rPr>
        <w:tab/>
        <w:t>LNB programme – status of results achievement for Outcome 2</w:t>
      </w:r>
      <w:bookmarkEnd w:id="36"/>
    </w:p>
    <w:tbl>
      <w:tblPr>
        <w:tblStyle w:val="TableGrid"/>
        <w:tblW w:w="0" w:type="auto"/>
        <w:tblLook w:val="04A0" w:firstRow="1" w:lastRow="0" w:firstColumn="1" w:lastColumn="0" w:noHBand="0" w:noVBand="1"/>
      </w:tblPr>
      <w:tblGrid>
        <w:gridCol w:w="9060"/>
      </w:tblGrid>
      <w:tr w:rsidR="00F719D5" w:rsidRPr="001F72DC" w14:paraId="4431C6E2" w14:textId="77777777" w:rsidTr="00F719D5">
        <w:tc>
          <w:tcPr>
            <w:tcW w:w="9060" w:type="dxa"/>
          </w:tcPr>
          <w:p w14:paraId="5909ABFB" w14:textId="77777777" w:rsidR="00F719D5" w:rsidRPr="001F72DC" w:rsidRDefault="00910FA7" w:rsidP="00C5180D">
            <w:pPr>
              <w:spacing w:after="120"/>
              <w:rPr>
                <w:rFonts w:ascii="Arial" w:hAnsi="Arial" w:cs="Arial"/>
                <w:b/>
                <w:sz w:val="22"/>
                <w:szCs w:val="22"/>
              </w:rPr>
            </w:pPr>
            <w:r w:rsidRPr="001F72DC">
              <w:rPr>
                <w:rFonts w:ascii="Arial" w:hAnsi="Arial" w:cs="Arial"/>
                <w:b/>
                <w:sz w:val="22"/>
                <w:szCs w:val="22"/>
              </w:rPr>
              <w:t>Local Government Units (LGUs):</w:t>
            </w:r>
          </w:p>
          <w:p w14:paraId="6317A934" w14:textId="77777777" w:rsidR="00BE3BFA" w:rsidRPr="001F72DC" w:rsidRDefault="00BE3BFA" w:rsidP="00BE3BFA">
            <w:pPr>
              <w:spacing w:after="120"/>
              <w:rPr>
                <w:rFonts w:ascii="Arial" w:hAnsi="Arial" w:cs="Arial"/>
                <w:sz w:val="22"/>
                <w:szCs w:val="22"/>
              </w:rPr>
            </w:pPr>
            <w:r w:rsidRPr="001F72DC">
              <w:rPr>
                <w:rFonts w:ascii="Arial" w:hAnsi="Arial" w:cs="Arial"/>
                <w:sz w:val="22"/>
                <w:szCs w:val="22"/>
              </w:rPr>
              <w:t>Support was provided to undertake a baseline Review of Local Budget Spending on Social Care Services in 15 municipalities (completed in June 2018), covering services/spending by the MHSP/ State Social Service (SSS), regional councils and the municipalities. A follow-up Review of Local Budget Spending is planned to be undertaken in the second half of 2020.</w:t>
            </w:r>
            <w:r w:rsidR="007B171B" w:rsidRPr="001F72DC">
              <w:rPr>
                <w:rFonts w:ascii="Arial" w:hAnsi="Arial" w:cs="Arial"/>
                <w:sz w:val="22"/>
                <w:szCs w:val="22"/>
              </w:rPr>
              <w:t xml:space="preserve"> </w:t>
            </w:r>
            <w:r w:rsidRPr="001F72DC">
              <w:rPr>
                <w:rFonts w:ascii="Arial" w:hAnsi="Arial" w:cs="Arial"/>
                <w:sz w:val="22"/>
                <w:szCs w:val="22"/>
              </w:rPr>
              <w:t>Technical support has also been provided for the development of Budget Briefs for 21 LGUs, analysing how the financing for social care services is evolving and how the budgeting for social care services operates (budget directories and social care directories) at the LGUs. In the 6 municipalities where LSDG have been established, the budget briefs have been discussed within this forum aiming to increase the transparency of budget processes.</w:t>
            </w:r>
          </w:p>
          <w:p w14:paraId="1DC314BF" w14:textId="77777777" w:rsidR="002E287B" w:rsidRPr="001F72DC" w:rsidRDefault="002E287B" w:rsidP="002E287B">
            <w:pPr>
              <w:spacing w:after="120"/>
              <w:rPr>
                <w:rFonts w:ascii="Arial" w:hAnsi="Arial" w:cs="Arial"/>
                <w:sz w:val="22"/>
                <w:szCs w:val="22"/>
              </w:rPr>
            </w:pPr>
            <w:r w:rsidRPr="001F72DC">
              <w:rPr>
                <w:rFonts w:ascii="Arial" w:hAnsi="Arial" w:cs="Arial"/>
                <w:sz w:val="22"/>
                <w:szCs w:val="22"/>
              </w:rPr>
              <w:t>Linked to the issue of Gender Responsive Budgeting (GRB), 3 LGUs have been supported to introduce and conduct participatory practices for GRB planning and monitoring, via trainings, awareness raising, plus via conducting participatory town hall meetings with community members in order to articulate their needs and priorities.</w:t>
            </w:r>
            <w:r w:rsidR="00F26360" w:rsidRPr="001F72DC">
              <w:rPr>
                <w:rFonts w:ascii="Arial" w:hAnsi="Arial" w:cs="Arial"/>
                <w:sz w:val="22"/>
                <w:szCs w:val="22"/>
              </w:rPr>
              <w:t xml:space="preserve"> In addition, 7 LGUs have been supported to introduce and conduct participatory practices to consider budget issues of youth interest. These processes have achieved a good level of community participation, as well as supported the detailed development of local plans and initiatives.</w:t>
            </w:r>
          </w:p>
          <w:p w14:paraId="5FFFA998" w14:textId="77777777" w:rsidR="008F25EF" w:rsidRPr="001F72DC" w:rsidRDefault="00B86D78" w:rsidP="00D32C21">
            <w:pPr>
              <w:spacing w:after="120"/>
              <w:rPr>
                <w:rFonts w:ascii="Arial" w:hAnsi="Arial" w:cs="Arial"/>
                <w:sz w:val="22"/>
                <w:szCs w:val="22"/>
              </w:rPr>
            </w:pPr>
            <w:r w:rsidRPr="001F72DC">
              <w:rPr>
                <w:rFonts w:ascii="Arial" w:hAnsi="Arial" w:cs="Arial"/>
                <w:sz w:val="22"/>
                <w:szCs w:val="22"/>
              </w:rPr>
              <w:t xml:space="preserve">Capacity building support has been provided to the LGUs linked to the development and costing of local Social Care Plans (the methodological guidance on preparation of social care plans was developed in 2016, under the UNICEF implemented project on Social Care Services Reform), as well as to develop </w:t>
            </w:r>
            <w:r w:rsidR="00C37A5A" w:rsidRPr="001F72DC">
              <w:rPr>
                <w:rFonts w:ascii="Arial" w:hAnsi="Arial" w:cs="Arial"/>
                <w:sz w:val="22"/>
                <w:szCs w:val="22"/>
              </w:rPr>
              <w:t>the capacity of social care directories and other relevant stakeholders with a set of organisational, managerial and technical knowledge, skills and competences for planning, budgeting and monitoring social care services.</w:t>
            </w:r>
          </w:p>
          <w:p w14:paraId="6E1A0D9F" w14:textId="77777777" w:rsidR="00C37A5A" w:rsidRPr="001F72DC" w:rsidRDefault="00C37A5A" w:rsidP="00D32C21">
            <w:pPr>
              <w:spacing w:after="120"/>
              <w:rPr>
                <w:rFonts w:ascii="Arial" w:hAnsi="Arial" w:cs="Arial"/>
                <w:sz w:val="22"/>
                <w:szCs w:val="22"/>
              </w:rPr>
            </w:pPr>
            <w:r w:rsidRPr="001F72DC">
              <w:rPr>
                <w:rFonts w:ascii="Arial" w:hAnsi="Arial" w:cs="Arial"/>
                <w:sz w:val="22"/>
                <w:szCs w:val="22"/>
              </w:rPr>
              <w:t>As of autumn 2019, Social Care Plans were approved by the local Council in 27 LGUs, with the plan</w:t>
            </w:r>
            <w:r w:rsidR="001A28CE" w:rsidRPr="001F72DC">
              <w:rPr>
                <w:rFonts w:ascii="Arial" w:hAnsi="Arial" w:cs="Arial"/>
                <w:sz w:val="22"/>
                <w:szCs w:val="22"/>
              </w:rPr>
              <w:t>s</w:t>
            </w:r>
            <w:r w:rsidRPr="001F72DC">
              <w:rPr>
                <w:rFonts w:ascii="Arial" w:hAnsi="Arial" w:cs="Arial"/>
                <w:sz w:val="22"/>
                <w:szCs w:val="22"/>
              </w:rPr>
              <w:t xml:space="preserve"> finalised for a further 6 LGUs but awaiting final local Council approval</w:t>
            </w:r>
            <w:r w:rsidR="008F25EF" w:rsidRPr="001F72DC">
              <w:rPr>
                <w:rFonts w:ascii="Arial" w:hAnsi="Arial" w:cs="Arial"/>
                <w:sz w:val="22"/>
                <w:szCs w:val="22"/>
              </w:rPr>
              <w:t>. For a further 8 LGUs the plan is either drafted or in the process of being drafted, prior to the process of final consultations of the plan and subsequently local Council approval.</w:t>
            </w:r>
            <w:r w:rsidR="002117F3" w:rsidRPr="001F72DC">
              <w:rPr>
                <w:rFonts w:ascii="Arial" w:hAnsi="Arial" w:cs="Arial"/>
                <w:sz w:val="22"/>
                <w:szCs w:val="22"/>
              </w:rPr>
              <w:t xml:space="preserve"> For these 41 LGUs, 24 of them have been supported in the process via the UN agencies, 11 LGUs by other donors (e.g. Save the Children, World Vision), and 6 prepared by the LGUs alone. </w:t>
            </w:r>
            <w:r w:rsidR="008F25EF" w:rsidRPr="001F72DC">
              <w:rPr>
                <w:rFonts w:ascii="Arial" w:hAnsi="Arial" w:cs="Arial"/>
                <w:sz w:val="22"/>
                <w:szCs w:val="22"/>
              </w:rPr>
              <w:t xml:space="preserve">For the remaining LGUs, 19 </w:t>
            </w:r>
            <w:r w:rsidR="002117F3" w:rsidRPr="001F72DC">
              <w:rPr>
                <w:rFonts w:ascii="Arial" w:hAnsi="Arial" w:cs="Arial"/>
                <w:sz w:val="22"/>
                <w:szCs w:val="22"/>
              </w:rPr>
              <w:t xml:space="preserve">are reported as </w:t>
            </w:r>
            <w:r w:rsidR="008F25EF" w:rsidRPr="001F72DC">
              <w:rPr>
                <w:rFonts w:ascii="Arial" w:hAnsi="Arial" w:cs="Arial"/>
                <w:sz w:val="22"/>
                <w:szCs w:val="22"/>
              </w:rPr>
              <w:t xml:space="preserve">not </w:t>
            </w:r>
            <w:r w:rsidR="002117F3" w:rsidRPr="001F72DC">
              <w:rPr>
                <w:rFonts w:ascii="Arial" w:hAnsi="Arial" w:cs="Arial"/>
                <w:sz w:val="22"/>
                <w:szCs w:val="22"/>
              </w:rPr>
              <w:t xml:space="preserve">yet </w:t>
            </w:r>
            <w:r w:rsidR="008F25EF" w:rsidRPr="001F72DC">
              <w:rPr>
                <w:rFonts w:ascii="Arial" w:hAnsi="Arial" w:cs="Arial"/>
                <w:sz w:val="22"/>
                <w:szCs w:val="22"/>
              </w:rPr>
              <w:t>hav</w:t>
            </w:r>
            <w:r w:rsidR="002117F3" w:rsidRPr="001F72DC">
              <w:rPr>
                <w:rFonts w:ascii="Arial" w:hAnsi="Arial" w:cs="Arial"/>
                <w:sz w:val="22"/>
                <w:szCs w:val="22"/>
              </w:rPr>
              <w:t>ing</w:t>
            </w:r>
            <w:r w:rsidR="008F25EF" w:rsidRPr="001F72DC">
              <w:rPr>
                <w:rFonts w:ascii="Arial" w:hAnsi="Arial" w:cs="Arial"/>
                <w:sz w:val="22"/>
                <w:szCs w:val="22"/>
              </w:rPr>
              <w:t xml:space="preserve"> a plan even in the drafting phase; </w:t>
            </w:r>
            <w:r w:rsidR="002117F3" w:rsidRPr="001F72DC">
              <w:rPr>
                <w:rFonts w:ascii="Arial" w:hAnsi="Arial" w:cs="Arial"/>
                <w:sz w:val="22"/>
                <w:szCs w:val="22"/>
              </w:rPr>
              <w:t xml:space="preserve">while </w:t>
            </w:r>
            <w:r w:rsidR="008F25EF" w:rsidRPr="001F72DC">
              <w:rPr>
                <w:rFonts w:ascii="Arial" w:hAnsi="Arial" w:cs="Arial"/>
                <w:sz w:val="22"/>
                <w:szCs w:val="22"/>
              </w:rPr>
              <w:t>for 1 LGU no information is available as to the status of its planning preparations.</w:t>
            </w:r>
          </w:p>
          <w:p w14:paraId="7889920E" w14:textId="77777777" w:rsidR="00976658" w:rsidRPr="001F72DC" w:rsidRDefault="003B28FF" w:rsidP="00976658">
            <w:pPr>
              <w:spacing w:after="120"/>
              <w:rPr>
                <w:rFonts w:ascii="Arial" w:hAnsi="Arial" w:cs="Arial"/>
                <w:sz w:val="22"/>
                <w:szCs w:val="22"/>
              </w:rPr>
            </w:pPr>
            <w:r w:rsidRPr="001F72DC">
              <w:rPr>
                <w:rFonts w:ascii="Arial" w:hAnsi="Arial" w:cs="Arial"/>
                <w:sz w:val="22"/>
                <w:szCs w:val="22"/>
              </w:rPr>
              <w:t xml:space="preserve">The plans developed with the support of LNB follow </w:t>
            </w:r>
            <w:r w:rsidR="005851C3" w:rsidRPr="001F72DC">
              <w:rPr>
                <w:rFonts w:ascii="Arial" w:hAnsi="Arial" w:cs="Arial"/>
                <w:sz w:val="22"/>
                <w:szCs w:val="22"/>
              </w:rPr>
              <w:t>the guideline</w:t>
            </w:r>
            <w:r w:rsidRPr="001F72DC">
              <w:rPr>
                <w:rFonts w:ascii="Arial" w:hAnsi="Arial" w:cs="Arial"/>
                <w:sz w:val="22"/>
                <w:szCs w:val="22"/>
              </w:rPr>
              <w:t xml:space="preserve"> template, which includes the following components: Introduction</w:t>
            </w:r>
            <w:r w:rsidR="00976658" w:rsidRPr="001F72DC">
              <w:rPr>
                <w:rFonts w:ascii="Arial" w:hAnsi="Arial" w:cs="Arial"/>
                <w:sz w:val="22"/>
                <w:szCs w:val="22"/>
              </w:rPr>
              <w:t xml:space="preserve">; </w:t>
            </w:r>
            <w:r w:rsidRPr="001F72DC">
              <w:rPr>
                <w:rFonts w:ascii="Arial" w:hAnsi="Arial" w:cs="Arial"/>
                <w:sz w:val="22"/>
                <w:szCs w:val="22"/>
              </w:rPr>
              <w:t>Methodology used to develop the plan</w:t>
            </w:r>
            <w:r w:rsidR="00976658" w:rsidRPr="001F72DC">
              <w:rPr>
                <w:rFonts w:ascii="Arial" w:hAnsi="Arial" w:cs="Arial"/>
                <w:sz w:val="22"/>
                <w:szCs w:val="22"/>
              </w:rPr>
              <w:t xml:space="preserve">; </w:t>
            </w:r>
            <w:r w:rsidRPr="001F72DC">
              <w:rPr>
                <w:rFonts w:ascii="Arial" w:hAnsi="Arial" w:cs="Arial"/>
                <w:sz w:val="22"/>
                <w:szCs w:val="22"/>
              </w:rPr>
              <w:t>Overview of the demography, economy, employment, education and health services at municipality level</w:t>
            </w:r>
            <w:r w:rsidR="00976658" w:rsidRPr="001F72DC">
              <w:rPr>
                <w:rFonts w:ascii="Arial" w:hAnsi="Arial" w:cs="Arial"/>
                <w:sz w:val="22"/>
                <w:szCs w:val="22"/>
              </w:rPr>
              <w:t xml:space="preserve">; </w:t>
            </w:r>
            <w:r w:rsidRPr="001F72DC">
              <w:rPr>
                <w:rFonts w:ascii="Arial" w:hAnsi="Arial" w:cs="Arial"/>
                <w:sz w:val="22"/>
                <w:szCs w:val="22"/>
              </w:rPr>
              <w:t>Analysis of institutional, human and financial resources to provide social services at municipality level</w:t>
            </w:r>
            <w:r w:rsidR="00976658" w:rsidRPr="001F72DC">
              <w:rPr>
                <w:rFonts w:ascii="Arial" w:hAnsi="Arial" w:cs="Arial"/>
                <w:sz w:val="22"/>
                <w:szCs w:val="22"/>
              </w:rPr>
              <w:t xml:space="preserve"> (a</w:t>
            </w:r>
            <w:r w:rsidRPr="001F72DC">
              <w:rPr>
                <w:rFonts w:ascii="Arial" w:hAnsi="Arial" w:cs="Arial"/>
                <w:sz w:val="22"/>
                <w:szCs w:val="22"/>
              </w:rPr>
              <w:t>n overview of current social services offered by the municipality, its institutional structures in place, human resources and financial resources</w:t>
            </w:r>
            <w:r w:rsidR="00976658" w:rsidRPr="001F72DC">
              <w:rPr>
                <w:rFonts w:ascii="Arial" w:hAnsi="Arial" w:cs="Arial"/>
                <w:sz w:val="22"/>
                <w:szCs w:val="22"/>
              </w:rPr>
              <w:t xml:space="preserve">, plus </w:t>
            </w:r>
            <w:r w:rsidRPr="001F72DC">
              <w:rPr>
                <w:rFonts w:ascii="Arial" w:hAnsi="Arial" w:cs="Arial"/>
                <w:sz w:val="22"/>
                <w:szCs w:val="22"/>
              </w:rPr>
              <w:t xml:space="preserve">analysis of </w:t>
            </w:r>
            <w:r w:rsidR="00976658" w:rsidRPr="001F72DC">
              <w:rPr>
                <w:rFonts w:ascii="Arial" w:hAnsi="Arial" w:cs="Arial"/>
                <w:sz w:val="22"/>
                <w:szCs w:val="22"/>
              </w:rPr>
              <w:t>CS</w:t>
            </w:r>
            <w:r w:rsidRPr="001F72DC">
              <w:rPr>
                <w:rFonts w:ascii="Arial" w:hAnsi="Arial" w:cs="Arial"/>
                <w:sz w:val="22"/>
                <w:szCs w:val="22"/>
              </w:rPr>
              <w:t xml:space="preserve">Os providing social services </w:t>
            </w:r>
            <w:r w:rsidR="00976658" w:rsidRPr="001F72DC">
              <w:rPr>
                <w:rFonts w:ascii="Arial" w:hAnsi="Arial" w:cs="Arial"/>
                <w:sz w:val="22"/>
                <w:szCs w:val="22"/>
              </w:rPr>
              <w:t>in the</w:t>
            </w:r>
            <w:r w:rsidRPr="001F72DC">
              <w:rPr>
                <w:rFonts w:ascii="Arial" w:hAnsi="Arial" w:cs="Arial"/>
                <w:sz w:val="22"/>
                <w:szCs w:val="22"/>
              </w:rPr>
              <w:t xml:space="preserve"> municipality</w:t>
            </w:r>
            <w:r w:rsidR="00976658" w:rsidRPr="001F72DC">
              <w:rPr>
                <w:rFonts w:ascii="Arial" w:hAnsi="Arial" w:cs="Arial"/>
                <w:sz w:val="22"/>
                <w:szCs w:val="22"/>
              </w:rPr>
              <w:t xml:space="preserve">); </w:t>
            </w:r>
            <w:r w:rsidRPr="001F72DC">
              <w:rPr>
                <w:rFonts w:ascii="Arial" w:hAnsi="Arial" w:cs="Arial"/>
                <w:sz w:val="22"/>
                <w:szCs w:val="22"/>
              </w:rPr>
              <w:t xml:space="preserve">Analysis of social needs of groups at risk such as poor families, children at risk, </w:t>
            </w:r>
            <w:r w:rsidR="00976658" w:rsidRPr="001F72DC">
              <w:rPr>
                <w:rFonts w:ascii="Arial" w:hAnsi="Arial" w:cs="Arial"/>
                <w:sz w:val="22"/>
                <w:szCs w:val="22"/>
              </w:rPr>
              <w:t>PWDs</w:t>
            </w:r>
            <w:r w:rsidRPr="001F72DC">
              <w:rPr>
                <w:rFonts w:ascii="Arial" w:hAnsi="Arial" w:cs="Arial"/>
                <w:sz w:val="22"/>
                <w:szCs w:val="22"/>
              </w:rPr>
              <w:t>, homeless families, alone elderly, R</w:t>
            </w:r>
            <w:r w:rsidR="00976658" w:rsidRPr="001F72DC">
              <w:rPr>
                <w:rFonts w:ascii="Arial" w:hAnsi="Arial" w:cs="Arial"/>
                <w:sz w:val="22"/>
                <w:szCs w:val="22"/>
              </w:rPr>
              <w:t xml:space="preserve">&amp;E </w:t>
            </w:r>
            <w:r w:rsidRPr="001F72DC">
              <w:rPr>
                <w:rFonts w:ascii="Arial" w:hAnsi="Arial" w:cs="Arial"/>
                <w:sz w:val="22"/>
                <w:szCs w:val="22"/>
              </w:rPr>
              <w:t>communities, youth at risk</w:t>
            </w:r>
            <w:r w:rsidR="00976658" w:rsidRPr="001F72DC">
              <w:rPr>
                <w:rFonts w:ascii="Arial" w:hAnsi="Arial" w:cs="Arial"/>
                <w:sz w:val="22"/>
                <w:szCs w:val="22"/>
              </w:rPr>
              <w:t xml:space="preserve">; </w:t>
            </w:r>
            <w:r w:rsidRPr="001F72DC">
              <w:rPr>
                <w:rFonts w:ascii="Arial" w:hAnsi="Arial" w:cs="Arial"/>
                <w:sz w:val="22"/>
                <w:szCs w:val="22"/>
              </w:rPr>
              <w:t>SWOT Analysis</w:t>
            </w:r>
            <w:r w:rsidR="00976658" w:rsidRPr="001F72DC">
              <w:rPr>
                <w:rFonts w:ascii="Arial" w:hAnsi="Arial" w:cs="Arial"/>
                <w:sz w:val="22"/>
                <w:szCs w:val="22"/>
              </w:rPr>
              <w:t xml:space="preserve">; and the </w:t>
            </w:r>
            <w:r w:rsidRPr="001F72DC">
              <w:rPr>
                <w:rFonts w:ascii="Arial" w:hAnsi="Arial" w:cs="Arial"/>
                <w:sz w:val="22"/>
                <w:szCs w:val="22"/>
              </w:rPr>
              <w:t>Definition of vision, areas of operation, aim and specific objectives</w:t>
            </w:r>
            <w:r w:rsidR="00976658" w:rsidRPr="001F72DC">
              <w:rPr>
                <w:rFonts w:ascii="Arial" w:hAnsi="Arial" w:cs="Arial"/>
                <w:sz w:val="22"/>
                <w:szCs w:val="22"/>
              </w:rPr>
              <w:t>.</w:t>
            </w:r>
            <w:r w:rsidRPr="001F72DC">
              <w:rPr>
                <w:rFonts w:ascii="Arial" w:hAnsi="Arial" w:cs="Arial"/>
                <w:sz w:val="22"/>
                <w:szCs w:val="22"/>
              </w:rPr>
              <w:t xml:space="preserve"> </w:t>
            </w:r>
            <w:r w:rsidR="00976658" w:rsidRPr="001F72DC">
              <w:rPr>
                <w:rFonts w:ascii="Arial" w:hAnsi="Arial" w:cs="Arial"/>
                <w:sz w:val="22"/>
                <w:szCs w:val="22"/>
              </w:rPr>
              <w:t>The Social Care Plan usually has four annexes: Actual situation of social service provision at the municipality; Needs for social care services for individuals or groups; Monitoring and Evaluation Plan; and the Detailed Cost and Budget Gap.</w:t>
            </w:r>
          </w:p>
          <w:p w14:paraId="50B528AF" w14:textId="77777777" w:rsidR="005A1F78" w:rsidRPr="001F72DC" w:rsidRDefault="005A1F78" w:rsidP="005A1F78">
            <w:pPr>
              <w:spacing w:after="120"/>
              <w:rPr>
                <w:rFonts w:ascii="Arial" w:hAnsi="Arial" w:cs="Arial"/>
                <w:sz w:val="22"/>
                <w:szCs w:val="22"/>
              </w:rPr>
            </w:pPr>
            <w:r w:rsidRPr="001F72DC">
              <w:rPr>
                <w:rFonts w:ascii="Arial" w:hAnsi="Arial" w:cs="Arial"/>
                <w:sz w:val="22"/>
                <w:szCs w:val="22"/>
              </w:rPr>
              <w:t>Support was provided to develop a clear methodology for municipalities to map and monitor over time the coverage and distribution of social care services (public and non-public) in their territories in line with the existing legislation on social care services. This is presently being piloted in the 6 municipalities where LSDG have been established, which will also be a valuable forum/ tool to monitor the coverage of social care services at the local level. In addition, support has been provided to MHSP to make functional a module on social care services as part of the national MIS for Social Protection managed by the SSS. Unlike the existing MIS modules, with data populated by the SSS, the module on social care services is to be populated with data by the LGUs. 200 staff from 19 LGUs have been trained on use of social care services MIS, but data population of the MIS module is o</w:t>
            </w:r>
            <w:r w:rsidR="00F774A4" w:rsidRPr="001F72DC">
              <w:rPr>
                <w:rFonts w:ascii="Arial" w:hAnsi="Arial" w:cs="Arial"/>
                <w:sz w:val="22"/>
                <w:szCs w:val="22"/>
              </w:rPr>
              <w:t>nly partially realised</w:t>
            </w:r>
            <w:r w:rsidRPr="001F72DC">
              <w:rPr>
                <w:rFonts w:ascii="Arial" w:hAnsi="Arial" w:cs="Arial"/>
                <w:sz w:val="22"/>
                <w:szCs w:val="22"/>
              </w:rPr>
              <w:t>.</w:t>
            </w:r>
          </w:p>
          <w:p w14:paraId="50E69651" w14:textId="77777777" w:rsidR="00380722" w:rsidRPr="001F72DC" w:rsidRDefault="00BE3BFA" w:rsidP="00D32C21">
            <w:pPr>
              <w:spacing w:after="120"/>
              <w:rPr>
                <w:rFonts w:ascii="Arial" w:hAnsi="Arial" w:cs="Arial"/>
                <w:sz w:val="22"/>
                <w:szCs w:val="22"/>
              </w:rPr>
            </w:pPr>
            <w:r w:rsidRPr="001F72DC">
              <w:rPr>
                <w:rFonts w:ascii="Arial" w:hAnsi="Arial" w:cs="Arial"/>
                <w:sz w:val="22"/>
                <w:szCs w:val="22"/>
              </w:rPr>
              <w:t>Additionally, a set of tools, guidelines and training materials were developed to support the LGUs fulfil their mandate linked to the function and operations of a Needs Assessment and Referral Unit (NARU) for social care services within the LGUs’ organisation: e.g. a Guide for NARU specialists, Guide for Social Workers, and Guide for Social Administrators.</w:t>
            </w:r>
            <w:r w:rsidR="005A1F78" w:rsidRPr="001F72DC">
              <w:rPr>
                <w:rFonts w:ascii="Arial" w:hAnsi="Arial" w:cs="Arial"/>
                <w:sz w:val="22"/>
                <w:szCs w:val="22"/>
              </w:rPr>
              <w:t xml:space="preserve"> Training was provided to 250 staff from LGUs</w:t>
            </w:r>
            <w:r w:rsidR="001A28CE" w:rsidRPr="001F72DC">
              <w:rPr>
                <w:rFonts w:ascii="Arial" w:hAnsi="Arial" w:cs="Arial"/>
                <w:sz w:val="22"/>
                <w:szCs w:val="22"/>
              </w:rPr>
              <w:t>, and the tools pilot tested in 2 municipalities.</w:t>
            </w:r>
          </w:p>
          <w:p w14:paraId="39218BF9" w14:textId="77777777" w:rsidR="008D6859" w:rsidRPr="001F72DC" w:rsidRDefault="008D6859" w:rsidP="008D6859">
            <w:pPr>
              <w:spacing w:after="120"/>
              <w:rPr>
                <w:rFonts w:ascii="Arial" w:hAnsi="Arial" w:cs="Arial"/>
                <w:sz w:val="22"/>
                <w:szCs w:val="22"/>
              </w:rPr>
            </w:pPr>
            <w:r w:rsidRPr="001F72DC">
              <w:rPr>
                <w:rFonts w:ascii="Arial" w:hAnsi="Arial" w:cs="Arial"/>
                <w:sz w:val="22"/>
                <w:szCs w:val="22"/>
              </w:rPr>
              <w:t xml:space="preserve">Capacity building support for the LGUs (employees of municipalities, social staff and finance experts) has also been provided via a range of differently focused training programmes: </w:t>
            </w:r>
            <w:r w:rsidR="007F39BE" w:rsidRPr="001F72DC">
              <w:rPr>
                <w:rFonts w:ascii="Arial" w:hAnsi="Arial" w:cs="Arial"/>
                <w:sz w:val="22"/>
                <w:szCs w:val="22"/>
              </w:rPr>
              <w:t xml:space="preserve">on </w:t>
            </w:r>
            <w:r w:rsidRPr="001F72DC">
              <w:rPr>
                <w:rFonts w:ascii="Arial" w:hAnsi="Arial" w:cs="Arial"/>
                <w:sz w:val="22"/>
                <w:szCs w:val="22"/>
              </w:rPr>
              <w:t>the legislation on social care services and the</w:t>
            </w:r>
            <w:r w:rsidR="007F39BE" w:rsidRPr="001F72DC">
              <w:rPr>
                <w:rFonts w:ascii="Arial" w:hAnsi="Arial" w:cs="Arial"/>
                <w:sz w:val="22"/>
                <w:szCs w:val="22"/>
              </w:rPr>
              <w:t xml:space="preserve"> LGUs</w:t>
            </w:r>
            <w:r w:rsidRPr="001F72DC">
              <w:rPr>
                <w:rFonts w:ascii="Arial" w:hAnsi="Arial" w:cs="Arial"/>
                <w:sz w:val="22"/>
                <w:szCs w:val="22"/>
              </w:rPr>
              <w:t xml:space="preserve"> tasks and duties as per the same law</w:t>
            </w:r>
            <w:r w:rsidR="007F39BE" w:rsidRPr="001F72DC">
              <w:rPr>
                <w:rFonts w:ascii="Arial" w:hAnsi="Arial" w:cs="Arial"/>
                <w:sz w:val="22"/>
                <w:szCs w:val="22"/>
              </w:rPr>
              <w:t xml:space="preserve">; the </w:t>
            </w:r>
            <w:r w:rsidRPr="001F72DC">
              <w:rPr>
                <w:rFonts w:ascii="Arial" w:hAnsi="Arial" w:cs="Arial"/>
                <w:sz w:val="22"/>
                <w:szCs w:val="22"/>
              </w:rPr>
              <w:t>provision of integrated social services for the family</w:t>
            </w:r>
            <w:r w:rsidR="007F39BE" w:rsidRPr="001F72DC">
              <w:rPr>
                <w:rFonts w:ascii="Arial" w:hAnsi="Arial" w:cs="Arial"/>
                <w:sz w:val="22"/>
                <w:szCs w:val="22"/>
              </w:rPr>
              <w:t>; c</w:t>
            </w:r>
            <w:r w:rsidRPr="001F72DC">
              <w:rPr>
                <w:rFonts w:ascii="Arial" w:hAnsi="Arial" w:cs="Arial"/>
                <w:sz w:val="22"/>
                <w:szCs w:val="22"/>
              </w:rPr>
              <w:t xml:space="preserve">ounselling </w:t>
            </w:r>
            <w:r w:rsidR="007F39BE" w:rsidRPr="001F72DC">
              <w:rPr>
                <w:rFonts w:ascii="Arial" w:hAnsi="Arial" w:cs="Arial"/>
                <w:sz w:val="22"/>
                <w:szCs w:val="22"/>
              </w:rPr>
              <w:t>c</w:t>
            </w:r>
            <w:r w:rsidRPr="001F72DC">
              <w:rPr>
                <w:rFonts w:ascii="Arial" w:hAnsi="Arial" w:cs="Arial"/>
                <w:sz w:val="22"/>
                <w:szCs w:val="22"/>
              </w:rPr>
              <w:t xml:space="preserve">ycle for </w:t>
            </w:r>
            <w:r w:rsidR="007F39BE" w:rsidRPr="001F72DC">
              <w:rPr>
                <w:rFonts w:ascii="Arial" w:hAnsi="Arial" w:cs="Arial"/>
                <w:sz w:val="22"/>
                <w:szCs w:val="22"/>
              </w:rPr>
              <w:t>employment.</w:t>
            </w:r>
          </w:p>
          <w:p w14:paraId="5703B489" w14:textId="77777777" w:rsidR="00895E79" w:rsidRPr="001F72DC" w:rsidRDefault="007F39BE" w:rsidP="00895E79">
            <w:pPr>
              <w:spacing w:after="120"/>
              <w:rPr>
                <w:rFonts w:ascii="Arial" w:hAnsi="Arial" w:cs="Arial"/>
                <w:sz w:val="22"/>
                <w:szCs w:val="22"/>
              </w:rPr>
            </w:pPr>
            <w:r w:rsidRPr="001F72DC">
              <w:rPr>
                <w:rFonts w:ascii="Arial" w:hAnsi="Arial" w:cs="Arial"/>
                <w:sz w:val="22"/>
                <w:szCs w:val="22"/>
              </w:rPr>
              <w:t xml:space="preserve">In partnership with the Department of Social Work at the Faculty of Social Sciences, LNB also now contributes to pre-service and in-service capacity strengthening of social workers and other social protection staff: </w:t>
            </w:r>
            <w:r w:rsidR="00FC442A" w:rsidRPr="001F72DC">
              <w:rPr>
                <w:rFonts w:ascii="Arial" w:hAnsi="Arial" w:cs="Arial"/>
                <w:sz w:val="22"/>
                <w:szCs w:val="22"/>
              </w:rPr>
              <w:t>a</w:t>
            </w:r>
            <w:r w:rsidRPr="001F72DC">
              <w:rPr>
                <w:rFonts w:ascii="Arial" w:hAnsi="Arial" w:cs="Arial"/>
                <w:sz w:val="22"/>
                <w:szCs w:val="22"/>
              </w:rPr>
              <w:t xml:space="preserve"> review of the existing curricula of Social Work education at university and its adaption to prepare the social workers for the new system of social care services. The first outline of 7 modules for in-service training of social workers is prepared</w:t>
            </w:r>
            <w:r w:rsidR="00FC442A" w:rsidRPr="001F72DC">
              <w:rPr>
                <w:rFonts w:ascii="Arial" w:hAnsi="Arial" w:cs="Arial"/>
                <w:sz w:val="22"/>
                <w:szCs w:val="22"/>
              </w:rPr>
              <w:t>.</w:t>
            </w:r>
          </w:p>
        </w:tc>
      </w:tr>
      <w:tr w:rsidR="00F719D5" w:rsidRPr="001F72DC" w14:paraId="59F420DE" w14:textId="77777777" w:rsidTr="00F719D5">
        <w:tc>
          <w:tcPr>
            <w:tcW w:w="9060" w:type="dxa"/>
          </w:tcPr>
          <w:p w14:paraId="44A7A125" w14:textId="77777777" w:rsidR="00F719D5" w:rsidRPr="001F72DC" w:rsidRDefault="00910FA7" w:rsidP="00C5180D">
            <w:pPr>
              <w:spacing w:after="120"/>
              <w:rPr>
                <w:rFonts w:ascii="Arial" w:hAnsi="Arial" w:cs="Arial"/>
                <w:b/>
                <w:sz w:val="22"/>
                <w:szCs w:val="22"/>
              </w:rPr>
            </w:pPr>
            <w:r w:rsidRPr="001F72DC">
              <w:rPr>
                <w:rFonts w:ascii="Arial" w:hAnsi="Arial" w:cs="Arial"/>
                <w:b/>
                <w:sz w:val="22"/>
                <w:szCs w:val="22"/>
              </w:rPr>
              <w:t>Social Care Service Providers:</w:t>
            </w:r>
          </w:p>
          <w:p w14:paraId="6DDDE87F" w14:textId="77777777" w:rsidR="00895E79" w:rsidRPr="001F72DC" w:rsidRDefault="00FC442A" w:rsidP="00895E79">
            <w:pPr>
              <w:spacing w:after="120"/>
              <w:rPr>
                <w:rFonts w:ascii="Arial" w:hAnsi="Arial" w:cs="Arial"/>
                <w:sz w:val="22"/>
                <w:szCs w:val="22"/>
              </w:rPr>
            </w:pPr>
            <w:r w:rsidRPr="001F72DC">
              <w:rPr>
                <w:rFonts w:ascii="Arial" w:hAnsi="Arial" w:cs="Arial"/>
                <w:sz w:val="22"/>
                <w:szCs w:val="22"/>
              </w:rPr>
              <w:t xml:space="preserve">Capacity building support has been provided for the professional staffs of social care providers, e.g. on the management of challenging behaviours while working with children with intellectual disability, autism spectrum disorders and learning difficulties and the empowerment of their parents as active agents in this process; plus </w:t>
            </w:r>
            <w:r w:rsidR="00895E79" w:rsidRPr="001F72DC">
              <w:rPr>
                <w:rFonts w:ascii="Arial" w:hAnsi="Arial" w:cs="Arial"/>
                <w:sz w:val="22"/>
                <w:szCs w:val="22"/>
              </w:rPr>
              <w:t xml:space="preserve">on specific working methods and </w:t>
            </w:r>
            <w:r w:rsidRPr="001F72DC">
              <w:rPr>
                <w:rFonts w:ascii="Arial" w:hAnsi="Arial" w:cs="Arial"/>
                <w:sz w:val="22"/>
                <w:szCs w:val="22"/>
              </w:rPr>
              <w:t>behaviour analysis therapy techniques</w:t>
            </w:r>
            <w:r w:rsidR="00895E79" w:rsidRPr="001F72DC">
              <w:rPr>
                <w:rFonts w:ascii="Arial" w:hAnsi="Arial" w:cs="Arial"/>
                <w:sz w:val="22"/>
                <w:szCs w:val="22"/>
              </w:rPr>
              <w:t>.</w:t>
            </w:r>
            <w:r w:rsidRPr="001F72DC">
              <w:rPr>
                <w:rFonts w:ascii="Arial" w:hAnsi="Arial" w:cs="Arial"/>
                <w:sz w:val="22"/>
                <w:szCs w:val="22"/>
              </w:rPr>
              <w:t xml:space="preserve"> </w:t>
            </w:r>
            <w:r w:rsidR="00895E79" w:rsidRPr="001F72DC">
              <w:rPr>
                <w:rFonts w:ascii="Arial" w:hAnsi="Arial" w:cs="Arial"/>
                <w:sz w:val="22"/>
                <w:szCs w:val="22"/>
              </w:rPr>
              <w:t>In addition, a training-of-trainers workshop for 16 professionals is delivered with the aim to provide cascade training. The staff is equipped with theoretical and practical knowledge on TEACH (Treatment and Education of Autistic and related Communication handicapped Children), AAC (Augmentative and Alternative Communication), and other connected methods considered worldwide effective for working with children with disabilities, in particular those with autism spectrum disorders.</w:t>
            </w:r>
          </w:p>
          <w:p w14:paraId="752D4B17" w14:textId="77777777" w:rsidR="00895E79" w:rsidRPr="001F72DC" w:rsidRDefault="00895E79" w:rsidP="00895E79">
            <w:pPr>
              <w:spacing w:after="120"/>
              <w:rPr>
                <w:rFonts w:ascii="Arial" w:hAnsi="Arial" w:cs="Arial"/>
                <w:sz w:val="22"/>
                <w:szCs w:val="22"/>
              </w:rPr>
            </w:pPr>
            <w:r w:rsidRPr="001F72DC">
              <w:rPr>
                <w:rFonts w:ascii="Arial" w:hAnsi="Arial" w:cs="Arial"/>
                <w:sz w:val="22"/>
                <w:szCs w:val="22"/>
              </w:rPr>
              <w:t>In the area of Inclusive Education, a capacity building and training programme for school teachers to identify vulnerable students at risk of dropout, and to include preventive measures in this regard was developed (accredited by the MESY) and is now rolled-out.</w:t>
            </w:r>
          </w:p>
          <w:p w14:paraId="65A6B467" w14:textId="42170DFF" w:rsidR="00D32C21" w:rsidRPr="001F72DC" w:rsidRDefault="00895E79" w:rsidP="00895E79">
            <w:pPr>
              <w:spacing w:after="120"/>
              <w:rPr>
                <w:rFonts w:ascii="Arial" w:hAnsi="Arial" w:cs="Arial"/>
                <w:sz w:val="22"/>
                <w:szCs w:val="22"/>
              </w:rPr>
            </w:pPr>
            <w:r w:rsidRPr="001F72DC">
              <w:rPr>
                <w:rFonts w:ascii="Arial" w:hAnsi="Arial" w:cs="Arial"/>
                <w:sz w:val="22"/>
                <w:szCs w:val="22"/>
              </w:rPr>
              <w:t xml:space="preserve">Technical support was provided to map social services and beneficiaries in 18 municipalities and to examine the level of satisfaction with the local provision of social services. A follow-up Satisfaction Survey is planned to be undertaken via LNB, the </w:t>
            </w:r>
            <w:r w:rsidR="00AC4C55">
              <w:rPr>
                <w:rFonts w:ascii="Arial" w:hAnsi="Arial" w:cs="Arial"/>
                <w:sz w:val="22"/>
                <w:szCs w:val="22"/>
              </w:rPr>
              <w:t>first</w:t>
            </w:r>
            <w:r w:rsidR="00AC4C55" w:rsidRPr="00F32EE9">
              <w:rPr>
                <w:rFonts w:ascii="Arial" w:hAnsi="Arial" w:cs="Arial"/>
                <w:sz w:val="22"/>
                <w:szCs w:val="22"/>
              </w:rPr>
              <w:t xml:space="preserve"> </w:t>
            </w:r>
            <w:r w:rsidRPr="00F32EE9">
              <w:rPr>
                <w:rFonts w:ascii="Arial" w:hAnsi="Arial" w:cs="Arial"/>
                <w:sz w:val="22"/>
                <w:szCs w:val="22"/>
              </w:rPr>
              <w:t>half</w:t>
            </w:r>
            <w:r w:rsidRPr="001F72DC">
              <w:rPr>
                <w:rFonts w:ascii="Arial" w:hAnsi="Arial" w:cs="Arial"/>
                <w:sz w:val="22"/>
                <w:szCs w:val="22"/>
              </w:rPr>
              <w:t xml:space="preserve"> of 2020.</w:t>
            </w:r>
          </w:p>
          <w:p w14:paraId="4763C7C8" w14:textId="77777777" w:rsidR="00895E79" w:rsidRPr="001F72DC" w:rsidRDefault="00895E79" w:rsidP="00845EF3">
            <w:pPr>
              <w:spacing w:after="120"/>
              <w:rPr>
                <w:rFonts w:ascii="Arial" w:hAnsi="Arial" w:cs="Arial"/>
                <w:sz w:val="22"/>
                <w:szCs w:val="22"/>
              </w:rPr>
            </w:pPr>
            <w:r w:rsidRPr="001F72DC">
              <w:rPr>
                <w:rFonts w:ascii="Arial" w:hAnsi="Arial" w:cs="Arial"/>
                <w:sz w:val="22"/>
                <w:szCs w:val="22"/>
              </w:rPr>
              <w:t>In addition, via LNB support has been provided in 7 municipalities for the rehabilitation of local community centres and establishment of new service models with a particular focus on PWDs, while 8 municipality projects were selected for support via the LNB grant scheme component first Call for Proposals (2019) to support innovative social services at local level.</w:t>
            </w:r>
            <w:r w:rsidR="003B147F" w:rsidRPr="001F72DC">
              <w:rPr>
                <w:rFonts w:ascii="Arial" w:hAnsi="Arial" w:cs="Arial"/>
                <w:sz w:val="22"/>
                <w:szCs w:val="22"/>
              </w:rPr>
              <w:t xml:space="preserve"> A second Call for Proposals to support innovative projects will be launched in 2020.</w:t>
            </w:r>
          </w:p>
        </w:tc>
      </w:tr>
    </w:tbl>
    <w:p w14:paraId="059DBCFE" w14:textId="77777777" w:rsidR="00F84071" w:rsidRPr="001F72DC" w:rsidRDefault="00F84071" w:rsidP="00F84071">
      <w:pPr>
        <w:pStyle w:val="Heading2"/>
        <w:spacing w:before="240" w:after="120"/>
        <w:ind w:left="709" w:hanging="709"/>
        <w:rPr>
          <w:rFonts w:ascii="Arial" w:hAnsi="Arial" w:cs="Arial"/>
          <w:b/>
          <w:color w:val="auto"/>
          <w:sz w:val="22"/>
          <w:szCs w:val="24"/>
        </w:rPr>
      </w:pPr>
      <w:bookmarkStart w:id="37" w:name="_Ref31454525"/>
      <w:r w:rsidRPr="001F72DC">
        <w:rPr>
          <w:rFonts w:ascii="Arial" w:hAnsi="Arial" w:cs="Arial"/>
          <w:b/>
          <w:color w:val="auto"/>
          <w:sz w:val="22"/>
          <w:szCs w:val="24"/>
        </w:rPr>
        <w:t>3.2.</w:t>
      </w:r>
      <w:r w:rsidR="00DE6FED" w:rsidRPr="001F72DC">
        <w:rPr>
          <w:rFonts w:ascii="Arial" w:hAnsi="Arial" w:cs="Arial"/>
          <w:b/>
          <w:color w:val="auto"/>
          <w:sz w:val="22"/>
          <w:szCs w:val="24"/>
        </w:rPr>
        <w:t>4</w:t>
      </w:r>
      <w:r w:rsidRPr="001F72DC">
        <w:rPr>
          <w:rFonts w:ascii="Arial" w:hAnsi="Arial" w:cs="Arial"/>
          <w:b/>
          <w:color w:val="auto"/>
          <w:sz w:val="22"/>
          <w:szCs w:val="24"/>
        </w:rPr>
        <w:t>.</w:t>
      </w:r>
      <w:r w:rsidRPr="001F72DC">
        <w:rPr>
          <w:rFonts w:ascii="Arial" w:hAnsi="Arial" w:cs="Arial"/>
          <w:b/>
          <w:color w:val="auto"/>
          <w:sz w:val="22"/>
          <w:szCs w:val="24"/>
        </w:rPr>
        <w:tab/>
        <w:t xml:space="preserve">Analysis of progress towards outcomes – </w:t>
      </w:r>
      <w:r w:rsidR="005E774B" w:rsidRPr="001F72DC">
        <w:rPr>
          <w:rFonts w:ascii="Arial" w:hAnsi="Arial" w:cs="Arial"/>
          <w:b/>
          <w:color w:val="auto"/>
          <w:sz w:val="22"/>
          <w:szCs w:val="24"/>
        </w:rPr>
        <w:t xml:space="preserve">Macro (system) </w:t>
      </w:r>
      <w:r w:rsidRPr="001F72DC">
        <w:rPr>
          <w:rFonts w:ascii="Arial" w:hAnsi="Arial" w:cs="Arial"/>
          <w:b/>
          <w:color w:val="auto"/>
          <w:sz w:val="22"/>
          <w:szCs w:val="24"/>
        </w:rPr>
        <w:t>level</w:t>
      </w:r>
      <w:bookmarkEnd w:id="37"/>
    </w:p>
    <w:tbl>
      <w:tblPr>
        <w:tblStyle w:val="TableGrid"/>
        <w:tblW w:w="0" w:type="auto"/>
        <w:tblLook w:val="04A0" w:firstRow="1" w:lastRow="0" w:firstColumn="1" w:lastColumn="0" w:noHBand="0" w:noVBand="1"/>
      </w:tblPr>
      <w:tblGrid>
        <w:gridCol w:w="9060"/>
      </w:tblGrid>
      <w:tr w:rsidR="005E774B" w:rsidRPr="001F72DC" w14:paraId="27142035" w14:textId="77777777" w:rsidTr="005E774B">
        <w:tc>
          <w:tcPr>
            <w:tcW w:w="9060" w:type="dxa"/>
          </w:tcPr>
          <w:p w14:paraId="0F6815AC" w14:textId="77777777" w:rsidR="005E774B" w:rsidRPr="001F72DC" w:rsidRDefault="005E774B" w:rsidP="005E774B">
            <w:pPr>
              <w:spacing w:after="120"/>
              <w:rPr>
                <w:rFonts w:ascii="Arial" w:hAnsi="Arial" w:cs="Arial"/>
                <w:sz w:val="22"/>
                <w:szCs w:val="22"/>
              </w:rPr>
            </w:pPr>
            <w:r w:rsidRPr="001F72DC">
              <w:rPr>
                <w:rFonts w:ascii="Arial" w:hAnsi="Arial" w:cs="Arial"/>
                <w:b/>
                <w:sz w:val="22"/>
                <w:szCs w:val="22"/>
              </w:rPr>
              <w:t>Outcome 3</w:t>
            </w:r>
            <w:r w:rsidRPr="001F72DC">
              <w:rPr>
                <w:rFonts w:ascii="Arial" w:hAnsi="Arial" w:cs="Arial"/>
                <w:sz w:val="22"/>
                <w:szCs w:val="22"/>
              </w:rPr>
              <w:t>: National institutions implement their policy framework for ensuring social inclusion and adequately fund social services through improved data collection system, developed capacities and empowered target groups</w:t>
            </w:r>
          </w:p>
        </w:tc>
      </w:tr>
    </w:tbl>
    <w:p w14:paraId="4A2457FC" w14:textId="77777777" w:rsidR="005E774B" w:rsidRPr="001F72DC" w:rsidRDefault="005E774B" w:rsidP="005E774B">
      <w:pPr>
        <w:spacing w:before="120" w:after="120"/>
        <w:rPr>
          <w:rFonts w:ascii="Arial" w:hAnsi="Arial" w:cs="Arial"/>
          <w:sz w:val="22"/>
          <w:szCs w:val="22"/>
        </w:rPr>
      </w:pPr>
      <w:r w:rsidRPr="001F72DC">
        <w:rPr>
          <w:rFonts w:ascii="Arial" w:hAnsi="Arial" w:cs="Arial"/>
          <w:sz w:val="22"/>
          <w:szCs w:val="22"/>
        </w:rPr>
        <w:t>Overall, the progress towards achieving Outcome 3 has been satisfactory. Ministries have been supported in implementing their policy framework related to social inclusion, the further development of the legal and regulatory framework, the introduction of mechanisms for the implementation and monitoring of national policies and strategies relevant for social inclusion, and for the establishment of funding mechanisms at central level to invest in social inclusion. INSTAT has been supported in establishing standardised data collection systems for monitoring of national policies and strategies relevant for social inclusion. However, in certain cases the overall process of decision-making at national level, so as to anchor social inclusion policies and the use of evidence-based analysis within the system, has faced challenges due to the timeline required, notably for inter-agency consultations, leading up to decision-making.</w:t>
      </w:r>
    </w:p>
    <w:p w14:paraId="6F504A5E"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 xml:space="preserve">With regards to the results </w:t>
      </w:r>
      <w:r w:rsidR="00CD38D1" w:rsidRPr="001F72DC">
        <w:rPr>
          <w:rFonts w:ascii="Arial" w:hAnsi="Arial" w:cs="Arial"/>
          <w:sz w:val="22"/>
          <w:szCs w:val="22"/>
        </w:rPr>
        <w:t xml:space="preserve">at the macro (system) level, </w:t>
      </w:r>
      <w:r w:rsidRPr="001F72DC">
        <w:rPr>
          <w:rFonts w:ascii="Arial" w:hAnsi="Arial" w:cs="Arial"/>
          <w:sz w:val="22"/>
          <w:szCs w:val="22"/>
        </w:rPr>
        <w:t>linked to the implementation of social inclusion national policies and strategies, the establishment of state funding mechanisms for social inclusion and the evolution of the funds for social services</w:t>
      </w:r>
      <w:r w:rsidR="00CD38D1" w:rsidRPr="001F72DC">
        <w:rPr>
          <w:rFonts w:ascii="Arial" w:hAnsi="Arial" w:cs="Arial"/>
          <w:sz w:val="22"/>
          <w:szCs w:val="22"/>
        </w:rPr>
        <w:t xml:space="preserve"> made available at national level, th</w:t>
      </w:r>
      <w:r w:rsidRPr="001F72DC">
        <w:rPr>
          <w:rFonts w:ascii="Arial" w:hAnsi="Arial" w:cs="Arial"/>
          <w:sz w:val="22"/>
          <w:szCs w:val="22"/>
        </w:rPr>
        <w:t>e progress in terms of results achievement is summarised below</w:t>
      </w:r>
      <w:r w:rsidR="00CD38D1" w:rsidRPr="001F72DC">
        <w:rPr>
          <w:rFonts w:ascii="Arial" w:hAnsi="Arial" w:cs="Arial"/>
          <w:sz w:val="22"/>
          <w:szCs w:val="22"/>
        </w:rPr>
        <w:t>:</w:t>
      </w:r>
    </w:p>
    <w:p w14:paraId="7641E098" w14:textId="1D4D3F96" w:rsidR="005E774B" w:rsidRPr="001F72DC" w:rsidRDefault="005E774B" w:rsidP="005E774B">
      <w:pPr>
        <w:pStyle w:val="Heading2"/>
        <w:spacing w:before="240" w:after="60"/>
        <w:ind w:left="709" w:hanging="709"/>
        <w:rPr>
          <w:rFonts w:ascii="Arial" w:hAnsi="Arial" w:cs="Arial"/>
          <w:b/>
          <w:color w:val="auto"/>
          <w:sz w:val="24"/>
          <w:szCs w:val="24"/>
        </w:rPr>
      </w:pPr>
      <w:bookmarkStart w:id="38" w:name="_Ref32948523"/>
      <w:r w:rsidRPr="001F72DC">
        <w:rPr>
          <w:rFonts w:ascii="Arial" w:hAnsi="Arial" w:cs="Arial"/>
          <w:b/>
          <w:color w:val="auto"/>
          <w:sz w:val="24"/>
          <w:szCs w:val="24"/>
        </w:rPr>
        <w:t>Exhibit 8:</w:t>
      </w:r>
      <w:r w:rsidRPr="001F72DC">
        <w:rPr>
          <w:rFonts w:ascii="Arial" w:hAnsi="Arial" w:cs="Arial"/>
          <w:b/>
          <w:color w:val="auto"/>
          <w:sz w:val="24"/>
          <w:szCs w:val="24"/>
        </w:rPr>
        <w:tab/>
        <w:t>LNB programme – status of results achievement for Outcome 3</w:t>
      </w:r>
      <w:bookmarkEnd w:id="38"/>
    </w:p>
    <w:tbl>
      <w:tblPr>
        <w:tblStyle w:val="TableGrid"/>
        <w:tblW w:w="0" w:type="auto"/>
        <w:tblLook w:val="04A0" w:firstRow="1" w:lastRow="0" w:firstColumn="1" w:lastColumn="0" w:noHBand="0" w:noVBand="1"/>
      </w:tblPr>
      <w:tblGrid>
        <w:gridCol w:w="9060"/>
      </w:tblGrid>
      <w:tr w:rsidR="005E774B" w:rsidRPr="001F72DC" w14:paraId="3F8AD541" w14:textId="77777777" w:rsidTr="005E774B">
        <w:tc>
          <w:tcPr>
            <w:tcW w:w="9060" w:type="dxa"/>
          </w:tcPr>
          <w:p w14:paraId="58522F83"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Social Inclusion Policy Document (SIPD):</w:t>
            </w:r>
          </w:p>
          <w:p w14:paraId="63F59E03"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support has been provided to partners (MHSP and INSTAT) linked to establishing the appropriate mechanisms and tools, including data-sharing protocols, necessary for data collection and analysis for the purposes of monitoring the implementation of the SIPD. This has been a priority since the first year of the LNB programme. However, at the time of this MTR, while the formal, technical agreement and data protocols between the partners for the SIPD monitoring processes is now finalised, the agreement was still to be formally adopted/ approved, and the system for monitoring of the SIPD is therefore still not yet operational. Formal approval in the area is indicatively foreseen by the partners in the first quarter 2020.</w:t>
            </w:r>
          </w:p>
          <w:p w14:paraId="60BBC8BB" w14:textId="5096B2D7" w:rsidR="005E774B" w:rsidRPr="001F72DC" w:rsidRDefault="005E774B" w:rsidP="005E774B">
            <w:pPr>
              <w:spacing w:after="120"/>
              <w:rPr>
                <w:rFonts w:ascii="Arial" w:hAnsi="Arial" w:cs="Arial"/>
                <w:sz w:val="22"/>
                <w:szCs w:val="22"/>
              </w:rPr>
            </w:pPr>
            <w:r w:rsidRPr="001F72DC">
              <w:rPr>
                <w:rFonts w:ascii="Arial" w:hAnsi="Arial" w:cs="Arial"/>
                <w:sz w:val="22"/>
                <w:szCs w:val="22"/>
              </w:rPr>
              <w:t xml:space="preserve">Technical support has also been provided to partners (MHSP and INSTAT) linked to the establishment and functioning of the Statistical Indicators and Integrity Group (SIIG) as part of the Integrated Policy Management Group (IPMG) in the Employment, Skills and Social Policy sector. Final agreement is still to be reached in this area, as discussions continue between the partners as to their role as co-chairs of the SIIG </w:t>
            </w:r>
            <w:r w:rsidR="00AC4C55">
              <w:rPr>
                <w:rFonts w:ascii="Arial" w:hAnsi="Arial" w:cs="Arial"/>
                <w:sz w:val="22"/>
                <w:szCs w:val="22"/>
              </w:rPr>
              <w:t>sub-</w:t>
            </w:r>
            <w:r w:rsidRPr="001F72DC">
              <w:rPr>
                <w:rFonts w:ascii="Arial" w:hAnsi="Arial" w:cs="Arial"/>
                <w:sz w:val="22"/>
                <w:szCs w:val="22"/>
              </w:rPr>
              <w:t>thematic group.</w:t>
            </w:r>
          </w:p>
          <w:p w14:paraId="1F10A080" w14:textId="77777777" w:rsidR="00AC254C" w:rsidRPr="001F72DC" w:rsidRDefault="005E774B" w:rsidP="005E774B">
            <w:pPr>
              <w:spacing w:after="120"/>
              <w:rPr>
                <w:rFonts w:ascii="Arial" w:hAnsi="Arial" w:cs="Arial"/>
                <w:sz w:val="22"/>
                <w:szCs w:val="22"/>
              </w:rPr>
            </w:pPr>
            <w:r w:rsidRPr="001F72DC">
              <w:rPr>
                <w:rFonts w:ascii="Arial" w:hAnsi="Arial" w:cs="Arial"/>
                <w:sz w:val="22"/>
                <w:szCs w:val="22"/>
              </w:rPr>
              <w:t>Technical support has also been provided to INSTAT to improve its data collection and management systems linked to indicators on social inclusion, vulnerability and poverty: this has resulted in the publication in December 2019 of the main results of the Survey on Income and Living Conditions (SILC), in line with EU/Eurostat standards, that measures living conditions, relative poverty and material deprivation in Albanian households 2017 and 2018.</w:t>
            </w:r>
          </w:p>
          <w:p w14:paraId="5BEA1DEC"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INSTAT has also received support to enrich its child-focused indicators module, which will allow for the reporting of a broader number of indicators on an annual basis, as well as to conduct the secondary data analysis on demographic and health changes in Albania.</w:t>
            </w:r>
          </w:p>
        </w:tc>
      </w:tr>
      <w:tr w:rsidR="005E774B" w:rsidRPr="001F72DC" w14:paraId="7B0CA912" w14:textId="77777777" w:rsidTr="005E774B">
        <w:tc>
          <w:tcPr>
            <w:tcW w:w="9060" w:type="dxa"/>
          </w:tcPr>
          <w:p w14:paraId="4C23F561"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Social Protection Strategy:</w:t>
            </w:r>
          </w:p>
          <w:p w14:paraId="1A89711E"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Good progress has been achieved linked to the social protection strategy and social reforms.</w:t>
            </w:r>
          </w:p>
          <w:p w14:paraId="25C54E70" w14:textId="1BB82DD6"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support has been provided to MHSP linked to the development of regulatory bylaws for implementation of the Law on Social Care Services</w:t>
            </w:r>
            <w:r w:rsidR="002C0E2B">
              <w:rPr>
                <w:rFonts w:ascii="Arial" w:hAnsi="Arial" w:cs="Arial"/>
                <w:sz w:val="22"/>
                <w:szCs w:val="22"/>
              </w:rPr>
              <w:t>, for example</w:t>
            </w:r>
            <w:r w:rsidRPr="001F72DC">
              <w:rPr>
                <w:rFonts w:ascii="Arial" w:hAnsi="Arial" w:cs="Arial"/>
                <w:sz w:val="22"/>
                <w:szCs w:val="22"/>
              </w:rPr>
              <w:t xml:space="preserve">: (1) the Decision of the Council of Ministers (DCM) on the role and mission of the State Social Service (SSS); (2) the DCM on establishing the component of social care services in the national Management Information System (MIS) for Social Protection; (3) </w:t>
            </w:r>
            <w:r w:rsidR="00096A66">
              <w:rPr>
                <w:rFonts w:ascii="Arial" w:hAnsi="Arial" w:cs="Arial"/>
                <w:sz w:val="22"/>
                <w:szCs w:val="22"/>
              </w:rPr>
              <w:t>the</w:t>
            </w:r>
            <w:r w:rsidRPr="001F72DC">
              <w:rPr>
                <w:rFonts w:ascii="Arial" w:hAnsi="Arial" w:cs="Arial"/>
                <w:sz w:val="22"/>
                <w:szCs w:val="22"/>
              </w:rPr>
              <w:t xml:space="preserve"> DCM on the establishment of </w:t>
            </w:r>
            <w:r w:rsidR="00096A66">
              <w:rPr>
                <w:rFonts w:ascii="Arial" w:hAnsi="Arial" w:cs="Arial"/>
                <w:sz w:val="22"/>
                <w:szCs w:val="22"/>
              </w:rPr>
              <w:t xml:space="preserve">a </w:t>
            </w:r>
            <w:r w:rsidRPr="001F72DC">
              <w:rPr>
                <w:rFonts w:ascii="Arial" w:hAnsi="Arial" w:cs="Arial"/>
                <w:sz w:val="22"/>
                <w:szCs w:val="22"/>
              </w:rPr>
              <w:t xml:space="preserve">state funding mechanism to invest in social </w:t>
            </w:r>
            <w:r w:rsidR="00096A66">
              <w:rPr>
                <w:rFonts w:ascii="Arial" w:hAnsi="Arial" w:cs="Arial"/>
                <w:sz w:val="22"/>
                <w:szCs w:val="22"/>
              </w:rPr>
              <w:t>care services</w:t>
            </w:r>
            <w:r w:rsidRPr="001F72DC">
              <w:rPr>
                <w:rFonts w:ascii="Arial" w:hAnsi="Arial" w:cs="Arial"/>
                <w:sz w:val="22"/>
                <w:szCs w:val="22"/>
              </w:rPr>
              <w:t xml:space="preserve"> (</w:t>
            </w:r>
            <w:r w:rsidR="00096A66">
              <w:rPr>
                <w:rFonts w:ascii="Arial" w:hAnsi="Arial" w:cs="Arial"/>
                <w:sz w:val="22"/>
                <w:szCs w:val="22"/>
              </w:rPr>
              <w:t xml:space="preserve">the </w:t>
            </w:r>
            <w:r w:rsidRPr="001F72DC">
              <w:rPr>
                <w:rFonts w:ascii="Arial" w:hAnsi="Arial" w:cs="Arial"/>
                <w:sz w:val="22"/>
                <w:szCs w:val="22"/>
              </w:rPr>
              <w:t>Social Fund).</w:t>
            </w:r>
          </w:p>
          <w:p w14:paraId="5B720656" w14:textId="29255EBD" w:rsidR="00096A66" w:rsidRDefault="00096A66" w:rsidP="005E774B">
            <w:pPr>
              <w:spacing w:after="120"/>
              <w:rPr>
                <w:rFonts w:ascii="Arial" w:hAnsi="Arial" w:cs="Arial"/>
                <w:sz w:val="22"/>
                <w:szCs w:val="22"/>
              </w:rPr>
            </w:pPr>
            <w:r w:rsidRPr="001F72DC">
              <w:rPr>
                <w:rFonts w:ascii="Arial" w:hAnsi="Arial" w:cs="Arial"/>
                <w:sz w:val="22"/>
                <w:szCs w:val="22"/>
              </w:rPr>
              <w:t xml:space="preserve">Technical support has </w:t>
            </w:r>
            <w:r w:rsidR="00307817">
              <w:rPr>
                <w:rFonts w:ascii="Arial" w:hAnsi="Arial" w:cs="Arial"/>
                <w:sz w:val="22"/>
                <w:szCs w:val="22"/>
              </w:rPr>
              <w:t xml:space="preserve">also </w:t>
            </w:r>
            <w:r w:rsidRPr="001F72DC">
              <w:rPr>
                <w:rFonts w:ascii="Arial" w:hAnsi="Arial" w:cs="Arial"/>
                <w:sz w:val="22"/>
                <w:szCs w:val="22"/>
              </w:rPr>
              <w:t xml:space="preserve">been provided to MHSP linked to the development of </w:t>
            </w:r>
            <w:r w:rsidR="00307817">
              <w:rPr>
                <w:rFonts w:ascii="Arial" w:hAnsi="Arial" w:cs="Arial"/>
                <w:sz w:val="22"/>
                <w:szCs w:val="22"/>
              </w:rPr>
              <w:t>secondary legislation f</w:t>
            </w:r>
            <w:r w:rsidRPr="001F72DC">
              <w:rPr>
                <w:rFonts w:ascii="Arial" w:hAnsi="Arial" w:cs="Arial"/>
                <w:sz w:val="22"/>
                <w:szCs w:val="22"/>
              </w:rPr>
              <w:t xml:space="preserve">or implementation of the </w:t>
            </w:r>
            <w:r>
              <w:rPr>
                <w:rFonts w:ascii="Arial" w:hAnsi="Arial" w:cs="Arial"/>
                <w:sz w:val="22"/>
                <w:szCs w:val="22"/>
              </w:rPr>
              <w:t>Law on Social Enterprises, for example</w:t>
            </w:r>
            <w:r w:rsidRPr="001F72DC">
              <w:rPr>
                <w:rFonts w:ascii="Arial" w:hAnsi="Arial" w:cs="Arial"/>
                <w:sz w:val="22"/>
                <w:szCs w:val="22"/>
              </w:rPr>
              <w:t xml:space="preserve">: </w:t>
            </w:r>
            <w:r>
              <w:rPr>
                <w:rFonts w:ascii="Arial" w:hAnsi="Arial" w:cs="Arial"/>
                <w:sz w:val="22"/>
                <w:szCs w:val="22"/>
              </w:rPr>
              <w:t>(1) on the registration of social enterprises</w:t>
            </w:r>
            <w:r w:rsidR="00307817">
              <w:rPr>
                <w:rFonts w:ascii="Arial" w:hAnsi="Arial" w:cs="Arial"/>
                <w:sz w:val="22"/>
                <w:szCs w:val="22"/>
              </w:rPr>
              <w:t>;</w:t>
            </w:r>
            <w:r>
              <w:rPr>
                <w:rFonts w:ascii="Arial" w:hAnsi="Arial" w:cs="Arial"/>
                <w:sz w:val="22"/>
                <w:szCs w:val="22"/>
              </w:rPr>
              <w:t xml:space="preserve"> </w:t>
            </w:r>
            <w:r w:rsidR="00307817">
              <w:rPr>
                <w:rFonts w:ascii="Arial" w:hAnsi="Arial" w:cs="Arial"/>
                <w:sz w:val="22"/>
                <w:szCs w:val="22"/>
              </w:rPr>
              <w:t>(2) the manual for the promotion and development of social enterprises; (3) for the determination of the periodic reporting forms on the activities exercised and the categories of the employed persons from the social enterprise; and (4) on the forms of supporting social enterprises through subventions (Social Enterprise Fund).</w:t>
            </w:r>
          </w:p>
          <w:p w14:paraId="1D5EDD8E" w14:textId="03C31F0C" w:rsidR="005E774B" w:rsidRPr="001F72DC" w:rsidRDefault="005E774B" w:rsidP="005E774B">
            <w:pPr>
              <w:spacing w:after="120"/>
              <w:rPr>
                <w:rFonts w:ascii="Arial" w:hAnsi="Arial" w:cs="Arial"/>
                <w:sz w:val="22"/>
                <w:szCs w:val="22"/>
              </w:rPr>
            </w:pPr>
            <w:r w:rsidRPr="001F72DC">
              <w:rPr>
                <w:rFonts w:ascii="Arial" w:hAnsi="Arial" w:cs="Arial"/>
                <w:sz w:val="22"/>
                <w:szCs w:val="22"/>
              </w:rPr>
              <w:t xml:space="preserve">Technical support has also been provided to review the Action Plan of the Social Protection Strategy 2015-2020, and to update this to reflect the policy reforms that the Government has undertaken in the area of social assistance benefits (economic aid, disability allowance) and social care reform, and to expand the action plan’s priorities for the period to </w:t>
            </w:r>
            <w:r w:rsidR="00626740" w:rsidRPr="001F72DC">
              <w:rPr>
                <w:rFonts w:ascii="Arial" w:hAnsi="Arial" w:cs="Arial"/>
                <w:sz w:val="22"/>
                <w:szCs w:val="22"/>
              </w:rPr>
              <w:t>202</w:t>
            </w:r>
            <w:r w:rsidR="00626740">
              <w:rPr>
                <w:rFonts w:ascii="Arial" w:hAnsi="Arial" w:cs="Arial"/>
                <w:sz w:val="22"/>
                <w:szCs w:val="22"/>
              </w:rPr>
              <w:t>3</w:t>
            </w:r>
            <w:r w:rsidRPr="001F72DC">
              <w:rPr>
                <w:rFonts w:ascii="Arial" w:hAnsi="Arial" w:cs="Arial"/>
                <w:sz w:val="22"/>
                <w:szCs w:val="22"/>
              </w:rPr>
              <w:t>.</w:t>
            </w:r>
          </w:p>
          <w:p w14:paraId="5B665345"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 xml:space="preserve">Technical support has also been provided to MHSP to make functional the MIS module on social care services, to identify and validate with national stakeholders the set of indicators that will be collected, inputted and processed in the system according to the existing legislation on case management practices and social care services delivery. The national MIS for Social Protection is managed by the SSS, with the module on social care services an addition to the existing modules (e.g. on social assistance benefits). Unlike the existing MIS modules, with data populated by the SSS, the module on social care services is to be populated with data by the LGUs. While 200 staff from 19 LGUs have been trained on use of the MIS for social care services, data population of the MIS module </w:t>
            </w:r>
            <w:r w:rsidR="00F774A4" w:rsidRPr="001F72DC">
              <w:rPr>
                <w:rFonts w:ascii="Arial" w:hAnsi="Arial" w:cs="Arial"/>
                <w:sz w:val="22"/>
                <w:szCs w:val="22"/>
              </w:rPr>
              <w:t>is only partially realised</w:t>
            </w:r>
            <w:r w:rsidRPr="001F72DC">
              <w:rPr>
                <w:rFonts w:ascii="Arial" w:hAnsi="Arial" w:cs="Arial"/>
                <w:sz w:val="22"/>
                <w:szCs w:val="22"/>
              </w:rPr>
              <w:t xml:space="preserve">. The related DCM establishes </w:t>
            </w:r>
            <w:r w:rsidR="00F774A4" w:rsidRPr="001F72DC">
              <w:rPr>
                <w:rFonts w:ascii="Arial" w:hAnsi="Arial" w:cs="Arial"/>
                <w:sz w:val="22"/>
                <w:szCs w:val="22"/>
              </w:rPr>
              <w:t>a</w:t>
            </w:r>
            <w:r w:rsidRPr="001F72DC">
              <w:rPr>
                <w:rFonts w:ascii="Arial" w:hAnsi="Arial" w:cs="Arial"/>
                <w:sz w:val="22"/>
                <w:szCs w:val="22"/>
              </w:rPr>
              <w:t xml:space="preserve"> deadline of </w:t>
            </w:r>
            <w:r w:rsidR="00F774A4" w:rsidRPr="001F72DC">
              <w:rPr>
                <w:rFonts w:ascii="Arial" w:hAnsi="Arial" w:cs="Arial"/>
                <w:sz w:val="22"/>
                <w:szCs w:val="22"/>
              </w:rPr>
              <w:t>late-</w:t>
            </w:r>
            <w:r w:rsidRPr="001F72DC">
              <w:rPr>
                <w:rFonts w:ascii="Arial" w:hAnsi="Arial" w:cs="Arial"/>
                <w:sz w:val="22"/>
                <w:szCs w:val="22"/>
              </w:rPr>
              <w:t xml:space="preserve">2021 for LGUs to </w:t>
            </w:r>
            <w:r w:rsidR="00F344CE" w:rsidRPr="001F72DC">
              <w:rPr>
                <w:rFonts w:ascii="Arial" w:hAnsi="Arial" w:cs="Arial"/>
                <w:sz w:val="22"/>
                <w:szCs w:val="22"/>
              </w:rPr>
              <w:t>be</w:t>
            </w:r>
            <w:r w:rsidRPr="001F72DC">
              <w:rPr>
                <w:rFonts w:ascii="Arial" w:hAnsi="Arial" w:cs="Arial"/>
                <w:sz w:val="22"/>
                <w:szCs w:val="22"/>
              </w:rPr>
              <w:t xml:space="preserve"> </w:t>
            </w:r>
            <w:r w:rsidR="00F344CE" w:rsidRPr="001F72DC">
              <w:rPr>
                <w:rFonts w:ascii="Arial" w:hAnsi="Arial" w:cs="Arial"/>
                <w:sz w:val="22"/>
                <w:szCs w:val="22"/>
              </w:rPr>
              <w:t>compliant</w:t>
            </w:r>
            <w:r w:rsidRPr="001F72DC">
              <w:rPr>
                <w:rFonts w:ascii="Arial" w:hAnsi="Arial" w:cs="Arial"/>
                <w:sz w:val="22"/>
                <w:szCs w:val="22"/>
              </w:rPr>
              <w:t>.</w:t>
            </w:r>
          </w:p>
          <w:p w14:paraId="7F95713A" w14:textId="193ED675" w:rsidR="005E774B" w:rsidRPr="001F72DC" w:rsidRDefault="005E774B" w:rsidP="005E774B">
            <w:pPr>
              <w:spacing w:after="120"/>
              <w:rPr>
                <w:rFonts w:ascii="Arial" w:hAnsi="Arial" w:cs="Arial"/>
                <w:sz w:val="22"/>
                <w:szCs w:val="22"/>
              </w:rPr>
            </w:pPr>
            <w:r w:rsidRPr="001F72DC">
              <w:rPr>
                <w:rFonts w:ascii="Arial" w:hAnsi="Arial" w:cs="Arial"/>
                <w:sz w:val="22"/>
                <w:szCs w:val="22"/>
              </w:rPr>
              <w:t>Support to MHSP has also been provided leading to its approval of the road map for the integration of the health and social services in the work of maternal and child health consulting services including universal progressive home visiting</w:t>
            </w:r>
            <w:r w:rsidRPr="00790FD1">
              <w:rPr>
                <w:rFonts w:ascii="Arial" w:hAnsi="Arial" w:cs="Arial"/>
                <w:sz w:val="22"/>
                <w:szCs w:val="22"/>
              </w:rPr>
              <w:t xml:space="preserve">. </w:t>
            </w:r>
            <w:r w:rsidR="002C0E2B" w:rsidRPr="00C73A0B">
              <w:rPr>
                <w:rFonts w:ascii="Arial" w:hAnsi="Arial" w:cs="Arial"/>
                <w:sz w:val="22"/>
              </w:rPr>
              <w:t xml:space="preserve">Guidelines for the universal progressive home visiting were developed including the principles, approach, standards, as well as the role of the health system and the health personnel in the shift that focuses on the holistic care of the child prioritizing the most vulnerable. </w:t>
            </w:r>
            <w:r w:rsidRPr="001F72DC">
              <w:rPr>
                <w:rFonts w:ascii="Arial" w:hAnsi="Arial" w:cs="Arial"/>
                <w:sz w:val="22"/>
                <w:szCs w:val="22"/>
              </w:rPr>
              <w:t>Checklists for home visiting standards by the patronage nurse were developed, and the training curricula and materials for training health professionals were produced (accredited by the National Centre for Continuous Medical Education) and the training programme piloted in 4 target regions.</w:t>
            </w:r>
          </w:p>
          <w:p w14:paraId="2325C53E"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The SSS was supported to undertake a Needs Assessment Report for Social Services in the 12 Regions of Albania, which provides information on identified need and gaps for social care services at LGU, regional and national level, and among groups in need for services. Additionally, a set of tools, guidelines and training materials were developed to support the LGUs fulfil their mandate linked to the function and operations of a Needs Assessment and Referral Unit (NARU) for social care services within the LGUs’ organisation: e.g. a Guide for NARU specialists, Guide for Social Workers, and Guide for Social Administrators.</w:t>
            </w:r>
          </w:p>
        </w:tc>
      </w:tr>
      <w:tr w:rsidR="005E774B" w:rsidRPr="001F72DC" w14:paraId="65E6CCE7" w14:textId="77777777" w:rsidTr="005E774B">
        <w:tc>
          <w:tcPr>
            <w:tcW w:w="9060" w:type="dxa"/>
          </w:tcPr>
          <w:p w14:paraId="2FBF17AB"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National Action Plan on Persons with Disabilities (NAPPWD):</w:t>
            </w:r>
          </w:p>
          <w:p w14:paraId="50FBC5F9"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assistance was provided to MHSP linked to the methodological design for its undertaking of the mid-term assessment of the NAPPWD 2016-2020, which was presented in January 2019 to the National Council on Persons with Disabilities and also served as a stimulus for the Government to announce 2019 as the Year of Accessibility. Support has also been provided linked to the drafting of four bylaws for the 2014 Law on Inclusion of and Accessibility for Persons with Disabilities. The DCM on “The modality of provision of personal assistance and the criteria for the selection of the personal assistant” was approved in December. 2019, and two DCM drafts are prepared for consultation with stakeholders.</w:t>
            </w:r>
          </w:p>
        </w:tc>
      </w:tr>
      <w:tr w:rsidR="005E774B" w:rsidRPr="001F72DC" w14:paraId="0CB3E3BD" w14:textId="77777777" w:rsidTr="005E774B">
        <w:tc>
          <w:tcPr>
            <w:tcW w:w="9060" w:type="dxa"/>
          </w:tcPr>
          <w:p w14:paraId="624FA5E3"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National Action Plan for Roma and Egyptians (NAPRE):</w:t>
            </w:r>
          </w:p>
          <w:p w14:paraId="249BEBDB"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LNB programme support linked to the NAPRE and inclusion of the R&amp;E is predominantly provided via the components at municipal and local level. In terms of the level of progress linked to implementation of the NAPRE 2015-2020, this is assessed by UNDP based on statistical data utilising a rating scale of 1 (low) to 5 (very satisfactory): on this basis the assessment rating has increased from a score of 3 in 2018 to a score of 3.66 in 2019.</w:t>
            </w:r>
          </w:p>
        </w:tc>
      </w:tr>
      <w:tr w:rsidR="005E774B" w:rsidRPr="001F72DC" w14:paraId="72117709" w14:textId="77777777" w:rsidTr="005E774B">
        <w:tc>
          <w:tcPr>
            <w:tcW w:w="9060" w:type="dxa"/>
          </w:tcPr>
          <w:p w14:paraId="6C347F75"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National Strategy for Social Housing:</w:t>
            </w:r>
          </w:p>
          <w:p w14:paraId="350A9561"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Further to the adoption of the Law on Social Housing by Parliament in May 2018, technical support has been provided to MFE linked to the drafting of related bylaws to support the law’s implementation. Around 40 bylaws are being drafted; at least 33 of them are DCMs, while the rest are various ordinances and guidelines (norms and standards). As of December 2019, 19 by-laws were designed and consulted, of which 10 are approved as DCMs. It is expected that support to the formulation of the bylaws will be finalised within May 2020.</w:t>
            </w:r>
          </w:p>
        </w:tc>
      </w:tr>
      <w:tr w:rsidR="005E774B" w:rsidRPr="001F72DC" w14:paraId="78A871CC" w14:textId="77777777" w:rsidTr="005E774B">
        <w:tc>
          <w:tcPr>
            <w:tcW w:w="9060" w:type="dxa"/>
          </w:tcPr>
          <w:p w14:paraId="23109B71"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Inclusive Education (Children and Youth):</w:t>
            </w:r>
          </w:p>
          <w:p w14:paraId="4F280B9A"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support has been provided to partners (notably MEYS and MHSP) linked to monitoring and reporting on the Child Rights Agenda (DCM of October 2018), and linked to the methodological design to undertake a mid-term assessment of the national action plan.</w:t>
            </w:r>
          </w:p>
          <w:p w14:paraId="4E51ECB5"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assistance has been provided to MEYS to assess pre-university education policy and strategy and develop inclusive education policies and measures. This has achieved clear results in regards to measures addressing the issue of out-of-school children: an agreement was signed by MESY, MHSP, and Ministry of Interior in October 2018 aiming at identifying and enrolling in school all children at compulsory school age, including a regulation on the duties and responsibilities for each actor at local and central level. Linked to this, MESY has developed and rolled-out a standardised system of SMS alerts for use by local partners, and a training/ capacity building programme piloted in four municipalities.</w:t>
            </w:r>
          </w:p>
          <w:p w14:paraId="37F2CCD2"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support has also been provided to MESY linked to the preparation of the Law on Youth, which was adopted by Parliament in December 2019.</w:t>
            </w:r>
          </w:p>
        </w:tc>
      </w:tr>
      <w:tr w:rsidR="005E774B" w:rsidRPr="001F72DC" w14:paraId="4ABDAE10" w14:textId="77777777" w:rsidTr="005E774B">
        <w:tc>
          <w:tcPr>
            <w:tcW w:w="9060" w:type="dxa"/>
          </w:tcPr>
          <w:p w14:paraId="71229352"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Establishment of state funding mechanisms for social inclusion:</w:t>
            </w:r>
          </w:p>
          <w:p w14:paraId="567AA680"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Technical support has been provided to partners (MHSP, MFE, and MESY) linked to the establishment and/or operation of state funding mechanisms for social inclusion.</w:t>
            </w:r>
          </w:p>
          <w:p w14:paraId="05D8017C" w14:textId="6F8ABA97" w:rsidR="00AC254C" w:rsidRPr="001F72DC" w:rsidRDefault="005E774B" w:rsidP="005E774B">
            <w:pPr>
              <w:spacing w:after="120"/>
              <w:rPr>
                <w:rFonts w:ascii="Arial" w:hAnsi="Arial" w:cs="Arial"/>
                <w:sz w:val="22"/>
                <w:szCs w:val="22"/>
              </w:rPr>
            </w:pPr>
            <w:r w:rsidRPr="001F72DC">
              <w:rPr>
                <w:rFonts w:ascii="Arial" w:hAnsi="Arial" w:cs="Arial"/>
                <w:sz w:val="22"/>
                <w:szCs w:val="22"/>
              </w:rPr>
              <w:t>The Social Fund was launched by MHSP in 2019 to support LGUs develop/ extend social care services at the local level, with 14 LGUs selected for the award of funding. The Social Enterprise Fund was established and a dedicated budget line for 2019-2021 approved as part of the MHSP budget, but a related call for proposals was not finally launched in 2019. The school drop-out prevention programme was launched by MESY for the academic year 2019-2020, building on a successful pilot of similar measures undertaken by Durres LGU. Spending on Social Housing Programmes at the local level was launched by MFE in 2018.</w:t>
            </w:r>
          </w:p>
        </w:tc>
      </w:tr>
      <w:tr w:rsidR="005E774B" w:rsidRPr="001F72DC" w14:paraId="6A214329" w14:textId="77777777" w:rsidTr="005E774B">
        <w:tc>
          <w:tcPr>
            <w:tcW w:w="9060" w:type="dxa"/>
          </w:tcPr>
          <w:p w14:paraId="69CB889B" w14:textId="77777777" w:rsidR="005E774B" w:rsidRPr="001F72DC" w:rsidRDefault="005E774B" w:rsidP="005E774B">
            <w:pPr>
              <w:spacing w:after="120"/>
              <w:rPr>
                <w:rFonts w:ascii="Arial" w:hAnsi="Arial" w:cs="Arial"/>
                <w:b/>
                <w:sz w:val="22"/>
                <w:szCs w:val="22"/>
              </w:rPr>
            </w:pPr>
            <w:r w:rsidRPr="001F72DC">
              <w:rPr>
                <w:rFonts w:ascii="Arial" w:hAnsi="Arial" w:cs="Arial"/>
                <w:b/>
                <w:sz w:val="22"/>
                <w:szCs w:val="22"/>
              </w:rPr>
              <w:t>Evolution of funding for social inclusion and social services:</w:t>
            </w:r>
          </w:p>
          <w:p w14:paraId="4044989F"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Detailed information as to the evolution of funding for social inclusion and social services is not immediately available: a set of funding mechanisms have been established by the Government in the recent years to support social inclusion, but it is too early to establish any trends as to how these evolve in terms of funding. Linked to the Social Fund, the budgetary allocation from MHSP in 2019 of about 100 million ALL has been increased for 2020 to a value of about 200 million ALL. Linked to the Social Enterprise Fund, the budget for 2019-2021 is about 250 million ALL. Linked to the school drop-out prevention programme, the budget for the academic year is about 50 million ALL. Linked to Social Housing Programmes, the budget in 2019 was about 720 million ALL, an increase of about 1.3% compared to 2018.</w:t>
            </w:r>
          </w:p>
          <w:p w14:paraId="229FDE56" w14:textId="77777777" w:rsidR="005E774B" w:rsidRPr="001F72DC" w:rsidRDefault="005E774B" w:rsidP="005E774B">
            <w:pPr>
              <w:spacing w:after="120"/>
              <w:rPr>
                <w:rFonts w:ascii="Arial" w:hAnsi="Arial" w:cs="Arial"/>
                <w:sz w:val="22"/>
                <w:szCs w:val="22"/>
              </w:rPr>
            </w:pPr>
            <w:r w:rsidRPr="001F72DC">
              <w:rPr>
                <w:rFonts w:ascii="Arial" w:hAnsi="Arial" w:cs="Arial"/>
                <w:sz w:val="22"/>
                <w:szCs w:val="22"/>
              </w:rPr>
              <w:t>More broadly, the percentage of funds committed (as a % of GDP) for vulnerable groups from the central government budget declined from 0.34% in 2016, to 0.24% in 2017. The Review of Local Budget Spending on Social Care Services undertaken via LNB in 2018, found that the percentage of funds committed for vulnerable groups (including R&amp;E, PWDs) by the targeted municipalities covered by the review was 2.9% of the local budget in 2017. A follow-up Review of Local Budget Spending is planned to be undertaken via LNB in 2020.</w:t>
            </w:r>
          </w:p>
        </w:tc>
      </w:tr>
    </w:tbl>
    <w:p w14:paraId="191A6565" w14:textId="77777777" w:rsidR="00F84071" w:rsidRPr="001F72DC" w:rsidRDefault="00F84071" w:rsidP="00F84071">
      <w:pPr>
        <w:pStyle w:val="Heading2"/>
        <w:spacing w:before="240" w:after="120"/>
        <w:ind w:left="709" w:hanging="709"/>
        <w:rPr>
          <w:rFonts w:ascii="Arial" w:hAnsi="Arial" w:cs="Arial"/>
          <w:b/>
          <w:color w:val="auto"/>
          <w:sz w:val="22"/>
          <w:szCs w:val="24"/>
        </w:rPr>
      </w:pPr>
      <w:bookmarkStart w:id="39" w:name="_Ref31454552"/>
      <w:r w:rsidRPr="001F72DC">
        <w:rPr>
          <w:rFonts w:ascii="Arial" w:hAnsi="Arial" w:cs="Arial"/>
          <w:b/>
          <w:color w:val="auto"/>
          <w:sz w:val="22"/>
          <w:szCs w:val="24"/>
        </w:rPr>
        <w:t>3.2.5.</w:t>
      </w:r>
      <w:r w:rsidRPr="001F72DC">
        <w:rPr>
          <w:rFonts w:ascii="Arial" w:hAnsi="Arial" w:cs="Arial"/>
          <w:b/>
          <w:color w:val="auto"/>
          <w:sz w:val="22"/>
          <w:szCs w:val="24"/>
        </w:rPr>
        <w:tab/>
        <w:t>Remaining barriers to achieving the project results</w:t>
      </w:r>
      <w:bookmarkEnd w:id="39"/>
    </w:p>
    <w:p w14:paraId="24B0A3F1" w14:textId="77777777" w:rsidR="00F84071" w:rsidRPr="001F72DC" w:rsidRDefault="00265B6B" w:rsidP="00C5180D">
      <w:pPr>
        <w:spacing w:after="120"/>
        <w:rPr>
          <w:rFonts w:ascii="Arial" w:hAnsi="Arial" w:cs="Arial"/>
          <w:sz w:val="22"/>
          <w:szCs w:val="22"/>
        </w:rPr>
      </w:pPr>
      <w:r w:rsidRPr="001F72DC">
        <w:rPr>
          <w:rFonts w:ascii="Arial" w:hAnsi="Arial" w:cs="Arial"/>
          <w:sz w:val="22"/>
          <w:szCs w:val="22"/>
        </w:rPr>
        <w:t>Based on the evidenced progress achieved of the LNB programme to date, it is judged by the evaluator that there is no s</w:t>
      </w:r>
      <w:r w:rsidR="005F1B02" w:rsidRPr="001F72DC">
        <w:rPr>
          <w:rFonts w:ascii="Arial" w:hAnsi="Arial" w:cs="Arial"/>
          <w:sz w:val="22"/>
          <w:szCs w:val="22"/>
        </w:rPr>
        <w:t>ubstantive</w:t>
      </w:r>
      <w:r w:rsidRPr="001F72DC">
        <w:rPr>
          <w:rFonts w:ascii="Arial" w:hAnsi="Arial" w:cs="Arial"/>
          <w:sz w:val="22"/>
          <w:szCs w:val="22"/>
        </w:rPr>
        <w:t xml:space="preserve"> risk to </w:t>
      </w:r>
      <w:r w:rsidR="00FA78C0" w:rsidRPr="001F72DC">
        <w:rPr>
          <w:rFonts w:ascii="Arial" w:hAnsi="Arial" w:cs="Arial"/>
          <w:sz w:val="22"/>
          <w:szCs w:val="22"/>
        </w:rPr>
        <w:t xml:space="preserve">the </w:t>
      </w:r>
      <w:r w:rsidRPr="001F72DC">
        <w:rPr>
          <w:rFonts w:ascii="Arial" w:hAnsi="Arial" w:cs="Arial"/>
          <w:sz w:val="22"/>
          <w:szCs w:val="22"/>
        </w:rPr>
        <w:t xml:space="preserve">overall achievement of the intended programme results and goal, or that </w:t>
      </w:r>
      <w:r w:rsidR="00711C06" w:rsidRPr="001F72DC">
        <w:rPr>
          <w:rFonts w:ascii="Arial" w:hAnsi="Arial" w:cs="Arial"/>
          <w:sz w:val="22"/>
          <w:szCs w:val="22"/>
        </w:rPr>
        <w:t>the results will be achieved with significant shortcomings or modest overall relevance</w:t>
      </w:r>
      <w:r w:rsidRPr="001F72DC">
        <w:rPr>
          <w:rFonts w:ascii="Arial" w:hAnsi="Arial" w:cs="Arial"/>
          <w:sz w:val="22"/>
          <w:szCs w:val="22"/>
        </w:rPr>
        <w:t>.</w:t>
      </w:r>
      <w:r w:rsidR="00711C06" w:rsidRPr="001F72DC">
        <w:rPr>
          <w:rFonts w:ascii="Arial" w:hAnsi="Arial" w:cs="Arial"/>
          <w:sz w:val="22"/>
          <w:szCs w:val="22"/>
        </w:rPr>
        <w:t xml:space="preserve"> Nevertheless, it is evident that challenges do exist in terms of the timely achievement of the results and their further roll-out, most notably </w:t>
      </w:r>
      <w:r w:rsidR="00FA78C0" w:rsidRPr="001F72DC">
        <w:rPr>
          <w:rFonts w:ascii="Arial" w:hAnsi="Arial" w:cs="Arial"/>
          <w:sz w:val="22"/>
          <w:szCs w:val="22"/>
        </w:rPr>
        <w:t xml:space="preserve">at </w:t>
      </w:r>
      <w:r w:rsidR="00711C06" w:rsidRPr="001F72DC">
        <w:rPr>
          <w:rFonts w:ascii="Arial" w:hAnsi="Arial" w:cs="Arial"/>
          <w:sz w:val="22"/>
          <w:szCs w:val="22"/>
        </w:rPr>
        <w:t>the policy</w:t>
      </w:r>
      <w:r w:rsidR="00FA78C0" w:rsidRPr="001F72DC">
        <w:rPr>
          <w:rFonts w:ascii="Arial" w:hAnsi="Arial" w:cs="Arial"/>
          <w:sz w:val="22"/>
          <w:szCs w:val="22"/>
        </w:rPr>
        <w:t xml:space="preserve"> (</w:t>
      </w:r>
      <w:r w:rsidR="00711C06" w:rsidRPr="001F72DC">
        <w:rPr>
          <w:rFonts w:ascii="Arial" w:hAnsi="Arial" w:cs="Arial"/>
          <w:sz w:val="22"/>
          <w:szCs w:val="22"/>
        </w:rPr>
        <w:t>system</w:t>
      </w:r>
      <w:r w:rsidR="00FA78C0" w:rsidRPr="001F72DC">
        <w:rPr>
          <w:rFonts w:ascii="Arial" w:hAnsi="Arial" w:cs="Arial"/>
          <w:sz w:val="22"/>
          <w:szCs w:val="22"/>
        </w:rPr>
        <w:t>)</w:t>
      </w:r>
      <w:r w:rsidR="00711C06" w:rsidRPr="001F72DC">
        <w:rPr>
          <w:rFonts w:ascii="Arial" w:hAnsi="Arial" w:cs="Arial"/>
          <w:sz w:val="22"/>
          <w:szCs w:val="22"/>
        </w:rPr>
        <w:t xml:space="preserve"> level, in part also at the municipal level linked to results delivery at the LGUs.</w:t>
      </w:r>
      <w:r w:rsidR="00FA78C0" w:rsidRPr="001F72DC">
        <w:rPr>
          <w:rFonts w:ascii="Arial" w:hAnsi="Arial" w:cs="Arial"/>
          <w:sz w:val="22"/>
          <w:szCs w:val="22"/>
        </w:rPr>
        <w:t xml:space="preserve"> </w:t>
      </w:r>
      <w:r w:rsidR="00BA0B71" w:rsidRPr="001F72DC">
        <w:rPr>
          <w:rFonts w:ascii="Arial" w:hAnsi="Arial" w:cs="Arial"/>
          <w:sz w:val="22"/>
          <w:szCs w:val="22"/>
        </w:rPr>
        <w:t xml:space="preserve">It is </w:t>
      </w:r>
      <w:r w:rsidR="00FA78C0" w:rsidRPr="001F72DC">
        <w:rPr>
          <w:rFonts w:ascii="Arial" w:hAnsi="Arial" w:cs="Arial"/>
          <w:sz w:val="22"/>
          <w:szCs w:val="22"/>
        </w:rPr>
        <w:t xml:space="preserve">also </w:t>
      </w:r>
      <w:r w:rsidR="00BA0B71" w:rsidRPr="001F72DC">
        <w:rPr>
          <w:rFonts w:ascii="Arial" w:hAnsi="Arial" w:cs="Arial"/>
          <w:sz w:val="22"/>
          <w:szCs w:val="22"/>
        </w:rPr>
        <w:t xml:space="preserve">evident that </w:t>
      </w:r>
      <w:r w:rsidR="00FA78C0" w:rsidRPr="001F72DC">
        <w:rPr>
          <w:rFonts w:ascii="Arial" w:hAnsi="Arial" w:cs="Arial"/>
          <w:sz w:val="22"/>
          <w:szCs w:val="22"/>
        </w:rPr>
        <w:t xml:space="preserve">limited risks </w:t>
      </w:r>
      <w:r w:rsidR="00BA0B71" w:rsidRPr="001F72DC">
        <w:rPr>
          <w:rFonts w:ascii="Arial" w:hAnsi="Arial" w:cs="Arial"/>
          <w:sz w:val="22"/>
          <w:szCs w:val="22"/>
        </w:rPr>
        <w:t>exist t</w:t>
      </w:r>
      <w:r w:rsidR="00FA78C0" w:rsidRPr="001F72DC">
        <w:rPr>
          <w:rFonts w:ascii="Arial" w:hAnsi="Arial" w:cs="Arial"/>
          <w:sz w:val="22"/>
          <w:szCs w:val="22"/>
        </w:rPr>
        <w:t>o the full achievement of certain outputs</w:t>
      </w:r>
      <w:r w:rsidR="00BA0B71" w:rsidRPr="001F72DC">
        <w:rPr>
          <w:rFonts w:ascii="Arial" w:hAnsi="Arial" w:cs="Arial"/>
          <w:sz w:val="22"/>
          <w:szCs w:val="22"/>
        </w:rPr>
        <w:t xml:space="preserve"> versus the performance target.</w:t>
      </w:r>
    </w:p>
    <w:p w14:paraId="278E1CA2" w14:textId="77777777" w:rsidR="00711C06" w:rsidRPr="001F72DC" w:rsidRDefault="00711C06" w:rsidP="00711C06">
      <w:pPr>
        <w:spacing w:after="120"/>
        <w:rPr>
          <w:rFonts w:ascii="Arial" w:hAnsi="Arial" w:cs="Arial"/>
          <w:sz w:val="22"/>
          <w:szCs w:val="22"/>
        </w:rPr>
      </w:pPr>
      <w:r w:rsidRPr="001F72DC">
        <w:rPr>
          <w:rFonts w:ascii="Arial" w:hAnsi="Arial" w:cs="Arial"/>
          <w:sz w:val="22"/>
          <w:szCs w:val="22"/>
        </w:rPr>
        <w:t>Notably, in three key areas the process of decision-making and take-up of LNB’s outputs by the partners has still to be formally completed at the time of this MTR research field mission:</w:t>
      </w:r>
    </w:p>
    <w:p w14:paraId="11ED42A7" w14:textId="77777777" w:rsidR="00711C06" w:rsidRPr="001F72DC" w:rsidRDefault="00711C06" w:rsidP="00711C06">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Final inter-agency agreement on the operational procedures to be followed for the collection, monitoring and analysis of social inclusion data linked to the requirements of the SIPD – now indicatively foreseen by partners to be adopted in the first quarter 2020.</w:t>
      </w:r>
    </w:p>
    <w:p w14:paraId="5622C54D" w14:textId="77777777" w:rsidR="00711C06" w:rsidRPr="001F72DC" w:rsidRDefault="00711C06" w:rsidP="00711C06">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Establishment and functioning of the Statistical Indicators and Integrity Group (SIIG) as part of the Integrated Policy Management Group (IPMG) in the Employment, Skills and Social Policy sector – no concrete information on the realistic timeline was corroborated.</w:t>
      </w:r>
    </w:p>
    <w:p w14:paraId="0EF80380" w14:textId="77777777" w:rsidR="00711C06" w:rsidRPr="001F72DC" w:rsidRDefault="00711C06" w:rsidP="00A517F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Functioning of the MIS for social services – take-up of the module on local social service operations and provision is delayed in terms of the module’s data population by LGUs.</w:t>
      </w:r>
    </w:p>
    <w:p w14:paraId="5BAB07E3" w14:textId="77777777" w:rsidR="00711C06" w:rsidRPr="001F72DC" w:rsidRDefault="00711C06" w:rsidP="00711C06">
      <w:pPr>
        <w:spacing w:after="120"/>
        <w:rPr>
          <w:rFonts w:ascii="Arial" w:hAnsi="Arial" w:cs="Arial"/>
          <w:sz w:val="22"/>
          <w:szCs w:val="22"/>
        </w:rPr>
      </w:pPr>
      <w:r w:rsidRPr="001F72DC">
        <w:rPr>
          <w:rFonts w:ascii="Arial" w:hAnsi="Arial" w:cs="Arial"/>
          <w:sz w:val="22"/>
          <w:szCs w:val="22"/>
        </w:rPr>
        <w:t xml:space="preserve">Furthermore, </w:t>
      </w:r>
      <w:r w:rsidR="005927D6" w:rsidRPr="001F72DC">
        <w:rPr>
          <w:rFonts w:ascii="Arial" w:hAnsi="Arial" w:cs="Arial"/>
          <w:sz w:val="22"/>
          <w:szCs w:val="22"/>
        </w:rPr>
        <w:t xml:space="preserve">the overall process of decision-making at national level can face challenges </w:t>
      </w:r>
      <w:r w:rsidR="00BD0FBE" w:rsidRPr="001F72DC">
        <w:rPr>
          <w:rFonts w:ascii="Arial" w:hAnsi="Arial" w:cs="Arial"/>
          <w:sz w:val="22"/>
          <w:szCs w:val="22"/>
        </w:rPr>
        <w:t xml:space="preserve">to embed policy and regulatory reforms </w:t>
      </w:r>
      <w:r w:rsidR="005927D6" w:rsidRPr="001F72DC">
        <w:rPr>
          <w:rFonts w:ascii="Arial" w:hAnsi="Arial" w:cs="Arial"/>
          <w:sz w:val="22"/>
          <w:szCs w:val="22"/>
        </w:rPr>
        <w:t>due to the lengthy timeline sometimes required</w:t>
      </w:r>
      <w:r w:rsidR="00BD0FBE" w:rsidRPr="001F72DC">
        <w:rPr>
          <w:rFonts w:ascii="Arial" w:hAnsi="Arial" w:cs="Arial"/>
          <w:sz w:val="22"/>
          <w:szCs w:val="22"/>
        </w:rPr>
        <w:t xml:space="preserve"> to consult on and to formalise decision-making</w:t>
      </w:r>
      <w:r w:rsidR="005927D6" w:rsidRPr="001F72DC">
        <w:rPr>
          <w:rFonts w:ascii="Arial" w:hAnsi="Arial" w:cs="Arial"/>
          <w:sz w:val="22"/>
          <w:szCs w:val="22"/>
        </w:rPr>
        <w:t xml:space="preserve">, notably for inter-agency collaboration. As social inclusion policy requires extensive policy coordination and collaboration between partners, and </w:t>
      </w:r>
      <w:r w:rsidR="00BD0FBE" w:rsidRPr="001F72DC">
        <w:rPr>
          <w:rFonts w:ascii="Arial" w:hAnsi="Arial" w:cs="Arial"/>
          <w:sz w:val="22"/>
          <w:szCs w:val="22"/>
        </w:rPr>
        <w:t>across</w:t>
      </w:r>
      <w:r w:rsidR="005927D6" w:rsidRPr="001F72DC">
        <w:rPr>
          <w:rFonts w:ascii="Arial" w:hAnsi="Arial" w:cs="Arial"/>
          <w:sz w:val="22"/>
          <w:szCs w:val="22"/>
        </w:rPr>
        <w:t xml:space="preserve"> the different tiers of government, </w:t>
      </w:r>
      <w:r w:rsidR="00686032" w:rsidRPr="001F72DC">
        <w:rPr>
          <w:rFonts w:ascii="Arial" w:hAnsi="Arial" w:cs="Arial"/>
          <w:sz w:val="22"/>
          <w:szCs w:val="22"/>
        </w:rPr>
        <w:t xml:space="preserve">there is a risk the full achievement of results may be delayed by a slow pace of take-up and </w:t>
      </w:r>
      <w:r w:rsidR="00BD0FBE" w:rsidRPr="001F72DC">
        <w:rPr>
          <w:rFonts w:ascii="Arial" w:hAnsi="Arial" w:cs="Arial"/>
          <w:sz w:val="22"/>
          <w:szCs w:val="22"/>
        </w:rPr>
        <w:t xml:space="preserve">further </w:t>
      </w:r>
      <w:r w:rsidR="00686032" w:rsidRPr="001F72DC">
        <w:rPr>
          <w:rFonts w:ascii="Arial" w:hAnsi="Arial" w:cs="Arial"/>
          <w:sz w:val="22"/>
          <w:szCs w:val="22"/>
        </w:rPr>
        <w:t>scaling up of the results on a national scale. Recognising that the next general election in Albania is set for mid-2021, there is a risk that the focus of senior decision-makers for policy-making may wane in the immediate pre-election period.</w:t>
      </w:r>
    </w:p>
    <w:p w14:paraId="4B5A66C2" w14:textId="77777777" w:rsidR="00443158" w:rsidRPr="001F72DC" w:rsidRDefault="00997D45" w:rsidP="00C5180D">
      <w:pPr>
        <w:spacing w:after="120"/>
        <w:rPr>
          <w:rFonts w:ascii="Arial" w:hAnsi="Arial" w:cs="Arial"/>
          <w:sz w:val="22"/>
          <w:szCs w:val="22"/>
        </w:rPr>
      </w:pPr>
      <w:r w:rsidRPr="001F72DC">
        <w:rPr>
          <w:rFonts w:ascii="Arial" w:hAnsi="Arial" w:cs="Arial"/>
          <w:sz w:val="22"/>
          <w:szCs w:val="22"/>
        </w:rPr>
        <w:t xml:space="preserve">At the municipal level, while the majority of LGUs </w:t>
      </w:r>
      <w:r w:rsidR="009F3A62" w:rsidRPr="001F72DC">
        <w:rPr>
          <w:rFonts w:ascii="Arial" w:hAnsi="Arial" w:cs="Arial"/>
          <w:sz w:val="22"/>
          <w:szCs w:val="22"/>
        </w:rPr>
        <w:t xml:space="preserve">are now actively engaged in the process of developing their local capacities and organisational operations to manage social care services and reforms locally, </w:t>
      </w:r>
      <w:r w:rsidR="003242D6" w:rsidRPr="001F72DC">
        <w:rPr>
          <w:rFonts w:ascii="Arial" w:hAnsi="Arial" w:cs="Arial"/>
          <w:sz w:val="22"/>
          <w:szCs w:val="22"/>
        </w:rPr>
        <w:t xml:space="preserve">it is also evident that a minority of LGUs are lagging behind in the process. As such there is a risk that </w:t>
      </w:r>
      <w:r w:rsidR="00C26E01" w:rsidRPr="001F72DC">
        <w:rPr>
          <w:rFonts w:ascii="Arial" w:hAnsi="Arial" w:cs="Arial"/>
          <w:sz w:val="22"/>
          <w:szCs w:val="22"/>
        </w:rPr>
        <w:t>some</w:t>
      </w:r>
      <w:r w:rsidR="003242D6" w:rsidRPr="001F72DC">
        <w:rPr>
          <w:rFonts w:ascii="Arial" w:hAnsi="Arial" w:cs="Arial"/>
          <w:sz w:val="22"/>
          <w:szCs w:val="22"/>
        </w:rPr>
        <w:t xml:space="preserve"> LGUs may </w:t>
      </w:r>
      <w:r w:rsidR="00C26E01" w:rsidRPr="001F72DC">
        <w:rPr>
          <w:rFonts w:ascii="Arial" w:hAnsi="Arial" w:cs="Arial"/>
          <w:sz w:val="22"/>
          <w:szCs w:val="22"/>
        </w:rPr>
        <w:t xml:space="preserve">struggle to </w:t>
      </w:r>
      <w:r w:rsidR="003242D6" w:rsidRPr="001F72DC">
        <w:rPr>
          <w:rFonts w:ascii="Arial" w:hAnsi="Arial" w:cs="Arial"/>
          <w:sz w:val="22"/>
          <w:szCs w:val="22"/>
        </w:rPr>
        <w:t>complete even the fundamentals</w:t>
      </w:r>
      <w:r w:rsidR="00C26E01" w:rsidRPr="001F72DC">
        <w:rPr>
          <w:rFonts w:ascii="Arial" w:hAnsi="Arial" w:cs="Arial"/>
          <w:sz w:val="22"/>
          <w:szCs w:val="22"/>
        </w:rPr>
        <w:t xml:space="preserve">, e.g. adopting </w:t>
      </w:r>
      <w:r w:rsidR="003242D6" w:rsidRPr="001F72DC">
        <w:rPr>
          <w:rFonts w:ascii="Arial" w:hAnsi="Arial" w:cs="Arial"/>
          <w:sz w:val="22"/>
          <w:szCs w:val="22"/>
        </w:rPr>
        <w:t xml:space="preserve">a </w:t>
      </w:r>
      <w:r w:rsidR="00C26E01" w:rsidRPr="001F72DC">
        <w:rPr>
          <w:rFonts w:ascii="Arial" w:hAnsi="Arial" w:cs="Arial"/>
          <w:sz w:val="22"/>
          <w:szCs w:val="22"/>
        </w:rPr>
        <w:t xml:space="preserve">local Social Care Plan and social care strategic vision in year 2020. This poses a risk to the LNB programme’s goal to support social care reform across the whole of Albania, and will leave a minority of LGUs </w:t>
      </w:r>
      <w:r w:rsidR="0047502E" w:rsidRPr="001F72DC">
        <w:rPr>
          <w:rFonts w:ascii="Arial" w:hAnsi="Arial" w:cs="Arial"/>
          <w:sz w:val="22"/>
          <w:szCs w:val="22"/>
        </w:rPr>
        <w:t>in a weaker starting position to consolidate the social inclusion and social care results during the potential second phase of the LNB programme.</w:t>
      </w:r>
    </w:p>
    <w:p w14:paraId="6624EB67" w14:textId="77777777" w:rsidR="008C4407" w:rsidRPr="001F72DC" w:rsidRDefault="00FA78C0" w:rsidP="00BA0B71">
      <w:pPr>
        <w:spacing w:after="120"/>
        <w:rPr>
          <w:rFonts w:ascii="Arial" w:hAnsi="Arial" w:cs="Arial"/>
          <w:sz w:val="22"/>
          <w:szCs w:val="22"/>
        </w:rPr>
      </w:pPr>
      <w:r w:rsidRPr="001F72DC">
        <w:rPr>
          <w:rFonts w:ascii="Arial" w:hAnsi="Arial" w:cs="Arial"/>
          <w:sz w:val="22"/>
          <w:szCs w:val="22"/>
        </w:rPr>
        <w:t xml:space="preserve">In addition, </w:t>
      </w:r>
      <w:r w:rsidR="00BA0B71" w:rsidRPr="001F72DC">
        <w:rPr>
          <w:rFonts w:ascii="Arial" w:hAnsi="Arial" w:cs="Arial"/>
          <w:sz w:val="22"/>
          <w:szCs w:val="22"/>
        </w:rPr>
        <w:t>certain risks exist to the full achievement of two programme outputs versus the performance target set for the end of programme implementation</w:t>
      </w:r>
      <w:r w:rsidR="008C4407" w:rsidRPr="001F72DC">
        <w:rPr>
          <w:rFonts w:ascii="Arial" w:hAnsi="Arial" w:cs="Arial"/>
          <w:sz w:val="22"/>
          <w:szCs w:val="22"/>
        </w:rPr>
        <w:t xml:space="preserve">: </w:t>
      </w:r>
      <w:r w:rsidR="00BA0B71" w:rsidRPr="001F72DC">
        <w:rPr>
          <w:rFonts w:ascii="Arial" w:hAnsi="Arial" w:cs="Arial"/>
          <w:sz w:val="22"/>
          <w:szCs w:val="22"/>
        </w:rPr>
        <w:t>Output 1.2 and Output 2.2.</w:t>
      </w:r>
    </w:p>
    <w:p w14:paraId="3167C0D6" w14:textId="77777777" w:rsidR="00BA0B71" w:rsidRPr="001F72DC" w:rsidRDefault="00BA0B71" w:rsidP="008C4407">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Output 1.2</w:t>
      </w:r>
      <w:r w:rsidR="008C4407" w:rsidRPr="001F72DC">
        <w:rPr>
          <w:rFonts w:ascii="Arial" w:hAnsi="Arial" w:cs="Arial"/>
          <w:sz w:val="22"/>
          <w:szCs w:val="22"/>
        </w:rPr>
        <w:t xml:space="preserve">: </w:t>
      </w:r>
      <w:r w:rsidR="00001FFA" w:rsidRPr="001F72DC">
        <w:rPr>
          <w:rFonts w:ascii="Arial" w:hAnsi="Arial" w:cs="Arial"/>
          <w:sz w:val="22"/>
          <w:szCs w:val="22"/>
        </w:rPr>
        <w:t>T</w:t>
      </w:r>
      <w:r w:rsidR="008C4407" w:rsidRPr="001F72DC">
        <w:rPr>
          <w:rFonts w:ascii="Arial" w:hAnsi="Arial" w:cs="Arial"/>
          <w:sz w:val="22"/>
          <w:szCs w:val="22"/>
        </w:rPr>
        <w:t>he target for the number of projects supported via the LNB grant scheme to introduce innovative soc</w:t>
      </w:r>
      <w:r w:rsidRPr="001F72DC">
        <w:rPr>
          <w:rFonts w:ascii="Arial" w:hAnsi="Arial" w:cs="Arial"/>
          <w:sz w:val="22"/>
          <w:szCs w:val="22"/>
        </w:rPr>
        <w:t xml:space="preserve">ial services </w:t>
      </w:r>
      <w:r w:rsidR="008C4407" w:rsidRPr="001F72DC">
        <w:rPr>
          <w:rFonts w:ascii="Arial" w:hAnsi="Arial" w:cs="Arial"/>
          <w:sz w:val="22"/>
          <w:szCs w:val="22"/>
        </w:rPr>
        <w:t xml:space="preserve">is 20, but so far only 8 have been approved. A second Call for Proposals is to be launched via the programme in 2020. </w:t>
      </w:r>
      <w:r w:rsidR="00001FFA" w:rsidRPr="001F72DC">
        <w:rPr>
          <w:rFonts w:ascii="Arial" w:hAnsi="Arial" w:cs="Arial"/>
          <w:sz w:val="22"/>
          <w:szCs w:val="22"/>
        </w:rPr>
        <w:t>It will be important for LNB to ensure that this generates a good level of interest from the LGUs in terms of the number of project proposals submitted, and to ensure that LGUs fully understand the basic documentation requirements of the grant scheme for proposals to be judged as ‘administratively complete’ – 4 of the 17 proposals received linked to the first Call for Proposals did not comply with the initial documentation review control/check.</w:t>
      </w:r>
    </w:p>
    <w:p w14:paraId="745D933A" w14:textId="1FB1C37A" w:rsidR="008040F8" w:rsidRPr="001F72DC" w:rsidRDefault="00001FFA" w:rsidP="001F19D2">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Output 2.2: </w:t>
      </w:r>
      <w:r w:rsidR="00036035">
        <w:rPr>
          <w:rFonts w:ascii="Arial" w:hAnsi="Arial" w:cs="Arial"/>
          <w:sz w:val="22"/>
          <w:szCs w:val="22"/>
        </w:rPr>
        <w:t xml:space="preserve">While certain progress has been achieved </w:t>
      </w:r>
      <w:r w:rsidR="008040F8" w:rsidRPr="001F72DC">
        <w:rPr>
          <w:rFonts w:ascii="Arial" w:hAnsi="Arial" w:cs="Arial"/>
          <w:sz w:val="22"/>
          <w:szCs w:val="22"/>
        </w:rPr>
        <w:t>linked to the identification</w:t>
      </w:r>
      <w:r w:rsidR="00036035">
        <w:rPr>
          <w:rFonts w:ascii="Arial" w:hAnsi="Arial" w:cs="Arial"/>
          <w:sz w:val="22"/>
          <w:szCs w:val="22"/>
        </w:rPr>
        <w:t xml:space="preserve"> and </w:t>
      </w:r>
      <w:r w:rsidR="008040F8" w:rsidRPr="001F72DC">
        <w:rPr>
          <w:rFonts w:ascii="Arial" w:hAnsi="Arial" w:cs="Arial"/>
          <w:sz w:val="22"/>
          <w:szCs w:val="22"/>
        </w:rPr>
        <w:t xml:space="preserve">sharing of good practice on social service provision </w:t>
      </w:r>
      <w:r w:rsidR="00036035">
        <w:rPr>
          <w:rFonts w:ascii="Arial" w:hAnsi="Arial" w:cs="Arial"/>
          <w:sz w:val="22"/>
          <w:szCs w:val="22"/>
        </w:rPr>
        <w:t xml:space="preserve">(e.g. via communication mediums), progress to date achieved linked to the subsequent scaling up of identified good practices </w:t>
      </w:r>
      <w:r w:rsidR="00253A25">
        <w:rPr>
          <w:rFonts w:ascii="Arial" w:hAnsi="Arial" w:cs="Arial"/>
          <w:sz w:val="22"/>
          <w:szCs w:val="22"/>
        </w:rPr>
        <w:t xml:space="preserve">at municipal level </w:t>
      </w:r>
      <w:r w:rsidR="008040F8" w:rsidRPr="001F72DC">
        <w:rPr>
          <w:rFonts w:ascii="Arial" w:hAnsi="Arial" w:cs="Arial"/>
          <w:sz w:val="22"/>
          <w:szCs w:val="22"/>
        </w:rPr>
        <w:t xml:space="preserve">is moderately unsatisfactory. Nevertheless, a specific research process to document good practices is now underway, and is indicatively to be completed in early spring 2020. For this purpose, four information session were organised in four locations, in autumn 2019, with the participation of a total of 112 representatives (public and non-public social service providers) from 24 municipalities. However significant progress needs to be achieved in 2020 </w:t>
      </w:r>
      <w:r w:rsidR="00642E8E" w:rsidRPr="001F72DC">
        <w:rPr>
          <w:rFonts w:ascii="Arial" w:hAnsi="Arial" w:cs="Arial"/>
          <w:sz w:val="22"/>
          <w:szCs w:val="22"/>
        </w:rPr>
        <w:t xml:space="preserve">to achieve </w:t>
      </w:r>
      <w:r w:rsidR="008040F8" w:rsidRPr="001F72DC">
        <w:rPr>
          <w:rFonts w:ascii="Arial" w:hAnsi="Arial" w:cs="Arial"/>
          <w:sz w:val="22"/>
          <w:szCs w:val="22"/>
        </w:rPr>
        <w:t>the output targets</w:t>
      </w:r>
      <w:r w:rsidR="00642E8E" w:rsidRPr="001F72DC">
        <w:rPr>
          <w:rFonts w:ascii="Arial" w:hAnsi="Arial" w:cs="Arial"/>
          <w:sz w:val="22"/>
          <w:szCs w:val="22"/>
        </w:rPr>
        <w:t>.</w:t>
      </w:r>
    </w:p>
    <w:p w14:paraId="44E60ED5" w14:textId="77777777" w:rsidR="00677FD8" w:rsidRPr="001F72DC" w:rsidRDefault="00677FD8" w:rsidP="00677FD8">
      <w:pPr>
        <w:pStyle w:val="Heading2"/>
        <w:spacing w:before="240" w:after="120"/>
        <w:ind w:left="709" w:hanging="709"/>
        <w:rPr>
          <w:rFonts w:ascii="Arial" w:hAnsi="Arial" w:cs="Arial"/>
          <w:b/>
          <w:color w:val="auto"/>
          <w:sz w:val="24"/>
          <w:szCs w:val="24"/>
        </w:rPr>
      </w:pPr>
      <w:bookmarkStart w:id="40" w:name="_Ref29140725"/>
      <w:bookmarkStart w:id="41" w:name="_Ref30938491"/>
      <w:r w:rsidRPr="001F72DC">
        <w:rPr>
          <w:rFonts w:ascii="Arial" w:hAnsi="Arial" w:cs="Arial"/>
          <w:b/>
          <w:color w:val="auto"/>
          <w:sz w:val="24"/>
          <w:szCs w:val="24"/>
        </w:rPr>
        <w:t>3.3.</w:t>
      </w:r>
      <w:r w:rsidRPr="001F72DC">
        <w:rPr>
          <w:rFonts w:ascii="Arial" w:hAnsi="Arial" w:cs="Arial"/>
          <w:b/>
          <w:color w:val="auto"/>
          <w:sz w:val="24"/>
          <w:szCs w:val="24"/>
        </w:rPr>
        <w:tab/>
      </w:r>
      <w:bookmarkEnd w:id="40"/>
      <w:r w:rsidR="00443158" w:rsidRPr="001F72DC">
        <w:rPr>
          <w:rFonts w:ascii="Arial" w:hAnsi="Arial" w:cs="Arial"/>
          <w:b/>
          <w:color w:val="auto"/>
          <w:sz w:val="24"/>
          <w:szCs w:val="24"/>
        </w:rPr>
        <w:t>Project implementation and adaptive management (Efficiency)</w:t>
      </w:r>
      <w:bookmarkEnd w:id="41"/>
    </w:p>
    <w:tbl>
      <w:tblPr>
        <w:tblStyle w:val="TableGrid"/>
        <w:tblW w:w="0" w:type="auto"/>
        <w:tblLook w:val="04A0" w:firstRow="1" w:lastRow="0" w:firstColumn="1" w:lastColumn="0" w:noHBand="0" w:noVBand="1"/>
      </w:tblPr>
      <w:tblGrid>
        <w:gridCol w:w="9060"/>
      </w:tblGrid>
      <w:tr w:rsidR="0065515D" w:rsidRPr="001F72DC" w14:paraId="01FE0B7C" w14:textId="77777777" w:rsidTr="00B929FD">
        <w:tc>
          <w:tcPr>
            <w:tcW w:w="9060" w:type="dxa"/>
          </w:tcPr>
          <w:p w14:paraId="48D3D779" w14:textId="77777777" w:rsidR="0065515D" w:rsidRPr="001F72DC" w:rsidRDefault="0065515D" w:rsidP="0065515D">
            <w:pPr>
              <w:spacing w:after="120"/>
              <w:rPr>
                <w:rFonts w:ascii="Arial" w:hAnsi="Arial" w:cs="Arial"/>
                <w:b/>
                <w:sz w:val="22"/>
                <w:szCs w:val="22"/>
              </w:rPr>
            </w:pPr>
            <w:r w:rsidRPr="001F72DC">
              <w:rPr>
                <w:rFonts w:ascii="Arial" w:hAnsi="Arial" w:cs="Arial"/>
                <w:b/>
                <w:sz w:val="22"/>
                <w:szCs w:val="22"/>
              </w:rPr>
              <w:t>Efficiency</w:t>
            </w:r>
            <w:r w:rsidRPr="001F72DC">
              <w:rPr>
                <w:rFonts w:ascii="Arial" w:hAnsi="Arial" w:cs="Arial"/>
                <w:sz w:val="22"/>
                <w:szCs w:val="22"/>
              </w:rPr>
              <w:t xml:space="preserve"> – how well and productively the programme has utilised the resources to reach the predefined goals?</w:t>
            </w:r>
          </w:p>
        </w:tc>
      </w:tr>
      <w:tr w:rsidR="00B929FD" w:rsidRPr="001F72DC" w14:paraId="7634BB23" w14:textId="77777777" w:rsidTr="00B929FD">
        <w:tc>
          <w:tcPr>
            <w:tcW w:w="9060" w:type="dxa"/>
          </w:tcPr>
          <w:p w14:paraId="0A0B5550" w14:textId="77777777" w:rsidR="00B929FD" w:rsidRPr="001F72DC" w:rsidRDefault="00B929FD" w:rsidP="00B929FD">
            <w:pPr>
              <w:spacing w:after="120"/>
              <w:jc w:val="center"/>
              <w:rPr>
                <w:rFonts w:ascii="Arial" w:hAnsi="Arial" w:cs="Arial"/>
                <w:b/>
                <w:sz w:val="22"/>
                <w:szCs w:val="22"/>
              </w:rPr>
            </w:pPr>
            <w:bookmarkStart w:id="42" w:name="_Ref31454566"/>
            <w:r w:rsidRPr="001F72DC">
              <w:rPr>
                <w:rFonts w:ascii="Arial" w:hAnsi="Arial" w:cs="Arial"/>
                <w:b/>
                <w:sz w:val="22"/>
                <w:szCs w:val="22"/>
              </w:rPr>
              <w:t>Evaluation Questions</w:t>
            </w:r>
          </w:p>
          <w:p w14:paraId="6FD4998E"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Are the available technical and financial resources adequate to fulfil the programme framework?</w:t>
            </w:r>
          </w:p>
          <w:p w14:paraId="4A13D5F6"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Is the programme implemented in the most efficient way, making best use of available human, technical, technological, financial and knowledge inputs to achieve its desired results? Have there been any unforeseen problems? How well are they resolved?</w:t>
            </w:r>
          </w:p>
          <w:p w14:paraId="760412F5" w14:textId="77777777" w:rsidR="00DB7A3A" w:rsidRPr="001F72DC" w:rsidRDefault="00B929FD" w:rsidP="00B929FD">
            <w:pPr>
              <w:spacing w:after="120"/>
              <w:rPr>
                <w:rFonts w:ascii="Arial" w:hAnsi="Arial" w:cs="Arial"/>
                <w:i/>
                <w:sz w:val="22"/>
                <w:szCs w:val="22"/>
              </w:rPr>
            </w:pPr>
            <w:r w:rsidRPr="001F72DC">
              <w:rPr>
                <w:rFonts w:ascii="Arial" w:hAnsi="Arial" w:cs="Arial"/>
                <w:i/>
                <w:sz w:val="22"/>
                <w:szCs w:val="22"/>
              </w:rPr>
              <w:t xml:space="preserve">Following up on risk management, how the risk is assessed? </w:t>
            </w:r>
            <w:r w:rsidR="00870C86" w:rsidRPr="001F72DC">
              <w:rPr>
                <w:rFonts w:ascii="Arial" w:hAnsi="Arial" w:cs="Arial"/>
                <w:i/>
                <w:sz w:val="22"/>
                <w:szCs w:val="22"/>
              </w:rPr>
              <w:t>And</w:t>
            </w:r>
            <w:r w:rsidRPr="001F72DC">
              <w:rPr>
                <w:rFonts w:ascii="Arial" w:hAnsi="Arial" w:cs="Arial"/>
                <w:i/>
                <w:sz w:val="22"/>
                <w:szCs w:val="22"/>
              </w:rPr>
              <w:t xml:space="preserve"> how the risk is managed?</w:t>
            </w:r>
          </w:p>
          <w:p w14:paraId="155843FB" w14:textId="77777777" w:rsidR="00B929FD" w:rsidRPr="001F72DC" w:rsidRDefault="00B929FD" w:rsidP="00B929FD">
            <w:pPr>
              <w:spacing w:after="120"/>
              <w:rPr>
                <w:rFonts w:ascii="Arial" w:hAnsi="Arial" w:cs="Arial"/>
                <w:sz w:val="22"/>
                <w:szCs w:val="22"/>
              </w:rPr>
            </w:pPr>
            <w:r w:rsidRPr="001F72DC">
              <w:rPr>
                <w:rFonts w:ascii="Arial" w:hAnsi="Arial" w:cs="Arial"/>
                <w:i/>
                <w:sz w:val="22"/>
                <w:szCs w:val="22"/>
              </w:rPr>
              <w:t>In relation to the upcoming EU IPA funding, how the synergies will be ensured?</w:t>
            </w:r>
          </w:p>
        </w:tc>
      </w:tr>
    </w:tbl>
    <w:p w14:paraId="5FFC2E71" w14:textId="77777777" w:rsidR="00443158" w:rsidRPr="001F72DC" w:rsidRDefault="00F84071" w:rsidP="00F84071">
      <w:pPr>
        <w:pStyle w:val="Heading2"/>
        <w:spacing w:before="240" w:after="120"/>
        <w:ind w:left="709" w:hanging="709"/>
        <w:rPr>
          <w:rFonts w:ascii="Arial" w:hAnsi="Arial" w:cs="Arial"/>
          <w:b/>
          <w:color w:val="auto"/>
          <w:sz w:val="22"/>
          <w:szCs w:val="24"/>
        </w:rPr>
      </w:pPr>
      <w:bookmarkStart w:id="43" w:name="_Ref31457038"/>
      <w:r w:rsidRPr="001F72DC">
        <w:rPr>
          <w:rFonts w:ascii="Arial" w:hAnsi="Arial" w:cs="Arial"/>
          <w:b/>
          <w:color w:val="auto"/>
          <w:sz w:val="22"/>
          <w:szCs w:val="24"/>
        </w:rPr>
        <w:t>3.3.1.</w:t>
      </w:r>
      <w:r w:rsidRPr="001F72DC">
        <w:rPr>
          <w:rFonts w:ascii="Arial" w:hAnsi="Arial" w:cs="Arial"/>
          <w:b/>
          <w:color w:val="auto"/>
          <w:sz w:val="22"/>
          <w:szCs w:val="24"/>
        </w:rPr>
        <w:tab/>
      </w:r>
      <w:r w:rsidR="00DF754E" w:rsidRPr="001F72DC">
        <w:rPr>
          <w:rFonts w:ascii="Arial" w:hAnsi="Arial" w:cs="Arial"/>
          <w:b/>
          <w:color w:val="auto"/>
          <w:sz w:val="22"/>
          <w:szCs w:val="24"/>
        </w:rPr>
        <w:t>Project m</w:t>
      </w:r>
      <w:r w:rsidRPr="001F72DC">
        <w:rPr>
          <w:rFonts w:ascii="Arial" w:hAnsi="Arial" w:cs="Arial"/>
          <w:b/>
          <w:color w:val="auto"/>
          <w:sz w:val="22"/>
          <w:szCs w:val="24"/>
        </w:rPr>
        <w:t>anagement arrangements and the efficien</w:t>
      </w:r>
      <w:r w:rsidR="007A4EC4" w:rsidRPr="001F72DC">
        <w:rPr>
          <w:rFonts w:ascii="Arial" w:hAnsi="Arial" w:cs="Arial"/>
          <w:b/>
          <w:color w:val="auto"/>
          <w:sz w:val="22"/>
          <w:szCs w:val="24"/>
        </w:rPr>
        <w:t>t</w:t>
      </w:r>
      <w:r w:rsidRPr="001F72DC">
        <w:rPr>
          <w:rFonts w:ascii="Arial" w:hAnsi="Arial" w:cs="Arial"/>
          <w:b/>
          <w:color w:val="auto"/>
          <w:sz w:val="22"/>
          <w:szCs w:val="24"/>
        </w:rPr>
        <w:t xml:space="preserve"> </w:t>
      </w:r>
      <w:r w:rsidR="007A4EC4" w:rsidRPr="001F72DC">
        <w:rPr>
          <w:rFonts w:ascii="Arial" w:hAnsi="Arial" w:cs="Arial"/>
          <w:b/>
          <w:color w:val="auto"/>
          <w:sz w:val="22"/>
          <w:szCs w:val="24"/>
        </w:rPr>
        <w:t xml:space="preserve">delivery </w:t>
      </w:r>
      <w:r w:rsidRPr="001F72DC">
        <w:rPr>
          <w:rFonts w:ascii="Arial" w:hAnsi="Arial" w:cs="Arial"/>
          <w:b/>
          <w:color w:val="auto"/>
          <w:sz w:val="22"/>
          <w:szCs w:val="24"/>
        </w:rPr>
        <w:t>of results</w:t>
      </w:r>
      <w:bookmarkEnd w:id="42"/>
      <w:bookmarkEnd w:id="43"/>
    </w:p>
    <w:p w14:paraId="688E8149" w14:textId="77777777" w:rsidR="003A326F" w:rsidRPr="001F72DC" w:rsidRDefault="00991407" w:rsidP="00C843F9">
      <w:pPr>
        <w:spacing w:after="120"/>
        <w:rPr>
          <w:rFonts w:ascii="Arial" w:hAnsi="Arial" w:cs="Arial"/>
          <w:sz w:val="22"/>
          <w:szCs w:val="22"/>
        </w:rPr>
      </w:pPr>
      <w:r w:rsidRPr="001F72DC">
        <w:rPr>
          <w:rFonts w:ascii="Arial" w:hAnsi="Arial" w:cs="Arial"/>
          <w:sz w:val="22"/>
          <w:szCs w:val="22"/>
        </w:rPr>
        <w:t xml:space="preserve">The LNB programme is a Joint UN Project </w:t>
      </w:r>
      <w:r w:rsidR="000B1883" w:rsidRPr="001F72DC">
        <w:rPr>
          <w:rFonts w:ascii="Arial" w:hAnsi="Arial" w:cs="Arial"/>
          <w:sz w:val="22"/>
          <w:szCs w:val="22"/>
        </w:rPr>
        <w:t xml:space="preserve">implemented by four UN partner agencies (UNDP, UNICEF, UNWOMEN, and UNFPA) </w:t>
      </w:r>
      <w:r w:rsidRPr="001F72DC">
        <w:rPr>
          <w:rFonts w:ascii="Arial" w:hAnsi="Arial" w:cs="Arial"/>
          <w:sz w:val="22"/>
          <w:szCs w:val="22"/>
        </w:rPr>
        <w:t xml:space="preserve">through the modalities of the Delivering as One (DaO) mechanism, under the framework of the PoCSD 2017-2021. The funds for implementation of the </w:t>
      </w:r>
      <w:r w:rsidR="000B1883" w:rsidRPr="001F72DC">
        <w:rPr>
          <w:rFonts w:ascii="Arial" w:hAnsi="Arial" w:cs="Arial"/>
          <w:sz w:val="22"/>
          <w:szCs w:val="22"/>
        </w:rPr>
        <w:t xml:space="preserve">LNB </w:t>
      </w:r>
      <w:r w:rsidRPr="001F72DC">
        <w:rPr>
          <w:rFonts w:ascii="Arial" w:hAnsi="Arial" w:cs="Arial"/>
          <w:sz w:val="22"/>
          <w:szCs w:val="22"/>
        </w:rPr>
        <w:t>pro</w:t>
      </w:r>
      <w:r w:rsidR="000B1883" w:rsidRPr="001F72DC">
        <w:rPr>
          <w:rFonts w:ascii="Arial" w:hAnsi="Arial" w:cs="Arial"/>
          <w:sz w:val="22"/>
          <w:szCs w:val="22"/>
        </w:rPr>
        <w:t>gramme</w:t>
      </w:r>
      <w:r w:rsidRPr="001F72DC">
        <w:rPr>
          <w:rFonts w:ascii="Arial" w:hAnsi="Arial" w:cs="Arial"/>
          <w:sz w:val="22"/>
          <w:szCs w:val="22"/>
        </w:rPr>
        <w:t xml:space="preserve"> are allocated through the Albania One UN Coherence Fund structure</w:t>
      </w:r>
      <w:r w:rsidR="000B1883" w:rsidRPr="001F72DC">
        <w:rPr>
          <w:rFonts w:ascii="Arial" w:hAnsi="Arial" w:cs="Arial"/>
          <w:sz w:val="22"/>
          <w:szCs w:val="22"/>
        </w:rPr>
        <w:t>.</w:t>
      </w:r>
    </w:p>
    <w:p w14:paraId="3E02BE5D" w14:textId="77777777" w:rsidR="00671478" w:rsidRPr="001F72DC" w:rsidRDefault="000F2BEF" w:rsidP="007B7860">
      <w:pPr>
        <w:spacing w:after="120"/>
        <w:rPr>
          <w:rFonts w:ascii="Arial" w:hAnsi="Arial" w:cs="Arial"/>
          <w:sz w:val="22"/>
          <w:szCs w:val="22"/>
        </w:rPr>
      </w:pPr>
      <w:r w:rsidRPr="001F72DC">
        <w:rPr>
          <w:rFonts w:ascii="Arial" w:hAnsi="Arial" w:cs="Arial"/>
          <w:sz w:val="22"/>
          <w:szCs w:val="22"/>
        </w:rPr>
        <w:t xml:space="preserve">The </w:t>
      </w:r>
      <w:r w:rsidR="00030DB0" w:rsidRPr="001F72DC">
        <w:rPr>
          <w:rFonts w:ascii="Arial" w:hAnsi="Arial" w:cs="Arial"/>
          <w:sz w:val="22"/>
          <w:szCs w:val="22"/>
        </w:rPr>
        <w:t xml:space="preserve">modalities of the DaO mechanism are well established within the UN </w:t>
      </w:r>
      <w:r w:rsidR="002F3D0F" w:rsidRPr="001F72DC">
        <w:rPr>
          <w:rFonts w:ascii="Arial" w:hAnsi="Arial" w:cs="Arial"/>
          <w:sz w:val="22"/>
          <w:szCs w:val="22"/>
        </w:rPr>
        <w:t xml:space="preserve">Country </w:t>
      </w:r>
      <w:r w:rsidR="00030DB0" w:rsidRPr="001F72DC">
        <w:rPr>
          <w:rFonts w:ascii="Arial" w:hAnsi="Arial" w:cs="Arial"/>
          <w:sz w:val="22"/>
          <w:szCs w:val="22"/>
        </w:rPr>
        <w:t>Team structures in Albania</w:t>
      </w:r>
      <w:r w:rsidR="007B7860" w:rsidRPr="001F72DC">
        <w:rPr>
          <w:rFonts w:ascii="Arial" w:hAnsi="Arial" w:cs="Arial"/>
          <w:sz w:val="22"/>
          <w:szCs w:val="22"/>
        </w:rPr>
        <w:t xml:space="preserve"> – at </w:t>
      </w:r>
      <w:r w:rsidR="00030DB0" w:rsidRPr="001F72DC">
        <w:rPr>
          <w:rFonts w:ascii="Arial" w:hAnsi="Arial" w:cs="Arial"/>
          <w:sz w:val="22"/>
          <w:szCs w:val="22"/>
        </w:rPr>
        <w:t xml:space="preserve">the request of the Government, Albania was one of </w:t>
      </w:r>
      <w:r w:rsidR="007B7860" w:rsidRPr="001F72DC">
        <w:rPr>
          <w:rFonts w:ascii="Arial" w:hAnsi="Arial" w:cs="Arial"/>
          <w:sz w:val="22"/>
          <w:szCs w:val="22"/>
        </w:rPr>
        <w:t>the eight</w:t>
      </w:r>
      <w:r w:rsidR="00030DB0" w:rsidRPr="001F72DC">
        <w:rPr>
          <w:rFonts w:ascii="Arial" w:hAnsi="Arial" w:cs="Arial"/>
          <w:sz w:val="22"/>
          <w:szCs w:val="22"/>
        </w:rPr>
        <w:t xml:space="preserve"> </w:t>
      </w:r>
      <w:r w:rsidR="007B7860" w:rsidRPr="001F72DC">
        <w:rPr>
          <w:rFonts w:ascii="Arial" w:hAnsi="Arial" w:cs="Arial"/>
          <w:sz w:val="22"/>
          <w:szCs w:val="22"/>
        </w:rPr>
        <w:t>countries around the world to pilot UN efforts to “Deliver as One UN” in 2007.</w:t>
      </w:r>
      <w:r w:rsidR="002F3D0F" w:rsidRPr="001F72DC">
        <w:rPr>
          <w:rFonts w:ascii="Arial" w:hAnsi="Arial" w:cs="Arial"/>
          <w:sz w:val="22"/>
          <w:szCs w:val="22"/>
        </w:rPr>
        <w:t xml:space="preserve"> The DaO mechanism is guided by Standard Operating Procedures, to promote a cohesive coordinated UN approach.</w:t>
      </w:r>
    </w:p>
    <w:p w14:paraId="0A4DBE65" w14:textId="77777777" w:rsidR="007B7860" w:rsidRPr="001F72DC" w:rsidRDefault="00450E79" w:rsidP="00030DB0">
      <w:pPr>
        <w:spacing w:after="120"/>
        <w:rPr>
          <w:rFonts w:ascii="Arial" w:hAnsi="Arial" w:cs="Arial"/>
          <w:sz w:val="22"/>
          <w:szCs w:val="22"/>
        </w:rPr>
      </w:pPr>
      <w:r w:rsidRPr="001F72DC">
        <w:rPr>
          <w:rFonts w:ascii="Arial" w:hAnsi="Arial" w:cs="Arial"/>
          <w:sz w:val="22"/>
          <w:szCs w:val="22"/>
        </w:rPr>
        <w:t>The role of e</w:t>
      </w:r>
      <w:r w:rsidR="007B7860" w:rsidRPr="001F72DC">
        <w:rPr>
          <w:rFonts w:ascii="Arial" w:hAnsi="Arial" w:cs="Arial"/>
          <w:sz w:val="22"/>
          <w:szCs w:val="22"/>
        </w:rPr>
        <w:t xml:space="preserve">ach participating UN agency </w:t>
      </w:r>
      <w:r w:rsidRPr="001F72DC">
        <w:rPr>
          <w:rFonts w:ascii="Arial" w:hAnsi="Arial" w:cs="Arial"/>
          <w:sz w:val="22"/>
          <w:szCs w:val="22"/>
        </w:rPr>
        <w:t xml:space="preserve">in the delivery of the LNB programme, in line with their mandate and technical expertise, was defined during the programming exercise (and in the project document). Each agency </w:t>
      </w:r>
      <w:r w:rsidR="007B7860" w:rsidRPr="001F72DC">
        <w:rPr>
          <w:rFonts w:ascii="Arial" w:hAnsi="Arial" w:cs="Arial"/>
          <w:sz w:val="22"/>
          <w:szCs w:val="22"/>
        </w:rPr>
        <w:t xml:space="preserve">implements </w:t>
      </w:r>
      <w:r w:rsidR="00CA5485" w:rsidRPr="001F72DC">
        <w:rPr>
          <w:rFonts w:ascii="Arial" w:hAnsi="Arial" w:cs="Arial"/>
          <w:sz w:val="22"/>
          <w:szCs w:val="22"/>
        </w:rPr>
        <w:t xml:space="preserve">its </w:t>
      </w:r>
      <w:r w:rsidR="007B7860" w:rsidRPr="001F72DC">
        <w:rPr>
          <w:rFonts w:ascii="Arial" w:hAnsi="Arial" w:cs="Arial"/>
          <w:sz w:val="22"/>
          <w:szCs w:val="22"/>
        </w:rPr>
        <w:t>activities</w:t>
      </w:r>
      <w:r w:rsidR="00CA5485" w:rsidRPr="001F72DC">
        <w:rPr>
          <w:rFonts w:ascii="Arial" w:hAnsi="Arial" w:cs="Arial"/>
          <w:sz w:val="22"/>
          <w:szCs w:val="22"/>
        </w:rPr>
        <w:t>/</w:t>
      </w:r>
      <w:r w:rsidR="007B7860" w:rsidRPr="001F72DC">
        <w:rPr>
          <w:rFonts w:ascii="Arial" w:hAnsi="Arial" w:cs="Arial"/>
          <w:sz w:val="22"/>
          <w:szCs w:val="22"/>
        </w:rPr>
        <w:t xml:space="preserve"> outputs as defined and agreed in the respective </w:t>
      </w:r>
      <w:r w:rsidRPr="001F72DC">
        <w:rPr>
          <w:rFonts w:ascii="Arial" w:hAnsi="Arial" w:cs="Arial"/>
          <w:sz w:val="22"/>
          <w:szCs w:val="22"/>
        </w:rPr>
        <w:t xml:space="preserve">LNB </w:t>
      </w:r>
      <w:r w:rsidR="00DC0CA7" w:rsidRPr="001F72DC">
        <w:rPr>
          <w:rFonts w:ascii="Arial" w:hAnsi="Arial" w:cs="Arial"/>
          <w:sz w:val="22"/>
          <w:szCs w:val="22"/>
        </w:rPr>
        <w:t>annual</w:t>
      </w:r>
      <w:r w:rsidR="007B7860" w:rsidRPr="001F72DC">
        <w:rPr>
          <w:rFonts w:ascii="Arial" w:hAnsi="Arial" w:cs="Arial"/>
          <w:sz w:val="22"/>
          <w:szCs w:val="22"/>
        </w:rPr>
        <w:t xml:space="preserve"> work plans. The local CSO NPF </w:t>
      </w:r>
      <w:r w:rsidRPr="001F72DC">
        <w:rPr>
          <w:rFonts w:ascii="Arial" w:hAnsi="Arial" w:cs="Arial"/>
          <w:sz w:val="22"/>
          <w:szCs w:val="22"/>
        </w:rPr>
        <w:t>i</w:t>
      </w:r>
      <w:r w:rsidR="007B7860" w:rsidRPr="001F72DC">
        <w:rPr>
          <w:rFonts w:ascii="Arial" w:hAnsi="Arial" w:cs="Arial"/>
          <w:sz w:val="22"/>
          <w:szCs w:val="22"/>
        </w:rPr>
        <w:t xml:space="preserve">s engaged by the UNDP as an implementing partner for the delivery of specific actions </w:t>
      </w:r>
      <w:r w:rsidRPr="001F72DC">
        <w:rPr>
          <w:rFonts w:ascii="Arial" w:hAnsi="Arial" w:cs="Arial"/>
          <w:sz w:val="22"/>
          <w:szCs w:val="22"/>
        </w:rPr>
        <w:t>via</w:t>
      </w:r>
      <w:r w:rsidR="007B7860" w:rsidRPr="001F72DC">
        <w:rPr>
          <w:rFonts w:ascii="Arial" w:hAnsi="Arial" w:cs="Arial"/>
          <w:sz w:val="22"/>
          <w:szCs w:val="22"/>
        </w:rPr>
        <w:t xml:space="preserve"> the </w:t>
      </w:r>
      <w:r w:rsidRPr="001F72DC">
        <w:rPr>
          <w:rFonts w:ascii="Arial" w:hAnsi="Arial" w:cs="Arial"/>
          <w:sz w:val="22"/>
          <w:szCs w:val="22"/>
        </w:rPr>
        <w:t>NGO Implementation Modality</w:t>
      </w:r>
      <w:r w:rsidR="007B7860" w:rsidRPr="001F72DC">
        <w:rPr>
          <w:rFonts w:ascii="Arial" w:hAnsi="Arial" w:cs="Arial"/>
          <w:sz w:val="22"/>
          <w:szCs w:val="22"/>
        </w:rPr>
        <w:t>.</w:t>
      </w:r>
      <w:r w:rsidR="00CA5485" w:rsidRPr="001F72DC">
        <w:rPr>
          <w:rFonts w:ascii="Arial" w:hAnsi="Arial" w:cs="Arial"/>
          <w:sz w:val="22"/>
          <w:szCs w:val="22"/>
        </w:rPr>
        <w:t xml:space="preserve"> UNDP is the leading UN agency for overall implementation and coordination of the programme</w:t>
      </w:r>
      <w:r w:rsidR="00671478" w:rsidRPr="001F72DC">
        <w:rPr>
          <w:rFonts w:ascii="Arial" w:hAnsi="Arial" w:cs="Arial"/>
          <w:sz w:val="22"/>
          <w:szCs w:val="22"/>
        </w:rPr>
        <w:t xml:space="preserve">. It is </w:t>
      </w:r>
      <w:r w:rsidR="00DC0CA7" w:rsidRPr="001F72DC">
        <w:rPr>
          <w:rFonts w:ascii="Arial" w:hAnsi="Arial" w:cs="Arial"/>
          <w:sz w:val="22"/>
          <w:szCs w:val="22"/>
        </w:rPr>
        <w:t xml:space="preserve">supported by </w:t>
      </w:r>
      <w:r w:rsidR="00671478" w:rsidRPr="001F72DC">
        <w:rPr>
          <w:rFonts w:ascii="Arial" w:hAnsi="Arial" w:cs="Arial"/>
          <w:sz w:val="22"/>
          <w:szCs w:val="22"/>
        </w:rPr>
        <w:t>a</w:t>
      </w:r>
      <w:r w:rsidR="00DC0CA7" w:rsidRPr="001F72DC">
        <w:rPr>
          <w:rFonts w:ascii="Arial" w:hAnsi="Arial" w:cs="Arial"/>
          <w:sz w:val="22"/>
          <w:szCs w:val="22"/>
        </w:rPr>
        <w:t xml:space="preserve"> dedicated </w:t>
      </w:r>
      <w:r w:rsidR="00671478" w:rsidRPr="001F72DC">
        <w:rPr>
          <w:rFonts w:ascii="Arial" w:hAnsi="Arial" w:cs="Arial"/>
          <w:sz w:val="22"/>
          <w:szCs w:val="22"/>
        </w:rPr>
        <w:t>LNB project</w:t>
      </w:r>
      <w:r w:rsidR="00DC0CA7" w:rsidRPr="001F72DC">
        <w:rPr>
          <w:rFonts w:ascii="Arial" w:hAnsi="Arial" w:cs="Arial"/>
          <w:sz w:val="22"/>
          <w:szCs w:val="22"/>
        </w:rPr>
        <w:t xml:space="preserve"> team </w:t>
      </w:r>
      <w:r w:rsidR="00671478" w:rsidRPr="001F72DC">
        <w:rPr>
          <w:rFonts w:ascii="Arial" w:hAnsi="Arial" w:cs="Arial"/>
          <w:sz w:val="22"/>
          <w:szCs w:val="22"/>
        </w:rPr>
        <w:t>hired to take charge of the overall management, delivery, monitoring, reporting, coordination, and visibility of the programme</w:t>
      </w:r>
      <w:r w:rsidR="00CA5485" w:rsidRPr="001F72DC">
        <w:rPr>
          <w:rFonts w:ascii="Arial" w:hAnsi="Arial" w:cs="Arial"/>
          <w:sz w:val="22"/>
          <w:szCs w:val="22"/>
        </w:rPr>
        <w:t>.</w:t>
      </w:r>
      <w:r w:rsidR="000127BF" w:rsidRPr="001F72DC">
        <w:rPr>
          <w:rFonts w:ascii="Arial" w:hAnsi="Arial" w:cs="Arial"/>
          <w:sz w:val="22"/>
          <w:szCs w:val="22"/>
        </w:rPr>
        <w:t xml:space="preserve"> </w:t>
      </w:r>
      <w:r w:rsidR="00CE145F" w:rsidRPr="001F72DC">
        <w:rPr>
          <w:rFonts w:ascii="Arial" w:hAnsi="Arial" w:cs="Arial"/>
          <w:sz w:val="22"/>
          <w:szCs w:val="22"/>
        </w:rPr>
        <w:t xml:space="preserve">The project management arrangements are well structured, based on clearly defined roles and responsibilities of the implementing partners, and </w:t>
      </w:r>
      <w:r w:rsidR="000127BF" w:rsidRPr="001F72DC">
        <w:rPr>
          <w:rFonts w:ascii="Arial" w:hAnsi="Arial" w:cs="Arial"/>
          <w:sz w:val="22"/>
          <w:szCs w:val="22"/>
        </w:rPr>
        <w:t xml:space="preserve">for the </w:t>
      </w:r>
      <w:r w:rsidR="00CE145F" w:rsidRPr="001F72DC">
        <w:rPr>
          <w:rFonts w:ascii="Arial" w:hAnsi="Arial" w:cs="Arial"/>
          <w:sz w:val="22"/>
          <w:szCs w:val="22"/>
        </w:rPr>
        <w:t xml:space="preserve">overall coordination </w:t>
      </w:r>
      <w:r w:rsidR="000127BF" w:rsidRPr="001F72DC">
        <w:rPr>
          <w:rFonts w:ascii="Arial" w:hAnsi="Arial" w:cs="Arial"/>
          <w:sz w:val="22"/>
          <w:szCs w:val="22"/>
        </w:rPr>
        <w:t>of their actions.</w:t>
      </w:r>
    </w:p>
    <w:p w14:paraId="638DDC8A" w14:textId="77777777" w:rsidR="00A3583E" w:rsidRPr="001F72DC" w:rsidRDefault="00122F08" w:rsidP="00030DB0">
      <w:pPr>
        <w:spacing w:after="120"/>
        <w:rPr>
          <w:rFonts w:ascii="Arial" w:hAnsi="Arial" w:cs="Arial"/>
          <w:sz w:val="22"/>
          <w:szCs w:val="22"/>
        </w:rPr>
      </w:pPr>
      <w:r w:rsidRPr="001F72DC">
        <w:rPr>
          <w:rFonts w:ascii="Arial" w:hAnsi="Arial" w:cs="Arial"/>
          <w:sz w:val="22"/>
          <w:szCs w:val="22"/>
        </w:rPr>
        <w:t xml:space="preserve">While the initial start-up period for the LNB programme was slower than anticipated </w:t>
      </w:r>
      <w:r w:rsidR="007A3DA4" w:rsidRPr="001F72DC">
        <w:rPr>
          <w:rFonts w:ascii="Arial" w:hAnsi="Arial" w:cs="Arial"/>
          <w:sz w:val="22"/>
          <w:szCs w:val="22"/>
        </w:rPr>
        <w:t>–</w:t>
      </w:r>
      <w:r w:rsidRPr="001F72DC">
        <w:rPr>
          <w:rFonts w:ascii="Arial" w:hAnsi="Arial" w:cs="Arial"/>
          <w:sz w:val="22"/>
          <w:szCs w:val="22"/>
        </w:rPr>
        <w:t xml:space="preserve"> </w:t>
      </w:r>
      <w:r w:rsidR="007A3DA4" w:rsidRPr="001F72DC">
        <w:rPr>
          <w:rFonts w:ascii="Arial" w:hAnsi="Arial" w:cs="Arial"/>
          <w:sz w:val="22"/>
          <w:szCs w:val="22"/>
        </w:rPr>
        <w:t xml:space="preserve">a result of the reorganisation of central government institutions in the </w:t>
      </w:r>
      <w:r w:rsidR="003F1EB6" w:rsidRPr="001F72DC">
        <w:rPr>
          <w:rFonts w:ascii="Arial" w:hAnsi="Arial" w:cs="Arial"/>
          <w:sz w:val="22"/>
          <w:szCs w:val="22"/>
        </w:rPr>
        <w:t>autumn</w:t>
      </w:r>
      <w:r w:rsidR="007A3DA4" w:rsidRPr="001F72DC">
        <w:rPr>
          <w:rFonts w:ascii="Arial" w:hAnsi="Arial" w:cs="Arial"/>
          <w:sz w:val="22"/>
          <w:szCs w:val="22"/>
        </w:rPr>
        <w:t xml:space="preserve"> of 2017, </w:t>
      </w:r>
      <w:r w:rsidR="00B87BF7" w:rsidRPr="001F72DC">
        <w:rPr>
          <w:rFonts w:ascii="Arial" w:hAnsi="Arial" w:cs="Arial"/>
          <w:sz w:val="22"/>
          <w:szCs w:val="22"/>
        </w:rPr>
        <w:t xml:space="preserve">when </w:t>
      </w:r>
      <w:r w:rsidR="007A3DA4" w:rsidRPr="001F72DC">
        <w:rPr>
          <w:rFonts w:ascii="Arial" w:hAnsi="Arial" w:cs="Arial"/>
          <w:sz w:val="22"/>
          <w:szCs w:val="22"/>
        </w:rPr>
        <w:t xml:space="preserve">the functions of the </w:t>
      </w:r>
      <w:r w:rsidR="00B87BF7" w:rsidRPr="001F72DC">
        <w:rPr>
          <w:rFonts w:ascii="Arial" w:hAnsi="Arial" w:cs="Arial"/>
          <w:sz w:val="22"/>
          <w:szCs w:val="22"/>
        </w:rPr>
        <w:t>plan</w:t>
      </w:r>
      <w:r w:rsidR="004C231C" w:rsidRPr="001F72DC">
        <w:rPr>
          <w:rFonts w:ascii="Arial" w:hAnsi="Arial" w:cs="Arial"/>
          <w:sz w:val="22"/>
          <w:szCs w:val="22"/>
        </w:rPr>
        <w:t>n</w:t>
      </w:r>
      <w:r w:rsidR="00B87BF7" w:rsidRPr="001F72DC">
        <w:rPr>
          <w:rFonts w:ascii="Arial" w:hAnsi="Arial" w:cs="Arial"/>
          <w:sz w:val="22"/>
          <w:szCs w:val="22"/>
        </w:rPr>
        <w:t xml:space="preserve">ed </w:t>
      </w:r>
      <w:r w:rsidR="007A3DA4" w:rsidRPr="001F72DC">
        <w:rPr>
          <w:rFonts w:ascii="Arial" w:hAnsi="Arial" w:cs="Arial"/>
          <w:sz w:val="22"/>
          <w:szCs w:val="22"/>
        </w:rPr>
        <w:t>main project beneficiary ministry were split into three ministries</w:t>
      </w:r>
      <w:r w:rsidR="00B87BF7" w:rsidRPr="001F72DC">
        <w:rPr>
          <w:rFonts w:ascii="Arial" w:hAnsi="Arial" w:cs="Arial"/>
          <w:sz w:val="22"/>
          <w:szCs w:val="22"/>
        </w:rPr>
        <w:t xml:space="preserve">, thus delaying the formulation and endorsement of the first LNB work plan until the end of 2017 – </w:t>
      </w:r>
      <w:r w:rsidR="00E57D02" w:rsidRPr="001F72DC">
        <w:rPr>
          <w:rFonts w:ascii="Arial" w:hAnsi="Arial" w:cs="Arial"/>
          <w:sz w:val="22"/>
          <w:szCs w:val="22"/>
        </w:rPr>
        <w:t xml:space="preserve">the pace of </w:t>
      </w:r>
      <w:r w:rsidR="00B87BF7" w:rsidRPr="001F72DC">
        <w:rPr>
          <w:rFonts w:ascii="Arial" w:hAnsi="Arial" w:cs="Arial"/>
          <w:sz w:val="22"/>
          <w:szCs w:val="22"/>
        </w:rPr>
        <w:t xml:space="preserve">implementation of the programme has </w:t>
      </w:r>
      <w:r w:rsidR="00E57D02" w:rsidRPr="001F72DC">
        <w:rPr>
          <w:rFonts w:ascii="Arial" w:hAnsi="Arial" w:cs="Arial"/>
          <w:sz w:val="22"/>
          <w:szCs w:val="22"/>
        </w:rPr>
        <w:t xml:space="preserve">satisfactorily </w:t>
      </w:r>
      <w:r w:rsidR="00B87BF7" w:rsidRPr="001F72DC">
        <w:rPr>
          <w:rFonts w:ascii="Arial" w:hAnsi="Arial" w:cs="Arial"/>
          <w:sz w:val="22"/>
          <w:szCs w:val="22"/>
        </w:rPr>
        <w:t xml:space="preserve">progressed </w:t>
      </w:r>
      <w:r w:rsidR="00E57D02" w:rsidRPr="001F72DC">
        <w:rPr>
          <w:rFonts w:ascii="Arial" w:hAnsi="Arial" w:cs="Arial"/>
          <w:sz w:val="22"/>
          <w:szCs w:val="22"/>
        </w:rPr>
        <w:t>since 2018.</w:t>
      </w:r>
    </w:p>
    <w:p w14:paraId="54528EA5" w14:textId="77777777" w:rsidR="000127BF" w:rsidRPr="001F72DC" w:rsidRDefault="00E93CC4" w:rsidP="00030DB0">
      <w:pPr>
        <w:spacing w:after="120"/>
        <w:rPr>
          <w:rFonts w:ascii="Arial" w:hAnsi="Arial" w:cs="Arial"/>
          <w:sz w:val="22"/>
          <w:szCs w:val="22"/>
        </w:rPr>
      </w:pPr>
      <w:r w:rsidRPr="001F72DC">
        <w:rPr>
          <w:rFonts w:ascii="Arial" w:hAnsi="Arial" w:cs="Arial"/>
          <w:sz w:val="22"/>
          <w:szCs w:val="22"/>
        </w:rPr>
        <w:t xml:space="preserve">As of the mid-term of </w:t>
      </w:r>
      <w:r w:rsidR="007A5709" w:rsidRPr="001F72DC">
        <w:rPr>
          <w:rFonts w:ascii="Arial" w:hAnsi="Arial" w:cs="Arial"/>
          <w:sz w:val="22"/>
          <w:szCs w:val="22"/>
        </w:rPr>
        <w:t xml:space="preserve">programme </w:t>
      </w:r>
      <w:r w:rsidRPr="001F72DC">
        <w:rPr>
          <w:rFonts w:ascii="Arial" w:hAnsi="Arial" w:cs="Arial"/>
          <w:sz w:val="22"/>
          <w:szCs w:val="22"/>
        </w:rPr>
        <w:t>implementation (</w:t>
      </w:r>
      <w:r w:rsidR="004811A4" w:rsidRPr="001F72DC">
        <w:rPr>
          <w:rFonts w:ascii="Arial" w:hAnsi="Arial" w:cs="Arial"/>
          <w:sz w:val="22"/>
          <w:szCs w:val="22"/>
        </w:rPr>
        <w:t xml:space="preserve">i.e. </w:t>
      </w:r>
      <w:r w:rsidRPr="001F72DC">
        <w:rPr>
          <w:rFonts w:ascii="Arial" w:hAnsi="Arial" w:cs="Arial"/>
          <w:sz w:val="22"/>
          <w:szCs w:val="22"/>
        </w:rPr>
        <w:t xml:space="preserve">end of year-2, 31/05/2019), 40% of the </w:t>
      </w:r>
      <w:r w:rsidR="00A3583E" w:rsidRPr="001F72DC">
        <w:rPr>
          <w:rFonts w:ascii="Arial" w:hAnsi="Arial" w:cs="Arial"/>
          <w:sz w:val="22"/>
          <w:szCs w:val="22"/>
        </w:rPr>
        <w:t xml:space="preserve">total </w:t>
      </w:r>
      <w:r w:rsidRPr="001F72DC">
        <w:rPr>
          <w:rFonts w:ascii="Arial" w:hAnsi="Arial" w:cs="Arial"/>
          <w:sz w:val="22"/>
          <w:szCs w:val="22"/>
        </w:rPr>
        <w:t xml:space="preserve">programme budget was disbursed or committed, a figure rising to 65% as of </w:t>
      </w:r>
      <w:r w:rsidR="00F026FB" w:rsidRPr="001F72DC">
        <w:rPr>
          <w:rFonts w:ascii="Arial" w:hAnsi="Arial" w:cs="Arial"/>
          <w:sz w:val="22"/>
          <w:szCs w:val="22"/>
        </w:rPr>
        <w:t>31/12/</w:t>
      </w:r>
      <w:r w:rsidRPr="001F72DC">
        <w:rPr>
          <w:rFonts w:ascii="Arial" w:hAnsi="Arial" w:cs="Arial"/>
          <w:sz w:val="22"/>
          <w:szCs w:val="22"/>
        </w:rPr>
        <w:t>2019 (</w:t>
      </w:r>
      <w:r w:rsidR="00A3583E" w:rsidRPr="001F72DC">
        <w:rPr>
          <w:rFonts w:ascii="Arial" w:hAnsi="Arial" w:cs="Arial"/>
          <w:sz w:val="22"/>
          <w:szCs w:val="22"/>
        </w:rPr>
        <w:t xml:space="preserve">i.e. </w:t>
      </w:r>
      <w:r w:rsidRPr="001F72DC">
        <w:rPr>
          <w:rFonts w:ascii="Arial" w:hAnsi="Arial" w:cs="Arial"/>
          <w:sz w:val="22"/>
          <w:szCs w:val="22"/>
        </w:rPr>
        <w:t>7</w:t>
      </w:r>
      <w:r w:rsidR="004811A4" w:rsidRPr="001F72DC">
        <w:rPr>
          <w:rFonts w:ascii="Arial" w:hAnsi="Arial" w:cs="Arial"/>
          <w:sz w:val="22"/>
          <w:szCs w:val="22"/>
        </w:rPr>
        <w:t>-</w:t>
      </w:r>
      <w:r w:rsidRPr="001F72DC">
        <w:rPr>
          <w:rFonts w:ascii="Arial" w:hAnsi="Arial" w:cs="Arial"/>
          <w:sz w:val="22"/>
          <w:szCs w:val="22"/>
        </w:rPr>
        <w:t xml:space="preserve">months later). </w:t>
      </w:r>
      <w:r w:rsidR="004811A4" w:rsidRPr="001F72DC">
        <w:rPr>
          <w:rFonts w:ascii="Arial" w:hAnsi="Arial" w:cs="Arial"/>
          <w:sz w:val="22"/>
          <w:szCs w:val="22"/>
        </w:rPr>
        <w:t xml:space="preserve">While this does represent a significant increase in funding deployment over the 7-months period, it is primarily a reflection of clear progress achieved during the period in the awarding of </w:t>
      </w:r>
      <w:r w:rsidR="003F1EB6" w:rsidRPr="001F72DC">
        <w:rPr>
          <w:rFonts w:ascii="Arial" w:hAnsi="Arial" w:cs="Arial"/>
          <w:sz w:val="22"/>
          <w:szCs w:val="22"/>
        </w:rPr>
        <w:t xml:space="preserve">the </w:t>
      </w:r>
      <w:r w:rsidR="004811A4" w:rsidRPr="001F72DC">
        <w:rPr>
          <w:rFonts w:ascii="Arial" w:hAnsi="Arial" w:cs="Arial"/>
          <w:sz w:val="22"/>
          <w:szCs w:val="22"/>
        </w:rPr>
        <w:t xml:space="preserve">grant </w:t>
      </w:r>
      <w:r w:rsidR="00D720BB" w:rsidRPr="001F72DC">
        <w:rPr>
          <w:rFonts w:ascii="Arial" w:hAnsi="Arial" w:cs="Arial"/>
          <w:sz w:val="22"/>
          <w:szCs w:val="22"/>
        </w:rPr>
        <w:t xml:space="preserve">scheme </w:t>
      </w:r>
      <w:r w:rsidR="004811A4" w:rsidRPr="001F72DC">
        <w:rPr>
          <w:rFonts w:ascii="Arial" w:hAnsi="Arial" w:cs="Arial"/>
          <w:sz w:val="22"/>
          <w:szCs w:val="22"/>
        </w:rPr>
        <w:t>funding to community-based social services projects.</w:t>
      </w:r>
      <w:r w:rsidR="00D720BB" w:rsidRPr="001F72DC">
        <w:rPr>
          <w:rFonts w:ascii="Arial" w:hAnsi="Arial" w:cs="Arial"/>
          <w:sz w:val="22"/>
          <w:szCs w:val="22"/>
        </w:rPr>
        <w:t xml:space="preserve"> </w:t>
      </w:r>
      <w:r w:rsidR="007A5709" w:rsidRPr="001F72DC">
        <w:rPr>
          <w:rFonts w:ascii="Arial" w:hAnsi="Arial" w:cs="Arial"/>
          <w:sz w:val="22"/>
          <w:szCs w:val="22"/>
        </w:rPr>
        <w:t xml:space="preserve">With </w:t>
      </w:r>
      <w:r w:rsidR="00F026FB" w:rsidRPr="001F72DC">
        <w:rPr>
          <w:rFonts w:ascii="Arial" w:hAnsi="Arial" w:cs="Arial"/>
          <w:sz w:val="22"/>
          <w:szCs w:val="22"/>
        </w:rPr>
        <w:t>an implementation period up to the end of May 2021, it is assessed that the available financial resources are adequate to fulfil the remaining programme needs.</w:t>
      </w:r>
      <w:r w:rsidR="00D720BB" w:rsidRPr="001F72DC">
        <w:rPr>
          <w:rFonts w:ascii="Arial" w:hAnsi="Arial" w:cs="Arial"/>
          <w:sz w:val="22"/>
          <w:szCs w:val="22"/>
        </w:rPr>
        <w:t xml:space="preserve"> O</w:t>
      </w:r>
      <w:r w:rsidR="00A3583E" w:rsidRPr="001F72DC">
        <w:rPr>
          <w:rFonts w:ascii="Arial" w:hAnsi="Arial" w:cs="Arial"/>
          <w:sz w:val="22"/>
          <w:szCs w:val="22"/>
        </w:rPr>
        <w:t>verall</w:t>
      </w:r>
      <w:r w:rsidR="00D720BB" w:rsidRPr="001F72DC">
        <w:rPr>
          <w:rFonts w:ascii="Arial" w:hAnsi="Arial" w:cs="Arial"/>
          <w:sz w:val="22"/>
          <w:szCs w:val="22"/>
        </w:rPr>
        <w:t>, the</w:t>
      </w:r>
      <w:r w:rsidR="00A3583E" w:rsidRPr="001F72DC">
        <w:rPr>
          <w:rFonts w:ascii="Arial" w:hAnsi="Arial" w:cs="Arial"/>
          <w:sz w:val="22"/>
          <w:szCs w:val="22"/>
        </w:rPr>
        <w:t xml:space="preserve"> </w:t>
      </w:r>
      <w:r w:rsidRPr="001F72DC">
        <w:rPr>
          <w:rFonts w:ascii="Arial" w:hAnsi="Arial" w:cs="Arial"/>
          <w:sz w:val="22"/>
          <w:szCs w:val="22"/>
        </w:rPr>
        <w:t xml:space="preserve">pace of funding deployment as a percentage of the total </w:t>
      </w:r>
      <w:r w:rsidR="006C06D3" w:rsidRPr="001F72DC">
        <w:rPr>
          <w:rFonts w:ascii="Arial" w:hAnsi="Arial" w:cs="Arial"/>
          <w:sz w:val="22"/>
          <w:szCs w:val="22"/>
        </w:rPr>
        <w:t xml:space="preserve">LNB programme </w:t>
      </w:r>
      <w:r w:rsidR="00A3583E" w:rsidRPr="001F72DC">
        <w:rPr>
          <w:rFonts w:ascii="Arial" w:hAnsi="Arial" w:cs="Arial"/>
          <w:sz w:val="22"/>
          <w:szCs w:val="22"/>
        </w:rPr>
        <w:t xml:space="preserve">budget </w:t>
      </w:r>
      <w:r w:rsidRPr="001F72DC">
        <w:rPr>
          <w:rFonts w:ascii="Arial" w:hAnsi="Arial" w:cs="Arial"/>
          <w:sz w:val="22"/>
          <w:szCs w:val="22"/>
        </w:rPr>
        <w:t>allocation</w:t>
      </w:r>
      <w:r w:rsidR="00A3583E" w:rsidRPr="001F72DC">
        <w:rPr>
          <w:rFonts w:ascii="Arial" w:hAnsi="Arial" w:cs="Arial"/>
          <w:sz w:val="22"/>
          <w:szCs w:val="22"/>
        </w:rPr>
        <w:t xml:space="preserve"> per agency</w:t>
      </w:r>
      <w:r w:rsidRPr="001F72DC">
        <w:rPr>
          <w:rFonts w:ascii="Arial" w:hAnsi="Arial" w:cs="Arial"/>
          <w:sz w:val="22"/>
          <w:szCs w:val="22"/>
        </w:rPr>
        <w:t xml:space="preserve"> is broadly similar for each of the UN agencies</w:t>
      </w:r>
      <w:r w:rsidR="00A3583E" w:rsidRPr="001F72DC">
        <w:rPr>
          <w:rFonts w:ascii="Arial" w:hAnsi="Arial" w:cs="Arial"/>
          <w:sz w:val="22"/>
          <w:szCs w:val="22"/>
        </w:rPr>
        <w:t xml:space="preserve">, though </w:t>
      </w:r>
      <w:r w:rsidR="007A5709" w:rsidRPr="001F72DC">
        <w:rPr>
          <w:rFonts w:ascii="Arial" w:hAnsi="Arial" w:cs="Arial"/>
          <w:sz w:val="22"/>
          <w:szCs w:val="22"/>
        </w:rPr>
        <w:t xml:space="preserve">somewhat of a speedier pace across the programme period in terms of funding deployment by </w:t>
      </w:r>
      <w:r w:rsidR="00A3583E" w:rsidRPr="001F72DC">
        <w:rPr>
          <w:rFonts w:ascii="Arial" w:hAnsi="Arial" w:cs="Arial"/>
          <w:sz w:val="22"/>
          <w:szCs w:val="22"/>
        </w:rPr>
        <w:t>UNFPA</w:t>
      </w:r>
      <w:r w:rsidR="007A5709" w:rsidRPr="001F72DC">
        <w:rPr>
          <w:rFonts w:ascii="Arial" w:hAnsi="Arial" w:cs="Arial"/>
          <w:sz w:val="22"/>
          <w:szCs w:val="22"/>
        </w:rPr>
        <w:t xml:space="preserve"> – as shown in Exhibit </w:t>
      </w:r>
      <w:r w:rsidR="00701847" w:rsidRPr="001F72DC">
        <w:rPr>
          <w:rFonts w:ascii="Arial" w:hAnsi="Arial" w:cs="Arial"/>
          <w:sz w:val="22"/>
          <w:szCs w:val="22"/>
        </w:rPr>
        <w:t>9</w:t>
      </w:r>
      <w:r w:rsidR="007A5709" w:rsidRPr="001F72DC">
        <w:rPr>
          <w:rFonts w:ascii="Arial" w:hAnsi="Arial" w:cs="Arial"/>
          <w:sz w:val="22"/>
          <w:szCs w:val="22"/>
        </w:rPr>
        <w:t xml:space="preserve"> below.</w:t>
      </w:r>
    </w:p>
    <w:p w14:paraId="7E373B16" w14:textId="77777777" w:rsidR="007A5709" w:rsidRPr="001F72DC" w:rsidRDefault="007A5709" w:rsidP="007A5709">
      <w:pPr>
        <w:pStyle w:val="Heading2"/>
        <w:spacing w:before="240" w:after="60"/>
        <w:ind w:left="709" w:hanging="709"/>
        <w:rPr>
          <w:rFonts w:ascii="Arial" w:hAnsi="Arial" w:cs="Arial"/>
          <w:b/>
          <w:color w:val="auto"/>
          <w:sz w:val="24"/>
          <w:szCs w:val="24"/>
        </w:rPr>
      </w:pPr>
      <w:bookmarkStart w:id="44" w:name="_Ref32760513"/>
      <w:r w:rsidRPr="001F72DC">
        <w:rPr>
          <w:rFonts w:ascii="Arial" w:hAnsi="Arial" w:cs="Arial"/>
          <w:b/>
          <w:color w:val="auto"/>
          <w:sz w:val="24"/>
          <w:szCs w:val="24"/>
        </w:rPr>
        <w:t xml:space="preserve">Exhibit </w:t>
      </w:r>
      <w:r w:rsidR="00E33507" w:rsidRPr="001F72DC">
        <w:rPr>
          <w:rFonts w:ascii="Arial" w:hAnsi="Arial" w:cs="Arial"/>
          <w:b/>
          <w:color w:val="auto"/>
          <w:sz w:val="24"/>
          <w:szCs w:val="24"/>
        </w:rPr>
        <w:t>9</w:t>
      </w:r>
      <w:r w:rsidRPr="001F72DC">
        <w:rPr>
          <w:rFonts w:ascii="Arial" w:hAnsi="Arial" w:cs="Arial"/>
          <w:b/>
          <w:color w:val="auto"/>
          <w:sz w:val="24"/>
          <w:szCs w:val="24"/>
        </w:rPr>
        <w:t>:</w:t>
      </w:r>
      <w:r w:rsidRPr="001F72DC">
        <w:rPr>
          <w:rFonts w:ascii="Arial" w:hAnsi="Arial" w:cs="Arial"/>
          <w:b/>
          <w:color w:val="auto"/>
          <w:sz w:val="24"/>
          <w:szCs w:val="24"/>
        </w:rPr>
        <w:tab/>
        <w:t>Utilisation of the LNB programme budget</w:t>
      </w:r>
      <w:bookmarkEnd w:id="44"/>
    </w:p>
    <w:p w14:paraId="27E2B175" w14:textId="77777777" w:rsidR="007A5709" w:rsidRPr="001F72DC" w:rsidRDefault="007A5709" w:rsidP="00030DB0">
      <w:pPr>
        <w:spacing w:after="120"/>
        <w:rPr>
          <w:rFonts w:ascii="Arial" w:hAnsi="Arial" w:cs="Arial"/>
          <w:sz w:val="22"/>
          <w:szCs w:val="22"/>
        </w:rPr>
      </w:pPr>
      <w:r w:rsidRPr="001F72DC">
        <w:rPr>
          <w:noProof/>
          <w:lang w:eastAsia="en-GB"/>
        </w:rPr>
        <w:drawing>
          <wp:inline distT="0" distB="0" distL="0" distR="0" wp14:anchorId="2A493ED5" wp14:editId="56FC3A95">
            <wp:extent cx="5759450" cy="3131820"/>
            <wp:effectExtent l="0" t="0" r="12700" b="1143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BE8FB9" w14:textId="77777777" w:rsidR="007A5709" w:rsidRPr="001F72DC" w:rsidRDefault="00770B83" w:rsidP="00030DB0">
      <w:pPr>
        <w:spacing w:after="120"/>
        <w:rPr>
          <w:rFonts w:ascii="Arial" w:hAnsi="Arial" w:cs="Arial"/>
          <w:sz w:val="22"/>
          <w:szCs w:val="22"/>
        </w:rPr>
      </w:pPr>
      <w:r w:rsidRPr="001F72DC">
        <w:rPr>
          <w:rFonts w:ascii="Arial" w:hAnsi="Arial" w:cs="Arial"/>
          <w:sz w:val="22"/>
          <w:szCs w:val="22"/>
        </w:rPr>
        <w:t>Implementation of the programme is undertaken by the UN agencies in close cooperation and dialogue with partner organisations and stakeholders on the Albanian-side: central and local government, social service providers, and CSOs. Feedback provided to the evaluator during the field phase mission</w:t>
      </w:r>
      <w:r w:rsidR="00D00B45" w:rsidRPr="001F72DC">
        <w:rPr>
          <w:rFonts w:ascii="Arial" w:hAnsi="Arial" w:cs="Arial"/>
          <w:sz w:val="22"/>
          <w:szCs w:val="22"/>
        </w:rPr>
        <w:t>,</w:t>
      </w:r>
      <w:r w:rsidRPr="001F72DC">
        <w:rPr>
          <w:rFonts w:ascii="Arial" w:hAnsi="Arial" w:cs="Arial"/>
          <w:sz w:val="22"/>
          <w:szCs w:val="22"/>
        </w:rPr>
        <w:t xml:space="preserve"> from project partners and stakeholders</w:t>
      </w:r>
      <w:r w:rsidR="00D00B45" w:rsidRPr="001F72DC">
        <w:rPr>
          <w:rFonts w:ascii="Arial" w:hAnsi="Arial" w:cs="Arial"/>
          <w:sz w:val="22"/>
          <w:szCs w:val="22"/>
        </w:rPr>
        <w:t>,</w:t>
      </w:r>
      <w:r w:rsidRPr="001F72DC">
        <w:rPr>
          <w:rFonts w:ascii="Arial" w:hAnsi="Arial" w:cs="Arial"/>
          <w:sz w:val="22"/>
          <w:szCs w:val="22"/>
        </w:rPr>
        <w:t xml:space="preserve"> attest of </w:t>
      </w:r>
      <w:r w:rsidR="00D00B45" w:rsidRPr="001F72DC">
        <w:rPr>
          <w:rFonts w:ascii="Arial" w:hAnsi="Arial" w:cs="Arial"/>
          <w:sz w:val="22"/>
          <w:szCs w:val="22"/>
        </w:rPr>
        <w:t>a</w:t>
      </w:r>
      <w:r w:rsidRPr="001F72DC">
        <w:rPr>
          <w:rFonts w:ascii="Arial" w:hAnsi="Arial" w:cs="Arial"/>
          <w:sz w:val="22"/>
          <w:szCs w:val="22"/>
        </w:rPr>
        <w:t xml:space="preserve"> </w:t>
      </w:r>
      <w:r w:rsidR="00D00B45" w:rsidRPr="001F72DC">
        <w:rPr>
          <w:rFonts w:ascii="Arial" w:hAnsi="Arial" w:cs="Arial"/>
          <w:sz w:val="22"/>
          <w:szCs w:val="22"/>
        </w:rPr>
        <w:t xml:space="preserve">strong level of satisfaction across the range of organisations as to the good level of </w:t>
      </w:r>
      <w:r w:rsidRPr="001F72DC">
        <w:rPr>
          <w:rFonts w:ascii="Arial" w:hAnsi="Arial" w:cs="Arial"/>
          <w:sz w:val="22"/>
          <w:szCs w:val="22"/>
        </w:rPr>
        <w:t>cooperation</w:t>
      </w:r>
      <w:r w:rsidR="00D00B45" w:rsidRPr="001F72DC">
        <w:rPr>
          <w:rFonts w:ascii="Arial" w:hAnsi="Arial" w:cs="Arial"/>
          <w:sz w:val="22"/>
          <w:szCs w:val="22"/>
        </w:rPr>
        <w:t xml:space="preserve"> </w:t>
      </w:r>
      <w:r w:rsidR="003412E5" w:rsidRPr="001F72DC">
        <w:rPr>
          <w:rFonts w:ascii="Arial" w:hAnsi="Arial" w:cs="Arial"/>
          <w:sz w:val="22"/>
          <w:szCs w:val="22"/>
        </w:rPr>
        <w:t xml:space="preserve">that </w:t>
      </w:r>
      <w:r w:rsidR="00D00B45" w:rsidRPr="001F72DC">
        <w:rPr>
          <w:rFonts w:ascii="Arial" w:hAnsi="Arial" w:cs="Arial"/>
          <w:sz w:val="22"/>
          <w:szCs w:val="22"/>
        </w:rPr>
        <w:t>they have with the UN agencies, and the strength</w:t>
      </w:r>
      <w:r w:rsidR="003412E5" w:rsidRPr="001F72DC">
        <w:rPr>
          <w:rFonts w:ascii="Arial" w:hAnsi="Arial" w:cs="Arial"/>
          <w:sz w:val="22"/>
          <w:szCs w:val="22"/>
        </w:rPr>
        <w:t xml:space="preserve"> and quality</w:t>
      </w:r>
      <w:r w:rsidR="00D00B45" w:rsidRPr="001F72DC">
        <w:rPr>
          <w:rFonts w:ascii="Arial" w:hAnsi="Arial" w:cs="Arial"/>
          <w:sz w:val="22"/>
          <w:szCs w:val="22"/>
        </w:rPr>
        <w:t xml:space="preserve"> of the participatory/ consultative approach followed</w:t>
      </w:r>
      <w:r w:rsidR="003412E5" w:rsidRPr="001F72DC">
        <w:rPr>
          <w:rFonts w:ascii="Arial" w:hAnsi="Arial" w:cs="Arial"/>
          <w:sz w:val="22"/>
          <w:szCs w:val="22"/>
        </w:rPr>
        <w:t xml:space="preserve"> by the agencies in their provision of support</w:t>
      </w:r>
      <w:r w:rsidR="00361849" w:rsidRPr="001F72DC">
        <w:rPr>
          <w:rFonts w:ascii="Arial" w:hAnsi="Arial" w:cs="Arial"/>
          <w:sz w:val="22"/>
          <w:szCs w:val="22"/>
        </w:rPr>
        <w:t xml:space="preserve">, </w:t>
      </w:r>
      <w:r w:rsidR="003412E5" w:rsidRPr="001F72DC">
        <w:rPr>
          <w:rFonts w:ascii="Arial" w:hAnsi="Arial" w:cs="Arial"/>
          <w:sz w:val="22"/>
          <w:szCs w:val="22"/>
        </w:rPr>
        <w:t>technical analysis</w:t>
      </w:r>
      <w:r w:rsidR="00361849" w:rsidRPr="001F72DC">
        <w:rPr>
          <w:rFonts w:ascii="Arial" w:hAnsi="Arial" w:cs="Arial"/>
          <w:sz w:val="22"/>
          <w:szCs w:val="22"/>
        </w:rPr>
        <w:t xml:space="preserve"> and</w:t>
      </w:r>
      <w:r w:rsidR="003412E5" w:rsidRPr="001F72DC">
        <w:rPr>
          <w:rFonts w:ascii="Arial" w:hAnsi="Arial" w:cs="Arial"/>
          <w:sz w:val="22"/>
          <w:szCs w:val="22"/>
        </w:rPr>
        <w:t xml:space="preserve"> </w:t>
      </w:r>
      <w:r w:rsidR="00361849" w:rsidRPr="001F72DC">
        <w:rPr>
          <w:rFonts w:ascii="Arial" w:hAnsi="Arial" w:cs="Arial"/>
          <w:sz w:val="22"/>
          <w:szCs w:val="22"/>
        </w:rPr>
        <w:t>advice</w:t>
      </w:r>
      <w:r w:rsidR="00D00B45" w:rsidRPr="001F72DC">
        <w:rPr>
          <w:rFonts w:ascii="Arial" w:hAnsi="Arial" w:cs="Arial"/>
          <w:sz w:val="22"/>
          <w:szCs w:val="22"/>
        </w:rPr>
        <w:t>.</w:t>
      </w:r>
      <w:r w:rsidR="00361849" w:rsidRPr="001F72DC">
        <w:rPr>
          <w:rFonts w:ascii="Arial" w:hAnsi="Arial" w:cs="Arial"/>
          <w:sz w:val="22"/>
          <w:szCs w:val="22"/>
        </w:rPr>
        <w:t xml:space="preserve"> This approach is clearly essential for building local ownership and </w:t>
      </w:r>
      <w:r w:rsidR="007A4EC4" w:rsidRPr="001F72DC">
        <w:rPr>
          <w:rFonts w:ascii="Arial" w:hAnsi="Arial" w:cs="Arial"/>
          <w:sz w:val="22"/>
          <w:szCs w:val="22"/>
        </w:rPr>
        <w:t xml:space="preserve">the </w:t>
      </w:r>
      <w:r w:rsidR="00361849" w:rsidRPr="001F72DC">
        <w:rPr>
          <w:rFonts w:ascii="Arial" w:hAnsi="Arial" w:cs="Arial"/>
          <w:sz w:val="22"/>
          <w:szCs w:val="22"/>
        </w:rPr>
        <w:t>capacities to develop appropriate technical outputs/ solutions, and to utilise and absorb the programme results.</w:t>
      </w:r>
    </w:p>
    <w:p w14:paraId="2F9C8B38" w14:textId="77777777" w:rsidR="007A5709" w:rsidRPr="001F72DC" w:rsidRDefault="00D92E70" w:rsidP="00030DB0">
      <w:pPr>
        <w:spacing w:after="120"/>
        <w:rPr>
          <w:rFonts w:ascii="Arial" w:hAnsi="Arial" w:cs="Arial"/>
          <w:sz w:val="22"/>
          <w:szCs w:val="22"/>
        </w:rPr>
      </w:pPr>
      <w:r w:rsidRPr="001F72DC">
        <w:rPr>
          <w:rFonts w:ascii="Arial" w:hAnsi="Arial" w:cs="Arial"/>
          <w:sz w:val="22"/>
          <w:szCs w:val="22"/>
        </w:rPr>
        <w:t xml:space="preserve">While the overall efficiency of programme implementation and results delivery is good, it is evident that </w:t>
      </w:r>
      <w:r w:rsidR="0035758F" w:rsidRPr="001F72DC">
        <w:rPr>
          <w:rFonts w:ascii="Arial" w:hAnsi="Arial" w:cs="Arial"/>
          <w:sz w:val="22"/>
          <w:szCs w:val="22"/>
        </w:rPr>
        <w:t xml:space="preserve">the efficiency of </w:t>
      </w:r>
      <w:r w:rsidRPr="001F72DC">
        <w:rPr>
          <w:rFonts w:ascii="Arial" w:hAnsi="Arial" w:cs="Arial"/>
          <w:sz w:val="22"/>
          <w:szCs w:val="22"/>
        </w:rPr>
        <w:t xml:space="preserve">results delivery </w:t>
      </w:r>
      <w:r w:rsidR="0035758F" w:rsidRPr="001F72DC">
        <w:rPr>
          <w:rFonts w:ascii="Arial" w:hAnsi="Arial" w:cs="Arial"/>
          <w:sz w:val="22"/>
          <w:szCs w:val="22"/>
        </w:rPr>
        <w:t xml:space="preserve">has at times faced challenges: mainly in terms of the efficiency of implementation and results delivery </w:t>
      </w:r>
      <w:r w:rsidRPr="001F72DC">
        <w:rPr>
          <w:rFonts w:ascii="Arial" w:hAnsi="Arial" w:cs="Arial"/>
          <w:sz w:val="22"/>
          <w:szCs w:val="22"/>
        </w:rPr>
        <w:t>at the national (system) level, outcome</w:t>
      </w:r>
      <w:r w:rsidR="000C7A46" w:rsidRPr="001F72DC">
        <w:rPr>
          <w:rFonts w:ascii="Arial" w:hAnsi="Arial" w:cs="Arial"/>
          <w:sz w:val="22"/>
          <w:szCs w:val="22"/>
        </w:rPr>
        <w:t> </w:t>
      </w:r>
      <w:r w:rsidRPr="001F72DC">
        <w:rPr>
          <w:rFonts w:ascii="Arial" w:hAnsi="Arial" w:cs="Arial"/>
          <w:sz w:val="22"/>
          <w:szCs w:val="22"/>
        </w:rPr>
        <w:t>3 of the programme</w:t>
      </w:r>
      <w:r w:rsidR="0035758F" w:rsidRPr="001F72DC">
        <w:rPr>
          <w:rFonts w:ascii="Arial" w:hAnsi="Arial" w:cs="Arial"/>
          <w:sz w:val="22"/>
          <w:szCs w:val="22"/>
        </w:rPr>
        <w:t>, in part also at the municipal level</w:t>
      </w:r>
      <w:r w:rsidR="008D6022" w:rsidRPr="001F72DC">
        <w:rPr>
          <w:rFonts w:ascii="Arial" w:hAnsi="Arial" w:cs="Arial"/>
          <w:sz w:val="22"/>
          <w:szCs w:val="22"/>
        </w:rPr>
        <w:t xml:space="preserve"> linked to results delivery </w:t>
      </w:r>
      <w:r w:rsidR="00843828" w:rsidRPr="001F72DC">
        <w:rPr>
          <w:rFonts w:ascii="Arial" w:hAnsi="Arial" w:cs="Arial"/>
          <w:sz w:val="22"/>
          <w:szCs w:val="22"/>
        </w:rPr>
        <w:t>at</w:t>
      </w:r>
      <w:r w:rsidR="008D6022" w:rsidRPr="001F72DC">
        <w:rPr>
          <w:rFonts w:ascii="Arial" w:hAnsi="Arial" w:cs="Arial"/>
          <w:sz w:val="22"/>
          <w:szCs w:val="22"/>
        </w:rPr>
        <w:t xml:space="preserve"> the LGUs</w:t>
      </w:r>
      <w:r w:rsidR="0035758F" w:rsidRPr="001F72DC">
        <w:rPr>
          <w:rFonts w:ascii="Arial" w:hAnsi="Arial" w:cs="Arial"/>
          <w:sz w:val="22"/>
          <w:szCs w:val="22"/>
        </w:rPr>
        <w:t>. The primary reasons for th</w:t>
      </w:r>
      <w:r w:rsidR="008D6022" w:rsidRPr="001F72DC">
        <w:rPr>
          <w:rFonts w:ascii="Arial" w:hAnsi="Arial" w:cs="Arial"/>
          <w:sz w:val="22"/>
          <w:szCs w:val="22"/>
        </w:rPr>
        <w:t xml:space="preserve">e efficiency constraints </w:t>
      </w:r>
      <w:r w:rsidR="0035758F" w:rsidRPr="001F72DC">
        <w:rPr>
          <w:rFonts w:ascii="Arial" w:hAnsi="Arial" w:cs="Arial"/>
          <w:sz w:val="22"/>
          <w:szCs w:val="22"/>
        </w:rPr>
        <w:t>relate to</w:t>
      </w:r>
      <w:r w:rsidR="00843828" w:rsidRPr="001F72DC">
        <w:rPr>
          <w:rFonts w:ascii="Arial" w:hAnsi="Arial" w:cs="Arial"/>
          <w:sz w:val="22"/>
          <w:szCs w:val="22"/>
        </w:rPr>
        <w:t>:</w:t>
      </w:r>
      <w:r w:rsidR="0035758F" w:rsidRPr="001F72DC">
        <w:rPr>
          <w:rFonts w:ascii="Arial" w:hAnsi="Arial" w:cs="Arial"/>
          <w:sz w:val="22"/>
          <w:szCs w:val="22"/>
        </w:rPr>
        <w:t xml:space="preserve"> </w:t>
      </w:r>
      <w:r w:rsidR="00843828" w:rsidRPr="001F72DC">
        <w:rPr>
          <w:rFonts w:ascii="Arial" w:hAnsi="Arial" w:cs="Arial"/>
          <w:sz w:val="22"/>
          <w:szCs w:val="22"/>
        </w:rPr>
        <w:t xml:space="preserve">(1) </w:t>
      </w:r>
      <w:r w:rsidR="0035758F" w:rsidRPr="001F72DC">
        <w:rPr>
          <w:rFonts w:ascii="Arial" w:hAnsi="Arial" w:cs="Arial"/>
          <w:sz w:val="22"/>
          <w:szCs w:val="22"/>
        </w:rPr>
        <w:t xml:space="preserve">the </w:t>
      </w:r>
      <w:r w:rsidR="008D6022" w:rsidRPr="001F72DC">
        <w:rPr>
          <w:rFonts w:ascii="Arial" w:hAnsi="Arial" w:cs="Arial"/>
          <w:sz w:val="22"/>
          <w:szCs w:val="22"/>
        </w:rPr>
        <w:t xml:space="preserve">organisational and technical capacities, including staffing level, of governmental partners, central and local government, to be fully engaged with the </w:t>
      </w:r>
      <w:r w:rsidR="00843828" w:rsidRPr="001F72DC">
        <w:rPr>
          <w:rFonts w:ascii="Arial" w:hAnsi="Arial" w:cs="Arial"/>
          <w:sz w:val="22"/>
          <w:szCs w:val="22"/>
        </w:rPr>
        <w:t xml:space="preserve">development and take-up of </w:t>
      </w:r>
      <w:r w:rsidR="008D6022" w:rsidRPr="001F72DC">
        <w:rPr>
          <w:rFonts w:ascii="Arial" w:hAnsi="Arial" w:cs="Arial"/>
          <w:sz w:val="22"/>
          <w:szCs w:val="22"/>
        </w:rPr>
        <w:t>programme actions in a timely manner</w:t>
      </w:r>
      <w:r w:rsidR="00843828" w:rsidRPr="001F72DC">
        <w:rPr>
          <w:rFonts w:ascii="Arial" w:hAnsi="Arial" w:cs="Arial"/>
          <w:sz w:val="22"/>
          <w:szCs w:val="22"/>
        </w:rPr>
        <w:t xml:space="preserve">; and (2) the </w:t>
      </w:r>
      <w:r w:rsidR="00A31A18" w:rsidRPr="001F72DC">
        <w:rPr>
          <w:rFonts w:ascii="Arial" w:hAnsi="Arial" w:cs="Arial"/>
          <w:sz w:val="22"/>
          <w:szCs w:val="22"/>
        </w:rPr>
        <w:t xml:space="preserve">pace of </w:t>
      </w:r>
      <w:r w:rsidR="00164087" w:rsidRPr="001F72DC">
        <w:rPr>
          <w:rFonts w:ascii="Arial" w:hAnsi="Arial" w:cs="Arial"/>
          <w:sz w:val="22"/>
          <w:szCs w:val="22"/>
        </w:rPr>
        <w:t xml:space="preserve">efficiency of the </w:t>
      </w:r>
      <w:r w:rsidR="00843828" w:rsidRPr="001F72DC">
        <w:rPr>
          <w:rFonts w:ascii="Arial" w:hAnsi="Arial" w:cs="Arial"/>
          <w:sz w:val="22"/>
          <w:szCs w:val="22"/>
        </w:rPr>
        <w:t>policy and the decision</w:t>
      </w:r>
      <w:r w:rsidR="00A31A18" w:rsidRPr="001F72DC">
        <w:rPr>
          <w:rFonts w:ascii="Arial" w:hAnsi="Arial" w:cs="Arial"/>
          <w:sz w:val="22"/>
          <w:szCs w:val="22"/>
        </w:rPr>
        <w:t>-</w:t>
      </w:r>
      <w:r w:rsidR="00843828" w:rsidRPr="001F72DC">
        <w:rPr>
          <w:rFonts w:ascii="Arial" w:hAnsi="Arial" w:cs="Arial"/>
          <w:sz w:val="22"/>
          <w:szCs w:val="22"/>
        </w:rPr>
        <w:t>making processes</w:t>
      </w:r>
      <w:r w:rsidR="00164087" w:rsidRPr="001F72DC">
        <w:rPr>
          <w:rFonts w:ascii="Arial" w:hAnsi="Arial" w:cs="Arial"/>
          <w:sz w:val="22"/>
          <w:szCs w:val="22"/>
        </w:rPr>
        <w:t xml:space="preserve"> for the partners</w:t>
      </w:r>
      <w:r w:rsidR="00A31A18" w:rsidRPr="001F72DC">
        <w:rPr>
          <w:rFonts w:ascii="Arial" w:hAnsi="Arial" w:cs="Arial"/>
          <w:sz w:val="22"/>
          <w:szCs w:val="22"/>
        </w:rPr>
        <w:t>, most notably where this involves multi-agency cooperation or ‘whole of government approach’</w:t>
      </w:r>
      <w:r w:rsidR="00843828" w:rsidRPr="001F72DC">
        <w:rPr>
          <w:rFonts w:ascii="Arial" w:hAnsi="Arial" w:cs="Arial"/>
          <w:sz w:val="22"/>
          <w:szCs w:val="22"/>
        </w:rPr>
        <w:t>.</w:t>
      </w:r>
    </w:p>
    <w:p w14:paraId="2395A31C" w14:textId="77777777" w:rsidR="00EF25C1" w:rsidRPr="001F72DC" w:rsidRDefault="007A4EC4" w:rsidP="00030DB0">
      <w:pPr>
        <w:spacing w:after="120"/>
        <w:rPr>
          <w:rFonts w:ascii="Arial" w:hAnsi="Arial" w:cs="Arial"/>
          <w:sz w:val="22"/>
          <w:szCs w:val="22"/>
        </w:rPr>
      </w:pPr>
      <w:r w:rsidRPr="001F72DC">
        <w:rPr>
          <w:rFonts w:ascii="Arial" w:hAnsi="Arial" w:cs="Arial"/>
          <w:sz w:val="22"/>
          <w:szCs w:val="22"/>
        </w:rPr>
        <w:t xml:space="preserve">These efficiency issues have traditionally been </w:t>
      </w:r>
      <w:r w:rsidR="00164087" w:rsidRPr="001F72DC">
        <w:rPr>
          <w:rFonts w:ascii="Arial" w:hAnsi="Arial" w:cs="Arial"/>
          <w:sz w:val="22"/>
          <w:szCs w:val="22"/>
        </w:rPr>
        <w:t>resolved</w:t>
      </w:r>
      <w:r w:rsidRPr="001F72DC">
        <w:rPr>
          <w:rFonts w:ascii="Arial" w:hAnsi="Arial" w:cs="Arial"/>
          <w:sz w:val="22"/>
          <w:szCs w:val="22"/>
        </w:rPr>
        <w:t xml:space="preserve"> by the UN agencies, </w:t>
      </w:r>
      <w:r w:rsidR="007D69B3" w:rsidRPr="001F72DC">
        <w:rPr>
          <w:rFonts w:ascii="Arial" w:hAnsi="Arial" w:cs="Arial"/>
          <w:sz w:val="22"/>
          <w:szCs w:val="22"/>
        </w:rPr>
        <w:t>via consultations at the technical level to address immediate obstacles (e.g. timing of the support), as well as via policy dialogue conducted with key partners and decision-makers</w:t>
      </w:r>
      <w:r w:rsidR="00A623E3" w:rsidRPr="001F72DC">
        <w:rPr>
          <w:rFonts w:ascii="Arial" w:hAnsi="Arial" w:cs="Arial"/>
          <w:sz w:val="22"/>
          <w:szCs w:val="22"/>
        </w:rPr>
        <w:t xml:space="preserve"> whe</w:t>
      </w:r>
      <w:r w:rsidR="0005268F" w:rsidRPr="001F72DC">
        <w:rPr>
          <w:rFonts w:ascii="Arial" w:hAnsi="Arial" w:cs="Arial"/>
          <w:sz w:val="22"/>
          <w:szCs w:val="22"/>
        </w:rPr>
        <w:t>re</w:t>
      </w:r>
      <w:r w:rsidR="00A623E3" w:rsidRPr="001F72DC">
        <w:rPr>
          <w:rFonts w:ascii="Arial" w:hAnsi="Arial" w:cs="Arial"/>
          <w:sz w:val="22"/>
          <w:szCs w:val="22"/>
        </w:rPr>
        <w:t xml:space="preserve"> appropriate</w:t>
      </w:r>
      <w:r w:rsidR="007D69B3" w:rsidRPr="001F72DC">
        <w:rPr>
          <w:rFonts w:ascii="Arial" w:hAnsi="Arial" w:cs="Arial"/>
          <w:sz w:val="22"/>
          <w:szCs w:val="22"/>
        </w:rPr>
        <w:t>.</w:t>
      </w:r>
    </w:p>
    <w:p w14:paraId="3E9F32C0" w14:textId="77777777" w:rsidR="00EF25C1" w:rsidRPr="001F72DC" w:rsidRDefault="000C7A46" w:rsidP="00030DB0">
      <w:pPr>
        <w:spacing w:after="120"/>
        <w:rPr>
          <w:rFonts w:ascii="Arial" w:hAnsi="Arial" w:cs="Arial"/>
          <w:sz w:val="22"/>
          <w:szCs w:val="22"/>
        </w:rPr>
      </w:pPr>
      <w:r w:rsidRPr="001F72DC">
        <w:rPr>
          <w:rFonts w:ascii="Arial" w:hAnsi="Arial" w:cs="Arial"/>
          <w:sz w:val="22"/>
          <w:szCs w:val="22"/>
        </w:rPr>
        <w:t>Nevertheless, in t</w:t>
      </w:r>
      <w:r w:rsidR="00C8249B" w:rsidRPr="001F72DC">
        <w:rPr>
          <w:rFonts w:ascii="Arial" w:hAnsi="Arial" w:cs="Arial"/>
          <w:sz w:val="22"/>
          <w:szCs w:val="22"/>
        </w:rPr>
        <w:t>hree</w:t>
      </w:r>
      <w:r w:rsidRPr="001F72DC">
        <w:rPr>
          <w:rFonts w:ascii="Arial" w:hAnsi="Arial" w:cs="Arial"/>
          <w:sz w:val="22"/>
          <w:szCs w:val="22"/>
        </w:rPr>
        <w:t xml:space="preserve"> </w:t>
      </w:r>
      <w:r w:rsidR="009837C6" w:rsidRPr="001F72DC">
        <w:rPr>
          <w:rFonts w:ascii="Arial" w:hAnsi="Arial" w:cs="Arial"/>
          <w:sz w:val="22"/>
          <w:szCs w:val="22"/>
        </w:rPr>
        <w:t xml:space="preserve">areas </w:t>
      </w:r>
      <w:r w:rsidRPr="001F72DC">
        <w:rPr>
          <w:rFonts w:ascii="Arial" w:hAnsi="Arial" w:cs="Arial"/>
          <w:sz w:val="22"/>
          <w:szCs w:val="22"/>
        </w:rPr>
        <w:t xml:space="preserve">the </w:t>
      </w:r>
      <w:r w:rsidR="009837C6" w:rsidRPr="001F72DC">
        <w:rPr>
          <w:rFonts w:ascii="Arial" w:hAnsi="Arial" w:cs="Arial"/>
          <w:sz w:val="22"/>
          <w:szCs w:val="22"/>
        </w:rPr>
        <w:t xml:space="preserve">process of decision-making </w:t>
      </w:r>
      <w:r w:rsidR="00411748" w:rsidRPr="001F72DC">
        <w:rPr>
          <w:rFonts w:ascii="Arial" w:hAnsi="Arial" w:cs="Arial"/>
          <w:sz w:val="22"/>
          <w:szCs w:val="22"/>
        </w:rPr>
        <w:t>and take-up of LNB’s outputs by the partners has</w:t>
      </w:r>
      <w:r w:rsidR="009837C6" w:rsidRPr="001F72DC">
        <w:rPr>
          <w:rFonts w:ascii="Arial" w:hAnsi="Arial" w:cs="Arial"/>
          <w:sz w:val="22"/>
          <w:szCs w:val="22"/>
        </w:rPr>
        <w:t xml:space="preserve"> still to be formally completed </w:t>
      </w:r>
      <w:r w:rsidR="001708F6" w:rsidRPr="001F72DC">
        <w:rPr>
          <w:rFonts w:ascii="Arial" w:hAnsi="Arial" w:cs="Arial"/>
          <w:sz w:val="22"/>
          <w:szCs w:val="22"/>
        </w:rPr>
        <w:t>at the time of this MTR</w:t>
      </w:r>
      <w:r w:rsidR="0005268F" w:rsidRPr="001F72DC">
        <w:rPr>
          <w:rFonts w:ascii="Arial" w:hAnsi="Arial" w:cs="Arial"/>
          <w:sz w:val="22"/>
          <w:szCs w:val="22"/>
        </w:rPr>
        <w:t xml:space="preserve"> research</w:t>
      </w:r>
      <w:r w:rsidR="00411748" w:rsidRPr="001F72DC">
        <w:rPr>
          <w:rFonts w:ascii="Arial" w:hAnsi="Arial" w:cs="Arial"/>
          <w:sz w:val="22"/>
          <w:szCs w:val="22"/>
        </w:rPr>
        <w:t xml:space="preserve"> field mission</w:t>
      </w:r>
      <w:r w:rsidR="001708F6" w:rsidRPr="001F72DC">
        <w:rPr>
          <w:rFonts w:ascii="Arial" w:hAnsi="Arial" w:cs="Arial"/>
          <w:sz w:val="22"/>
          <w:szCs w:val="22"/>
        </w:rPr>
        <w:t>:</w:t>
      </w:r>
    </w:p>
    <w:p w14:paraId="7C6AD7D2" w14:textId="77777777" w:rsidR="00C8249B" w:rsidRPr="001F72DC" w:rsidRDefault="00EF25C1"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Final inter-agency </w:t>
      </w:r>
      <w:r w:rsidR="00796865" w:rsidRPr="001F72DC">
        <w:rPr>
          <w:rFonts w:ascii="Arial" w:hAnsi="Arial" w:cs="Arial"/>
          <w:sz w:val="22"/>
          <w:szCs w:val="22"/>
        </w:rPr>
        <w:t>a</w:t>
      </w:r>
      <w:r w:rsidR="00EF3EA8" w:rsidRPr="001F72DC">
        <w:rPr>
          <w:rFonts w:ascii="Arial" w:hAnsi="Arial" w:cs="Arial"/>
          <w:sz w:val="22"/>
          <w:szCs w:val="22"/>
        </w:rPr>
        <w:t>greement</w:t>
      </w:r>
      <w:r w:rsidR="00DB773E" w:rsidRPr="001F72DC">
        <w:rPr>
          <w:rFonts w:ascii="Arial" w:hAnsi="Arial" w:cs="Arial"/>
          <w:sz w:val="22"/>
          <w:szCs w:val="22"/>
        </w:rPr>
        <w:t xml:space="preserve"> </w:t>
      </w:r>
      <w:r w:rsidR="007765EE" w:rsidRPr="001F72DC">
        <w:rPr>
          <w:rFonts w:ascii="Arial" w:hAnsi="Arial" w:cs="Arial"/>
          <w:sz w:val="22"/>
          <w:szCs w:val="22"/>
        </w:rPr>
        <w:t xml:space="preserve">for operational </w:t>
      </w:r>
      <w:r w:rsidR="00EF3EA8" w:rsidRPr="001F72DC">
        <w:rPr>
          <w:rFonts w:ascii="Arial" w:hAnsi="Arial" w:cs="Arial"/>
          <w:sz w:val="22"/>
          <w:szCs w:val="22"/>
        </w:rPr>
        <w:t>monitoring linked to the SIPD</w:t>
      </w:r>
      <w:r w:rsidR="007765EE" w:rsidRPr="001F72DC">
        <w:rPr>
          <w:rFonts w:ascii="Arial" w:hAnsi="Arial" w:cs="Arial"/>
          <w:sz w:val="22"/>
          <w:szCs w:val="22"/>
        </w:rPr>
        <w:t>.</w:t>
      </w:r>
    </w:p>
    <w:p w14:paraId="29E69EF5" w14:textId="77777777" w:rsidR="00361849" w:rsidRPr="001F72DC" w:rsidRDefault="00650C04"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Establishment and functioning of the Statistical Indicators and Integrity Group (SIIG)</w:t>
      </w:r>
      <w:r w:rsidR="001C74DB" w:rsidRPr="001F72DC">
        <w:rPr>
          <w:rFonts w:ascii="Arial" w:hAnsi="Arial" w:cs="Arial"/>
          <w:sz w:val="22"/>
          <w:szCs w:val="22"/>
        </w:rPr>
        <w:t>.</w:t>
      </w:r>
    </w:p>
    <w:p w14:paraId="0F6CE6A9" w14:textId="77777777" w:rsidR="00164087" w:rsidRPr="001F72DC" w:rsidRDefault="00C8249B" w:rsidP="00D70C18">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Function</w:t>
      </w:r>
      <w:r w:rsidR="00D75074" w:rsidRPr="001F72DC">
        <w:rPr>
          <w:rFonts w:ascii="Arial" w:hAnsi="Arial" w:cs="Arial"/>
          <w:sz w:val="22"/>
          <w:szCs w:val="22"/>
        </w:rPr>
        <w:t>ing</w:t>
      </w:r>
      <w:r w:rsidRPr="001F72DC">
        <w:rPr>
          <w:rFonts w:ascii="Arial" w:hAnsi="Arial" w:cs="Arial"/>
          <w:sz w:val="22"/>
          <w:szCs w:val="22"/>
        </w:rPr>
        <w:t xml:space="preserve"> of the </w:t>
      </w:r>
      <w:r w:rsidR="007765EE" w:rsidRPr="001F72DC">
        <w:rPr>
          <w:rFonts w:ascii="Arial" w:hAnsi="Arial" w:cs="Arial"/>
          <w:sz w:val="22"/>
          <w:szCs w:val="22"/>
        </w:rPr>
        <w:t xml:space="preserve">Social Protection </w:t>
      </w:r>
      <w:r w:rsidR="001708F6" w:rsidRPr="001F72DC">
        <w:rPr>
          <w:rFonts w:ascii="Arial" w:hAnsi="Arial" w:cs="Arial"/>
          <w:sz w:val="22"/>
          <w:szCs w:val="22"/>
        </w:rPr>
        <w:t xml:space="preserve">MIS </w:t>
      </w:r>
      <w:r w:rsidR="007765EE" w:rsidRPr="001F72DC">
        <w:rPr>
          <w:rFonts w:ascii="Arial" w:hAnsi="Arial" w:cs="Arial"/>
          <w:sz w:val="22"/>
          <w:szCs w:val="22"/>
        </w:rPr>
        <w:t xml:space="preserve">component module </w:t>
      </w:r>
      <w:r w:rsidR="001708F6" w:rsidRPr="001F72DC">
        <w:rPr>
          <w:rFonts w:ascii="Arial" w:hAnsi="Arial" w:cs="Arial"/>
          <w:sz w:val="22"/>
          <w:szCs w:val="22"/>
        </w:rPr>
        <w:t xml:space="preserve">for </w:t>
      </w:r>
      <w:r w:rsidR="00D74B44" w:rsidRPr="001F72DC">
        <w:rPr>
          <w:rFonts w:ascii="Arial" w:hAnsi="Arial" w:cs="Arial"/>
          <w:sz w:val="22"/>
          <w:szCs w:val="22"/>
        </w:rPr>
        <w:t xml:space="preserve">local </w:t>
      </w:r>
      <w:r w:rsidRPr="001F72DC">
        <w:rPr>
          <w:rFonts w:ascii="Arial" w:hAnsi="Arial" w:cs="Arial"/>
          <w:sz w:val="22"/>
          <w:szCs w:val="22"/>
        </w:rPr>
        <w:t>social services</w:t>
      </w:r>
      <w:r w:rsidR="001C74DB" w:rsidRPr="001F72DC">
        <w:rPr>
          <w:rFonts w:ascii="Arial" w:hAnsi="Arial" w:cs="Arial"/>
          <w:sz w:val="22"/>
          <w:szCs w:val="22"/>
        </w:rPr>
        <w:t>.</w:t>
      </w:r>
    </w:p>
    <w:p w14:paraId="5FD9AA13" w14:textId="77777777" w:rsidR="00F84071" w:rsidRPr="001F72DC" w:rsidRDefault="00F84071" w:rsidP="00F84071">
      <w:pPr>
        <w:pStyle w:val="Heading2"/>
        <w:spacing w:before="240" w:after="120"/>
        <w:ind w:left="709" w:hanging="709"/>
        <w:rPr>
          <w:rFonts w:ascii="Arial" w:hAnsi="Arial" w:cs="Arial"/>
          <w:b/>
          <w:color w:val="auto"/>
          <w:sz w:val="22"/>
          <w:szCs w:val="24"/>
        </w:rPr>
      </w:pPr>
      <w:bookmarkStart w:id="45" w:name="_Ref31454579"/>
      <w:r w:rsidRPr="001F72DC">
        <w:rPr>
          <w:rFonts w:ascii="Arial" w:hAnsi="Arial" w:cs="Arial"/>
          <w:b/>
          <w:color w:val="auto"/>
          <w:sz w:val="22"/>
          <w:szCs w:val="24"/>
        </w:rPr>
        <w:t>3.3.2.</w:t>
      </w:r>
      <w:r w:rsidRPr="001F72DC">
        <w:rPr>
          <w:rFonts w:ascii="Arial" w:hAnsi="Arial" w:cs="Arial"/>
          <w:b/>
          <w:color w:val="auto"/>
          <w:sz w:val="22"/>
          <w:szCs w:val="24"/>
        </w:rPr>
        <w:tab/>
        <w:t xml:space="preserve">Monitoring and evaluation, </w:t>
      </w:r>
      <w:r w:rsidR="00DF754E" w:rsidRPr="001F72DC">
        <w:rPr>
          <w:rFonts w:ascii="Arial" w:hAnsi="Arial" w:cs="Arial"/>
          <w:b/>
          <w:color w:val="auto"/>
          <w:sz w:val="22"/>
          <w:szCs w:val="24"/>
        </w:rPr>
        <w:t>project steering, and risk management systems</w:t>
      </w:r>
      <w:bookmarkEnd w:id="45"/>
    </w:p>
    <w:p w14:paraId="3C5E7C16" w14:textId="77777777" w:rsidR="0036412F" w:rsidRPr="001F72DC" w:rsidRDefault="00520254" w:rsidP="0036412F">
      <w:pPr>
        <w:spacing w:after="120"/>
        <w:rPr>
          <w:rFonts w:ascii="Arial" w:hAnsi="Arial" w:cs="Arial"/>
          <w:sz w:val="22"/>
          <w:szCs w:val="22"/>
        </w:rPr>
      </w:pPr>
      <w:r w:rsidRPr="001F72DC">
        <w:rPr>
          <w:rFonts w:ascii="Arial" w:hAnsi="Arial" w:cs="Arial"/>
          <w:sz w:val="22"/>
          <w:szCs w:val="22"/>
        </w:rPr>
        <w:t>The project monitoring and evaluation (M&amp;E) system</w:t>
      </w:r>
      <w:r w:rsidR="00B01E6A" w:rsidRPr="001F72DC">
        <w:rPr>
          <w:rFonts w:ascii="Arial" w:hAnsi="Arial" w:cs="Arial"/>
          <w:sz w:val="22"/>
          <w:szCs w:val="22"/>
        </w:rPr>
        <w:t>,</w:t>
      </w:r>
      <w:r w:rsidRPr="001F72DC">
        <w:rPr>
          <w:rFonts w:ascii="Arial" w:hAnsi="Arial" w:cs="Arial"/>
          <w:sz w:val="22"/>
          <w:szCs w:val="22"/>
        </w:rPr>
        <w:t xml:space="preserve"> </w:t>
      </w:r>
      <w:r w:rsidR="00B01E6A" w:rsidRPr="001F72DC">
        <w:rPr>
          <w:rFonts w:ascii="Arial" w:hAnsi="Arial" w:cs="Arial"/>
          <w:sz w:val="22"/>
          <w:szCs w:val="22"/>
        </w:rPr>
        <w:t>processes and key tools are defined in the project document and subsequently detailed in the LNB Internal Monitoring Plan.</w:t>
      </w:r>
      <w:r w:rsidR="0081164D" w:rsidRPr="001F72DC">
        <w:rPr>
          <w:rFonts w:ascii="Arial" w:hAnsi="Arial" w:cs="Arial"/>
          <w:sz w:val="22"/>
          <w:szCs w:val="22"/>
        </w:rPr>
        <w:t xml:space="preserve"> A specific person </w:t>
      </w:r>
      <w:r w:rsidR="002150A2" w:rsidRPr="001F72DC">
        <w:rPr>
          <w:rFonts w:ascii="Arial" w:hAnsi="Arial" w:cs="Arial"/>
          <w:sz w:val="22"/>
          <w:szCs w:val="22"/>
        </w:rPr>
        <w:t>(</w:t>
      </w:r>
      <w:r w:rsidR="0081164D" w:rsidRPr="001F72DC">
        <w:rPr>
          <w:rFonts w:ascii="Arial" w:hAnsi="Arial" w:cs="Arial"/>
          <w:sz w:val="22"/>
          <w:szCs w:val="22"/>
        </w:rPr>
        <w:t>monitoring coordinator</w:t>
      </w:r>
      <w:r w:rsidR="002150A2" w:rsidRPr="001F72DC">
        <w:rPr>
          <w:rFonts w:ascii="Arial" w:hAnsi="Arial" w:cs="Arial"/>
          <w:sz w:val="22"/>
          <w:szCs w:val="22"/>
        </w:rPr>
        <w:t>) exists w</w:t>
      </w:r>
      <w:r w:rsidR="0081164D" w:rsidRPr="001F72DC">
        <w:rPr>
          <w:rFonts w:ascii="Arial" w:hAnsi="Arial" w:cs="Arial"/>
          <w:sz w:val="22"/>
          <w:szCs w:val="22"/>
        </w:rPr>
        <w:t xml:space="preserve">ithin the LNB project team dedicated </w:t>
      </w:r>
      <w:r w:rsidR="002150A2" w:rsidRPr="001F72DC">
        <w:rPr>
          <w:rFonts w:ascii="Arial" w:hAnsi="Arial" w:cs="Arial"/>
          <w:sz w:val="22"/>
          <w:szCs w:val="22"/>
        </w:rPr>
        <w:t xml:space="preserve">to </w:t>
      </w:r>
      <w:r w:rsidR="0081164D" w:rsidRPr="001F72DC">
        <w:rPr>
          <w:rFonts w:ascii="Arial" w:hAnsi="Arial" w:cs="Arial"/>
          <w:sz w:val="22"/>
          <w:szCs w:val="22"/>
        </w:rPr>
        <w:t>monitoring</w:t>
      </w:r>
      <w:r w:rsidR="002150A2" w:rsidRPr="001F72DC">
        <w:rPr>
          <w:rFonts w:ascii="Arial" w:hAnsi="Arial" w:cs="Arial"/>
          <w:sz w:val="22"/>
          <w:szCs w:val="22"/>
        </w:rPr>
        <w:t>.</w:t>
      </w:r>
      <w:r w:rsidR="0036412F" w:rsidRPr="001F72DC">
        <w:rPr>
          <w:rFonts w:ascii="Arial" w:hAnsi="Arial" w:cs="Arial"/>
          <w:sz w:val="22"/>
          <w:szCs w:val="22"/>
        </w:rPr>
        <w:t xml:space="preserve"> Project monitoring covers as key fields of observation: (1) the country context; (2) programme results; (3) programme efficiency; (4) programme processes; (5) cooperation with partners.</w:t>
      </w:r>
    </w:p>
    <w:p w14:paraId="0FCB2206" w14:textId="77777777" w:rsidR="0036412F" w:rsidRPr="001F72DC" w:rsidRDefault="0081164D" w:rsidP="00C843F9">
      <w:pPr>
        <w:spacing w:after="120"/>
        <w:rPr>
          <w:rFonts w:ascii="Arial" w:hAnsi="Arial" w:cs="Arial"/>
          <w:sz w:val="22"/>
          <w:szCs w:val="22"/>
        </w:rPr>
      </w:pPr>
      <w:r w:rsidRPr="001F72DC">
        <w:rPr>
          <w:rFonts w:ascii="Arial" w:hAnsi="Arial" w:cs="Arial"/>
          <w:sz w:val="22"/>
          <w:szCs w:val="22"/>
        </w:rPr>
        <w:t xml:space="preserve">The main instruments/ tools for project monitoring and steering are: (1) the project performance monitoring framework, derived from the project’s logical framework; (2) the project’s annual work plan, setting out the activities to be implemented per agency, the budget resources, and expected results; (3) the project’s budget; (4) on site field visits; (5) </w:t>
      </w:r>
      <w:r w:rsidR="001F5075" w:rsidRPr="001F72DC">
        <w:rPr>
          <w:rFonts w:ascii="Arial" w:hAnsi="Arial" w:cs="Arial"/>
          <w:sz w:val="22"/>
          <w:szCs w:val="22"/>
        </w:rPr>
        <w:t xml:space="preserve">monitoring and analysis of risks; and (6) the annual </w:t>
      </w:r>
      <w:r w:rsidRPr="001F72DC">
        <w:rPr>
          <w:rFonts w:ascii="Arial" w:hAnsi="Arial" w:cs="Arial"/>
          <w:sz w:val="22"/>
          <w:szCs w:val="22"/>
        </w:rPr>
        <w:t>Steering Committee review</w:t>
      </w:r>
      <w:r w:rsidR="0036412F" w:rsidRPr="001F72DC">
        <w:rPr>
          <w:rFonts w:ascii="Arial" w:hAnsi="Arial" w:cs="Arial"/>
          <w:sz w:val="22"/>
          <w:szCs w:val="22"/>
        </w:rPr>
        <w:t xml:space="preserve"> of </w:t>
      </w:r>
      <w:r w:rsidR="001F5075" w:rsidRPr="001F72DC">
        <w:rPr>
          <w:rFonts w:ascii="Arial" w:hAnsi="Arial" w:cs="Arial"/>
          <w:sz w:val="22"/>
          <w:szCs w:val="22"/>
        </w:rPr>
        <w:t xml:space="preserve">the programme’s </w:t>
      </w:r>
      <w:r w:rsidR="0036412F" w:rsidRPr="001F72DC">
        <w:rPr>
          <w:rFonts w:ascii="Arial" w:hAnsi="Arial" w:cs="Arial"/>
          <w:sz w:val="22"/>
          <w:szCs w:val="22"/>
        </w:rPr>
        <w:t>progress</w:t>
      </w:r>
      <w:r w:rsidR="001F5075" w:rsidRPr="001F72DC">
        <w:rPr>
          <w:rFonts w:ascii="Arial" w:hAnsi="Arial" w:cs="Arial"/>
          <w:sz w:val="22"/>
          <w:szCs w:val="22"/>
        </w:rPr>
        <w:t xml:space="preserve"> and results</w:t>
      </w:r>
      <w:r w:rsidR="0036412F" w:rsidRPr="001F72DC">
        <w:rPr>
          <w:rFonts w:ascii="Arial" w:hAnsi="Arial" w:cs="Arial"/>
          <w:sz w:val="22"/>
          <w:szCs w:val="22"/>
        </w:rPr>
        <w:t xml:space="preserve">, </w:t>
      </w:r>
      <w:r w:rsidR="001F5075" w:rsidRPr="001F72DC">
        <w:rPr>
          <w:rFonts w:ascii="Arial" w:hAnsi="Arial" w:cs="Arial"/>
          <w:sz w:val="22"/>
          <w:szCs w:val="22"/>
        </w:rPr>
        <w:t xml:space="preserve">and </w:t>
      </w:r>
      <w:r w:rsidR="0036412F" w:rsidRPr="001F72DC">
        <w:rPr>
          <w:rFonts w:ascii="Arial" w:hAnsi="Arial" w:cs="Arial"/>
          <w:sz w:val="22"/>
          <w:szCs w:val="22"/>
        </w:rPr>
        <w:t>to discuss and endorse the LNB Annual Project Report and next annual work plan</w:t>
      </w:r>
      <w:r w:rsidRPr="001F72DC">
        <w:rPr>
          <w:rFonts w:ascii="Arial" w:hAnsi="Arial" w:cs="Arial"/>
          <w:sz w:val="22"/>
          <w:szCs w:val="22"/>
        </w:rPr>
        <w:t>.</w:t>
      </w:r>
    </w:p>
    <w:p w14:paraId="7EE50556" w14:textId="77777777" w:rsidR="00BC7D32" w:rsidRPr="001F72DC" w:rsidRDefault="00987431" w:rsidP="000E34AB">
      <w:pPr>
        <w:spacing w:after="120"/>
        <w:rPr>
          <w:rFonts w:ascii="Arial" w:hAnsi="Arial" w:cs="Arial"/>
          <w:sz w:val="22"/>
          <w:szCs w:val="22"/>
        </w:rPr>
      </w:pPr>
      <w:r w:rsidRPr="001F72DC">
        <w:rPr>
          <w:rFonts w:ascii="Arial" w:hAnsi="Arial" w:cs="Arial"/>
          <w:sz w:val="22"/>
          <w:szCs w:val="22"/>
        </w:rPr>
        <w:t xml:space="preserve">LNB’s performance monitoring framework specifies 40 indicators of achievement (some </w:t>
      </w:r>
      <w:r w:rsidR="00BC7D32" w:rsidRPr="001F72DC">
        <w:rPr>
          <w:rFonts w:ascii="Arial" w:hAnsi="Arial" w:cs="Arial"/>
          <w:sz w:val="22"/>
          <w:szCs w:val="22"/>
        </w:rPr>
        <w:t xml:space="preserve">also </w:t>
      </w:r>
      <w:r w:rsidRPr="001F72DC">
        <w:rPr>
          <w:rFonts w:ascii="Arial" w:hAnsi="Arial" w:cs="Arial"/>
          <w:sz w:val="22"/>
          <w:szCs w:val="22"/>
        </w:rPr>
        <w:t xml:space="preserve">define sub-indicators): 26 at the level of outputs, 10 at the level of outcomes, and 4 at the level of impact. Baseline data and targets linked to the indicators of achievement are defined in the framework – </w:t>
      </w:r>
      <w:r w:rsidR="00C8652C" w:rsidRPr="001F72DC">
        <w:rPr>
          <w:rFonts w:ascii="Arial" w:hAnsi="Arial" w:cs="Arial"/>
          <w:sz w:val="22"/>
          <w:szCs w:val="22"/>
        </w:rPr>
        <w:t>with</w:t>
      </w:r>
      <w:r w:rsidRPr="001F72DC">
        <w:rPr>
          <w:rFonts w:ascii="Arial" w:hAnsi="Arial" w:cs="Arial"/>
          <w:sz w:val="22"/>
          <w:szCs w:val="22"/>
        </w:rPr>
        <w:t xml:space="preserve"> the completion of </w:t>
      </w:r>
      <w:r w:rsidR="00C8652C" w:rsidRPr="001F72DC">
        <w:rPr>
          <w:rFonts w:ascii="Arial" w:hAnsi="Arial" w:cs="Arial"/>
          <w:sz w:val="22"/>
          <w:szCs w:val="22"/>
        </w:rPr>
        <w:t xml:space="preserve">most </w:t>
      </w:r>
      <w:r w:rsidRPr="001F72DC">
        <w:rPr>
          <w:rFonts w:ascii="Arial" w:hAnsi="Arial" w:cs="Arial"/>
          <w:sz w:val="22"/>
          <w:szCs w:val="22"/>
        </w:rPr>
        <w:t xml:space="preserve">baseline data </w:t>
      </w:r>
      <w:r w:rsidR="00ED7112" w:rsidRPr="001F72DC">
        <w:rPr>
          <w:rFonts w:ascii="Arial" w:hAnsi="Arial" w:cs="Arial"/>
          <w:sz w:val="22"/>
          <w:szCs w:val="22"/>
        </w:rPr>
        <w:t xml:space="preserve">gaps </w:t>
      </w:r>
      <w:r w:rsidRPr="001F72DC">
        <w:rPr>
          <w:rFonts w:ascii="Arial" w:hAnsi="Arial" w:cs="Arial"/>
          <w:sz w:val="22"/>
          <w:szCs w:val="22"/>
        </w:rPr>
        <w:t>during year-1 of implementation.</w:t>
      </w:r>
      <w:r w:rsidR="00BC7D32" w:rsidRPr="001F72DC">
        <w:rPr>
          <w:rFonts w:ascii="Arial" w:hAnsi="Arial" w:cs="Arial"/>
          <w:sz w:val="22"/>
          <w:szCs w:val="22"/>
        </w:rPr>
        <w:t xml:space="preserve"> </w:t>
      </w:r>
      <w:r w:rsidR="00E6543F" w:rsidRPr="001F72DC">
        <w:rPr>
          <w:rFonts w:ascii="Arial" w:hAnsi="Arial" w:cs="Arial"/>
          <w:sz w:val="22"/>
          <w:szCs w:val="22"/>
        </w:rPr>
        <w:t xml:space="preserve">An overview of the status of LNB’s programme performance is provided in Annex 6. </w:t>
      </w:r>
      <w:r w:rsidR="00BC7D32" w:rsidRPr="001F72DC">
        <w:rPr>
          <w:rFonts w:ascii="Arial" w:hAnsi="Arial" w:cs="Arial"/>
          <w:sz w:val="22"/>
          <w:szCs w:val="22"/>
        </w:rPr>
        <w:t>Th</w:t>
      </w:r>
      <w:r w:rsidR="00E6543F" w:rsidRPr="001F72DC">
        <w:rPr>
          <w:rFonts w:ascii="Arial" w:hAnsi="Arial" w:cs="Arial"/>
          <w:sz w:val="22"/>
          <w:szCs w:val="22"/>
        </w:rPr>
        <w:t xml:space="preserve">is presents information </w:t>
      </w:r>
      <w:r w:rsidR="000E34AB" w:rsidRPr="001F72DC">
        <w:rPr>
          <w:rFonts w:ascii="Arial" w:hAnsi="Arial" w:cs="Arial"/>
          <w:sz w:val="22"/>
          <w:szCs w:val="22"/>
        </w:rPr>
        <w:t>on the</w:t>
      </w:r>
      <w:r w:rsidR="00E6543F" w:rsidRPr="001F72DC">
        <w:rPr>
          <w:rFonts w:ascii="Arial" w:hAnsi="Arial" w:cs="Arial"/>
          <w:sz w:val="22"/>
          <w:szCs w:val="22"/>
        </w:rPr>
        <w:t xml:space="preserve"> programme results </w:t>
      </w:r>
      <w:r w:rsidR="000E34AB" w:rsidRPr="001F72DC">
        <w:rPr>
          <w:rFonts w:ascii="Arial" w:hAnsi="Arial" w:cs="Arial"/>
          <w:sz w:val="22"/>
          <w:szCs w:val="22"/>
        </w:rPr>
        <w:t xml:space="preserve">and </w:t>
      </w:r>
      <w:r w:rsidR="00E6543F" w:rsidRPr="001F72DC">
        <w:rPr>
          <w:rFonts w:ascii="Arial" w:hAnsi="Arial" w:cs="Arial"/>
          <w:sz w:val="22"/>
          <w:szCs w:val="22"/>
        </w:rPr>
        <w:t xml:space="preserve">the </w:t>
      </w:r>
      <w:r w:rsidR="000E34AB" w:rsidRPr="001F72DC">
        <w:rPr>
          <w:rFonts w:ascii="Arial" w:hAnsi="Arial" w:cs="Arial"/>
          <w:sz w:val="22"/>
          <w:szCs w:val="22"/>
        </w:rPr>
        <w:t xml:space="preserve">progress status towards achievement reported for each indicator as of 31/05/2018, 31/05/2019, and </w:t>
      </w:r>
      <w:r w:rsidR="00BC7D32" w:rsidRPr="001F72DC">
        <w:rPr>
          <w:rFonts w:ascii="Arial" w:hAnsi="Arial" w:cs="Arial"/>
          <w:sz w:val="22"/>
          <w:szCs w:val="22"/>
        </w:rPr>
        <w:t>31/12/2019</w:t>
      </w:r>
      <w:r w:rsidR="000E34AB" w:rsidRPr="001F72DC">
        <w:rPr>
          <w:rFonts w:ascii="Arial" w:hAnsi="Arial" w:cs="Arial"/>
          <w:sz w:val="22"/>
          <w:szCs w:val="22"/>
        </w:rPr>
        <w:t xml:space="preserve">. For each indicator, the evaluator’s assessment of the progress achieved and potential gaps </w:t>
      </w:r>
      <w:r w:rsidR="00BC7D32" w:rsidRPr="001F72DC">
        <w:rPr>
          <w:rFonts w:ascii="Arial" w:hAnsi="Arial" w:cs="Arial"/>
          <w:sz w:val="22"/>
          <w:szCs w:val="22"/>
        </w:rPr>
        <w:t>is pr</w:t>
      </w:r>
      <w:r w:rsidR="000E34AB" w:rsidRPr="001F72DC">
        <w:rPr>
          <w:rFonts w:ascii="Arial" w:hAnsi="Arial" w:cs="Arial"/>
          <w:sz w:val="22"/>
          <w:szCs w:val="22"/>
        </w:rPr>
        <w:t xml:space="preserve">ovided, as well as comments as to the suitability of the reported progress data compared to </w:t>
      </w:r>
      <w:r w:rsidR="00270ECF" w:rsidRPr="001F72DC">
        <w:rPr>
          <w:rFonts w:ascii="Arial" w:hAnsi="Arial" w:cs="Arial"/>
          <w:sz w:val="22"/>
          <w:szCs w:val="22"/>
        </w:rPr>
        <w:t xml:space="preserve">the set </w:t>
      </w:r>
      <w:r w:rsidR="000E34AB" w:rsidRPr="001F72DC">
        <w:rPr>
          <w:rFonts w:ascii="Arial" w:hAnsi="Arial" w:cs="Arial"/>
          <w:sz w:val="22"/>
          <w:szCs w:val="22"/>
        </w:rPr>
        <w:t>target</w:t>
      </w:r>
      <w:r w:rsidR="00BC7D32" w:rsidRPr="001F72DC">
        <w:rPr>
          <w:rFonts w:ascii="Arial" w:hAnsi="Arial" w:cs="Arial"/>
          <w:sz w:val="22"/>
          <w:szCs w:val="22"/>
        </w:rPr>
        <w:t>.</w:t>
      </w:r>
    </w:p>
    <w:p w14:paraId="330AA72F" w14:textId="77777777" w:rsidR="00F86471" w:rsidRPr="001F72DC" w:rsidRDefault="001F5075" w:rsidP="00891FAB">
      <w:pPr>
        <w:spacing w:after="120"/>
        <w:rPr>
          <w:rFonts w:ascii="Arial" w:hAnsi="Arial" w:cs="Arial"/>
          <w:sz w:val="22"/>
          <w:szCs w:val="22"/>
        </w:rPr>
      </w:pPr>
      <w:r w:rsidRPr="001F72DC">
        <w:rPr>
          <w:rFonts w:ascii="Arial" w:hAnsi="Arial" w:cs="Arial"/>
          <w:sz w:val="22"/>
          <w:szCs w:val="22"/>
        </w:rPr>
        <w:t>Overall the s</w:t>
      </w:r>
      <w:r w:rsidR="00412D6E" w:rsidRPr="001F72DC">
        <w:rPr>
          <w:rFonts w:ascii="Arial" w:hAnsi="Arial" w:cs="Arial"/>
          <w:sz w:val="22"/>
          <w:szCs w:val="22"/>
        </w:rPr>
        <w:t>pecified</w:t>
      </w:r>
      <w:r w:rsidRPr="001F72DC">
        <w:rPr>
          <w:rFonts w:ascii="Arial" w:hAnsi="Arial" w:cs="Arial"/>
          <w:sz w:val="22"/>
          <w:szCs w:val="22"/>
        </w:rPr>
        <w:t xml:space="preserve"> indicators </w:t>
      </w:r>
      <w:r w:rsidR="00412D6E" w:rsidRPr="001F72DC">
        <w:rPr>
          <w:rFonts w:ascii="Arial" w:hAnsi="Arial" w:cs="Arial"/>
          <w:sz w:val="22"/>
          <w:szCs w:val="22"/>
        </w:rPr>
        <w:t xml:space="preserve">and targets </w:t>
      </w:r>
      <w:r w:rsidRPr="001F72DC">
        <w:rPr>
          <w:rFonts w:ascii="Arial" w:hAnsi="Arial" w:cs="Arial"/>
          <w:sz w:val="22"/>
          <w:szCs w:val="22"/>
        </w:rPr>
        <w:t xml:space="preserve">of achievement </w:t>
      </w:r>
      <w:r w:rsidR="00412D6E" w:rsidRPr="001F72DC">
        <w:rPr>
          <w:rFonts w:ascii="Arial" w:hAnsi="Arial" w:cs="Arial"/>
          <w:sz w:val="22"/>
          <w:szCs w:val="22"/>
        </w:rPr>
        <w:t xml:space="preserve">provide for the collection of both quantitative and qualitative data linked to </w:t>
      </w:r>
      <w:r w:rsidR="00992D87" w:rsidRPr="001F72DC">
        <w:rPr>
          <w:rFonts w:ascii="Arial" w:hAnsi="Arial" w:cs="Arial"/>
          <w:sz w:val="22"/>
          <w:szCs w:val="22"/>
        </w:rPr>
        <w:t xml:space="preserve">the </w:t>
      </w:r>
      <w:r w:rsidR="00C8652C" w:rsidRPr="001F72DC">
        <w:rPr>
          <w:rFonts w:ascii="Arial" w:hAnsi="Arial" w:cs="Arial"/>
          <w:sz w:val="22"/>
          <w:szCs w:val="22"/>
        </w:rPr>
        <w:t>programme</w:t>
      </w:r>
      <w:r w:rsidR="00992D87" w:rsidRPr="001F72DC">
        <w:rPr>
          <w:rFonts w:ascii="Arial" w:hAnsi="Arial" w:cs="Arial"/>
          <w:sz w:val="22"/>
          <w:szCs w:val="22"/>
        </w:rPr>
        <w:t xml:space="preserve"> and </w:t>
      </w:r>
      <w:r w:rsidR="000E34AB" w:rsidRPr="001F72DC">
        <w:rPr>
          <w:rFonts w:ascii="Arial" w:hAnsi="Arial" w:cs="Arial"/>
          <w:sz w:val="22"/>
          <w:szCs w:val="22"/>
        </w:rPr>
        <w:t xml:space="preserve">the </w:t>
      </w:r>
      <w:r w:rsidR="00992D87" w:rsidRPr="001F72DC">
        <w:rPr>
          <w:rFonts w:ascii="Arial" w:hAnsi="Arial" w:cs="Arial"/>
          <w:sz w:val="22"/>
          <w:szCs w:val="22"/>
        </w:rPr>
        <w:t>country context linked</w:t>
      </w:r>
      <w:r w:rsidR="00C8652C" w:rsidRPr="001F72DC">
        <w:rPr>
          <w:rFonts w:ascii="Arial" w:hAnsi="Arial" w:cs="Arial"/>
          <w:sz w:val="22"/>
          <w:szCs w:val="22"/>
        </w:rPr>
        <w:t xml:space="preserve"> to </w:t>
      </w:r>
      <w:r w:rsidR="00412D6E" w:rsidRPr="001F72DC">
        <w:rPr>
          <w:rFonts w:ascii="Arial" w:hAnsi="Arial" w:cs="Arial"/>
          <w:sz w:val="22"/>
          <w:szCs w:val="22"/>
        </w:rPr>
        <w:t xml:space="preserve">social </w:t>
      </w:r>
      <w:r w:rsidR="00992D87" w:rsidRPr="001F72DC">
        <w:rPr>
          <w:rFonts w:ascii="Arial" w:hAnsi="Arial" w:cs="Arial"/>
          <w:sz w:val="22"/>
          <w:szCs w:val="22"/>
        </w:rPr>
        <w:t>inclusion</w:t>
      </w:r>
      <w:r w:rsidR="000E34AB" w:rsidRPr="001F72DC">
        <w:rPr>
          <w:rFonts w:ascii="Arial" w:hAnsi="Arial" w:cs="Arial"/>
          <w:sz w:val="22"/>
          <w:szCs w:val="22"/>
        </w:rPr>
        <w:t>/</w:t>
      </w:r>
      <w:r w:rsidR="00412D6E" w:rsidRPr="001F72DC">
        <w:rPr>
          <w:rFonts w:ascii="Arial" w:hAnsi="Arial" w:cs="Arial"/>
          <w:sz w:val="22"/>
          <w:szCs w:val="22"/>
        </w:rPr>
        <w:t xml:space="preserve"> social services</w:t>
      </w:r>
      <w:r w:rsidR="00C8652C" w:rsidRPr="001F72DC">
        <w:rPr>
          <w:rFonts w:ascii="Arial" w:hAnsi="Arial" w:cs="Arial"/>
          <w:sz w:val="22"/>
          <w:szCs w:val="22"/>
        </w:rPr>
        <w:t xml:space="preserve">. Overall the indicators and </w:t>
      </w:r>
      <w:r w:rsidR="00992D87" w:rsidRPr="001F72DC">
        <w:rPr>
          <w:rFonts w:ascii="Arial" w:hAnsi="Arial" w:cs="Arial"/>
          <w:sz w:val="22"/>
          <w:szCs w:val="22"/>
        </w:rPr>
        <w:t xml:space="preserve">the </w:t>
      </w:r>
      <w:r w:rsidR="00C8652C" w:rsidRPr="001F72DC">
        <w:rPr>
          <w:rFonts w:ascii="Arial" w:hAnsi="Arial" w:cs="Arial"/>
          <w:sz w:val="22"/>
          <w:szCs w:val="22"/>
        </w:rPr>
        <w:t>targets</w:t>
      </w:r>
      <w:r w:rsidR="00412D6E" w:rsidRPr="001F72DC">
        <w:rPr>
          <w:rFonts w:ascii="Arial" w:hAnsi="Arial" w:cs="Arial"/>
          <w:sz w:val="22"/>
          <w:szCs w:val="22"/>
        </w:rPr>
        <w:t xml:space="preserve"> are relevant in regard to the measuring the achievement of the </w:t>
      </w:r>
      <w:r w:rsidR="00C8652C" w:rsidRPr="001F72DC">
        <w:rPr>
          <w:rFonts w:ascii="Arial" w:hAnsi="Arial" w:cs="Arial"/>
          <w:sz w:val="22"/>
          <w:szCs w:val="22"/>
        </w:rPr>
        <w:t xml:space="preserve">specific </w:t>
      </w:r>
      <w:r w:rsidR="00412D6E" w:rsidRPr="001F72DC">
        <w:rPr>
          <w:rFonts w:ascii="Arial" w:hAnsi="Arial" w:cs="Arial"/>
          <w:sz w:val="22"/>
          <w:szCs w:val="22"/>
        </w:rPr>
        <w:t xml:space="preserve">result to which they attach. </w:t>
      </w:r>
      <w:r w:rsidR="00C8652C" w:rsidRPr="001F72DC">
        <w:rPr>
          <w:rFonts w:ascii="Arial" w:hAnsi="Arial" w:cs="Arial"/>
          <w:sz w:val="22"/>
          <w:szCs w:val="22"/>
        </w:rPr>
        <w:t xml:space="preserve">However, </w:t>
      </w:r>
      <w:r w:rsidR="00A87E2A" w:rsidRPr="001F72DC">
        <w:rPr>
          <w:rFonts w:ascii="Arial" w:hAnsi="Arial" w:cs="Arial"/>
          <w:sz w:val="22"/>
          <w:szCs w:val="22"/>
        </w:rPr>
        <w:t xml:space="preserve">in certain cases the </w:t>
      </w:r>
      <w:r w:rsidR="00FE189D" w:rsidRPr="001F72DC">
        <w:rPr>
          <w:rFonts w:ascii="Arial" w:hAnsi="Arial" w:cs="Arial"/>
          <w:sz w:val="22"/>
          <w:szCs w:val="22"/>
        </w:rPr>
        <w:t>baseline data presented is not fully co</w:t>
      </w:r>
      <w:r w:rsidR="008503ED" w:rsidRPr="001F72DC">
        <w:rPr>
          <w:rFonts w:ascii="Arial" w:hAnsi="Arial" w:cs="Arial"/>
          <w:sz w:val="22"/>
          <w:szCs w:val="22"/>
        </w:rPr>
        <w:t>mplete</w:t>
      </w:r>
      <w:r w:rsidR="00FE189D" w:rsidRPr="001F72DC">
        <w:rPr>
          <w:rFonts w:ascii="Arial" w:hAnsi="Arial" w:cs="Arial"/>
          <w:sz w:val="22"/>
          <w:szCs w:val="22"/>
        </w:rPr>
        <w:t xml:space="preserve"> for the purposes of monitoring progress</w:t>
      </w:r>
      <w:r w:rsidR="00F86471" w:rsidRPr="001F72DC">
        <w:rPr>
          <w:rFonts w:ascii="Arial" w:hAnsi="Arial" w:cs="Arial"/>
          <w:sz w:val="22"/>
          <w:szCs w:val="22"/>
        </w:rPr>
        <w:t xml:space="preserve"> (e.g. outcome 1), and in other cases </w:t>
      </w:r>
      <w:r w:rsidR="008503ED" w:rsidRPr="001F72DC">
        <w:rPr>
          <w:rFonts w:ascii="Arial" w:hAnsi="Arial" w:cs="Arial"/>
          <w:sz w:val="22"/>
          <w:szCs w:val="22"/>
        </w:rPr>
        <w:t xml:space="preserve">the baseline data </w:t>
      </w:r>
      <w:r w:rsidR="00F86471" w:rsidRPr="001F72DC">
        <w:rPr>
          <w:rFonts w:ascii="Arial" w:hAnsi="Arial" w:cs="Arial"/>
          <w:sz w:val="22"/>
          <w:szCs w:val="22"/>
        </w:rPr>
        <w:t xml:space="preserve">indicates that the target was already achieved at the outset of the programme (e.g. </w:t>
      </w:r>
      <w:r w:rsidR="009641D4" w:rsidRPr="001F72DC">
        <w:rPr>
          <w:rFonts w:ascii="Arial" w:hAnsi="Arial" w:cs="Arial"/>
          <w:sz w:val="22"/>
          <w:szCs w:val="22"/>
        </w:rPr>
        <w:t xml:space="preserve">for </w:t>
      </w:r>
      <w:r w:rsidR="00F86471" w:rsidRPr="001F72DC">
        <w:rPr>
          <w:rFonts w:ascii="Arial" w:hAnsi="Arial" w:cs="Arial"/>
          <w:sz w:val="22"/>
          <w:szCs w:val="22"/>
        </w:rPr>
        <w:t xml:space="preserve">output 1.3 </w:t>
      </w:r>
      <w:r w:rsidR="009641D4" w:rsidRPr="001F72DC">
        <w:rPr>
          <w:rFonts w:ascii="Arial" w:hAnsi="Arial" w:cs="Arial"/>
          <w:sz w:val="22"/>
          <w:szCs w:val="22"/>
        </w:rPr>
        <w:t xml:space="preserve">the </w:t>
      </w:r>
      <w:r w:rsidR="00F86471" w:rsidRPr="001F72DC">
        <w:rPr>
          <w:rFonts w:ascii="Arial" w:hAnsi="Arial" w:cs="Arial"/>
          <w:sz w:val="22"/>
          <w:szCs w:val="22"/>
        </w:rPr>
        <w:t>target was already exceeded).</w:t>
      </w:r>
    </w:p>
    <w:p w14:paraId="3ABC8221" w14:textId="77777777" w:rsidR="00890239" w:rsidRPr="001F72DC" w:rsidRDefault="00F86471" w:rsidP="00891FAB">
      <w:pPr>
        <w:spacing w:after="120"/>
        <w:rPr>
          <w:rFonts w:ascii="Arial" w:hAnsi="Arial" w:cs="Arial"/>
          <w:sz w:val="22"/>
          <w:szCs w:val="22"/>
        </w:rPr>
      </w:pPr>
      <w:r w:rsidRPr="001F72DC">
        <w:rPr>
          <w:rFonts w:ascii="Arial" w:hAnsi="Arial" w:cs="Arial"/>
          <w:sz w:val="22"/>
          <w:szCs w:val="22"/>
        </w:rPr>
        <w:t>More widely, the reporting of progress achieved does not always directly correlate with the specifics of the declared target. For example, for outcome 1 indicator 4: the target is an increased number and types of social services provided at the local level in targeted municipalities, for which the baseline is 25 types of service, but the reported progress does not report as to the number and types of services, only the number of persons that are supported.</w:t>
      </w:r>
      <w:r w:rsidR="0047328C" w:rsidRPr="001F72DC">
        <w:rPr>
          <w:rFonts w:ascii="Arial" w:hAnsi="Arial" w:cs="Arial"/>
          <w:sz w:val="22"/>
          <w:szCs w:val="22"/>
        </w:rPr>
        <w:t xml:space="preserve"> </w:t>
      </w:r>
      <w:r w:rsidR="00FE189D" w:rsidRPr="001F72DC">
        <w:rPr>
          <w:rFonts w:ascii="Arial" w:hAnsi="Arial" w:cs="Arial"/>
          <w:sz w:val="22"/>
          <w:szCs w:val="22"/>
        </w:rPr>
        <w:t xml:space="preserve">For example, outcome 1 indicator 5: the target is that 10% of issues/ concerns raised by target groups in LGU annual planning and budgeting of social services are addressed, </w:t>
      </w:r>
      <w:r w:rsidR="0047328C" w:rsidRPr="001F72DC">
        <w:rPr>
          <w:rFonts w:ascii="Arial" w:hAnsi="Arial" w:cs="Arial"/>
          <w:sz w:val="22"/>
          <w:szCs w:val="22"/>
        </w:rPr>
        <w:t xml:space="preserve">but the reported progress </w:t>
      </w:r>
      <w:r w:rsidR="00FE189D" w:rsidRPr="001F72DC">
        <w:rPr>
          <w:rFonts w:ascii="Arial" w:hAnsi="Arial" w:cs="Arial"/>
          <w:sz w:val="22"/>
          <w:szCs w:val="22"/>
        </w:rPr>
        <w:t>only states the number of issued that were raised and supported, not the total number of issues raised (</w:t>
      </w:r>
      <w:r w:rsidR="00DF34E8" w:rsidRPr="001F72DC">
        <w:rPr>
          <w:rFonts w:ascii="Arial" w:hAnsi="Arial" w:cs="Arial"/>
          <w:sz w:val="22"/>
          <w:szCs w:val="22"/>
        </w:rPr>
        <w:t xml:space="preserve">i.e. the percentage that were </w:t>
      </w:r>
      <w:r w:rsidR="0047328C" w:rsidRPr="001F72DC">
        <w:rPr>
          <w:rFonts w:ascii="Arial" w:hAnsi="Arial" w:cs="Arial"/>
          <w:sz w:val="22"/>
          <w:szCs w:val="22"/>
        </w:rPr>
        <w:t xml:space="preserve">actually </w:t>
      </w:r>
      <w:r w:rsidR="00FE189D" w:rsidRPr="001F72DC">
        <w:rPr>
          <w:rFonts w:ascii="Arial" w:hAnsi="Arial" w:cs="Arial"/>
          <w:sz w:val="22"/>
          <w:szCs w:val="22"/>
        </w:rPr>
        <w:t>addressed</w:t>
      </w:r>
      <w:r w:rsidR="00DF34E8" w:rsidRPr="001F72DC">
        <w:rPr>
          <w:rFonts w:ascii="Arial" w:hAnsi="Arial" w:cs="Arial"/>
          <w:sz w:val="22"/>
          <w:szCs w:val="22"/>
        </w:rPr>
        <w:t xml:space="preserve"> is not evident</w:t>
      </w:r>
      <w:r w:rsidR="00FE189D" w:rsidRPr="001F72DC">
        <w:rPr>
          <w:rFonts w:ascii="Arial" w:hAnsi="Arial" w:cs="Arial"/>
          <w:sz w:val="22"/>
          <w:szCs w:val="22"/>
        </w:rPr>
        <w:t>).</w:t>
      </w:r>
    </w:p>
    <w:p w14:paraId="6CD8ED79" w14:textId="77777777" w:rsidR="00DF34E8" w:rsidRPr="001F72DC" w:rsidRDefault="00890239" w:rsidP="00891FAB">
      <w:pPr>
        <w:spacing w:after="120"/>
        <w:rPr>
          <w:rFonts w:ascii="Arial" w:hAnsi="Arial" w:cs="Arial"/>
          <w:sz w:val="22"/>
          <w:szCs w:val="22"/>
        </w:rPr>
      </w:pPr>
      <w:r w:rsidRPr="001F72DC">
        <w:rPr>
          <w:rFonts w:ascii="Arial" w:hAnsi="Arial" w:cs="Arial"/>
          <w:sz w:val="22"/>
          <w:szCs w:val="22"/>
        </w:rPr>
        <w:t>Overall, there is room for improvement in terms of the quality of the performance monitoring framework in order that it may more efficiently and effectively support the analysis of project progress and results achievement, and thereby also efficient and effective project steering.</w:t>
      </w:r>
    </w:p>
    <w:p w14:paraId="591B31B8" w14:textId="77777777" w:rsidR="00833DF5" w:rsidRPr="001F72DC" w:rsidRDefault="006E7486" w:rsidP="00891FAB">
      <w:pPr>
        <w:spacing w:after="120"/>
        <w:rPr>
          <w:rFonts w:ascii="Arial" w:hAnsi="Arial" w:cs="Arial"/>
          <w:sz w:val="22"/>
          <w:szCs w:val="22"/>
        </w:rPr>
      </w:pPr>
      <w:r w:rsidRPr="001F72DC">
        <w:rPr>
          <w:rFonts w:ascii="Arial" w:hAnsi="Arial" w:cs="Arial"/>
          <w:sz w:val="22"/>
          <w:szCs w:val="22"/>
        </w:rPr>
        <w:t xml:space="preserve">With regards to the monitoring and analysis of risks, </w:t>
      </w:r>
      <w:r w:rsidR="00CD13A2" w:rsidRPr="001F72DC">
        <w:rPr>
          <w:rFonts w:ascii="Arial" w:hAnsi="Arial" w:cs="Arial"/>
          <w:sz w:val="22"/>
          <w:szCs w:val="22"/>
        </w:rPr>
        <w:t>the risk</w:t>
      </w:r>
      <w:r w:rsidR="00833DF5" w:rsidRPr="001F72DC">
        <w:rPr>
          <w:rFonts w:ascii="Arial" w:hAnsi="Arial" w:cs="Arial"/>
          <w:sz w:val="22"/>
          <w:szCs w:val="22"/>
        </w:rPr>
        <w:t>s</w:t>
      </w:r>
      <w:r w:rsidR="00CD13A2" w:rsidRPr="001F72DC">
        <w:rPr>
          <w:rFonts w:ascii="Arial" w:hAnsi="Arial" w:cs="Arial"/>
          <w:sz w:val="22"/>
          <w:szCs w:val="22"/>
        </w:rPr>
        <w:t xml:space="preserve"> and mitigation strategy were defined in the project document and </w:t>
      </w:r>
      <w:r w:rsidR="00270ECF" w:rsidRPr="001F72DC">
        <w:rPr>
          <w:rFonts w:ascii="Arial" w:hAnsi="Arial" w:cs="Arial"/>
          <w:sz w:val="22"/>
          <w:szCs w:val="22"/>
        </w:rPr>
        <w:t xml:space="preserve">it </w:t>
      </w:r>
      <w:r w:rsidR="00CD13A2" w:rsidRPr="001F72DC">
        <w:rPr>
          <w:rFonts w:ascii="Arial" w:hAnsi="Arial" w:cs="Arial"/>
          <w:sz w:val="22"/>
          <w:szCs w:val="22"/>
        </w:rPr>
        <w:t xml:space="preserve">is </w:t>
      </w:r>
      <w:r w:rsidR="00833DF5" w:rsidRPr="001F72DC">
        <w:rPr>
          <w:rFonts w:ascii="Arial" w:hAnsi="Arial" w:cs="Arial"/>
          <w:sz w:val="22"/>
          <w:szCs w:val="22"/>
        </w:rPr>
        <w:t xml:space="preserve">regularly </w:t>
      </w:r>
      <w:r w:rsidR="00CD13A2" w:rsidRPr="001F72DC">
        <w:rPr>
          <w:rFonts w:ascii="Arial" w:hAnsi="Arial" w:cs="Arial"/>
          <w:sz w:val="22"/>
          <w:szCs w:val="22"/>
        </w:rPr>
        <w:t xml:space="preserve">reviewed by the project team </w:t>
      </w:r>
      <w:r w:rsidR="00833DF5" w:rsidRPr="001F72DC">
        <w:rPr>
          <w:rFonts w:ascii="Arial" w:hAnsi="Arial" w:cs="Arial"/>
          <w:sz w:val="22"/>
          <w:szCs w:val="22"/>
        </w:rPr>
        <w:t xml:space="preserve">and implementing partners </w:t>
      </w:r>
      <w:r w:rsidR="00CD13A2" w:rsidRPr="001F72DC">
        <w:rPr>
          <w:rFonts w:ascii="Arial" w:hAnsi="Arial" w:cs="Arial"/>
          <w:sz w:val="22"/>
          <w:szCs w:val="22"/>
        </w:rPr>
        <w:t xml:space="preserve">during implementation. </w:t>
      </w:r>
      <w:r w:rsidR="008D728D" w:rsidRPr="001F72DC">
        <w:rPr>
          <w:rFonts w:ascii="Arial" w:hAnsi="Arial" w:cs="Arial"/>
          <w:sz w:val="22"/>
          <w:szCs w:val="22"/>
        </w:rPr>
        <w:t xml:space="preserve">The annual and semi-annual progress reports present details on the major challenges to results delivery and achievement and the potential mitigation strategy and measures available to the project and UN to resolve the challenges. The semi-annual progress report issued in January 2020 provides an updated </w:t>
      </w:r>
      <w:r w:rsidR="006E4C71" w:rsidRPr="001F72DC">
        <w:rPr>
          <w:rFonts w:ascii="Arial" w:hAnsi="Arial" w:cs="Arial"/>
          <w:sz w:val="22"/>
          <w:szCs w:val="22"/>
        </w:rPr>
        <w:t>risk-log.</w:t>
      </w:r>
    </w:p>
    <w:p w14:paraId="034F35F1" w14:textId="77777777" w:rsidR="006E4C71" w:rsidRPr="001F72DC" w:rsidRDefault="006E4C71" w:rsidP="00891FAB">
      <w:pPr>
        <w:spacing w:after="120"/>
        <w:rPr>
          <w:rFonts w:ascii="Arial" w:hAnsi="Arial" w:cs="Arial"/>
          <w:sz w:val="22"/>
          <w:szCs w:val="22"/>
        </w:rPr>
      </w:pPr>
      <w:r w:rsidRPr="001F72DC">
        <w:rPr>
          <w:rFonts w:ascii="Arial" w:hAnsi="Arial" w:cs="Arial"/>
          <w:sz w:val="22"/>
          <w:szCs w:val="22"/>
        </w:rPr>
        <w:t xml:space="preserve">As throughout the period of project implementation, the greatest risk to the achievement of the results relates to the capacity and motivation of the government partners, central and local, to fully engage with the project and its goals to support the successful roll-out of social inclusion policies and </w:t>
      </w:r>
      <w:r w:rsidR="00833DF5" w:rsidRPr="001F72DC">
        <w:rPr>
          <w:rFonts w:ascii="Arial" w:hAnsi="Arial" w:cs="Arial"/>
          <w:sz w:val="22"/>
          <w:szCs w:val="22"/>
        </w:rPr>
        <w:t xml:space="preserve">the social care </w:t>
      </w:r>
      <w:r w:rsidRPr="001F72DC">
        <w:rPr>
          <w:rFonts w:ascii="Arial" w:hAnsi="Arial" w:cs="Arial"/>
          <w:sz w:val="22"/>
          <w:szCs w:val="22"/>
        </w:rPr>
        <w:t xml:space="preserve">reforms, and </w:t>
      </w:r>
      <w:r w:rsidR="00833DF5" w:rsidRPr="001F72DC">
        <w:rPr>
          <w:rFonts w:ascii="Arial" w:hAnsi="Arial" w:cs="Arial"/>
          <w:sz w:val="22"/>
          <w:szCs w:val="22"/>
        </w:rPr>
        <w:t xml:space="preserve">to ensure the adequacy of its </w:t>
      </w:r>
      <w:r w:rsidRPr="001F72DC">
        <w:rPr>
          <w:rFonts w:ascii="Arial" w:hAnsi="Arial" w:cs="Arial"/>
          <w:sz w:val="22"/>
          <w:szCs w:val="22"/>
        </w:rPr>
        <w:t>funding.</w:t>
      </w:r>
      <w:r w:rsidR="00362973" w:rsidRPr="001F72DC">
        <w:rPr>
          <w:rFonts w:ascii="Arial" w:hAnsi="Arial" w:cs="Arial"/>
          <w:sz w:val="22"/>
          <w:szCs w:val="22"/>
        </w:rPr>
        <w:t xml:space="preserve"> </w:t>
      </w:r>
      <w:r w:rsidR="003613DC" w:rsidRPr="001F72DC">
        <w:rPr>
          <w:rFonts w:ascii="Arial" w:hAnsi="Arial" w:cs="Arial"/>
          <w:sz w:val="22"/>
          <w:szCs w:val="22"/>
        </w:rPr>
        <w:t xml:space="preserve">The risks are partially addressed via the clear focus of the LNB programme on the targeting of certain support actions to LGUs considered to be drivers of change/ early innovators, where the level of ownership of the LGUs for the reforms has been effectively exhibited. </w:t>
      </w:r>
      <w:r w:rsidR="00833DF5" w:rsidRPr="001F72DC">
        <w:rPr>
          <w:rFonts w:ascii="Arial" w:hAnsi="Arial" w:cs="Arial"/>
          <w:sz w:val="22"/>
          <w:szCs w:val="22"/>
        </w:rPr>
        <w:t>But, this does not of itself address the risk that certain LGUs</w:t>
      </w:r>
      <w:r w:rsidR="00D567C9" w:rsidRPr="001F72DC">
        <w:rPr>
          <w:rFonts w:ascii="Arial" w:hAnsi="Arial" w:cs="Arial"/>
          <w:sz w:val="22"/>
          <w:szCs w:val="22"/>
        </w:rPr>
        <w:t xml:space="preserve"> have, and may continue to have, limited local motivation and/or limited local funding </w:t>
      </w:r>
      <w:r w:rsidR="00373F98" w:rsidRPr="001F72DC">
        <w:rPr>
          <w:rFonts w:ascii="Arial" w:hAnsi="Arial" w:cs="Arial"/>
          <w:sz w:val="22"/>
          <w:szCs w:val="22"/>
        </w:rPr>
        <w:t xml:space="preserve">as </w:t>
      </w:r>
      <w:r w:rsidR="00D567C9" w:rsidRPr="001F72DC">
        <w:rPr>
          <w:rFonts w:ascii="Arial" w:hAnsi="Arial" w:cs="Arial"/>
          <w:sz w:val="22"/>
          <w:szCs w:val="22"/>
        </w:rPr>
        <w:t xml:space="preserve">to be active partners and beneficiaries of the project in the </w:t>
      </w:r>
      <w:r w:rsidR="00373F98" w:rsidRPr="001F72DC">
        <w:rPr>
          <w:rFonts w:ascii="Arial" w:hAnsi="Arial" w:cs="Arial"/>
          <w:sz w:val="22"/>
          <w:szCs w:val="22"/>
        </w:rPr>
        <w:t xml:space="preserve">process of </w:t>
      </w:r>
      <w:r w:rsidR="00D567C9" w:rsidRPr="001F72DC">
        <w:rPr>
          <w:rFonts w:ascii="Arial" w:hAnsi="Arial" w:cs="Arial"/>
          <w:sz w:val="22"/>
          <w:szCs w:val="22"/>
        </w:rPr>
        <w:t xml:space="preserve">roll-out of </w:t>
      </w:r>
      <w:r w:rsidR="00373F98" w:rsidRPr="001F72DC">
        <w:rPr>
          <w:rFonts w:ascii="Arial" w:hAnsi="Arial" w:cs="Arial"/>
          <w:sz w:val="22"/>
          <w:szCs w:val="22"/>
        </w:rPr>
        <w:t>the social care reforms</w:t>
      </w:r>
      <w:r w:rsidR="00D567C9" w:rsidRPr="001F72DC">
        <w:rPr>
          <w:rFonts w:ascii="Arial" w:hAnsi="Arial" w:cs="Arial"/>
          <w:sz w:val="22"/>
          <w:szCs w:val="22"/>
        </w:rPr>
        <w:t xml:space="preserve">. </w:t>
      </w:r>
      <w:r w:rsidR="00373F98" w:rsidRPr="001F72DC">
        <w:rPr>
          <w:rFonts w:ascii="Arial" w:hAnsi="Arial" w:cs="Arial"/>
          <w:sz w:val="22"/>
          <w:szCs w:val="22"/>
        </w:rPr>
        <w:t>A</w:t>
      </w:r>
      <w:r w:rsidR="00833DF5" w:rsidRPr="001F72DC">
        <w:rPr>
          <w:rFonts w:ascii="Arial" w:hAnsi="Arial" w:cs="Arial"/>
          <w:sz w:val="22"/>
          <w:szCs w:val="22"/>
        </w:rPr>
        <w:t xml:space="preserve">t </w:t>
      </w:r>
      <w:r w:rsidR="00D567C9" w:rsidRPr="001F72DC">
        <w:rPr>
          <w:rFonts w:ascii="Arial" w:hAnsi="Arial" w:cs="Arial"/>
          <w:sz w:val="22"/>
          <w:szCs w:val="22"/>
        </w:rPr>
        <w:t xml:space="preserve">the national (system) </w:t>
      </w:r>
      <w:r w:rsidR="00833DF5" w:rsidRPr="001F72DC">
        <w:rPr>
          <w:rFonts w:ascii="Arial" w:hAnsi="Arial" w:cs="Arial"/>
          <w:sz w:val="22"/>
          <w:szCs w:val="22"/>
        </w:rPr>
        <w:t>level the project has li</w:t>
      </w:r>
      <w:r w:rsidR="00373F98" w:rsidRPr="001F72DC">
        <w:rPr>
          <w:rFonts w:ascii="Arial" w:hAnsi="Arial" w:cs="Arial"/>
          <w:sz w:val="22"/>
          <w:szCs w:val="22"/>
        </w:rPr>
        <w:t>mited</w:t>
      </w:r>
      <w:r w:rsidR="00833DF5" w:rsidRPr="001F72DC">
        <w:rPr>
          <w:rFonts w:ascii="Arial" w:hAnsi="Arial" w:cs="Arial"/>
          <w:sz w:val="22"/>
          <w:szCs w:val="22"/>
        </w:rPr>
        <w:t xml:space="preserve"> leverage</w:t>
      </w:r>
      <w:r w:rsidR="00362973" w:rsidRPr="001F72DC">
        <w:rPr>
          <w:rFonts w:ascii="Arial" w:hAnsi="Arial" w:cs="Arial"/>
          <w:sz w:val="22"/>
          <w:szCs w:val="22"/>
        </w:rPr>
        <w:t>,</w:t>
      </w:r>
      <w:r w:rsidR="00373F98" w:rsidRPr="001F72DC">
        <w:rPr>
          <w:rFonts w:ascii="Arial" w:hAnsi="Arial" w:cs="Arial"/>
          <w:sz w:val="22"/>
          <w:szCs w:val="22"/>
        </w:rPr>
        <w:t xml:space="preserve"> apart from sustained policy dialogue and offers of support,</w:t>
      </w:r>
      <w:r w:rsidR="00833DF5" w:rsidRPr="001F72DC">
        <w:rPr>
          <w:rFonts w:ascii="Arial" w:hAnsi="Arial" w:cs="Arial"/>
          <w:sz w:val="22"/>
          <w:szCs w:val="22"/>
        </w:rPr>
        <w:t xml:space="preserve"> to convince ministerial partners to contribute to the endeavour’s success</w:t>
      </w:r>
      <w:r w:rsidR="00373F98" w:rsidRPr="001F72DC">
        <w:rPr>
          <w:rFonts w:ascii="Arial" w:hAnsi="Arial" w:cs="Arial"/>
          <w:sz w:val="22"/>
          <w:szCs w:val="22"/>
        </w:rPr>
        <w:t xml:space="preserve"> when </w:t>
      </w:r>
      <w:r w:rsidR="00981C5F" w:rsidRPr="001F72DC">
        <w:rPr>
          <w:rFonts w:ascii="Arial" w:hAnsi="Arial" w:cs="Arial"/>
          <w:sz w:val="22"/>
          <w:szCs w:val="22"/>
        </w:rPr>
        <w:t xml:space="preserve">decision-making </w:t>
      </w:r>
      <w:r w:rsidR="00373F98" w:rsidRPr="001F72DC">
        <w:rPr>
          <w:rFonts w:ascii="Arial" w:hAnsi="Arial" w:cs="Arial"/>
          <w:sz w:val="22"/>
          <w:szCs w:val="22"/>
        </w:rPr>
        <w:t xml:space="preserve">is </w:t>
      </w:r>
      <w:r w:rsidR="00362973" w:rsidRPr="001F72DC">
        <w:rPr>
          <w:rFonts w:ascii="Arial" w:hAnsi="Arial" w:cs="Arial"/>
          <w:sz w:val="22"/>
          <w:szCs w:val="22"/>
        </w:rPr>
        <w:t>delayed</w:t>
      </w:r>
      <w:r w:rsidR="00373F98" w:rsidRPr="001F72DC">
        <w:rPr>
          <w:rFonts w:ascii="Arial" w:hAnsi="Arial" w:cs="Arial"/>
          <w:sz w:val="22"/>
          <w:szCs w:val="22"/>
        </w:rPr>
        <w:t>.</w:t>
      </w:r>
    </w:p>
    <w:p w14:paraId="10D506B7" w14:textId="77777777" w:rsidR="009A3392" w:rsidRPr="001F72DC" w:rsidRDefault="000C7A46" w:rsidP="001D3703">
      <w:pPr>
        <w:spacing w:after="120"/>
        <w:rPr>
          <w:rFonts w:ascii="Arial" w:hAnsi="Arial" w:cs="Arial"/>
          <w:sz w:val="22"/>
          <w:szCs w:val="22"/>
        </w:rPr>
      </w:pPr>
      <w:r w:rsidRPr="001F72DC">
        <w:rPr>
          <w:rFonts w:ascii="Arial" w:hAnsi="Arial" w:cs="Arial"/>
          <w:sz w:val="22"/>
          <w:szCs w:val="22"/>
        </w:rPr>
        <w:t>In relation to the upcoming EU IPA funding</w:t>
      </w:r>
      <w:r w:rsidR="00DB7A3A" w:rsidRPr="001F72DC">
        <w:rPr>
          <w:rFonts w:ascii="Arial" w:hAnsi="Arial" w:cs="Arial"/>
          <w:sz w:val="22"/>
          <w:szCs w:val="22"/>
        </w:rPr>
        <w:t xml:space="preserve"> to assist Albania in the areas of “Employment, Social Protection and Social Inclusion”</w:t>
      </w:r>
      <w:r w:rsidR="00F5718A" w:rsidRPr="001F72DC">
        <w:rPr>
          <w:rStyle w:val="FootnoteReference"/>
          <w:rFonts w:ascii="Arial" w:hAnsi="Arial" w:cs="Arial"/>
          <w:sz w:val="22"/>
          <w:szCs w:val="22"/>
        </w:rPr>
        <w:footnoteReference w:id="5"/>
      </w:r>
      <w:r w:rsidR="00DB7A3A" w:rsidRPr="001F72DC">
        <w:rPr>
          <w:rFonts w:ascii="Arial" w:hAnsi="Arial" w:cs="Arial"/>
          <w:sz w:val="22"/>
          <w:szCs w:val="22"/>
        </w:rPr>
        <w:t xml:space="preserve"> (EU contribution of up to EUR 50 million, over an indicative operational implementation period of </w:t>
      </w:r>
      <w:r w:rsidR="00EF6923" w:rsidRPr="001F72DC">
        <w:rPr>
          <w:rFonts w:ascii="Arial" w:hAnsi="Arial" w:cs="Arial"/>
          <w:sz w:val="22"/>
          <w:szCs w:val="22"/>
        </w:rPr>
        <w:t xml:space="preserve">up to </w:t>
      </w:r>
      <w:r w:rsidR="00DB7A3A" w:rsidRPr="001F72DC">
        <w:rPr>
          <w:rFonts w:ascii="Arial" w:hAnsi="Arial" w:cs="Arial"/>
          <w:sz w:val="22"/>
          <w:szCs w:val="22"/>
        </w:rPr>
        <w:t>6-years)</w:t>
      </w:r>
      <w:r w:rsidR="00EF6923" w:rsidRPr="001F72DC">
        <w:rPr>
          <w:rFonts w:ascii="Arial" w:hAnsi="Arial" w:cs="Arial"/>
          <w:sz w:val="22"/>
          <w:szCs w:val="22"/>
        </w:rPr>
        <w:t>, this combines a mix of budget support</w:t>
      </w:r>
      <w:r w:rsidR="000879C2" w:rsidRPr="001F72DC">
        <w:rPr>
          <w:rFonts w:ascii="Arial" w:hAnsi="Arial" w:cs="Arial"/>
          <w:sz w:val="22"/>
          <w:szCs w:val="22"/>
        </w:rPr>
        <w:t xml:space="preserve"> (EUR 30 million)</w:t>
      </w:r>
      <w:r w:rsidR="00EF6923" w:rsidRPr="001F72DC">
        <w:rPr>
          <w:rFonts w:ascii="Arial" w:hAnsi="Arial" w:cs="Arial"/>
          <w:sz w:val="22"/>
          <w:szCs w:val="22"/>
        </w:rPr>
        <w:t>, complementary technical assistance</w:t>
      </w:r>
      <w:r w:rsidR="00406BF6" w:rsidRPr="001F72DC">
        <w:rPr>
          <w:rFonts w:ascii="Arial" w:hAnsi="Arial" w:cs="Arial"/>
          <w:sz w:val="22"/>
          <w:szCs w:val="22"/>
        </w:rPr>
        <w:t xml:space="preserve"> (EUR 8.7 million)</w:t>
      </w:r>
      <w:r w:rsidR="00EF6923" w:rsidRPr="001F72DC">
        <w:rPr>
          <w:rFonts w:ascii="Arial" w:hAnsi="Arial" w:cs="Arial"/>
          <w:sz w:val="22"/>
          <w:szCs w:val="22"/>
        </w:rPr>
        <w:t xml:space="preserve">, </w:t>
      </w:r>
      <w:r w:rsidR="00406BF6" w:rsidRPr="001F72DC">
        <w:rPr>
          <w:rFonts w:ascii="Arial" w:hAnsi="Arial" w:cs="Arial"/>
          <w:sz w:val="22"/>
          <w:szCs w:val="22"/>
        </w:rPr>
        <w:t xml:space="preserve">and </w:t>
      </w:r>
      <w:r w:rsidR="00EF6923" w:rsidRPr="001F72DC">
        <w:rPr>
          <w:rFonts w:ascii="Arial" w:hAnsi="Arial" w:cs="Arial"/>
          <w:sz w:val="22"/>
          <w:szCs w:val="22"/>
        </w:rPr>
        <w:t xml:space="preserve">grant scheme </w:t>
      </w:r>
      <w:r w:rsidR="00166086" w:rsidRPr="001F72DC">
        <w:rPr>
          <w:rFonts w:ascii="Arial" w:hAnsi="Arial" w:cs="Arial"/>
          <w:sz w:val="22"/>
          <w:szCs w:val="22"/>
        </w:rPr>
        <w:t>funding for individual local projects</w:t>
      </w:r>
      <w:r w:rsidR="00406BF6" w:rsidRPr="001F72DC">
        <w:rPr>
          <w:rFonts w:ascii="Arial" w:hAnsi="Arial" w:cs="Arial"/>
          <w:sz w:val="22"/>
          <w:szCs w:val="22"/>
        </w:rPr>
        <w:t xml:space="preserve"> (EUR 11.3 million</w:t>
      </w:r>
      <w:r w:rsidR="00406BF6" w:rsidRPr="001F72DC">
        <w:rPr>
          <w:rStyle w:val="FootnoteReference"/>
          <w:rFonts w:ascii="Arial" w:hAnsi="Arial" w:cs="Arial"/>
          <w:sz w:val="22"/>
          <w:szCs w:val="22"/>
        </w:rPr>
        <w:footnoteReference w:id="6"/>
      </w:r>
      <w:r w:rsidR="00406BF6" w:rsidRPr="001F72DC">
        <w:rPr>
          <w:rFonts w:ascii="Arial" w:hAnsi="Arial" w:cs="Arial"/>
          <w:sz w:val="22"/>
          <w:szCs w:val="22"/>
        </w:rPr>
        <w:t>)</w:t>
      </w:r>
      <w:r w:rsidR="00166086" w:rsidRPr="001F72DC">
        <w:rPr>
          <w:rFonts w:ascii="Arial" w:hAnsi="Arial" w:cs="Arial"/>
          <w:sz w:val="22"/>
          <w:szCs w:val="22"/>
        </w:rPr>
        <w:t>. There are clear potential synergies that could be developed between the LNB programme and the upcoming EU action</w:t>
      </w:r>
      <w:r w:rsidR="00F5718A" w:rsidRPr="001F72DC">
        <w:rPr>
          <w:rStyle w:val="FootnoteReference"/>
          <w:rFonts w:ascii="Arial" w:hAnsi="Arial" w:cs="Arial"/>
          <w:sz w:val="22"/>
          <w:szCs w:val="22"/>
        </w:rPr>
        <w:footnoteReference w:id="7"/>
      </w:r>
      <w:r w:rsidR="0081544F" w:rsidRPr="001F72DC">
        <w:rPr>
          <w:rFonts w:ascii="Arial" w:hAnsi="Arial" w:cs="Arial"/>
          <w:sz w:val="22"/>
          <w:szCs w:val="22"/>
        </w:rPr>
        <w:t xml:space="preserve">, and also areas for developing a clear demarcation between the programmes in order to avoid </w:t>
      </w:r>
      <w:r w:rsidR="00901338" w:rsidRPr="001F72DC">
        <w:rPr>
          <w:rFonts w:ascii="Arial" w:hAnsi="Arial" w:cs="Arial"/>
          <w:sz w:val="22"/>
          <w:szCs w:val="22"/>
        </w:rPr>
        <w:t xml:space="preserve">potential </w:t>
      </w:r>
      <w:r w:rsidR="0081544F" w:rsidRPr="001F72DC">
        <w:rPr>
          <w:rFonts w:ascii="Arial" w:hAnsi="Arial" w:cs="Arial"/>
          <w:sz w:val="22"/>
          <w:szCs w:val="22"/>
        </w:rPr>
        <w:t>duplication of efforts</w:t>
      </w:r>
      <w:r w:rsidR="00ED57FB" w:rsidRPr="001F72DC">
        <w:rPr>
          <w:rStyle w:val="FootnoteReference"/>
          <w:rFonts w:ascii="Arial" w:hAnsi="Arial" w:cs="Arial"/>
          <w:sz w:val="22"/>
          <w:szCs w:val="22"/>
        </w:rPr>
        <w:footnoteReference w:id="8"/>
      </w:r>
      <w:r w:rsidR="001D3703" w:rsidRPr="001F72DC">
        <w:rPr>
          <w:rFonts w:ascii="Arial" w:hAnsi="Arial" w:cs="Arial"/>
          <w:sz w:val="22"/>
          <w:szCs w:val="22"/>
        </w:rPr>
        <w:t>. T</w:t>
      </w:r>
      <w:r w:rsidR="0035749C" w:rsidRPr="001F72DC">
        <w:rPr>
          <w:rFonts w:ascii="Arial" w:hAnsi="Arial" w:cs="Arial"/>
          <w:sz w:val="22"/>
          <w:szCs w:val="22"/>
        </w:rPr>
        <w:t xml:space="preserve">he EU’s programming </w:t>
      </w:r>
      <w:r w:rsidR="001D3703" w:rsidRPr="001F72DC">
        <w:rPr>
          <w:rFonts w:ascii="Arial" w:hAnsi="Arial" w:cs="Arial"/>
          <w:sz w:val="22"/>
          <w:szCs w:val="22"/>
        </w:rPr>
        <w:t xml:space="preserve">exercise for the IPA 2019 action </w:t>
      </w:r>
      <w:r w:rsidR="009A3392" w:rsidRPr="001F72DC">
        <w:rPr>
          <w:rFonts w:ascii="Arial" w:hAnsi="Arial" w:cs="Arial"/>
          <w:sz w:val="22"/>
          <w:szCs w:val="22"/>
        </w:rPr>
        <w:t xml:space="preserve">went some way in its recognition of this fact and suitably </w:t>
      </w:r>
      <w:r w:rsidR="001D3703" w:rsidRPr="001F72DC">
        <w:rPr>
          <w:rFonts w:ascii="Arial" w:hAnsi="Arial" w:cs="Arial"/>
          <w:sz w:val="22"/>
          <w:szCs w:val="22"/>
        </w:rPr>
        <w:t xml:space="preserve">involved its undertaking of consultations during the design phase </w:t>
      </w:r>
      <w:r w:rsidR="0035749C" w:rsidRPr="001F72DC">
        <w:rPr>
          <w:rFonts w:ascii="Arial" w:hAnsi="Arial" w:cs="Arial"/>
          <w:sz w:val="22"/>
          <w:szCs w:val="22"/>
        </w:rPr>
        <w:t xml:space="preserve">with </w:t>
      </w:r>
      <w:r w:rsidR="001D3703" w:rsidRPr="001F72DC">
        <w:rPr>
          <w:rFonts w:ascii="Arial" w:hAnsi="Arial" w:cs="Arial"/>
          <w:sz w:val="22"/>
          <w:szCs w:val="22"/>
        </w:rPr>
        <w:t>the</w:t>
      </w:r>
      <w:r w:rsidR="0035749C" w:rsidRPr="001F72DC">
        <w:rPr>
          <w:rFonts w:ascii="Arial" w:hAnsi="Arial" w:cs="Arial"/>
          <w:sz w:val="22"/>
          <w:szCs w:val="22"/>
        </w:rPr>
        <w:t xml:space="preserve"> established donors </w:t>
      </w:r>
      <w:r w:rsidR="001D3703" w:rsidRPr="001F72DC">
        <w:rPr>
          <w:rFonts w:ascii="Arial" w:hAnsi="Arial" w:cs="Arial"/>
          <w:sz w:val="22"/>
          <w:szCs w:val="22"/>
        </w:rPr>
        <w:t xml:space="preserve">in Albania </w:t>
      </w:r>
      <w:r w:rsidR="0035749C" w:rsidRPr="001F72DC">
        <w:rPr>
          <w:rFonts w:ascii="Arial" w:hAnsi="Arial" w:cs="Arial"/>
          <w:sz w:val="22"/>
          <w:szCs w:val="22"/>
        </w:rPr>
        <w:t>in the area of social inclusion</w:t>
      </w:r>
      <w:r w:rsidR="001D3703" w:rsidRPr="001F72DC">
        <w:rPr>
          <w:rFonts w:ascii="Arial" w:hAnsi="Arial" w:cs="Arial"/>
          <w:sz w:val="22"/>
          <w:szCs w:val="22"/>
        </w:rPr>
        <w:t xml:space="preserve">. The LNB programme is specifically referenced in the EU’s programme action, and the </w:t>
      </w:r>
      <w:r w:rsidR="009A3392" w:rsidRPr="001F72DC">
        <w:rPr>
          <w:rFonts w:ascii="Arial" w:hAnsi="Arial" w:cs="Arial"/>
          <w:sz w:val="22"/>
          <w:szCs w:val="22"/>
        </w:rPr>
        <w:t xml:space="preserve">strong </w:t>
      </w:r>
      <w:r w:rsidR="001D3703" w:rsidRPr="001F72DC">
        <w:rPr>
          <w:rFonts w:ascii="Arial" w:hAnsi="Arial" w:cs="Arial"/>
          <w:sz w:val="22"/>
          <w:szCs w:val="22"/>
        </w:rPr>
        <w:t>role played by the UN in promoting social inclusion and social service reforms acknowledged.</w:t>
      </w:r>
    </w:p>
    <w:p w14:paraId="576F5BBF" w14:textId="77777777" w:rsidR="001D3703" w:rsidRPr="001F72DC" w:rsidRDefault="003C7BAC" w:rsidP="001D3703">
      <w:pPr>
        <w:spacing w:after="120"/>
        <w:rPr>
          <w:rFonts w:ascii="Arial" w:hAnsi="Arial" w:cs="Arial"/>
          <w:sz w:val="22"/>
          <w:szCs w:val="22"/>
        </w:rPr>
      </w:pPr>
      <w:r w:rsidRPr="001F72DC">
        <w:rPr>
          <w:rFonts w:ascii="Arial" w:hAnsi="Arial" w:cs="Arial"/>
          <w:sz w:val="22"/>
          <w:szCs w:val="22"/>
        </w:rPr>
        <w:t xml:space="preserve">Further to the formal European Commission (EC) Decision to allocate the specific </w:t>
      </w:r>
      <w:r w:rsidR="00901338" w:rsidRPr="001F72DC">
        <w:rPr>
          <w:rFonts w:ascii="Arial" w:hAnsi="Arial" w:cs="Arial"/>
          <w:sz w:val="22"/>
          <w:szCs w:val="22"/>
        </w:rPr>
        <w:t xml:space="preserve">EU </w:t>
      </w:r>
      <w:r w:rsidRPr="001F72DC">
        <w:rPr>
          <w:rFonts w:ascii="Arial" w:hAnsi="Arial" w:cs="Arial"/>
          <w:sz w:val="22"/>
          <w:szCs w:val="22"/>
        </w:rPr>
        <w:t xml:space="preserve">funding, in </w:t>
      </w:r>
      <w:r w:rsidR="00754797" w:rsidRPr="001F72DC">
        <w:rPr>
          <w:rFonts w:ascii="Arial" w:hAnsi="Arial" w:cs="Arial"/>
          <w:sz w:val="22"/>
          <w:szCs w:val="22"/>
        </w:rPr>
        <w:t>late-</w:t>
      </w:r>
      <w:r w:rsidRPr="001F72DC">
        <w:rPr>
          <w:rFonts w:ascii="Arial" w:hAnsi="Arial" w:cs="Arial"/>
          <w:sz w:val="22"/>
          <w:szCs w:val="22"/>
        </w:rPr>
        <w:t>2019, the EC (via the EU Delegation to Albania) is presently in the early stages of development of the programme actions linked to the complementary technical assistance</w:t>
      </w:r>
      <w:r w:rsidR="00DE7CB1" w:rsidRPr="001F72DC">
        <w:rPr>
          <w:rStyle w:val="FootnoteReference"/>
          <w:rFonts w:ascii="Arial" w:hAnsi="Arial" w:cs="Arial"/>
          <w:sz w:val="22"/>
          <w:szCs w:val="22"/>
        </w:rPr>
        <w:footnoteReference w:id="9"/>
      </w:r>
      <w:r w:rsidRPr="001F72DC">
        <w:rPr>
          <w:rFonts w:ascii="Arial" w:hAnsi="Arial" w:cs="Arial"/>
          <w:sz w:val="22"/>
          <w:szCs w:val="22"/>
        </w:rPr>
        <w:t xml:space="preserve">, plus </w:t>
      </w:r>
      <w:r w:rsidR="00AB619E" w:rsidRPr="001F72DC">
        <w:rPr>
          <w:rFonts w:ascii="Arial" w:hAnsi="Arial" w:cs="Arial"/>
          <w:sz w:val="22"/>
          <w:szCs w:val="22"/>
        </w:rPr>
        <w:t xml:space="preserve">the </w:t>
      </w:r>
      <w:r w:rsidRPr="001F72DC">
        <w:rPr>
          <w:rFonts w:ascii="Arial" w:hAnsi="Arial" w:cs="Arial"/>
          <w:sz w:val="22"/>
          <w:szCs w:val="22"/>
        </w:rPr>
        <w:t>grant scheme funding</w:t>
      </w:r>
      <w:r w:rsidR="00AB619E" w:rsidRPr="001F72DC">
        <w:rPr>
          <w:rFonts w:ascii="Arial" w:hAnsi="Arial" w:cs="Arial"/>
          <w:sz w:val="22"/>
          <w:szCs w:val="22"/>
        </w:rPr>
        <w:t xml:space="preserve"> mechanisms</w:t>
      </w:r>
      <w:r w:rsidR="00AB619E" w:rsidRPr="001F72DC">
        <w:rPr>
          <w:rStyle w:val="FootnoteReference"/>
          <w:rFonts w:ascii="Arial" w:hAnsi="Arial" w:cs="Arial"/>
          <w:sz w:val="22"/>
          <w:szCs w:val="22"/>
        </w:rPr>
        <w:footnoteReference w:id="10"/>
      </w:r>
      <w:r w:rsidRPr="001F72DC">
        <w:rPr>
          <w:rFonts w:ascii="Arial" w:hAnsi="Arial" w:cs="Arial"/>
          <w:sz w:val="22"/>
          <w:szCs w:val="22"/>
        </w:rPr>
        <w:t>.</w:t>
      </w:r>
      <w:r w:rsidR="007F1E30" w:rsidRPr="001F72DC">
        <w:rPr>
          <w:rFonts w:ascii="Arial" w:hAnsi="Arial" w:cs="Arial"/>
          <w:sz w:val="22"/>
          <w:szCs w:val="22"/>
        </w:rPr>
        <w:t xml:space="preserve"> While it is not realistic to anticipate that any of the EU-funds for these components will be formalised as grant contracts before </w:t>
      </w:r>
      <w:r w:rsidR="006003ED" w:rsidRPr="001F72DC">
        <w:rPr>
          <w:rFonts w:ascii="Arial" w:hAnsi="Arial" w:cs="Arial"/>
          <w:sz w:val="22"/>
          <w:szCs w:val="22"/>
        </w:rPr>
        <w:t>early 2021, this is clearly an essential period in time</w:t>
      </w:r>
      <w:r w:rsidR="00D8160F" w:rsidRPr="001F72DC">
        <w:rPr>
          <w:rFonts w:ascii="Arial" w:hAnsi="Arial" w:cs="Arial"/>
          <w:sz w:val="22"/>
          <w:szCs w:val="22"/>
        </w:rPr>
        <w:t>,</w:t>
      </w:r>
      <w:r w:rsidR="006003ED" w:rsidRPr="001F72DC">
        <w:rPr>
          <w:rFonts w:ascii="Arial" w:hAnsi="Arial" w:cs="Arial"/>
          <w:sz w:val="22"/>
          <w:szCs w:val="22"/>
        </w:rPr>
        <w:t xml:space="preserve"> </w:t>
      </w:r>
      <w:r w:rsidR="00D8160F" w:rsidRPr="001F72DC">
        <w:rPr>
          <w:rFonts w:ascii="Arial" w:hAnsi="Arial" w:cs="Arial"/>
          <w:sz w:val="22"/>
          <w:szCs w:val="22"/>
        </w:rPr>
        <w:t>now</w:t>
      </w:r>
      <w:r w:rsidR="00901338" w:rsidRPr="001F72DC">
        <w:rPr>
          <w:rFonts w:ascii="Arial" w:hAnsi="Arial" w:cs="Arial"/>
          <w:sz w:val="22"/>
          <w:szCs w:val="22"/>
        </w:rPr>
        <w:t>,</w:t>
      </w:r>
      <w:r w:rsidR="00F126A8" w:rsidRPr="001F72DC">
        <w:rPr>
          <w:rFonts w:ascii="Arial" w:hAnsi="Arial" w:cs="Arial"/>
          <w:sz w:val="22"/>
          <w:szCs w:val="22"/>
        </w:rPr>
        <w:t xml:space="preserve"> during </w:t>
      </w:r>
      <w:r w:rsidR="00901338" w:rsidRPr="001F72DC">
        <w:rPr>
          <w:rFonts w:ascii="Arial" w:hAnsi="Arial" w:cs="Arial"/>
          <w:sz w:val="22"/>
          <w:szCs w:val="22"/>
        </w:rPr>
        <w:t xml:space="preserve">the </w:t>
      </w:r>
      <w:r w:rsidR="00F126A8" w:rsidRPr="001F72DC">
        <w:rPr>
          <w:rFonts w:ascii="Arial" w:hAnsi="Arial" w:cs="Arial"/>
          <w:sz w:val="22"/>
          <w:szCs w:val="22"/>
        </w:rPr>
        <w:t>EU</w:t>
      </w:r>
      <w:r w:rsidR="00901338" w:rsidRPr="001F72DC">
        <w:rPr>
          <w:rFonts w:ascii="Arial" w:hAnsi="Arial" w:cs="Arial"/>
          <w:sz w:val="22"/>
          <w:szCs w:val="22"/>
        </w:rPr>
        <w:t>’s</w:t>
      </w:r>
      <w:r w:rsidR="00F126A8" w:rsidRPr="001F72DC">
        <w:rPr>
          <w:rFonts w:ascii="Arial" w:hAnsi="Arial" w:cs="Arial"/>
          <w:sz w:val="22"/>
          <w:szCs w:val="22"/>
        </w:rPr>
        <w:t xml:space="preserve"> </w:t>
      </w:r>
      <w:r w:rsidR="00901338" w:rsidRPr="001F72DC">
        <w:rPr>
          <w:rFonts w:ascii="Arial" w:hAnsi="Arial" w:cs="Arial"/>
          <w:sz w:val="22"/>
          <w:szCs w:val="22"/>
        </w:rPr>
        <w:t xml:space="preserve">initial </w:t>
      </w:r>
      <w:r w:rsidR="00F126A8" w:rsidRPr="001F72DC">
        <w:rPr>
          <w:rFonts w:ascii="Arial" w:hAnsi="Arial" w:cs="Arial"/>
          <w:sz w:val="22"/>
          <w:szCs w:val="22"/>
        </w:rPr>
        <w:t>procurement design</w:t>
      </w:r>
      <w:r w:rsidR="00D8160F" w:rsidRPr="001F72DC">
        <w:rPr>
          <w:rFonts w:ascii="Arial" w:hAnsi="Arial" w:cs="Arial"/>
          <w:sz w:val="22"/>
          <w:szCs w:val="22"/>
        </w:rPr>
        <w:t xml:space="preserve">, </w:t>
      </w:r>
      <w:r w:rsidR="006003ED" w:rsidRPr="001F72DC">
        <w:rPr>
          <w:rFonts w:ascii="Arial" w:hAnsi="Arial" w:cs="Arial"/>
          <w:sz w:val="22"/>
          <w:szCs w:val="22"/>
        </w:rPr>
        <w:t>for the UN (with its established record in the area of social inclusion), and the EU (with its new and well financed initiative to address social inclusion in Albania</w:t>
      </w:r>
      <w:r w:rsidR="00D8160F" w:rsidRPr="001F72DC">
        <w:rPr>
          <w:rFonts w:ascii="Arial" w:hAnsi="Arial" w:cs="Arial"/>
          <w:sz w:val="22"/>
          <w:szCs w:val="22"/>
        </w:rPr>
        <w:t>,</w:t>
      </w:r>
      <w:r w:rsidR="006003ED" w:rsidRPr="001F72DC">
        <w:rPr>
          <w:rFonts w:ascii="Arial" w:hAnsi="Arial" w:cs="Arial"/>
          <w:sz w:val="22"/>
          <w:szCs w:val="22"/>
        </w:rPr>
        <w:t xml:space="preserve"> at a sectorial level rather than via smaller-scale actions targeted to specific issues), alongside the Government of Albania, to discuss in detail how the two </w:t>
      </w:r>
      <w:r w:rsidR="00D8160F" w:rsidRPr="001F72DC">
        <w:rPr>
          <w:rFonts w:ascii="Arial" w:hAnsi="Arial" w:cs="Arial"/>
          <w:sz w:val="22"/>
          <w:szCs w:val="22"/>
        </w:rPr>
        <w:t xml:space="preserve">donor </w:t>
      </w:r>
      <w:r w:rsidR="006003ED" w:rsidRPr="001F72DC">
        <w:rPr>
          <w:rFonts w:ascii="Arial" w:hAnsi="Arial" w:cs="Arial"/>
          <w:sz w:val="22"/>
          <w:szCs w:val="22"/>
        </w:rPr>
        <w:t>programmes</w:t>
      </w:r>
      <w:r w:rsidR="00D95A89" w:rsidRPr="001F72DC">
        <w:rPr>
          <w:rFonts w:ascii="Arial" w:hAnsi="Arial" w:cs="Arial"/>
          <w:sz w:val="22"/>
          <w:szCs w:val="22"/>
        </w:rPr>
        <w:t>,</w:t>
      </w:r>
      <w:r w:rsidR="006003ED" w:rsidRPr="001F72DC">
        <w:rPr>
          <w:rFonts w:ascii="Arial" w:hAnsi="Arial" w:cs="Arial"/>
          <w:sz w:val="22"/>
          <w:szCs w:val="22"/>
        </w:rPr>
        <w:t xml:space="preserve"> </w:t>
      </w:r>
      <w:r w:rsidR="00D95A89" w:rsidRPr="001F72DC">
        <w:rPr>
          <w:rFonts w:ascii="Arial" w:hAnsi="Arial" w:cs="Arial"/>
          <w:sz w:val="22"/>
          <w:szCs w:val="22"/>
        </w:rPr>
        <w:t xml:space="preserve">and </w:t>
      </w:r>
      <w:r w:rsidR="00D8160F" w:rsidRPr="001F72DC">
        <w:rPr>
          <w:rFonts w:ascii="Arial" w:hAnsi="Arial" w:cs="Arial"/>
          <w:sz w:val="22"/>
          <w:szCs w:val="22"/>
        </w:rPr>
        <w:t xml:space="preserve">the </w:t>
      </w:r>
      <w:r w:rsidR="00D95A89" w:rsidRPr="001F72DC">
        <w:rPr>
          <w:rFonts w:ascii="Arial" w:hAnsi="Arial" w:cs="Arial"/>
          <w:sz w:val="22"/>
          <w:szCs w:val="22"/>
        </w:rPr>
        <w:t xml:space="preserve">funding goals </w:t>
      </w:r>
      <w:r w:rsidR="00D8160F" w:rsidRPr="001F72DC">
        <w:rPr>
          <w:rFonts w:ascii="Arial" w:hAnsi="Arial" w:cs="Arial"/>
          <w:sz w:val="22"/>
          <w:szCs w:val="22"/>
        </w:rPr>
        <w:t xml:space="preserve">and mechanisms </w:t>
      </w:r>
      <w:r w:rsidR="00D95A89" w:rsidRPr="001F72DC">
        <w:rPr>
          <w:rFonts w:ascii="Arial" w:hAnsi="Arial" w:cs="Arial"/>
          <w:sz w:val="22"/>
          <w:szCs w:val="22"/>
        </w:rPr>
        <w:t xml:space="preserve">of the Government, </w:t>
      </w:r>
      <w:r w:rsidR="006003ED" w:rsidRPr="001F72DC">
        <w:rPr>
          <w:rFonts w:ascii="Arial" w:hAnsi="Arial" w:cs="Arial"/>
          <w:sz w:val="22"/>
          <w:szCs w:val="22"/>
        </w:rPr>
        <w:t xml:space="preserve">may </w:t>
      </w:r>
      <w:r w:rsidR="00D95A89" w:rsidRPr="001F72DC">
        <w:rPr>
          <w:rFonts w:ascii="Arial" w:hAnsi="Arial" w:cs="Arial"/>
          <w:sz w:val="22"/>
          <w:szCs w:val="22"/>
        </w:rPr>
        <w:t xml:space="preserve">suitably </w:t>
      </w:r>
      <w:r w:rsidR="00D8160F" w:rsidRPr="001F72DC">
        <w:rPr>
          <w:rFonts w:ascii="Arial" w:hAnsi="Arial" w:cs="Arial"/>
          <w:sz w:val="22"/>
          <w:szCs w:val="22"/>
        </w:rPr>
        <w:t xml:space="preserve">(effectively and efficiently) </w:t>
      </w:r>
      <w:r w:rsidR="00D95A89" w:rsidRPr="001F72DC">
        <w:rPr>
          <w:rFonts w:ascii="Arial" w:hAnsi="Arial" w:cs="Arial"/>
          <w:sz w:val="22"/>
          <w:szCs w:val="22"/>
        </w:rPr>
        <w:t>complement the other</w:t>
      </w:r>
      <w:r w:rsidR="00D8160F" w:rsidRPr="001F72DC">
        <w:rPr>
          <w:rFonts w:ascii="Arial" w:hAnsi="Arial" w:cs="Arial"/>
          <w:sz w:val="22"/>
          <w:szCs w:val="22"/>
        </w:rPr>
        <w:t xml:space="preserve"> going forward</w:t>
      </w:r>
      <w:r w:rsidR="00D95A89" w:rsidRPr="001F72DC">
        <w:rPr>
          <w:rFonts w:ascii="Arial" w:hAnsi="Arial" w:cs="Arial"/>
          <w:sz w:val="22"/>
          <w:szCs w:val="22"/>
        </w:rPr>
        <w:t>.</w:t>
      </w:r>
      <w:r w:rsidR="00D8160F" w:rsidRPr="001F72DC">
        <w:rPr>
          <w:rFonts w:ascii="Arial" w:hAnsi="Arial" w:cs="Arial"/>
          <w:sz w:val="22"/>
          <w:szCs w:val="22"/>
        </w:rPr>
        <w:t xml:space="preserve"> This opportunity should be utilised by the </w:t>
      </w:r>
      <w:r w:rsidR="00DB05E5" w:rsidRPr="001F72DC">
        <w:rPr>
          <w:rFonts w:ascii="Arial" w:hAnsi="Arial" w:cs="Arial"/>
          <w:sz w:val="22"/>
          <w:szCs w:val="22"/>
        </w:rPr>
        <w:t xml:space="preserve">Government and the </w:t>
      </w:r>
      <w:r w:rsidR="00D8160F" w:rsidRPr="001F72DC">
        <w:rPr>
          <w:rFonts w:ascii="Arial" w:hAnsi="Arial" w:cs="Arial"/>
          <w:sz w:val="22"/>
          <w:szCs w:val="22"/>
        </w:rPr>
        <w:t>donor partners to inform the detailed, technical design of the EU’s planned complementary technical assistance</w:t>
      </w:r>
      <w:r w:rsidR="00DB05E5" w:rsidRPr="001F72DC">
        <w:rPr>
          <w:rFonts w:ascii="Arial" w:hAnsi="Arial" w:cs="Arial"/>
          <w:sz w:val="22"/>
          <w:szCs w:val="22"/>
        </w:rPr>
        <w:t xml:space="preserve"> and grant scheme </w:t>
      </w:r>
      <w:r w:rsidR="00901338" w:rsidRPr="001F72DC">
        <w:rPr>
          <w:rFonts w:ascii="Arial" w:hAnsi="Arial" w:cs="Arial"/>
          <w:sz w:val="22"/>
          <w:szCs w:val="22"/>
        </w:rPr>
        <w:t>procurement</w:t>
      </w:r>
      <w:r w:rsidR="00DB05E5" w:rsidRPr="001F72DC">
        <w:rPr>
          <w:rFonts w:ascii="Arial" w:hAnsi="Arial" w:cs="Arial"/>
          <w:sz w:val="22"/>
          <w:szCs w:val="22"/>
        </w:rPr>
        <w:t>, and the future detailed, technical design of the goals for the anticipated second phase of LNB.</w:t>
      </w:r>
      <w:r w:rsidR="00F126A8" w:rsidRPr="001F72DC">
        <w:rPr>
          <w:rFonts w:ascii="Arial" w:hAnsi="Arial" w:cs="Arial"/>
          <w:sz w:val="22"/>
          <w:szCs w:val="22"/>
        </w:rPr>
        <w:t xml:space="preserve"> It is essential for the Government and the donor partners to maximise potential synergies, where this is practical, and to minimise potential duplication of efforts.</w:t>
      </w:r>
    </w:p>
    <w:p w14:paraId="661F80E1" w14:textId="77777777" w:rsidR="00F80DBC" w:rsidRPr="001F72DC" w:rsidRDefault="00F80DBC" w:rsidP="00F80DBC">
      <w:pPr>
        <w:pStyle w:val="Heading2"/>
        <w:spacing w:before="240" w:after="120"/>
        <w:ind w:left="709" w:hanging="709"/>
        <w:rPr>
          <w:rFonts w:ascii="Arial" w:hAnsi="Arial" w:cs="Arial"/>
          <w:b/>
          <w:color w:val="auto"/>
          <w:sz w:val="24"/>
          <w:szCs w:val="24"/>
        </w:rPr>
      </w:pPr>
      <w:bookmarkStart w:id="46" w:name="_Ref29207230"/>
      <w:r w:rsidRPr="001F72DC">
        <w:rPr>
          <w:rFonts w:ascii="Arial" w:hAnsi="Arial" w:cs="Arial"/>
          <w:b/>
          <w:color w:val="auto"/>
          <w:sz w:val="24"/>
          <w:szCs w:val="24"/>
        </w:rPr>
        <w:t>3.4.</w:t>
      </w:r>
      <w:r w:rsidRPr="001F72DC">
        <w:rPr>
          <w:rFonts w:ascii="Arial" w:hAnsi="Arial" w:cs="Arial"/>
          <w:b/>
          <w:color w:val="auto"/>
          <w:sz w:val="24"/>
          <w:szCs w:val="24"/>
        </w:rPr>
        <w:tab/>
      </w:r>
      <w:r w:rsidR="00443158" w:rsidRPr="001F72DC">
        <w:rPr>
          <w:rFonts w:ascii="Arial" w:hAnsi="Arial" w:cs="Arial"/>
          <w:b/>
          <w:color w:val="auto"/>
          <w:sz w:val="24"/>
          <w:szCs w:val="24"/>
        </w:rPr>
        <w:t>Sustainability</w:t>
      </w:r>
      <w:bookmarkEnd w:id="46"/>
    </w:p>
    <w:tbl>
      <w:tblPr>
        <w:tblStyle w:val="TableGrid"/>
        <w:tblW w:w="0" w:type="auto"/>
        <w:tblLook w:val="04A0" w:firstRow="1" w:lastRow="0" w:firstColumn="1" w:lastColumn="0" w:noHBand="0" w:noVBand="1"/>
      </w:tblPr>
      <w:tblGrid>
        <w:gridCol w:w="9060"/>
      </w:tblGrid>
      <w:tr w:rsidR="0065515D" w:rsidRPr="001F72DC" w14:paraId="5A7ACB20" w14:textId="77777777" w:rsidTr="00B929FD">
        <w:tc>
          <w:tcPr>
            <w:tcW w:w="9060" w:type="dxa"/>
          </w:tcPr>
          <w:p w14:paraId="61A0376A" w14:textId="77777777" w:rsidR="0065515D" w:rsidRPr="001F72DC" w:rsidRDefault="0065515D" w:rsidP="0065515D">
            <w:pPr>
              <w:spacing w:after="120"/>
              <w:rPr>
                <w:rFonts w:ascii="Arial" w:hAnsi="Arial" w:cs="Arial"/>
                <w:b/>
                <w:sz w:val="22"/>
                <w:szCs w:val="22"/>
              </w:rPr>
            </w:pPr>
            <w:r w:rsidRPr="001F72DC">
              <w:rPr>
                <w:rFonts w:ascii="Arial" w:hAnsi="Arial" w:cs="Arial"/>
                <w:b/>
                <w:sz w:val="22"/>
                <w:szCs w:val="22"/>
              </w:rPr>
              <w:t>Sustainability</w:t>
            </w:r>
            <w:r w:rsidRPr="001F72DC">
              <w:rPr>
                <w:rFonts w:ascii="Arial" w:hAnsi="Arial" w:cs="Arial"/>
                <w:sz w:val="22"/>
                <w:szCs w:val="22"/>
              </w:rPr>
              <w:t xml:space="preserve"> – to </w:t>
            </w:r>
            <w:r w:rsidRPr="001F72DC">
              <w:rPr>
                <w:rFonts w:ascii="Arial" w:hAnsi="Arial" w:cs="Arial"/>
                <w:bCs/>
                <w:sz w:val="22"/>
                <w:szCs w:val="22"/>
              </w:rPr>
              <w:t xml:space="preserve">assess </w:t>
            </w:r>
            <w:r w:rsidRPr="001F72DC">
              <w:rPr>
                <w:rFonts w:ascii="Arial" w:hAnsi="Arial" w:cs="Arial"/>
                <w:sz w:val="22"/>
                <w:szCs w:val="22"/>
              </w:rPr>
              <w:t>preliminary indications of the degree to which programme results are likely to be sustainable beyond the programme’s lifetime (at the community and government level) and provide recommendations for strengthening sustainability</w:t>
            </w:r>
          </w:p>
        </w:tc>
      </w:tr>
      <w:tr w:rsidR="00B929FD" w:rsidRPr="001F72DC" w14:paraId="2803A3DE" w14:textId="77777777" w:rsidTr="00B929FD">
        <w:tc>
          <w:tcPr>
            <w:tcW w:w="9060" w:type="dxa"/>
          </w:tcPr>
          <w:p w14:paraId="33CF80DD" w14:textId="77777777" w:rsidR="00B929FD" w:rsidRPr="001F72DC" w:rsidRDefault="00B929FD" w:rsidP="00B929FD">
            <w:pPr>
              <w:spacing w:after="120"/>
              <w:jc w:val="center"/>
              <w:rPr>
                <w:rFonts w:ascii="Arial" w:hAnsi="Arial" w:cs="Arial"/>
                <w:b/>
                <w:sz w:val="22"/>
                <w:szCs w:val="22"/>
              </w:rPr>
            </w:pPr>
            <w:bookmarkStart w:id="47" w:name="_Ref31454596"/>
            <w:r w:rsidRPr="001F72DC">
              <w:rPr>
                <w:rFonts w:ascii="Arial" w:hAnsi="Arial" w:cs="Arial"/>
                <w:b/>
                <w:sz w:val="22"/>
                <w:szCs w:val="22"/>
              </w:rPr>
              <w:t>Evaluation Questions</w:t>
            </w:r>
          </w:p>
          <w:p w14:paraId="3A8F69E3"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Are the approaches and methods used likely to ensure a continued benefit after the end of the programme?</w:t>
            </w:r>
          </w:p>
          <w:p w14:paraId="2ADE0DDF"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What are the major factors which influenced the achievement or non-achievement of sustainability of the programme?</w:t>
            </w:r>
          </w:p>
          <w:p w14:paraId="23C6E6C6"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Are all key stakeholders sufficiently and effectively involved? Are their expectations met and are they satisfied with their level of participation? What is the risk that the level of stakeholder ownership (including ownership by governments and other key stakeholders) will be insufficient to allow for the programme’s outcomes/benefits to be sustained?</w:t>
            </w:r>
          </w:p>
          <w:p w14:paraId="20900DB4"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Are lessons learned being documented by the Programme Team on a continual basis and shared/ transferred to appropriate parties who could learn from the programme and potentially replicate and/or scale it in the future?</w:t>
            </w:r>
          </w:p>
          <w:p w14:paraId="516A68B7"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Based on lessons learned what specific recommendations could be given to each key partner under the joint programme that would contribute to the sustainability of the intervention?</w:t>
            </w:r>
          </w:p>
          <w:p w14:paraId="7A400267"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What needs to be done and/or improved to ensure sustainability?</w:t>
            </w:r>
          </w:p>
          <w:p w14:paraId="04A92607"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What type of interventions would need further programme assistance beyond the agreed timeframe?</w:t>
            </w:r>
          </w:p>
          <w:p w14:paraId="682490B7" w14:textId="77777777" w:rsidR="00B929FD" w:rsidRPr="001F72DC" w:rsidRDefault="00B929FD" w:rsidP="00B929FD">
            <w:pPr>
              <w:spacing w:after="120"/>
              <w:rPr>
                <w:rFonts w:ascii="Arial" w:hAnsi="Arial" w:cs="Arial"/>
                <w:i/>
                <w:sz w:val="22"/>
                <w:szCs w:val="22"/>
              </w:rPr>
            </w:pPr>
            <w:r w:rsidRPr="001F72DC">
              <w:rPr>
                <w:rFonts w:ascii="Arial" w:hAnsi="Arial" w:cs="Arial"/>
                <w:i/>
                <w:sz w:val="22"/>
                <w:szCs w:val="22"/>
              </w:rPr>
              <w:t>What is the programme relation to the Social Fund established by the government?</w:t>
            </w:r>
          </w:p>
          <w:p w14:paraId="5DD0A2D5" w14:textId="77777777" w:rsidR="00B929FD" w:rsidRPr="001F72DC" w:rsidRDefault="00B929FD" w:rsidP="00B929FD">
            <w:pPr>
              <w:spacing w:after="120"/>
              <w:rPr>
                <w:rFonts w:ascii="Arial" w:hAnsi="Arial" w:cs="Arial"/>
                <w:sz w:val="22"/>
                <w:szCs w:val="22"/>
              </w:rPr>
            </w:pPr>
            <w:r w:rsidRPr="001F72DC">
              <w:rPr>
                <w:rFonts w:ascii="Arial" w:hAnsi="Arial" w:cs="Arial"/>
                <w:i/>
                <w:sz w:val="22"/>
                <w:szCs w:val="22"/>
              </w:rPr>
              <w:t>Is LNB contributing to establish the right system to support sustainable capacity building? Is LBN ensuring no substitution effect?</w:t>
            </w:r>
          </w:p>
        </w:tc>
      </w:tr>
    </w:tbl>
    <w:p w14:paraId="2EB23100" w14:textId="77777777" w:rsidR="00443158" w:rsidRPr="001F72DC" w:rsidRDefault="00DF754E" w:rsidP="00DF754E">
      <w:pPr>
        <w:pStyle w:val="Heading2"/>
        <w:spacing w:before="240" w:after="120"/>
        <w:ind w:left="709" w:hanging="709"/>
        <w:rPr>
          <w:rFonts w:ascii="Arial" w:hAnsi="Arial" w:cs="Arial"/>
          <w:b/>
          <w:color w:val="auto"/>
          <w:sz w:val="22"/>
          <w:szCs w:val="24"/>
        </w:rPr>
      </w:pPr>
      <w:bookmarkStart w:id="48" w:name="_Ref31457052"/>
      <w:r w:rsidRPr="001F72DC">
        <w:rPr>
          <w:rFonts w:ascii="Arial" w:hAnsi="Arial" w:cs="Arial"/>
          <w:b/>
          <w:color w:val="auto"/>
          <w:sz w:val="22"/>
          <w:szCs w:val="24"/>
        </w:rPr>
        <w:t>3.4.1.</w:t>
      </w:r>
      <w:r w:rsidRPr="001F72DC">
        <w:rPr>
          <w:rFonts w:ascii="Arial" w:hAnsi="Arial" w:cs="Arial"/>
          <w:b/>
          <w:color w:val="auto"/>
          <w:sz w:val="22"/>
          <w:szCs w:val="24"/>
        </w:rPr>
        <w:tab/>
        <w:t>Pro</w:t>
      </w:r>
      <w:r w:rsidR="00F1471F" w:rsidRPr="001F72DC">
        <w:rPr>
          <w:rFonts w:ascii="Arial" w:hAnsi="Arial" w:cs="Arial"/>
          <w:b/>
          <w:color w:val="auto"/>
          <w:sz w:val="22"/>
          <w:szCs w:val="24"/>
        </w:rPr>
        <w:t>cesses</w:t>
      </w:r>
      <w:r w:rsidRPr="001F72DC">
        <w:rPr>
          <w:rFonts w:ascii="Arial" w:hAnsi="Arial" w:cs="Arial"/>
          <w:b/>
          <w:color w:val="auto"/>
          <w:sz w:val="22"/>
          <w:szCs w:val="24"/>
        </w:rPr>
        <w:t xml:space="preserve"> to ensure the sustainability of the project results and benefits</w:t>
      </w:r>
      <w:bookmarkEnd w:id="47"/>
      <w:bookmarkEnd w:id="48"/>
    </w:p>
    <w:p w14:paraId="050E8D11" w14:textId="77777777" w:rsidR="00E83E4D" w:rsidRPr="001F72DC" w:rsidRDefault="00797C17" w:rsidP="00797C17">
      <w:pPr>
        <w:spacing w:after="120"/>
        <w:rPr>
          <w:rFonts w:ascii="Arial" w:hAnsi="Arial" w:cs="Arial"/>
          <w:sz w:val="22"/>
          <w:szCs w:val="22"/>
        </w:rPr>
      </w:pPr>
      <w:r w:rsidRPr="001F72DC">
        <w:rPr>
          <w:rFonts w:ascii="Arial" w:hAnsi="Arial" w:cs="Arial"/>
          <w:sz w:val="22"/>
          <w:szCs w:val="22"/>
        </w:rPr>
        <w:t>Overall, the progress to date of the LNB programme to ensure the sustainability of the results and benefits after the end of the programme is satisfactory.</w:t>
      </w:r>
    </w:p>
    <w:p w14:paraId="1A468445" w14:textId="6B563196" w:rsidR="00E83E4D" w:rsidRPr="001F72DC" w:rsidRDefault="00797C17" w:rsidP="00780596">
      <w:pPr>
        <w:spacing w:after="120"/>
        <w:rPr>
          <w:rFonts w:ascii="Arial" w:hAnsi="Arial" w:cs="Arial"/>
          <w:sz w:val="22"/>
          <w:szCs w:val="22"/>
        </w:rPr>
      </w:pPr>
      <w:r w:rsidRPr="001F72DC">
        <w:rPr>
          <w:rFonts w:ascii="Arial" w:hAnsi="Arial" w:cs="Arial"/>
          <w:iCs/>
          <w:sz w:val="22"/>
          <w:szCs w:val="22"/>
        </w:rPr>
        <w:t xml:space="preserve">The alignment of LNB with national and local policies is a major factor contributing to </w:t>
      </w:r>
      <w:r w:rsidR="00E83E4D" w:rsidRPr="001F72DC">
        <w:rPr>
          <w:rFonts w:ascii="Arial" w:hAnsi="Arial" w:cs="Arial"/>
          <w:iCs/>
          <w:sz w:val="22"/>
          <w:szCs w:val="22"/>
        </w:rPr>
        <w:t xml:space="preserve">the </w:t>
      </w:r>
      <w:r w:rsidRPr="001F72DC">
        <w:rPr>
          <w:rFonts w:ascii="Arial" w:hAnsi="Arial" w:cs="Arial"/>
          <w:iCs/>
          <w:sz w:val="22"/>
          <w:szCs w:val="22"/>
        </w:rPr>
        <w:t>sustainability</w:t>
      </w:r>
      <w:r w:rsidR="00E83E4D" w:rsidRPr="001F72DC">
        <w:rPr>
          <w:rFonts w:ascii="Arial" w:hAnsi="Arial" w:cs="Arial"/>
          <w:iCs/>
          <w:sz w:val="22"/>
          <w:szCs w:val="22"/>
        </w:rPr>
        <w:t xml:space="preserve"> of the results</w:t>
      </w:r>
      <w:r w:rsidRPr="001F72DC">
        <w:rPr>
          <w:rFonts w:ascii="Arial" w:hAnsi="Arial" w:cs="Arial"/>
          <w:iCs/>
          <w:sz w:val="22"/>
          <w:szCs w:val="22"/>
        </w:rPr>
        <w:t xml:space="preserve">. The </w:t>
      </w:r>
      <w:r w:rsidR="00E83E4D" w:rsidRPr="001F72DC">
        <w:rPr>
          <w:rFonts w:ascii="Arial" w:hAnsi="Arial" w:cs="Arial"/>
          <w:iCs/>
          <w:sz w:val="22"/>
          <w:szCs w:val="22"/>
        </w:rPr>
        <w:t xml:space="preserve">results of the </w:t>
      </w:r>
      <w:r w:rsidRPr="001F72DC">
        <w:rPr>
          <w:rFonts w:ascii="Arial" w:hAnsi="Arial" w:cs="Arial"/>
          <w:sz w:val="22"/>
          <w:szCs w:val="22"/>
        </w:rPr>
        <w:t xml:space="preserve">LNB programme </w:t>
      </w:r>
      <w:r w:rsidR="00E83E4D" w:rsidRPr="001F72DC">
        <w:rPr>
          <w:rFonts w:ascii="Arial" w:hAnsi="Arial" w:cs="Arial"/>
          <w:sz w:val="22"/>
          <w:szCs w:val="22"/>
        </w:rPr>
        <w:t>are</w:t>
      </w:r>
      <w:r w:rsidRPr="001F72DC">
        <w:rPr>
          <w:rFonts w:ascii="Arial" w:hAnsi="Arial" w:cs="Arial"/>
          <w:sz w:val="22"/>
          <w:szCs w:val="22"/>
        </w:rPr>
        <w:t xml:space="preserve"> </w:t>
      </w:r>
      <w:r w:rsidR="00E83E4D" w:rsidRPr="001F72DC">
        <w:rPr>
          <w:rFonts w:ascii="Arial" w:hAnsi="Arial" w:cs="Arial"/>
          <w:sz w:val="22"/>
          <w:szCs w:val="22"/>
        </w:rPr>
        <w:t xml:space="preserve">highly </w:t>
      </w:r>
      <w:r w:rsidRPr="001F72DC">
        <w:rPr>
          <w:rFonts w:ascii="Arial" w:hAnsi="Arial" w:cs="Arial"/>
          <w:sz w:val="22"/>
          <w:szCs w:val="22"/>
        </w:rPr>
        <w:t xml:space="preserve">relevant to the </w:t>
      </w:r>
      <w:r w:rsidR="00E83E4D" w:rsidRPr="001F72DC">
        <w:rPr>
          <w:rFonts w:ascii="Arial" w:hAnsi="Arial" w:cs="Arial"/>
          <w:sz w:val="22"/>
          <w:szCs w:val="22"/>
        </w:rPr>
        <w:t xml:space="preserve">country’s </w:t>
      </w:r>
      <w:r w:rsidRPr="001F72DC">
        <w:rPr>
          <w:rFonts w:ascii="Arial" w:hAnsi="Arial" w:cs="Arial"/>
          <w:sz w:val="22"/>
          <w:szCs w:val="22"/>
        </w:rPr>
        <w:t xml:space="preserve">policy reform and legal framework on </w:t>
      </w:r>
      <w:r w:rsidR="00E83E4D" w:rsidRPr="001F72DC">
        <w:rPr>
          <w:rFonts w:ascii="Arial" w:hAnsi="Arial" w:cs="Arial"/>
          <w:sz w:val="22"/>
          <w:szCs w:val="22"/>
        </w:rPr>
        <w:t xml:space="preserve">social inclusion, </w:t>
      </w:r>
      <w:r w:rsidRPr="001F72DC">
        <w:rPr>
          <w:rFonts w:ascii="Arial" w:hAnsi="Arial" w:cs="Arial"/>
          <w:sz w:val="22"/>
          <w:szCs w:val="22"/>
        </w:rPr>
        <w:t>social care and social services (</w:t>
      </w:r>
      <w:r w:rsidR="00C154BD" w:rsidRPr="001F72DC">
        <w:rPr>
          <w:rFonts w:ascii="Arial" w:hAnsi="Arial" w:cs="Arial"/>
          <w:sz w:val="22"/>
          <w:szCs w:val="22"/>
        </w:rPr>
        <w:t xml:space="preserve">e.g. </w:t>
      </w:r>
      <w:r w:rsidRPr="001F72DC">
        <w:rPr>
          <w:rFonts w:ascii="Arial" w:hAnsi="Arial" w:cs="Arial"/>
          <w:sz w:val="22"/>
          <w:szCs w:val="22"/>
        </w:rPr>
        <w:t xml:space="preserve">the Strategy for Social </w:t>
      </w:r>
      <w:r w:rsidR="00E83E4D" w:rsidRPr="001F72DC">
        <w:rPr>
          <w:rFonts w:ascii="Arial" w:hAnsi="Arial" w:cs="Arial"/>
          <w:sz w:val="22"/>
          <w:szCs w:val="22"/>
        </w:rPr>
        <w:t>Protection</w:t>
      </w:r>
      <w:r w:rsidRPr="001F72DC">
        <w:rPr>
          <w:rFonts w:ascii="Arial" w:hAnsi="Arial" w:cs="Arial"/>
          <w:sz w:val="22"/>
          <w:szCs w:val="22"/>
        </w:rPr>
        <w:t xml:space="preserve"> has been extended till 202</w:t>
      </w:r>
      <w:r w:rsidR="0043506B">
        <w:rPr>
          <w:rFonts w:ascii="Arial" w:hAnsi="Arial" w:cs="Arial"/>
          <w:sz w:val="22"/>
          <w:szCs w:val="22"/>
        </w:rPr>
        <w:t>3</w:t>
      </w:r>
      <w:r w:rsidRPr="001F72DC">
        <w:rPr>
          <w:rFonts w:ascii="Arial" w:hAnsi="Arial" w:cs="Arial"/>
          <w:sz w:val="22"/>
          <w:szCs w:val="22"/>
        </w:rPr>
        <w:t xml:space="preserve">; the same is expected for the Social Inclusion Policy Document; the Law </w:t>
      </w:r>
      <w:r w:rsidR="00E83E4D" w:rsidRPr="001F72DC">
        <w:rPr>
          <w:rFonts w:ascii="Arial" w:hAnsi="Arial" w:cs="Arial"/>
          <w:sz w:val="22"/>
          <w:szCs w:val="22"/>
        </w:rPr>
        <w:t xml:space="preserve">No.121/2016 </w:t>
      </w:r>
      <w:r w:rsidRPr="001F72DC">
        <w:rPr>
          <w:rFonts w:ascii="Arial" w:hAnsi="Arial" w:cs="Arial"/>
          <w:sz w:val="22"/>
          <w:szCs w:val="22"/>
        </w:rPr>
        <w:t xml:space="preserve">on </w:t>
      </w:r>
      <w:r w:rsidR="00E83E4D" w:rsidRPr="001F72DC">
        <w:rPr>
          <w:rFonts w:ascii="Arial" w:hAnsi="Arial" w:cs="Arial"/>
          <w:sz w:val="22"/>
          <w:szCs w:val="22"/>
        </w:rPr>
        <w:t>S</w:t>
      </w:r>
      <w:r w:rsidRPr="001F72DC">
        <w:rPr>
          <w:rFonts w:ascii="Arial" w:hAnsi="Arial" w:cs="Arial"/>
          <w:sz w:val="22"/>
          <w:szCs w:val="22"/>
        </w:rPr>
        <w:t xml:space="preserve">ocial </w:t>
      </w:r>
      <w:r w:rsidR="00E83E4D" w:rsidRPr="001F72DC">
        <w:rPr>
          <w:rFonts w:ascii="Arial" w:hAnsi="Arial" w:cs="Arial"/>
          <w:sz w:val="22"/>
          <w:szCs w:val="22"/>
        </w:rPr>
        <w:t>C</w:t>
      </w:r>
      <w:r w:rsidRPr="001F72DC">
        <w:rPr>
          <w:rFonts w:ascii="Arial" w:hAnsi="Arial" w:cs="Arial"/>
          <w:sz w:val="22"/>
          <w:szCs w:val="22"/>
        </w:rPr>
        <w:t xml:space="preserve">are </w:t>
      </w:r>
      <w:r w:rsidR="00E83E4D" w:rsidRPr="001F72DC">
        <w:rPr>
          <w:rFonts w:ascii="Arial" w:hAnsi="Arial" w:cs="Arial"/>
          <w:sz w:val="22"/>
          <w:szCs w:val="22"/>
        </w:rPr>
        <w:t>S</w:t>
      </w:r>
      <w:r w:rsidRPr="001F72DC">
        <w:rPr>
          <w:rFonts w:ascii="Arial" w:hAnsi="Arial" w:cs="Arial"/>
          <w:sz w:val="22"/>
          <w:szCs w:val="22"/>
        </w:rPr>
        <w:t xml:space="preserve">ervices, Law No.18/2017 on </w:t>
      </w:r>
      <w:r w:rsidR="00E83E4D" w:rsidRPr="001F72DC">
        <w:rPr>
          <w:rFonts w:ascii="Arial" w:hAnsi="Arial" w:cs="Arial"/>
          <w:sz w:val="22"/>
          <w:szCs w:val="22"/>
        </w:rPr>
        <w:t>C</w:t>
      </w:r>
      <w:r w:rsidRPr="001F72DC">
        <w:rPr>
          <w:rFonts w:ascii="Arial" w:hAnsi="Arial" w:cs="Arial"/>
          <w:sz w:val="22"/>
          <w:szCs w:val="22"/>
        </w:rPr>
        <w:t xml:space="preserve">hild </w:t>
      </w:r>
      <w:r w:rsidR="00E83E4D" w:rsidRPr="001F72DC">
        <w:rPr>
          <w:rFonts w:ascii="Arial" w:hAnsi="Arial" w:cs="Arial"/>
          <w:sz w:val="22"/>
          <w:szCs w:val="22"/>
        </w:rPr>
        <w:t>P</w:t>
      </w:r>
      <w:r w:rsidRPr="001F72DC">
        <w:rPr>
          <w:rFonts w:ascii="Arial" w:hAnsi="Arial" w:cs="Arial"/>
          <w:sz w:val="22"/>
          <w:szCs w:val="22"/>
        </w:rPr>
        <w:t xml:space="preserve">rotection, Law No. 22/2018 on </w:t>
      </w:r>
      <w:r w:rsidR="00E83E4D" w:rsidRPr="001F72DC">
        <w:rPr>
          <w:rFonts w:ascii="Arial" w:hAnsi="Arial" w:cs="Arial"/>
          <w:sz w:val="22"/>
          <w:szCs w:val="22"/>
        </w:rPr>
        <w:t>S</w:t>
      </w:r>
      <w:r w:rsidRPr="001F72DC">
        <w:rPr>
          <w:rFonts w:ascii="Arial" w:hAnsi="Arial" w:cs="Arial"/>
          <w:sz w:val="22"/>
          <w:szCs w:val="22"/>
        </w:rPr>
        <w:t xml:space="preserve">ocial </w:t>
      </w:r>
      <w:r w:rsidR="00E83E4D" w:rsidRPr="001F72DC">
        <w:rPr>
          <w:rFonts w:ascii="Arial" w:hAnsi="Arial" w:cs="Arial"/>
          <w:sz w:val="22"/>
          <w:szCs w:val="22"/>
        </w:rPr>
        <w:t>H</w:t>
      </w:r>
      <w:r w:rsidRPr="001F72DC">
        <w:rPr>
          <w:rFonts w:ascii="Arial" w:hAnsi="Arial" w:cs="Arial"/>
          <w:sz w:val="22"/>
          <w:szCs w:val="22"/>
        </w:rPr>
        <w:t>ousing</w:t>
      </w:r>
      <w:r w:rsidR="009925B6">
        <w:rPr>
          <w:rFonts w:ascii="Arial" w:hAnsi="Arial" w:cs="Arial"/>
          <w:sz w:val="22"/>
          <w:szCs w:val="22"/>
        </w:rPr>
        <w:t>, Law on Social enterprise is fully operational with the completion of secondary legislation</w:t>
      </w:r>
      <w:r w:rsidRPr="001F72DC">
        <w:rPr>
          <w:rFonts w:ascii="Arial" w:hAnsi="Arial" w:cs="Arial"/>
          <w:sz w:val="22"/>
          <w:szCs w:val="22"/>
        </w:rPr>
        <w:t>)</w:t>
      </w:r>
      <w:r w:rsidR="00E83E4D" w:rsidRPr="001F72DC">
        <w:rPr>
          <w:rFonts w:ascii="Arial" w:hAnsi="Arial" w:cs="Arial"/>
          <w:sz w:val="22"/>
          <w:szCs w:val="22"/>
        </w:rPr>
        <w:t>,</w:t>
      </w:r>
      <w:r w:rsidRPr="001F72DC">
        <w:rPr>
          <w:rFonts w:ascii="Arial" w:hAnsi="Arial" w:cs="Arial"/>
          <w:sz w:val="22"/>
          <w:szCs w:val="22"/>
        </w:rPr>
        <w:t xml:space="preserve"> </w:t>
      </w:r>
      <w:r w:rsidR="00E83E4D" w:rsidRPr="001F72DC">
        <w:rPr>
          <w:rFonts w:ascii="Arial" w:hAnsi="Arial" w:cs="Arial"/>
          <w:sz w:val="22"/>
          <w:szCs w:val="22"/>
        </w:rPr>
        <w:t xml:space="preserve">supporting partners </w:t>
      </w:r>
      <w:r w:rsidRPr="001F72DC">
        <w:rPr>
          <w:rFonts w:ascii="Arial" w:hAnsi="Arial" w:cs="Arial"/>
          <w:sz w:val="22"/>
          <w:szCs w:val="22"/>
        </w:rPr>
        <w:t xml:space="preserve">in terms of </w:t>
      </w:r>
      <w:r w:rsidR="00E83E4D" w:rsidRPr="001F72DC">
        <w:rPr>
          <w:rFonts w:ascii="Arial" w:hAnsi="Arial" w:cs="Arial"/>
          <w:sz w:val="22"/>
          <w:szCs w:val="22"/>
        </w:rPr>
        <w:t xml:space="preserve">the </w:t>
      </w:r>
      <w:r w:rsidRPr="001F72DC">
        <w:rPr>
          <w:rFonts w:ascii="Arial" w:hAnsi="Arial" w:cs="Arial"/>
          <w:sz w:val="22"/>
          <w:szCs w:val="22"/>
        </w:rPr>
        <w:t xml:space="preserve">further implementation and consolidation of the reform and legal framework. </w:t>
      </w:r>
      <w:r w:rsidR="00E83E4D" w:rsidRPr="001F72DC">
        <w:rPr>
          <w:rFonts w:ascii="Arial" w:hAnsi="Arial" w:cs="Arial"/>
          <w:sz w:val="22"/>
          <w:szCs w:val="22"/>
        </w:rPr>
        <w:t xml:space="preserve">The </w:t>
      </w:r>
      <w:r w:rsidR="00780596" w:rsidRPr="001F72DC">
        <w:rPr>
          <w:rFonts w:ascii="Arial" w:hAnsi="Arial" w:cs="Arial"/>
          <w:sz w:val="22"/>
          <w:szCs w:val="22"/>
        </w:rPr>
        <w:t>p</w:t>
      </w:r>
      <w:r w:rsidRPr="001F72DC">
        <w:rPr>
          <w:rFonts w:ascii="Arial" w:hAnsi="Arial" w:cs="Arial"/>
          <w:sz w:val="22"/>
          <w:szCs w:val="22"/>
        </w:rPr>
        <w:t xml:space="preserve">rogramme remains relevant to the local self-government reform process and consolidation of the territorial and administrative reform, including further decentralisation and transfer of functions and competences from central government to </w:t>
      </w:r>
      <w:r w:rsidR="00E83E4D" w:rsidRPr="001F72DC">
        <w:rPr>
          <w:rFonts w:ascii="Arial" w:hAnsi="Arial" w:cs="Arial"/>
          <w:sz w:val="22"/>
          <w:szCs w:val="22"/>
        </w:rPr>
        <w:t xml:space="preserve">the </w:t>
      </w:r>
      <w:r w:rsidRPr="001F72DC">
        <w:rPr>
          <w:rFonts w:ascii="Arial" w:hAnsi="Arial" w:cs="Arial"/>
          <w:sz w:val="22"/>
          <w:szCs w:val="22"/>
        </w:rPr>
        <w:t xml:space="preserve">LGUs. </w:t>
      </w:r>
      <w:r w:rsidR="00E83E4D" w:rsidRPr="001F72DC">
        <w:rPr>
          <w:rFonts w:ascii="Arial" w:hAnsi="Arial" w:cs="Arial"/>
          <w:sz w:val="22"/>
          <w:szCs w:val="22"/>
        </w:rPr>
        <w:t xml:space="preserve">The </w:t>
      </w:r>
      <w:r w:rsidRPr="001F72DC">
        <w:rPr>
          <w:rFonts w:ascii="Arial" w:hAnsi="Arial" w:cs="Arial"/>
          <w:sz w:val="22"/>
          <w:szCs w:val="22"/>
        </w:rPr>
        <w:t xml:space="preserve">LNB </w:t>
      </w:r>
      <w:r w:rsidR="00780596" w:rsidRPr="001F72DC">
        <w:rPr>
          <w:rFonts w:ascii="Arial" w:hAnsi="Arial" w:cs="Arial"/>
          <w:sz w:val="22"/>
          <w:szCs w:val="22"/>
        </w:rPr>
        <w:t>p</w:t>
      </w:r>
      <w:r w:rsidRPr="001F72DC">
        <w:rPr>
          <w:rFonts w:ascii="Arial" w:hAnsi="Arial" w:cs="Arial"/>
          <w:sz w:val="22"/>
          <w:szCs w:val="22"/>
        </w:rPr>
        <w:t xml:space="preserve">rogramme </w:t>
      </w:r>
      <w:r w:rsidR="00780596" w:rsidRPr="001F72DC">
        <w:rPr>
          <w:rFonts w:ascii="Arial" w:hAnsi="Arial" w:cs="Arial"/>
          <w:sz w:val="22"/>
          <w:szCs w:val="22"/>
        </w:rPr>
        <w:t>results are highly</w:t>
      </w:r>
      <w:r w:rsidRPr="001F72DC">
        <w:rPr>
          <w:rFonts w:ascii="Arial" w:hAnsi="Arial" w:cs="Arial"/>
          <w:sz w:val="22"/>
          <w:szCs w:val="22"/>
        </w:rPr>
        <w:t xml:space="preserve"> relevant to the needs of </w:t>
      </w:r>
      <w:r w:rsidR="00E83E4D" w:rsidRPr="001F72DC">
        <w:rPr>
          <w:rFonts w:ascii="Arial" w:hAnsi="Arial" w:cs="Arial"/>
          <w:sz w:val="22"/>
          <w:szCs w:val="22"/>
        </w:rPr>
        <w:t xml:space="preserve">the </w:t>
      </w:r>
      <w:r w:rsidRPr="001F72DC">
        <w:rPr>
          <w:rFonts w:ascii="Arial" w:hAnsi="Arial" w:cs="Arial"/>
          <w:sz w:val="22"/>
          <w:szCs w:val="22"/>
        </w:rPr>
        <w:t xml:space="preserve">LGUs (capacity building, financial support, collaboration with </w:t>
      </w:r>
      <w:r w:rsidR="00E83E4D" w:rsidRPr="001F72DC">
        <w:rPr>
          <w:rFonts w:ascii="Arial" w:hAnsi="Arial" w:cs="Arial"/>
          <w:sz w:val="22"/>
          <w:szCs w:val="22"/>
        </w:rPr>
        <w:t>CS</w:t>
      </w:r>
      <w:r w:rsidRPr="001F72DC">
        <w:rPr>
          <w:rFonts w:ascii="Arial" w:hAnsi="Arial" w:cs="Arial"/>
          <w:sz w:val="22"/>
          <w:szCs w:val="22"/>
        </w:rPr>
        <w:t xml:space="preserve">Os as service providers; infrastructure; models of social service delivery, standards and procedures) to be able to provide social services as envisaged in the policy and legal framework. </w:t>
      </w:r>
      <w:r w:rsidR="00E83E4D" w:rsidRPr="001F72DC">
        <w:rPr>
          <w:rFonts w:ascii="Arial" w:hAnsi="Arial" w:cs="Arial"/>
          <w:sz w:val="22"/>
          <w:szCs w:val="22"/>
        </w:rPr>
        <w:t xml:space="preserve">The </w:t>
      </w:r>
      <w:r w:rsidRPr="001F72DC">
        <w:rPr>
          <w:rFonts w:ascii="Arial" w:hAnsi="Arial" w:cs="Arial"/>
          <w:sz w:val="22"/>
          <w:szCs w:val="22"/>
        </w:rPr>
        <w:t xml:space="preserve">LNB </w:t>
      </w:r>
      <w:r w:rsidR="00E83E4D" w:rsidRPr="001F72DC">
        <w:rPr>
          <w:rFonts w:ascii="Arial" w:hAnsi="Arial" w:cs="Arial"/>
          <w:sz w:val="22"/>
          <w:szCs w:val="22"/>
        </w:rPr>
        <w:t>p</w:t>
      </w:r>
      <w:r w:rsidRPr="001F72DC">
        <w:rPr>
          <w:rFonts w:ascii="Arial" w:hAnsi="Arial" w:cs="Arial"/>
          <w:sz w:val="22"/>
          <w:szCs w:val="22"/>
        </w:rPr>
        <w:t xml:space="preserve">rogramme </w:t>
      </w:r>
      <w:r w:rsidR="00780596" w:rsidRPr="001F72DC">
        <w:rPr>
          <w:rFonts w:ascii="Arial" w:hAnsi="Arial" w:cs="Arial"/>
          <w:sz w:val="22"/>
          <w:szCs w:val="22"/>
        </w:rPr>
        <w:t>results are</w:t>
      </w:r>
      <w:r w:rsidRPr="001F72DC">
        <w:rPr>
          <w:rFonts w:ascii="Arial" w:hAnsi="Arial" w:cs="Arial"/>
          <w:sz w:val="22"/>
          <w:szCs w:val="22"/>
        </w:rPr>
        <w:t xml:space="preserve"> </w:t>
      </w:r>
      <w:r w:rsidR="00E83E4D" w:rsidRPr="001F72DC">
        <w:rPr>
          <w:rFonts w:ascii="Arial" w:hAnsi="Arial" w:cs="Arial"/>
          <w:sz w:val="22"/>
          <w:szCs w:val="22"/>
        </w:rPr>
        <w:t xml:space="preserve">also </w:t>
      </w:r>
      <w:r w:rsidRPr="001F72DC">
        <w:rPr>
          <w:rFonts w:ascii="Arial" w:hAnsi="Arial" w:cs="Arial"/>
          <w:sz w:val="22"/>
          <w:szCs w:val="22"/>
        </w:rPr>
        <w:t>high</w:t>
      </w:r>
      <w:r w:rsidR="00E83E4D" w:rsidRPr="001F72DC">
        <w:rPr>
          <w:rFonts w:ascii="Arial" w:hAnsi="Arial" w:cs="Arial"/>
          <w:sz w:val="22"/>
          <w:szCs w:val="22"/>
        </w:rPr>
        <w:t>ly</w:t>
      </w:r>
      <w:r w:rsidRPr="001F72DC">
        <w:rPr>
          <w:rFonts w:ascii="Arial" w:hAnsi="Arial" w:cs="Arial"/>
          <w:sz w:val="22"/>
          <w:szCs w:val="22"/>
        </w:rPr>
        <w:t xml:space="preserve"> relevant to the needs of the intended beneficiaries (R</w:t>
      </w:r>
      <w:r w:rsidR="00E83E4D" w:rsidRPr="001F72DC">
        <w:rPr>
          <w:rFonts w:ascii="Arial" w:hAnsi="Arial" w:cs="Arial"/>
          <w:sz w:val="22"/>
          <w:szCs w:val="22"/>
        </w:rPr>
        <w:t>&amp;E</w:t>
      </w:r>
      <w:r w:rsidRPr="001F72DC">
        <w:rPr>
          <w:rFonts w:ascii="Arial" w:hAnsi="Arial" w:cs="Arial"/>
          <w:sz w:val="22"/>
          <w:szCs w:val="22"/>
        </w:rPr>
        <w:t xml:space="preserve"> communities, </w:t>
      </w:r>
      <w:r w:rsidR="00E83E4D" w:rsidRPr="001F72DC">
        <w:rPr>
          <w:rFonts w:ascii="Arial" w:hAnsi="Arial" w:cs="Arial"/>
          <w:sz w:val="22"/>
          <w:szCs w:val="22"/>
        </w:rPr>
        <w:t>PWDs</w:t>
      </w:r>
      <w:r w:rsidRPr="001F72DC">
        <w:rPr>
          <w:rFonts w:ascii="Arial" w:hAnsi="Arial" w:cs="Arial"/>
          <w:sz w:val="22"/>
          <w:szCs w:val="22"/>
        </w:rPr>
        <w:t xml:space="preserve"> and other marginalised communities) to access and receive better social services</w:t>
      </w:r>
      <w:r w:rsidR="00780596" w:rsidRPr="001F72DC">
        <w:rPr>
          <w:rFonts w:ascii="Arial" w:hAnsi="Arial" w:cs="Arial"/>
          <w:sz w:val="22"/>
          <w:szCs w:val="22"/>
        </w:rPr>
        <w:t>, as a basic human right, free from discriminatory practices, and to enjoy the right to responsive, inclusive, participatory and representative decision-making</w:t>
      </w:r>
      <w:r w:rsidRPr="001F72DC">
        <w:rPr>
          <w:rFonts w:ascii="Arial" w:hAnsi="Arial" w:cs="Arial"/>
          <w:sz w:val="22"/>
          <w:szCs w:val="22"/>
        </w:rPr>
        <w:t>.</w:t>
      </w:r>
    </w:p>
    <w:p w14:paraId="1E4CFC4C" w14:textId="77777777" w:rsidR="00C154BD" w:rsidRPr="001F72DC" w:rsidRDefault="00C154BD" w:rsidP="00C154BD">
      <w:pPr>
        <w:spacing w:after="120"/>
        <w:rPr>
          <w:rFonts w:ascii="Arial" w:hAnsi="Arial" w:cs="Arial"/>
          <w:sz w:val="22"/>
          <w:szCs w:val="22"/>
        </w:rPr>
      </w:pPr>
      <w:r w:rsidRPr="001F72DC">
        <w:rPr>
          <w:rFonts w:ascii="Arial" w:hAnsi="Arial" w:cs="Arial"/>
          <w:sz w:val="22"/>
          <w:szCs w:val="22"/>
        </w:rPr>
        <w:t xml:space="preserve">The holistic approach of the LNB programme, addressing macro, meso and micro level, also contributes to sustainability. By working with the central government and national services and with the local government and service providers, LNB brings about systemic change by working to ensure that social inclusion policies are suitably anchored, promoted, monitored, and financed at the system and operational level. In addition, by working with the target group of final beneficiaries and CSOs, </w:t>
      </w:r>
      <w:r w:rsidR="0056742D" w:rsidRPr="001F72DC">
        <w:rPr>
          <w:rFonts w:ascii="Arial" w:hAnsi="Arial" w:cs="Arial"/>
          <w:sz w:val="22"/>
          <w:szCs w:val="22"/>
        </w:rPr>
        <w:t>the</w:t>
      </w:r>
      <w:r w:rsidRPr="001F72DC">
        <w:rPr>
          <w:rFonts w:ascii="Arial" w:hAnsi="Arial" w:cs="Arial"/>
          <w:sz w:val="22"/>
          <w:szCs w:val="22"/>
        </w:rPr>
        <w:t xml:space="preserve"> programme is reflective and responsive to the needs of these target groups and empowers them via advocacy, lobbying, networking, and awareness raising actions promoting social inclusion and social services at the national and/or local level.</w:t>
      </w:r>
    </w:p>
    <w:p w14:paraId="0A77B00D" w14:textId="71B84DA1" w:rsidR="009443EA" w:rsidRPr="001F72DC" w:rsidRDefault="00FE3B65" w:rsidP="00FE3B65">
      <w:pPr>
        <w:spacing w:after="120"/>
        <w:rPr>
          <w:rFonts w:ascii="Arial" w:hAnsi="Arial" w:cs="Arial"/>
          <w:sz w:val="22"/>
          <w:szCs w:val="22"/>
        </w:rPr>
      </w:pPr>
      <w:r w:rsidRPr="001F72DC">
        <w:rPr>
          <w:rFonts w:ascii="Arial" w:hAnsi="Arial" w:cs="Arial"/>
          <w:sz w:val="22"/>
          <w:szCs w:val="22"/>
        </w:rPr>
        <w:t>The LNB programme’s approaches and methods for cooperation with partners also contributes to the prospects for sustainability.</w:t>
      </w:r>
      <w:r w:rsidR="00E65BDE" w:rsidRPr="001F72DC">
        <w:rPr>
          <w:rFonts w:ascii="Arial" w:hAnsi="Arial" w:cs="Arial"/>
          <w:iCs/>
          <w:sz w:val="22"/>
          <w:szCs w:val="22"/>
        </w:rPr>
        <w:t xml:space="preserve"> LNB has developed </w:t>
      </w:r>
      <w:r w:rsidR="00C17930" w:rsidRPr="001F72DC">
        <w:rPr>
          <w:rFonts w:ascii="Arial" w:hAnsi="Arial" w:cs="Arial"/>
          <w:iCs/>
          <w:sz w:val="22"/>
          <w:szCs w:val="22"/>
        </w:rPr>
        <w:t xml:space="preserve">good </w:t>
      </w:r>
      <w:r w:rsidR="00E65BDE" w:rsidRPr="001F72DC">
        <w:rPr>
          <w:rFonts w:ascii="Arial" w:hAnsi="Arial" w:cs="Arial"/>
          <w:iCs/>
          <w:sz w:val="22"/>
          <w:szCs w:val="22"/>
        </w:rPr>
        <w:t xml:space="preserve">mechanisms and procedures in place to promote close cooperation with central and local public authorities, CSOs and other stakeholders to ensure their consultation and participation in the design and implementation of activities, which is essential to building a clear sense of ownership of the outputs and to achieving </w:t>
      </w:r>
      <w:r w:rsidR="00AC6F8A" w:rsidRPr="001F72DC">
        <w:rPr>
          <w:rFonts w:ascii="Arial" w:hAnsi="Arial" w:cs="Arial"/>
          <w:iCs/>
          <w:sz w:val="22"/>
          <w:szCs w:val="22"/>
        </w:rPr>
        <w:t xml:space="preserve">the </w:t>
      </w:r>
      <w:r w:rsidR="00E65BDE" w:rsidRPr="001F72DC">
        <w:rPr>
          <w:rFonts w:ascii="Arial" w:hAnsi="Arial" w:cs="Arial"/>
          <w:iCs/>
          <w:sz w:val="22"/>
          <w:szCs w:val="22"/>
        </w:rPr>
        <w:t>realisation of the outcomes, and longer-term sustainability of the results.</w:t>
      </w:r>
      <w:r w:rsidR="00C17930" w:rsidRPr="001F72DC">
        <w:rPr>
          <w:rFonts w:ascii="Arial" w:hAnsi="Arial" w:cs="Arial"/>
          <w:iCs/>
          <w:sz w:val="22"/>
          <w:szCs w:val="22"/>
        </w:rPr>
        <w:t xml:space="preserve"> </w:t>
      </w:r>
      <w:r w:rsidR="00AC6F8A" w:rsidRPr="001F72DC">
        <w:rPr>
          <w:rFonts w:ascii="Arial" w:hAnsi="Arial" w:cs="Arial"/>
          <w:iCs/>
          <w:sz w:val="22"/>
          <w:szCs w:val="22"/>
        </w:rPr>
        <w:t xml:space="preserve">The provision of tailored and customised capacity building support responding to the real needs/ priorities of the partners ensures that knowledge transfer and the quality of outputs is high. </w:t>
      </w:r>
      <w:r w:rsidR="00253A25">
        <w:rPr>
          <w:rFonts w:ascii="Arial" w:hAnsi="Arial" w:cs="Arial"/>
          <w:iCs/>
          <w:sz w:val="22"/>
          <w:szCs w:val="22"/>
        </w:rPr>
        <w:t>In addition, t</w:t>
      </w:r>
      <w:r w:rsidR="00253A25" w:rsidRPr="00C73A0B">
        <w:rPr>
          <w:rFonts w:ascii="Arial" w:hAnsi="Arial" w:cs="Arial"/>
          <w:sz w:val="22"/>
        </w:rPr>
        <w:t>he provision of accredited capacity development activities</w:t>
      </w:r>
      <w:r w:rsidR="00253A25">
        <w:rPr>
          <w:rFonts w:ascii="Arial" w:hAnsi="Arial" w:cs="Arial"/>
          <w:sz w:val="22"/>
        </w:rPr>
        <w:t>, for example</w:t>
      </w:r>
      <w:r w:rsidR="00253A25" w:rsidRPr="00C73A0B">
        <w:rPr>
          <w:rFonts w:ascii="Arial" w:hAnsi="Arial" w:cs="Arial"/>
          <w:sz w:val="22"/>
        </w:rPr>
        <w:t xml:space="preserve"> in child health</w:t>
      </w:r>
      <w:r w:rsidR="00253A25">
        <w:rPr>
          <w:rFonts w:ascii="Arial" w:hAnsi="Arial" w:cs="Arial"/>
          <w:sz w:val="22"/>
        </w:rPr>
        <w:t>,</w:t>
      </w:r>
      <w:r w:rsidR="00253A25" w:rsidRPr="00C73A0B">
        <w:rPr>
          <w:rFonts w:ascii="Arial" w:hAnsi="Arial" w:cs="Arial"/>
          <w:sz w:val="22"/>
        </w:rPr>
        <w:t xml:space="preserve"> contribute to standardi</w:t>
      </w:r>
      <w:r w:rsidR="00253A25">
        <w:rPr>
          <w:rFonts w:ascii="Arial" w:hAnsi="Arial" w:cs="Arial"/>
          <w:sz w:val="22"/>
        </w:rPr>
        <w:t>s</w:t>
      </w:r>
      <w:r w:rsidR="00253A25" w:rsidRPr="00C73A0B">
        <w:rPr>
          <w:rFonts w:ascii="Arial" w:hAnsi="Arial" w:cs="Arial"/>
          <w:sz w:val="22"/>
        </w:rPr>
        <w:t xml:space="preserve">ation and sustainability of </w:t>
      </w:r>
      <w:r w:rsidR="00253A25">
        <w:rPr>
          <w:rFonts w:ascii="Arial" w:hAnsi="Arial" w:cs="Arial"/>
          <w:sz w:val="22"/>
        </w:rPr>
        <w:t xml:space="preserve">the programme </w:t>
      </w:r>
      <w:r w:rsidR="00253A25" w:rsidRPr="00C73A0B">
        <w:rPr>
          <w:rFonts w:ascii="Arial" w:hAnsi="Arial" w:cs="Arial"/>
          <w:sz w:val="22"/>
        </w:rPr>
        <w:t>interventions</w:t>
      </w:r>
      <w:r w:rsidR="00253A25">
        <w:rPr>
          <w:rFonts w:ascii="Arial" w:hAnsi="Arial" w:cs="Arial"/>
          <w:sz w:val="22"/>
        </w:rPr>
        <w:t>.</w:t>
      </w:r>
      <w:r w:rsidR="00253A25" w:rsidRPr="00C73A0B">
        <w:rPr>
          <w:rFonts w:ascii="Arial" w:hAnsi="Arial" w:cs="Arial"/>
          <w:sz w:val="20"/>
          <w:szCs w:val="22"/>
        </w:rPr>
        <w:t xml:space="preserve"> </w:t>
      </w:r>
      <w:r w:rsidRPr="001F72DC">
        <w:rPr>
          <w:rFonts w:ascii="Arial" w:hAnsi="Arial" w:cs="Arial"/>
          <w:sz w:val="22"/>
          <w:szCs w:val="22"/>
        </w:rPr>
        <w:t xml:space="preserve">The design of the programme, inclusiveness, stakeholders’ engagement and high commitment of the UN partners and LNB team to achieving </w:t>
      </w:r>
      <w:r w:rsidR="00C17930" w:rsidRPr="001F72DC">
        <w:rPr>
          <w:rFonts w:ascii="Arial" w:hAnsi="Arial" w:cs="Arial"/>
          <w:sz w:val="22"/>
          <w:szCs w:val="22"/>
        </w:rPr>
        <w:t xml:space="preserve">the </w:t>
      </w:r>
      <w:r w:rsidRPr="001F72DC">
        <w:rPr>
          <w:rFonts w:ascii="Arial" w:hAnsi="Arial" w:cs="Arial"/>
          <w:sz w:val="22"/>
          <w:szCs w:val="22"/>
        </w:rPr>
        <w:t>results</w:t>
      </w:r>
      <w:r w:rsidR="00C17930" w:rsidRPr="001F72DC">
        <w:rPr>
          <w:rFonts w:ascii="Arial" w:hAnsi="Arial" w:cs="Arial"/>
          <w:sz w:val="22"/>
          <w:szCs w:val="22"/>
        </w:rPr>
        <w:t xml:space="preserve"> are highly praised by the partners</w:t>
      </w:r>
      <w:r w:rsidR="009443EA" w:rsidRPr="001F72DC">
        <w:rPr>
          <w:rFonts w:ascii="Arial" w:hAnsi="Arial" w:cs="Arial"/>
          <w:sz w:val="22"/>
          <w:szCs w:val="22"/>
        </w:rPr>
        <w:t>.</w:t>
      </w:r>
    </w:p>
    <w:p w14:paraId="2CA99E4B" w14:textId="77777777" w:rsidR="003E2F7B" w:rsidRPr="001F72DC" w:rsidRDefault="009443EA" w:rsidP="009443EA">
      <w:pPr>
        <w:spacing w:after="120"/>
        <w:rPr>
          <w:rFonts w:ascii="Arial" w:hAnsi="Arial" w:cs="Arial"/>
          <w:sz w:val="22"/>
          <w:szCs w:val="22"/>
        </w:rPr>
      </w:pPr>
      <w:r w:rsidRPr="001F72DC">
        <w:rPr>
          <w:rFonts w:ascii="Arial" w:hAnsi="Arial" w:cs="Arial"/>
          <w:sz w:val="22"/>
          <w:szCs w:val="22"/>
        </w:rPr>
        <w:t xml:space="preserve">The main </w:t>
      </w:r>
      <w:r w:rsidR="00926350" w:rsidRPr="001F72DC">
        <w:rPr>
          <w:rFonts w:ascii="Arial" w:hAnsi="Arial" w:cs="Arial"/>
          <w:sz w:val="22"/>
          <w:szCs w:val="22"/>
        </w:rPr>
        <w:t xml:space="preserve">programme </w:t>
      </w:r>
      <w:r w:rsidRPr="001F72DC">
        <w:rPr>
          <w:rFonts w:ascii="Arial" w:hAnsi="Arial" w:cs="Arial"/>
          <w:sz w:val="22"/>
          <w:szCs w:val="22"/>
        </w:rPr>
        <w:t xml:space="preserve">instruments used to </w:t>
      </w:r>
      <w:r w:rsidR="00926350" w:rsidRPr="001F72DC">
        <w:rPr>
          <w:rFonts w:ascii="Arial" w:hAnsi="Arial" w:cs="Arial"/>
          <w:sz w:val="22"/>
          <w:szCs w:val="22"/>
        </w:rPr>
        <w:t xml:space="preserve">promote/ </w:t>
      </w:r>
      <w:r w:rsidRPr="001F72DC">
        <w:rPr>
          <w:rFonts w:ascii="Arial" w:hAnsi="Arial" w:cs="Arial"/>
          <w:sz w:val="22"/>
          <w:szCs w:val="22"/>
        </w:rPr>
        <w:t xml:space="preserve">ensure a continued benefit </w:t>
      </w:r>
      <w:r w:rsidR="00926350" w:rsidRPr="001F72DC">
        <w:rPr>
          <w:rFonts w:ascii="Arial" w:hAnsi="Arial" w:cs="Arial"/>
          <w:sz w:val="22"/>
          <w:szCs w:val="22"/>
        </w:rPr>
        <w:t xml:space="preserve">and further roll-out of the results </w:t>
      </w:r>
      <w:r w:rsidRPr="001F72DC">
        <w:rPr>
          <w:rFonts w:ascii="Arial" w:hAnsi="Arial" w:cs="Arial"/>
          <w:sz w:val="22"/>
          <w:szCs w:val="22"/>
        </w:rPr>
        <w:t>after the end of the programme are “Capacity Building” (training for staff of partner organisations), and “Organisational Development” (support to strengthen the institutional capacities of partner organisations)</w:t>
      </w:r>
      <w:r w:rsidR="003C47C0" w:rsidRPr="001F72DC">
        <w:rPr>
          <w:rFonts w:ascii="Arial" w:hAnsi="Arial" w:cs="Arial"/>
          <w:sz w:val="22"/>
          <w:szCs w:val="22"/>
        </w:rPr>
        <w:t>, plus investments to rehabilitate social services facilities or to introduce innovative social services that draw on community mobilisation. These instruments ensure knowledge transfer, ownership and embeddedness of social service modes, standard and procedures by national authorities, LGUs and service providers (CSOs).</w:t>
      </w:r>
    </w:p>
    <w:p w14:paraId="022A663C" w14:textId="77777777" w:rsidR="003B6457" w:rsidRPr="001F72DC" w:rsidRDefault="003B6457" w:rsidP="003B6457">
      <w:pPr>
        <w:spacing w:after="120"/>
        <w:rPr>
          <w:rFonts w:ascii="Arial" w:hAnsi="Arial" w:cs="Arial"/>
          <w:iCs/>
          <w:sz w:val="22"/>
          <w:szCs w:val="22"/>
        </w:rPr>
      </w:pPr>
      <w:r w:rsidRPr="001F72DC">
        <w:rPr>
          <w:rFonts w:ascii="Arial" w:hAnsi="Arial" w:cs="Arial"/>
          <w:iCs/>
          <w:sz w:val="22"/>
          <w:szCs w:val="22"/>
        </w:rPr>
        <w:t>The strengthening of organisations (for social serves provision, adapting and monitoring policies, providing financial support), the introduction and improvement of coordination mechanisms between institutions at central and local level, and the development of capacities of individuals (service providers, policy makers, beneficiaries of social services, etc.), together with strengthened governance, participatory policy and monitoring capacities and willingness to innovate and adapt the policy are expected to have effects beyond the project’s duration.</w:t>
      </w:r>
    </w:p>
    <w:p w14:paraId="2FA0CE1C" w14:textId="77777777" w:rsidR="00D31745" w:rsidRPr="001F72DC" w:rsidRDefault="003C47C0" w:rsidP="009443EA">
      <w:pPr>
        <w:spacing w:after="120"/>
        <w:rPr>
          <w:rFonts w:ascii="Arial" w:hAnsi="Arial" w:cs="Arial"/>
          <w:sz w:val="22"/>
          <w:szCs w:val="22"/>
        </w:rPr>
      </w:pPr>
      <w:r w:rsidRPr="001F72DC">
        <w:rPr>
          <w:rFonts w:ascii="Arial" w:hAnsi="Arial" w:cs="Arial"/>
          <w:sz w:val="22"/>
          <w:szCs w:val="22"/>
        </w:rPr>
        <w:t xml:space="preserve">In addition, the main instruments are </w:t>
      </w:r>
      <w:r w:rsidR="009443EA" w:rsidRPr="001F72DC">
        <w:rPr>
          <w:rFonts w:ascii="Arial" w:hAnsi="Arial" w:cs="Arial"/>
          <w:sz w:val="22"/>
          <w:szCs w:val="22"/>
        </w:rPr>
        <w:t xml:space="preserve">supported </w:t>
      </w:r>
      <w:r w:rsidR="00F1471F" w:rsidRPr="001F72DC">
        <w:rPr>
          <w:rFonts w:ascii="Arial" w:hAnsi="Arial" w:cs="Arial"/>
          <w:sz w:val="22"/>
          <w:szCs w:val="22"/>
        </w:rPr>
        <w:t>via</w:t>
      </w:r>
      <w:r w:rsidR="009443EA" w:rsidRPr="001F72DC">
        <w:rPr>
          <w:rFonts w:ascii="Arial" w:hAnsi="Arial" w:cs="Arial"/>
          <w:sz w:val="22"/>
          <w:szCs w:val="22"/>
        </w:rPr>
        <w:t xml:space="preserve"> “Policy Dialogue” with key partners and other actors</w:t>
      </w:r>
      <w:r w:rsidR="00926350" w:rsidRPr="001F72DC">
        <w:rPr>
          <w:rFonts w:ascii="Arial" w:hAnsi="Arial" w:cs="Arial"/>
          <w:sz w:val="22"/>
          <w:szCs w:val="22"/>
        </w:rPr>
        <w:t xml:space="preserve"> (policy and technical consultation processes, as well as knowledge-sharing promoted).</w:t>
      </w:r>
      <w:r w:rsidR="00607EF3" w:rsidRPr="001F72DC">
        <w:rPr>
          <w:rFonts w:ascii="Arial" w:hAnsi="Arial" w:cs="Arial"/>
          <w:sz w:val="22"/>
          <w:szCs w:val="22"/>
        </w:rPr>
        <w:t xml:space="preserve"> </w:t>
      </w:r>
      <w:r w:rsidR="00D31745" w:rsidRPr="001F72DC">
        <w:rPr>
          <w:rFonts w:ascii="Arial" w:hAnsi="Arial" w:cs="Arial"/>
          <w:sz w:val="22"/>
          <w:szCs w:val="22"/>
        </w:rPr>
        <w:t xml:space="preserve">LNB has developed good policy dialogue with central public institutions (MHSP, SSS, MFE, MESY, INSTAT, and Agency for local self-governance), and with LGUs, CSOs, and media partners. </w:t>
      </w:r>
      <w:r w:rsidR="00607EF3" w:rsidRPr="001F72DC">
        <w:rPr>
          <w:rFonts w:ascii="Arial" w:hAnsi="Arial" w:cs="Arial"/>
          <w:sz w:val="22"/>
          <w:szCs w:val="22"/>
        </w:rPr>
        <w:t>Recognising that the achievement of social inclusion and social protection requires systemic societal and governmental change</w:t>
      </w:r>
      <w:r w:rsidR="00D31745" w:rsidRPr="001F72DC">
        <w:rPr>
          <w:rFonts w:ascii="Arial" w:hAnsi="Arial" w:cs="Arial"/>
          <w:sz w:val="22"/>
          <w:szCs w:val="22"/>
        </w:rPr>
        <w:t xml:space="preserve"> to be effected, sustained “Policy Dialogue” is critical to strengthen ownership and build further momentum and a critical-mass of support for the successful delivery of the social care and social service reforms.</w:t>
      </w:r>
    </w:p>
    <w:p w14:paraId="470FD87F" w14:textId="76BF36E7" w:rsidR="00EE4532" w:rsidRPr="001F72DC" w:rsidRDefault="00D53315" w:rsidP="00EE4532">
      <w:pPr>
        <w:spacing w:after="120"/>
        <w:rPr>
          <w:rFonts w:ascii="Arial" w:hAnsi="Arial" w:cs="Arial"/>
          <w:sz w:val="22"/>
          <w:szCs w:val="22"/>
        </w:rPr>
      </w:pPr>
      <w:r w:rsidRPr="001F72DC">
        <w:rPr>
          <w:rFonts w:ascii="Arial" w:hAnsi="Arial" w:cs="Arial"/>
          <w:sz w:val="22"/>
          <w:szCs w:val="22"/>
        </w:rPr>
        <w:t xml:space="preserve">Recognising that the achievement of social inclusion and social protection requires concerted and well targeted financial investments in the social sector over the longer-term, the LNB programme has provided valuable technical support and advice to the government linked to its development of state funding mechanisms for social inclusion. This includes support for the establishment of the Social Fund, the Social Enterprise Fund, </w:t>
      </w:r>
      <w:r w:rsidR="008C0713" w:rsidRPr="001F72DC">
        <w:rPr>
          <w:rFonts w:ascii="Arial" w:hAnsi="Arial" w:cs="Arial"/>
          <w:sz w:val="22"/>
          <w:szCs w:val="22"/>
        </w:rPr>
        <w:t xml:space="preserve">measures to prevent </w:t>
      </w:r>
      <w:r w:rsidRPr="001F72DC">
        <w:rPr>
          <w:rFonts w:ascii="Arial" w:hAnsi="Arial" w:cs="Arial"/>
          <w:sz w:val="22"/>
          <w:szCs w:val="22"/>
        </w:rPr>
        <w:t>Out-off School Children</w:t>
      </w:r>
      <w:r w:rsidR="008C0713" w:rsidRPr="001F72DC">
        <w:rPr>
          <w:rFonts w:ascii="Arial" w:hAnsi="Arial" w:cs="Arial"/>
          <w:sz w:val="22"/>
          <w:szCs w:val="22"/>
        </w:rPr>
        <w:t>, and measures for Social Housing. In addition, support has been provided on the request of LGUs linked to the development of local financing models and streams. These results are integral to building national/local financing capacity</w:t>
      </w:r>
      <w:r w:rsidR="003E2F7B" w:rsidRPr="001F72DC">
        <w:rPr>
          <w:rFonts w:ascii="Arial" w:hAnsi="Arial" w:cs="Arial"/>
          <w:sz w:val="22"/>
          <w:szCs w:val="22"/>
        </w:rPr>
        <w:t xml:space="preserve"> so as </w:t>
      </w:r>
      <w:r w:rsidR="008C0713" w:rsidRPr="001F72DC">
        <w:rPr>
          <w:rFonts w:ascii="Arial" w:hAnsi="Arial" w:cs="Arial"/>
          <w:sz w:val="22"/>
          <w:szCs w:val="22"/>
        </w:rPr>
        <w:t>to ensur</w:t>
      </w:r>
      <w:r w:rsidR="003E2F7B" w:rsidRPr="001F72DC">
        <w:rPr>
          <w:rFonts w:ascii="Arial" w:hAnsi="Arial" w:cs="Arial"/>
          <w:sz w:val="22"/>
          <w:szCs w:val="22"/>
        </w:rPr>
        <w:t>e</w:t>
      </w:r>
      <w:r w:rsidR="008C0713" w:rsidRPr="001F72DC">
        <w:rPr>
          <w:rFonts w:ascii="Arial" w:hAnsi="Arial" w:cs="Arial"/>
          <w:sz w:val="22"/>
          <w:szCs w:val="22"/>
        </w:rPr>
        <w:t xml:space="preserve"> the long-term sustainability </w:t>
      </w:r>
      <w:r w:rsidR="003E2F7B" w:rsidRPr="001F72DC">
        <w:rPr>
          <w:rFonts w:ascii="Arial" w:hAnsi="Arial" w:cs="Arial"/>
          <w:sz w:val="22"/>
          <w:szCs w:val="22"/>
        </w:rPr>
        <w:t>of the programme results across Albania</w:t>
      </w:r>
      <w:r w:rsidR="008C0713" w:rsidRPr="001F72DC">
        <w:rPr>
          <w:rFonts w:ascii="Arial" w:hAnsi="Arial" w:cs="Arial"/>
          <w:sz w:val="22"/>
          <w:szCs w:val="22"/>
        </w:rPr>
        <w:t xml:space="preserve">. </w:t>
      </w:r>
      <w:r w:rsidR="003E2F7B" w:rsidRPr="001F72DC">
        <w:rPr>
          <w:rFonts w:ascii="Arial" w:hAnsi="Arial" w:cs="Arial"/>
          <w:sz w:val="22"/>
          <w:szCs w:val="22"/>
        </w:rPr>
        <w:t>It is positive to note that the level of central government funding announced to be allocated via the Social Fund in year 2020 is double the budget foreseen in year 2019, the first year of the Social Fund’s operation.</w:t>
      </w:r>
    </w:p>
    <w:p w14:paraId="45F16630" w14:textId="77777777" w:rsidR="00EE4532" w:rsidRPr="001F72DC" w:rsidRDefault="00EE4532" w:rsidP="00EE4532">
      <w:pPr>
        <w:spacing w:after="120"/>
        <w:rPr>
          <w:rFonts w:ascii="Arial" w:hAnsi="Arial" w:cs="Arial"/>
          <w:iCs/>
          <w:sz w:val="22"/>
          <w:szCs w:val="22"/>
        </w:rPr>
      </w:pPr>
      <w:r w:rsidRPr="001F72DC">
        <w:rPr>
          <w:rFonts w:ascii="Arial" w:hAnsi="Arial" w:cs="Arial"/>
          <w:iCs/>
          <w:sz w:val="22"/>
          <w:szCs w:val="22"/>
        </w:rPr>
        <w:t>Other results contributing to the sustainability of the benefits relate to the awareness raising, promotion, dissemination and exploitation of results to ensure sustainability after the life of the programme. On one hand, LNB raises awareness regarding social services thus enabling target groups to request quality social services and on the other hand, LNB promotes all project results through a combination of communication tools such as promotion of models of tested inclusive services provision at local level, rehabilitated social services facilities</w:t>
      </w:r>
      <w:r w:rsidR="004F12FF" w:rsidRPr="001F72DC">
        <w:rPr>
          <w:rFonts w:ascii="Arial" w:hAnsi="Arial" w:cs="Arial"/>
          <w:iCs/>
          <w:sz w:val="22"/>
          <w:szCs w:val="22"/>
        </w:rPr>
        <w:t xml:space="preserve">, </w:t>
      </w:r>
      <w:r w:rsidRPr="001F72DC">
        <w:rPr>
          <w:rFonts w:ascii="Arial" w:hAnsi="Arial" w:cs="Arial"/>
          <w:iCs/>
          <w:sz w:val="22"/>
          <w:szCs w:val="22"/>
        </w:rPr>
        <w:t>etc.</w:t>
      </w:r>
    </w:p>
    <w:p w14:paraId="58EA2869" w14:textId="77777777" w:rsidR="00E35B9E" w:rsidRPr="001F72DC" w:rsidRDefault="00E35B9E" w:rsidP="00E35B9E">
      <w:pPr>
        <w:pStyle w:val="Heading2"/>
        <w:spacing w:before="240" w:after="120"/>
        <w:ind w:left="709" w:hanging="709"/>
        <w:rPr>
          <w:rFonts w:ascii="Arial" w:hAnsi="Arial" w:cs="Arial"/>
          <w:b/>
          <w:color w:val="auto"/>
          <w:sz w:val="22"/>
          <w:szCs w:val="24"/>
        </w:rPr>
      </w:pPr>
      <w:bookmarkStart w:id="49" w:name="_Ref31454611"/>
      <w:r w:rsidRPr="001F72DC">
        <w:rPr>
          <w:rFonts w:ascii="Arial" w:hAnsi="Arial" w:cs="Arial"/>
          <w:b/>
          <w:color w:val="auto"/>
          <w:sz w:val="22"/>
          <w:szCs w:val="24"/>
        </w:rPr>
        <w:t>3.4.2.</w:t>
      </w:r>
      <w:r w:rsidRPr="001F72DC">
        <w:rPr>
          <w:rFonts w:ascii="Arial" w:hAnsi="Arial" w:cs="Arial"/>
          <w:b/>
          <w:color w:val="auto"/>
          <w:sz w:val="22"/>
          <w:szCs w:val="24"/>
        </w:rPr>
        <w:tab/>
        <w:t>Knowledge management and the potential for scaling up</w:t>
      </w:r>
      <w:bookmarkEnd w:id="49"/>
    </w:p>
    <w:p w14:paraId="2A1D3058" w14:textId="77777777" w:rsidR="00E35B9E" w:rsidRPr="001F72DC" w:rsidRDefault="00330667" w:rsidP="00E35B9E">
      <w:pPr>
        <w:spacing w:after="120"/>
        <w:rPr>
          <w:rFonts w:ascii="Arial" w:hAnsi="Arial" w:cs="Arial"/>
          <w:sz w:val="22"/>
          <w:szCs w:val="22"/>
        </w:rPr>
      </w:pPr>
      <w:r w:rsidRPr="001F72DC">
        <w:rPr>
          <w:rFonts w:ascii="Arial" w:hAnsi="Arial" w:cs="Arial"/>
          <w:sz w:val="22"/>
          <w:szCs w:val="22"/>
        </w:rPr>
        <w:t>Recognising that the LNB programme is primarily one provided via technical expertise and support, and that the corresponding technical solutions and results are then made effective by the partner organisations and beneficiaries, knowledge management</w:t>
      </w:r>
      <w:r w:rsidR="005B7983" w:rsidRPr="001F72DC">
        <w:rPr>
          <w:rFonts w:ascii="Arial" w:hAnsi="Arial" w:cs="Arial"/>
          <w:sz w:val="22"/>
          <w:szCs w:val="22"/>
        </w:rPr>
        <w:t xml:space="preserve">, </w:t>
      </w:r>
      <w:r w:rsidRPr="001F72DC">
        <w:rPr>
          <w:rFonts w:ascii="Arial" w:hAnsi="Arial" w:cs="Arial"/>
          <w:sz w:val="22"/>
          <w:szCs w:val="22"/>
        </w:rPr>
        <w:t xml:space="preserve">learning </w:t>
      </w:r>
      <w:r w:rsidR="005B7983" w:rsidRPr="001F72DC">
        <w:rPr>
          <w:rFonts w:ascii="Arial" w:hAnsi="Arial" w:cs="Arial"/>
          <w:sz w:val="22"/>
          <w:szCs w:val="22"/>
        </w:rPr>
        <w:t xml:space="preserve">and sharing </w:t>
      </w:r>
      <w:r w:rsidRPr="001F72DC">
        <w:rPr>
          <w:rFonts w:ascii="Arial" w:hAnsi="Arial" w:cs="Arial"/>
          <w:sz w:val="22"/>
          <w:szCs w:val="22"/>
        </w:rPr>
        <w:t xml:space="preserve">is essential to </w:t>
      </w:r>
      <w:r w:rsidR="00150FEB" w:rsidRPr="001F72DC">
        <w:rPr>
          <w:rFonts w:ascii="Arial" w:hAnsi="Arial" w:cs="Arial"/>
          <w:sz w:val="22"/>
          <w:szCs w:val="22"/>
        </w:rPr>
        <w:t>building the longer-term sustainability and the potential for scaling up of the results.</w:t>
      </w:r>
    </w:p>
    <w:p w14:paraId="3CD45E89" w14:textId="77777777" w:rsidR="00E96CCD" w:rsidRPr="001F72DC" w:rsidRDefault="005B7983" w:rsidP="00E35B9E">
      <w:pPr>
        <w:spacing w:after="120"/>
        <w:rPr>
          <w:rFonts w:ascii="Arial" w:hAnsi="Arial" w:cs="Arial"/>
          <w:sz w:val="22"/>
          <w:szCs w:val="22"/>
        </w:rPr>
      </w:pPr>
      <w:r w:rsidRPr="001F72DC">
        <w:rPr>
          <w:rFonts w:ascii="Arial" w:hAnsi="Arial" w:cs="Arial"/>
          <w:sz w:val="22"/>
          <w:szCs w:val="22"/>
        </w:rPr>
        <w:t xml:space="preserve">The LNB programme is very well designed </w:t>
      </w:r>
      <w:r w:rsidR="001424A9" w:rsidRPr="001F72DC">
        <w:rPr>
          <w:rFonts w:ascii="Arial" w:hAnsi="Arial" w:cs="Arial"/>
          <w:sz w:val="22"/>
          <w:szCs w:val="22"/>
        </w:rPr>
        <w:t xml:space="preserve">so as </w:t>
      </w:r>
      <w:r w:rsidRPr="001F72DC">
        <w:rPr>
          <w:rFonts w:ascii="Arial" w:hAnsi="Arial" w:cs="Arial"/>
          <w:sz w:val="22"/>
          <w:szCs w:val="22"/>
        </w:rPr>
        <w:t>to provide a</w:t>
      </w:r>
      <w:r w:rsidR="001424A9" w:rsidRPr="001F72DC">
        <w:rPr>
          <w:rFonts w:ascii="Arial" w:hAnsi="Arial" w:cs="Arial"/>
          <w:sz w:val="22"/>
          <w:szCs w:val="22"/>
        </w:rPr>
        <w:t>n</w:t>
      </w:r>
      <w:r w:rsidRPr="001F72DC">
        <w:rPr>
          <w:rFonts w:ascii="Arial" w:hAnsi="Arial" w:cs="Arial"/>
          <w:sz w:val="22"/>
          <w:szCs w:val="22"/>
        </w:rPr>
        <w:t xml:space="preserve"> </w:t>
      </w:r>
      <w:r w:rsidR="001424A9" w:rsidRPr="001F72DC">
        <w:rPr>
          <w:rFonts w:ascii="Arial" w:hAnsi="Arial" w:cs="Arial"/>
          <w:sz w:val="22"/>
          <w:szCs w:val="22"/>
        </w:rPr>
        <w:t xml:space="preserve">experimental ‘lab-approach’ to the pilot-testing of a range of interventions, models and mechanisms at the local level, so as to generate experience and knowledge as to lessons learned (positive and negative), prior to </w:t>
      </w:r>
      <w:r w:rsidR="00251609" w:rsidRPr="001F72DC">
        <w:rPr>
          <w:rFonts w:ascii="Arial" w:hAnsi="Arial" w:cs="Arial"/>
          <w:sz w:val="22"/>
          <w:szCs w:val="22"/>
        </w:rPr>
        <w:t xml:space="preserve">the </w:t>
      </w:r>
      <w:r w:rsidR="001424A9" w:rsidRPr="001F72DC">
        <w:rPr>
          <w:rFonts w:ascii="Arial" w:hAnsi="Arial" w:cs="Arial"/>
          <w:sz w:val="22"/>
          <w:szCs w:val="22"/>
        </w:rPr>
        <w:t xml:space="preserve">potential fine-tuning of the models and their wider dissemination and scaling up, </w:t>
      </w:r>
      <w:r w:rsidR="00251609" w:rsidRPr="001F72DC">
        <w:rPr>
          <w:rFonts w:ascii="Arial" w:hAnsi="Arial" w:cs="Arial"/>
          <w:sz w:val="22"/>
          <w:szCs w:val="22"/>
        </w:rPr>
        <w:t xml:space="preserve">in other LGUs and/or </w:t>
      </w:r>
      <w:r w:rsidR="001424A9" w:rsidRPr="001F72DC">
        <w:rPr>
          <w:rFonts w:ascii="Arial" w:hAnsi="Arial" w:cs="Arial"/>
          <w:sz w:val="22"/>
          <w:szCs w:val="22"/>
        </w:rPr>
        <w:t>nationally.</w:t>
      </w:r>
      <w:r w:rsidR="00251609" w:rsidRPr="001F72DC">
        <w:rPr>
          <w:rFonts w:ascii="Arial" w:hAnsi="Arial" w:cs="Arial"/>
          <w:sz w:val="22"/>
          <w:szCs w:val="22"/>
        </w:rPr>
        <w:t xml:space="preserve"> In addition, via its </w:t>
      </w:r>
      <w:r w:rsidR="001832F4" w:rsidRPr="001F72DC">
        <w:rPr>
          <w:rFonts w:ascii="Arial" w:hAnsi="Arial" w:cs="Arial"/>
          <w:sz w:val="22"/>
          <w:szCs w:val="22"/>
        </w:rPr>
        <w:t xml:space="preserve">training and methodological guidance </w:t>
      </w:r>
      <w:r w:rsidR="00251609" w:rsidRPr="001F72DC">
        <w:rPr>
          <w:rFonts w:ascii="Arial" w:hAnsi="Arial" w:cs="Arial"/>
          <w:sz w:val="22"/>
          <w:szCs w:val="22"/>
        </w:rPr>
        <w:t xml:space="preserve">support </w:t>
      </w:r>
      <w:r w:rsidR="001832F4" w:rsidRPr="001F72DC">
        <w:rPr>
          <w:rFonts w:ascii="Arial" w:hAnsi="Arial" w:cs="Arial"/>
          <w:sz w:val="22"/>
          <w:szCs w:val="22"/>
        </w:rPr>
        <w:t>for the development of capacities in all of the 61 LGUs to manage social inclusion/ social care policy and planning, the programme is also in a position to learn lessons as to the specific hindering and/or supportive factors that influence the achievement of results at the local level.</w:t>
      </w:r>
    </w:p>
    <w:p w14:paraId="3A3B7AF2" w14:textId="77777777" w:rsidR="005704BF" w:rsidRPr="001F72DC" w:rsidRDefault="005704BF" w:rsidP="005704BF">
      <w:pPr>
        <w:spacing w:after="120"/>
        <w:rPr>
          <w:rFonts w:ascii="Arial" w:hAnsi="Arial" w:cs="Arial"/>
          <w:sz w:val="22"/>
          <w:szCs w:val="22"/>
        </w:rPr>
      </w:pPr>
      <w:r w:rsidRPr="001F72DC">
        <w:rPr>
          <w:rFonts w:ascii="Arial" w:hAnsi="Arial" w:cs="Arial"/>
          <w:sz w:val="22"/>
          <w:szCs w:val="22"/>
        </w:rPr>
        <w:t>The LNB programme implementing partners and p</w:t>
      </w:r>
      <w:r w:rsidRPr="001F72DC">
        <w:rPr>
          <w:rFonts w:ascii="Arial" w:hAnsi="Arial" w:cs="Arial"/>
          <w:iCs/>
          <w:sz w:val="22"/>
          <w:szCs w:val="22"/>
        </w:rPr>
        <w:t>roject team documents lessons learned on a continual basis (meeting and activity reports, risks management log, semi-annual and annual reports), and t</w:t>
      </w:r>
      <w:r w:rsidRPr="001F72DC">
        <w:rPr>
          <w:rFonts w:ascii="Arial" w:hAnsi="Arial" w:cs="Arial"/>
          <w:sz w:val="22"/>
          <w:szCs w:val="22"/>
        </w:rPr>
        <w:t xml:space="preserve">here is overall good coordination and mechanisms are in place for knowledge and information sharing and knowledge learning. All LNB related activities, events, publications, concrete outputs have been disseminated through a combination of communication mediums. Generally, the expectations </w:t>
      </w:r>
      <w:r w:rsidR="00617A5B" w:rsidRPr="001F72DC">
        <w:rPr>
          <w:rFonts w:ascii="Arial" w:hAnsi="Arial" w:cs="Arial"/>
          <w:sz w:val="22"/>
          <w:szCs w:val="22"/>
        </w:rPr>
        <w:t xml:space="preserve">of partners </w:t>
      </w:r>
      <w:r w:rsidRPr="001F72DC">
        <w:rPr>
          <w:rFonts w:ascii="Arial" w:hAnsi="Arial" w:cs="Arial"/>
          <w:sz w:val="22"/>
          <w:szCs w:val="22"/>
        </w:rPr>
        <w:t>are met and central and local public authorities as well as CSOs report satisfying levels of cooperation and engagement.</w:t>
      </w:r>
    </w:p>
    <w:p w14:paraId="16E87334" w14:textId="77777777" w:rsidR="002C3F67" w:rsidRPr="001F72DC" w:rsidRDefault="000E3E7E" w:rsidP="005B7983">
      <w:pPr>
        <w:spacing w:after="120"/>
        <w:rPr>
          <w:rFonts w:ascii="Arial" w:hAnsi="Arial" w:cs="Arial"/>
          <w:sz w:val="22"/>
          <w:szCs w:val="22"/>
        </w:rPr>
      </w:pPr>
      <w:r w:rsidRPr="001F72DC">
        <w:rPr>
          <w:rFonts w:ascii="Arial" w:hAnsi="Arial" w:cs="Arial"/>
          <w:sz w:val="22"/>
          <w:szCs w:val="22"/>
        </w:rPr>
        <w:t xml:space="preserve">In the first-half of the LNB programme’s implementation period the lessons learned linked to the programme </w:t>
      </w:r>
      <w:r w:rsidR="00D81FF3" w:rsidRPr="001F72DC">
        <w:rPr>
          <w:rFonts w:ascii="Arial" w:hAnsi="Arial" w:cs="Arial"/>
          <w:sz w:val="22"/>
          <w:szCs w:val="22"/>
        </w:rPr>
        <w:t xml:space="preserve">delivery </w:t>
      </w:r>
      <w:r w:rsidRPr="001F72DC">
        <w:rPr>
          <w:rFonts w:ascii="Arial" w:hAnsi="Arial" w:cs="Arial"/>
          <w:sz w:val="22"/>
          <w:szCs w:val="22"/>
        </w:rPr>
        <w:t>were, understandably</w:t>
      </w:r>
      <w:r w:rsidR="002A5ACC" w:rsidRPr="001F72DC">
        <w:rPr>
          <w:rFonts w:ascii="Arial" w:hAnsi="Arial" w:cs="Arial"/>
          <w:sz w:val="22"/>
          <w:szCs w:val="22"/>
        </w:rPr>
        <w:t>,</w:t>
      </w:r>
      <w:r w:rsidRPr="001F72DC">
        <w:rPr>
          <w:rFonts w:ascii="Arial" w:hAnsi="Arial" w:cs="Arial"/>
          <w:sz w:val="22"/>
          <w:szCs w:val="22"/>
        </w:rPr>
        <w:t xml:space="preserve"> mainly operational. </w:t>
      </w:r>
      <w:r w:rsidR="00617A5B" w:rsidRPr="001F72DC">
        <w:rPr>
          <w:rFonts w:ascii="Arial" w:hAnsi="Arial" w:cs="Arial"/>
          <w:sz w:val="22"/>
          <w:szCs w:val="22"/>
        </w:rPr>
        <w:t xml:space="preserve">Recognising that the programme is now in its third year for implementation, increased focus is correctly being provided via LNB to generate substantive evidences of lessons learned as to the effectiveness of </w:t>
      </w:r>
      <w:r w:rsidR="008935D4" w:rsidRPr="001F72DC">
        <w:rPr>
          <w:rFonts w:ascii="Arial" w:hAnsi="Arial" w:cs="Arial"/>
          <w:sz w:val="22"/>
          <w:szCs w:val="22"/>
        </w:rPr>
        <w:t xml:space="preserve">the different </w:t>
      </w:r>
      <w:r w:rsidR="002A5ACC" w:rsidRPr="001F72DC">
        <w:rPr>
          <w:rFonts w:ascii="Arial" w:hAnsi="Arial" w:cs="Arial"/>
          <w:sz w:val="22"/>
          <w:szCs w:val="22"/>
        </w:rPr>
        <w:t xml:space="preserve">social service and social care </w:t>
      </w:r>
      <w:r w:rsidR="00617A5B" w:rsidRPr="001F72DC">
        <w:rPr>
          <w:rFonts w:ascii="Arial" w:hAnsi="Arial" w:cs="Arial"/>
          <w:sz w:val="22"/>
          <w:szCs w:val="22"/>
        </w:rPr>
        <w:t xml:space="preserve">models and approaches </w:t>
      </w:r>
      <w:r w:rsidR="002A5ACC" w:rsidRPr="001F72DC">
        <w:rPr>
          <w:rFonts w:ascii="Arial" w:hAnsi="Arial" w:cs="Arial"/>
          <w:sz w:val="22"/>
          <w:szCs w:val="22"/>
        </w:rPr>
        <w:t xml:space="preserve">that have been </w:t>
      </w:r>
      <w:r w:rsidR="00617A5B" w:rsidRPr="001F72DC">
        <w:rPr>
          <w:rFonts w:ascii="Arial" w:hAnsi="Arial" w:cs="Arial"/>
          <w:sz w:val="22"/>
          <w:szCs w:val="22"/>
        </w:rPr>
        <w:t xml:space="preserve">operated/ tested at the local level </w:t>
      </w:r>
      <w:r w:rsidR="00D81FF3" w:rsidRPr="001F72DC">
        <w:rPr>
          <w:rFonts w:ascii="Arial" w:hAnsi="Arial" w:cs="Arial"/>
          <w:sz w:val="22"/>
          <w:szCs w:val="22"/>
        </w:rPr>
        <w:t xml:space="preserve">so as </w:t>
      </w:r>
      <w:r w:rsidR="00617A5B" w:rsidRPr="001F72DC">
        <w:rPr>
          <w:rFonts w:ascii="Arial" w:hAnsi="Arial" w:cs="Arial"/>
          <w:sz w:val="22"/>
          <w:szCs w:val="22"/>
        </w:rPr>
        <w:t xml:space="preserve">to deliver the intended </w:t>
      </w:r>
      <w:r w:rsidR="008935D4" w:rsidRPr="001F72DC">
        <w:rPr>
          <w:rFonts w:ascii="Arial" w:hAnsi="Arial" w:cs="Arial"/>
          <w:sz w:val="22"/>
          <w:szCs w:val="22"/>
        </w:rPr>
        <w:t xml:space="preserve">programme </w:t>
      </w:r>
      <w:r w:rsidR="00617A5B" w:rsidRPr="001F72DC">
        <w:rPr>
          <w:rFonts w:ascii="Arial" w:hAnsi="Arial" w:cs="Arial"/>
          <w:sz w:val="22"/>
          <w:szCs w:val="22"/>
        </w:rPr>
        <w:t>results.</w:t>
      </w:r>
      <w:r w:rsidR="008935D4" w:rsidRPr="001F72DC">
        <w:rPr>
          <w:rFonts w:ascii="Arial" w:hAnsi="Arial" w:cs="Arial"/>
          <w:sz w:val="22"/>
          <w:szCs w:val="22"/>
        </w:rPr>
        <w:t xml:space="preserve"> </w:t>
      </w:r>
      <w:r w:rsidR="002A5ACC" w:rsidRPr="001F72DC">
        <w:rPr>
          <w:rFonts w:ascii="Arial" w:hAnsi="Arial" w:cs="Arial"/>
          <w:sz w:val="22"/>
          <w:szCs w:val="22"/>
        </w:rPr>
        <w:t>A specific research process to document good practices (and presumably also to learn as to the reasons for less successful practice) is now underway, and is indicatively to be completed in spring 2020.</w:t>
      </w:r>
      <w:r w:rsidR="008E4072" w:rsidRPr="001F72DC">
        <w:rPr>
          <w:rFonts w:ascii="Arial" w:hAnsi="Arial" w:cs="Arial"/>
          <w:sz w:val="22"/>
          <w:szCs w:val="22"/>
        </w:rPr>
        <w:t xml:space="preserve"> This will be a key output to support decision-making as to the potential for further scaling up of actions/ results, both in the immediate period remaining for LNB implementation and over the medium-term via actions of central or local government, service providers, and civil society.</w:t>
      </w:r>
    </w:p>
    <w:p w14:paraId="6E984AD5" w14:textId="77777777" w:rsidR="00D91722" w:rsidRPr="001F72DC" w:rsidRDefault="002A5ACC" w:rsidP="005B7983">
      <w:pPr>
        <w:spacing w:after="120"/>
        <w:rPr>
          <w:rFonts w:ascii="Arial" w:hAnsi="Arial" w:cs="Arial"/>
          <w:sz w:val="22"/>
          <w:szCs w:val="22"/>
        </w:rPr>
      </w:pPr>
      <w:r w:rsidRPr="001F72DC">
        <w:rPr>
          <w:rFonts w:ascii="Arial" w:hAnsi="Arial" w:cs="Arial"/>
          <w:sz w:val="22"/>
          <w:szCs w:val="22"/>
        </w:rPr>
        <w:t xml:space="preserve">On the basis of evidence available to the evaluator, it is clear that the potential for scaling up of the programme’s results is </w:t>
      </w:r>
      <w:r w:rsidR="006C144D" w:rsidRPr="001F72DC">
        <w:rPr>
          <w:rFonts w:ascii="Arial" w:hAnsi="Arial" w:cs="Arial"/>
          <w:sz w:val="22"/>
          <w:szCs w:val="22"/>
        </w:rPr>
        <w:t>highly</w:t>
      </w:r>
      <w:r w:rsidRPr="001F72DC">
        <w:rPr>
          <w:rFonts w:ascii="Arial" w:hAnsi="Arial" w:cs="Arial"/>
          <w:sz w:val="22"/>
          <w:szCs w:val="22"/>
        </w:rPr>
        <w:t xml:space="preserve"> satisfactory.</w:t>
      </w:r>
      <w:r w:rsidR="006C144D" w:rsidRPr="001F72DC">
        <w:rPr>
          <w:rFonts w:ascii="Arial" w:hAnsi="Arial" w:cs="Arial"/>
          <w:sz w:val="22"/>
          <w:szCs w:val="22"/>
        </w:rPr>
        <w:t xml:space="preserve"> This is most notable in terms of scaling up of actions to develop policy dialogue and advocacy forums/ participatory mechanisms</w:t>
      </w:r>
      <w:r w:rsidR="005F0D8B" w:rsidRPr="001F72DC">
        <w:rPr>
          <w:rFonts w:ascii="Arial" w:hAnsi="Arial" w:cs="Arial"/>
          <w:sz w:val="22"/>
          <w:szCs w:val="22"/>
        </w:rPr>
        <w:t xml:space="preserve"> to support local decision-making, which could also be evolved into regional networks and a national platform to promote awareness, dialogue and advocacy linked to social inclusion/ protection</w:t>
      </w:r>
      <w:r w:rsidR="00596F2E" w:rsidRPr="001F72DC">
        <w:rPr>
          <w:rFonts w:ascii="Arial" w:hAnsi="Arial" w:cs="Arial"/>
          <w:sz w:val="22"/>
          <w:szCs w:val="22"/>
        </w:rPr>
        <w:t>.</w:t>
      </w:r>
      <w:r w:rsidR="00445E3A" w:rsidRPr="001F72DC">
        <w:rPr>
          <w:rFonts w:ascii="Arial" w:hAnsi="Arial" w:cs="Arial"/>
          <w:sz w:val="22"/>
          <w:szCs w:val="22"/>
        </w:rPr>
        <w:t xml:space="preserve"> </w:t>
      </w:r>
      <w:r w:rsidR="00596F2E" w:rsidRPr="001F72DC">
        <w:rPr>
          <w:rFonts w:ascii="Arial" w:hAnsi="Arial" w:cs="Arial"/>
          <w:sz w:val="22"/>
          <w:szCs w:val="22"/>
        </w:rPr>
        <w:t xml:space="preserve">It is also evident in terms </w:t>
      </w:r>
      <w:r w:rsidR="00445E3A" w:rsidRPr="001F72DC">
        <w:rPr>
          <w:rFonts w:ascii="Arial" w:hAnsi="Arial" w:cs="Arial"/>
          <w:sz w:val="22"/>
          <w:szCs w:val="22"/>
        </w:rPr>
        <w:t>of the potential to share and support the transfer of good practice between LGUs and/or service providers</w:t>
      </w:r>
      <w:r w:rsidR="00D91722" w:rsidRPr="001F72DC">
        <w:rPr>
          <w:rFonts w:ascii="Arial" w:hAnsi="Arial" w:cs="Arial"/>
          <w:sz w:val="22"/>
          <w:szCs w:val="22"/>
        </w:rPr>
        <w:t>, notably</w:t>
      </w:r>
      <w:r w:rsidR="00445E3A" w:rsidRPr="001F72DC">
        <w:rPr>
          <w:rFonts w:ascii="Arial" w:hAnsi="Arial" w:cs="Arial"/>
          <w:sz w:val="22"/>
          <w:szCs w:val="22"/>
        </w:rPr>
        <w:t xml:space="preserve"> </w:t>
      </w:r>
      <w:r w:rsidR="00D91722" w:rsidRPr="001F72DC">
        <w:rPr>
          <w:rFonts w:ascii="Arial" w:hAnsi="Arial" w:cs="Arial"/>
          <w:sz w:val="22"/>
          <w:szCs w:val="22"/>
        </w:rPr>
        <w:t xml:space="preserve">in similar socio-economic or geographical environment, </w:t>
      </w:r>
      <w:r w:rsidR="00445E3A" w:rsidRPr="001F72DC">
        <w:rPr>
          <w:rFonts w:ascii="Arial" w:hAnsi="Arial" w:cs="Arial"/>
          <w:sz w:val="22"/>
          <w:szCs w:val="22"/>
        </w:rPr>
        <w:t xml:space="preserve">as to their </w:t>
      </w:r>
      <w:r w:rsidR="00D91722" w:rsidRPr="001F72DC">
        <w:rPr>
          <w:rFonts w:ascii="Arial" w:hAnsi="Arial" w:cs="Arial"/>
          <w:sz w:val="22"/>
          <w:szCs w:val="22"/>
        </w:rPr>
        <w:t>experience, at the local level, with the models for delivery of services.</w:t>
      </w:r>
    </w:p>
    <w:p w14:paraId="637BCF61" w14:textId="77777777" w:rsidR="00E35B9E" w:rsidRPr="001F72DC" w:rsidRDefault="00E35B9E" w:rsidP="00E35B9E">
      <w:pPr>
        <w:pStyle w:val="Heading2"/>
        <w:spacing w:before="240" w:after="120"/>
        <w:ind w:left="709" w:hanging="709"/>
        <w:rPr>
          <w:rFonts w:ascii="Arial" w:hAnsi="Arial" w:cs="Arial"/>
          <w:b/>
          <w:color w:val="auto"/>
          <w:sz w:val="22"/>
          <w:szCs w:val="24"/>
        </w:rPr>
      </w:pPr>
      <w:bookmarkStart w:id="50" w:name="_Ref31454624"/>
      <w:r w:rsidRPr="001F72DC">
        <w:rPr>
          <w:rFonts w:ascii="Arial" w:hAnsi="Arial" w:cs="Arial"/>
          <w:b/>
          <w:color w:val="auto"/>
          <w:sz w:val="22"/>
          <w:szCs w:val="24"/>
        </w:rPr>
        <w:t>3.4.3.</w:t>
      </w:r>
      <w:r w:rsidRPr="001F72DC">
        <w:rPr>
          <w:rFonts w:ascii="Arial" w:hAnsi="Arial" w:cs="Arial"/>
          <w:b/>
          <w:color w:val="auto"/>
          <w:sz w:val="22"/>
          <w:szCs w:val="24"/>
        </w:rPr>
        <w:tab/>
      </w:r>
      <w:r w:rsidR="00E96CCD" w:rsidRPr="001F72DC">
        <w:rPr>
          <w:rFonts w:ascii="Arial" w:hAnsi="Arial" w:cs="Arial"/>
          <w:b/>
          <w:color w:val="auto"/>
          <w:sz w:val="22"/>
          <w:szCs w:val="24"/>
        </w:rPr>
        <w:t xml:space="preserve">Steps </w:t>
      </w:r>
      <w:r w:rsidRPr="001F72DC">
        <w:rPr>
          <w:rFonts w:ascii="Arial" w:hAnsi="Arial" w:cs="Arial"/>
          <w:b/>
          <w:color w:val="auto"/>
          <w:sz w:val="22"/>
          <w:szCs w:val="24"/>
        </w:rPr>
        <w:t xml:space="preserve">to </w:t>
      </w:r>
      <w:r w:rsidR="00E96CCD" w:rsidRPr="001F72DC">
        <w:rPr>
          <w:rFonts w:ascii="Arial" w:hAnsi="Arial" w:cs="Arial"/>
          <w:b/>
          <w:color w:val="auto"/>
          <w:sz w:val="22"/>
          <w:szCs w:val="24"/>
        </w:rPr>
        <w:t>strengthen</w:t>
      </w:r>
      <w:r w:rsidRPr="001F72DC">
        <w:rPr>
          <w:rFonts w:ascii="Arial" w:hAnsi="Arial" w:cs="Arial"/>
          <w:b/>
          <w:color w:val="auto"/>
          <w:sz w:val="22"/>
          <w:szCs w:val="24"/>
        </w:rPr>
        <w:t xml:space="preserve"> the sustainability of the project results and benefits</w:t>
      </w:r>
      <w:bookmarkEnd w:id="50"/>
    </w:p>
    <w:p w14:paraId="1FCF9BC6" w14:textId="77777777" w:rsidR="007D19B4" w:rsidRPr="001F72DC" w:rsidRDefault="007D19B4" w:rsidP="007D19B4">
      <w:pPr>
        <w:spacing w:after="120"/>
        <w:rPr>
          <w:rFonts w:ascii="Arial" w:hAnsi="Arial" w:cs="Arial"/>
          <w:iCs/>
          <w:sz w:val="22"/>
          <w:szCs w:val="22"/>
        </w:rPr>
      </w:pPr>
      <w:r w:rsidRPr="001F72DC">
        <w:rPr>
          <w:rFonts w:ascii="Arial" w:hAnsi="Arial" w:cs="Arial"/>
          <w:sz w:val="22"/>
          <w:szCs w:val="22"/>
        </w:rPr>
        <w:t>Overall, t</w:t>
      </w:r>
      <w:r w:rsidRPr="001F72DC">
        <w:rPr>
          <w:rFonts w:ascii="Arial" w:hAnsi="Arial" w:cs="Arial"/>
          <w:iCs/>
          <w:sz w:val="22"/>
          <w:szCs w:val="22"/>
        </w:rPr>
        <w:t>he major factors which influence the non-achievement of sustainability of the LNB programme results are:</w:t>
      </w:r>
    </w:p>
    <w:p w14:paraId="7A97C51B" w14:textId="77777777" w:rsidR="00FE5EEF" w:rsidRPr="001F72DC" w:rsidRDefault="007D19B4"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Financial sustainability: at LGUs level to provide </w:t>
      </w:r>
      <w:r w:rsidR="00FE5EEF" w:rsidRPr="001F72DC">
        <w:rPr>
          <w:rFonts w:ascii="Arial" w:hAnsi="Arial" w:cs="Arial"/>
          <w:sz w:val="22"/>
          <w:szCs w:val="22"/>
        </w:rPr>
        <w:t xml:space="preserve">adequate, accessible, and suitably comprehensive </w:t>
      </w:r>
      <w:r w:rsidRPr="001F72DC">
        <w:rPr>
          <w:rFonts w:ascii="Arial" w:hAnsi="Arial" w:cs="Arial"/>
          <w:sz w:val="22"/>
          <w:szCs w:val="22"/>
        </w:rPr>
        <w:t xml:space="preserve">social services </w:t>
      </w:r>
      <w:r w:rsidR="00A8256C" w:rsidRPr="001F72DC">
        <w:rPr>
          <w:rFonts w:ascii="Arial" w:hAnsi="Arial" w:cs="Arial"/>
          <w:sz w:val="22"/>
          <w:szCs w:val="22"/>
        </w:rPr>
        <w:t xml:space="preserve">within the means available </w:t>
      </w:r>
      <w:r w:rsidRPr="001F72DC">
        <w:rPr>
          <w:rFonts w:ascii="Arial" w:hAnsi="Arial" w:cs="Arial"/>
          <w:sz w:val="22"/>
          <w:szCs w:val="22"/>
        </w:rPr>
        <w:t>(Social Fund, Social Enterprise Fund, municipality funds, revenue generation, donor support, service fees)</w:t>
      </w:r>
      <w:r w:rsidR="00FE5EEF" w:rsidRPr="001F72DC">
        <w:rPr>
          <w:rFonts w:ascii="Arial" w:hAnsi="Arial" w:cs="Arial"/>
          <w:sz w:val="22"/>
          <w:szCs w:val="22"/>
        </w:rPr>
        <w:t>;</w:t>
      </w:r>
    </w:p>
    <w:p w14:paraId="2B719645" w14:textId="2979FD01" w:rsidR="007D19B4" w:rsidRPr="001F72DC" w:rsidRDefault="00FE5EEF"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Financial sustainability:</w:t>
      </w:r>
      <w:r w:rsidR="00A8256C" w:rsidRPr="001F72DC">
        <w:rPr>
          <w:rFonts w:ascii="Arial" w:hAnsi="Arial" w:cs="Arial"/>
          <w:sz w:val="22"/>
          <w:szCs w:val="22"/>
        </w:rPr>
        <w:t xml:space="preserve"> at central level to provide </w:t>
      </w:r>
      <w:r w:rsidRPr="001F72DC">
        <w:rPr>
          <w:rFonts w:ascii="Arial" w:hAnsi="Arial" w:cs="Arial"/>
          <w:sz w:val="22"/>
          <w:szCs w:val="22"/>
        </w:rPr>
        <w:t xml:space="preserve">an </w:t>
      </w:r>
      <w:r w:rsidR="00A8256C" w:rsidRPr="001F72DC">
        <w:rPr>
          <w:rFonts w:ascii="Arial" w:hAnsi="Arial" w:cs="Arial"/>
          <w:sz w:val="22"/>
          <w:szCs w:val="22"/>
        </w:rPr>
        <w:t>adequate</w:t>
      </w:r>
      <w:r w:rsidRPr="001F72DC">
        <w:rPr>
          <w:rFonts w:ascii="Arial" w:hAnsi="Arial" w:cs="Arial"/>
          <w:sz w:val="22"/>
          <w:szCs w:val="22"/>
        </w:rPr>
        <w:t>, reliable</w:t>
      </w:r>
      <w:r w:rsidR="00A8256C" w:rsidRPr="001F72DC">
        <w:rPr>
          <w:rFonts w:ascii="Arial" w:hAnsi="Arial" w:cs="Arial"/>
          <w:sz w:val="22"/>
          <w:szCs w:val="22"/>
        </w:rPr>
        <w:t xml:space="preserve"> level of financial support for social services </w:t>
      </w:r>
      <w:r w:rsidRPr="001F72DC">
        <w:rPr>
          <w:rFonts w:ascii="Arial" w:hAnsi="Arial" w:cs="Arial"/>
          <w:sz w:val="22"/>
          <w:szCs w:val="22"/>
        </w:rPr>
        <w:t xml:space="preserve">provision, including </w:t>
      </w:r>
      <w:r w:rsidR="00A8256C" w:rsidRPr="001F72DC">
        <w:rPr>
          <w:rFonts w:ascii="Arial" w:hAnsi="Arial" w:cs="Arial"/>
          <w:sz w:val="22"/>
          <w:szCs w:val="22"/>
        </w:rPr>
        <w:t>targeted mechanisms</w:t>
      </w:r>
      <w:r w:rsidR="00AE0F10" w:rsidRPr="001F72DC">
        <w:rPr>
          <w:rFonts w:ascii="Arial" w:hAnsi="Arial" w:cs="Arial"/>
          <w:sz w:val="22"/>
          <w:szCs w:val="22"/>
        </w:rPr>
        <w:t xml:space="preserve"> to support LGUs</w:t>
      </w:r>
      <w:r w:rsidR="00D73A4F">
        <w:rPr>
          <w:rFonts w:ascii="Arial" w:hAnsi="Arial" w:cs="Arial"/>
          <w:sz w:val="22"/>
          <w:szCs w:val="22"/>
        </w:rPr>
        <w:t>. While it is recognised that the budgetary allocation for the Social Fund in 2020 is double that allocated in 2019, the adequacy and reliability of the budgetary allocations over the longer-term to effectively support social inclusion measures still remains an issue</w:t>
      </w:r>
      <w:r w:rsidR="00A8256C" w:rsidRPr="001F72DC">
        <w:rPr>
          <w:rFonts w:ascii="Arial" w:hAnsi="Arial" w:cs="Arial"/>
          <w:sz w:val="22"/>
          <w:szCs w:val="22"/>
        </w:rPr>
        <w:t>;</w:t>
      </w:r>
    </w:p>
    <w:p w14:paraId="3F9E997A" w14:textId="77777777" w:rsidR="00AE0F10" w:rsidRPr="001F72DC" w:rsidRDefault="00AE0F10"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Financial sustainability: limited experience to date of LGUs with the operation of </w:t>
      </w:r>
      <w:r w:rsidRPr="001F72DC">
        <w:rPr>
          <w:rFonts w:ascii="Arial" w:hAnsi="Arial" w:cs="Arial"/>
          <w:iCs/>
          <w:sz w:val="22"/>
          <w:szCs w:val="22"/>
        </w:rPr>
        <w:t>cost-sharing/ financing mechanisms for long-term sharing of social services between LGUs;</w:t>
      </w:r>
    </w:p>
    <w:p w14:paraId="4272B0F1" w14:textId="77777777" w:rsidR="006411BD" w:rsidRPr="001F72DC" w:rsidRDefault="006411BD"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capacity of governmental partners to expedite the consultation processes </w:t>
      </w:r>
      <w:r w:rsidR="002B7732" w:rsidRPr="001F72DC">
        <w:rPr>
          <w:rFonts w:ascii="Arial" w:hAnsi="Arial" w:cs="Arial"/>
          <w:sz w:val="22"/>
          <w:szCs w:val="22"/>
        </w:rPr>
        <w:t xml:space="preserve">and timeline </w:t>
      </w:r>
      <w:r w:rsidRPr="001F72DC">
        <w:rPr>
          <w:rFonts w:ascii="Arial" w:hAnsi="Arial" w:cs="Arial"/>
          <w:sz w:val="22"/>
          <w:szCs w:val="22"/>
        </w:rPr>
        <w:t xml:space="preserve">linked to the formal adoption of </w:t>
      </w:r>
      <w:r w:rsidR="002B7732" w:rsidRPr="001F72DC">
        <w:rPr>
          <w:rFonts w:ascii="Arial" w:hAnsi="Arial" w:cs="Arial"/>
          <w:sz w:val="22"/>
          <w:szCs w:val="22"/>
        </w:rPr>
        <w:t>regulatory bylaws or inter-agency cooperation;</w:t>
      </w:r>
    </w:p>
    <w:p w14:paraId="44FADC4D" w14:textId="77777777" w:rsidR="007D19B4" w:rsidRPr="001F72DC" w:rsidRDefault="007D19B4"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Staff turnover and </w:t>
      </w:r>
      <w:r w:rsidR="00A8256C" w:rsidRPr="001F72DC">
        <w:rPr>
          <w:rFonts w:ascii="Arial" w:hAnsi="Arial" w:cs="Arial"/>
          <w:sz w:val="22"/>
          <w:szCs w:val="22"/>
        </w:rPr>
        <w:t xml:space="preserve">the failure to </w:t>
      </w:r>
      <w:r w:rsidRPr="001F72DC">
        <w:rPr>
          <w:rFonts w:ascii="Arial" w:hAnsi="Arial" w:cs="Arial"/>
          <w:sz w:val="22"/>
          <w:szCs w:val="22"/>
        </w:rPr>
        <w:t>internalise capacity building programmes;</w:t>
      </w:r>
    </w:p>
    <w:p w14:paraId="66E24C23" w14:textId="77777777" w:rsidR="007D19B4" w:rsidRPr="001F72DC" w:rsidRDefault="007D19B4"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The capacity and funding </w:t>
      </w:r>
      <w:r w:rsidR="00E766BC" w:rsidRPr="001F72DC">
        <w:rPr>
          <w:rFonts w:ascii="Arial" w:hAnsi="Arial" w:cs="Arial"/>
          <w:sz w:val="22"/>
          <w:szCs w:val="22"/>
        </w:rPr>
        <w:t>available</w:t>
      </w:r>
      <w:r w:rsidRPr="001F72DC">
        <w:rPr>
          <w:rFonts w:ascii="Arial" w:hAnsi="Arial" w:cs="Arial"/>
          <w:sz w:val="22"/>
          <w:szCs w:val="22"/>
        </w:rPr>
        <w:t xml:space="preserve"> to </w:t>
      </w:r>
      <w:r w:rsidR="00A8256C" w:rsidRPr="001F72DC">
        <w:rPr>
          <w:rFonts w:ascii="Arial" w:hAnsi="Arial" w:cs="Arial"/>
          <w:sz w:val="22"/>
          <w:szCs w:val="22"/>
        </w:rPr>
        <w:t>extend</w:t>
      </w:r>
      <w:r w:rsidRPr="001F72DC">
        <w:rPr>
          <w:rFonts w:ascii="Arial" w:hAnsi="Arial" w:cs="Arial"/>
          <w:sz w:val="22"/>
          <w:szCs w:val="22"/>
        </w:rPr>
        <w:t xml:space="preserve"> professional development of social care providers and staff delivering social services at LGU level and other providers;</w:t>
      </w:r>
    </w:p>
    <w:p w14:paraId="128FD693" w14:textId="77777777" w:rsidR="007D19B4" w:rsidRPr="001F72DC" w:rsidRDefault="001A3725"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The capacity of governmental partners, central and local, to e</w:t>
      </w:r>
      <w:r w:rsidR="007D19B4" w:rsidRPr="001F72DC">
        <w:rPr>
          <w:rFonts w:ascii="Arial" w:hAnsi="Arial" w:cs="Arial"/>
          <w:sz w:val="22"/>
          <w:szCs w:val="22"/>
        </w:rPr>
        <w:t>nsur</w:t>
      </w:r>
      <w:r w:rsidRPr="001F72DC">
        <w:rPr>
          <w:rFonts w:ascii="Arial" w:hAnsi="Arial" w:cs="Arial"/>
          <w:sz w:val="22"/>
          <w:szCs w:val="22"/>
        </w:rPr>
        <w:t>e</w:t>
      </w:r>
      <w:r w:rsidR="007D19B4" w:rsidRPr="001F72DC">
        <w:rPr>
          <w:rFonts w:ascii="Arial" w:hAnsi="Arial" w:cs="Arial"/>
          <w:sz w:val="22"/>
          <w:szCs w:val="22"/>
        </w:rPr>
        <w:t xml:space="preserve"> </w:t>
      </w:r>
      <w:r w:rsidRPr="001F72DC">
        <w:rPr>
          <w:rFonts w:ascii="Arial" w:hAnsi="Arial" w:cs="Arial"/>
          <w:sz w:val="22"/>
          <w:szCs w:val="22"/>
        </w:rPr>
        <w:t xml:space="preserve">social inclusion and social care policy monitoring and evaluation, and </w:t>
      </w:r>
      <w:r w:rsidR="007D19B4" w:rsidRPr="001F72DC">
        <w:rPr>
          <w:rFonts w:ascii="Arial" w:hAnsi="Arial" w:cs="Arial"/>
          <w:sz w:val="22"/>
          <w:szCs w:val="22"/>
        </w:rPr>
        <w:t xml:space="preserve">quality assurance system </w:t>
      </w:r>
      <w:r w:rsidRPr="001F72DC">
        <w:rPr>
          <w:rFonts w:ascii="Arial" w:hAnsi="Arial" w:cs="Arial"/>
          <w:sz w:val="22"/>
          <w:szCs w:val="22"/>
        </w:rPr>
        <w:t xml:space="preserve">is </w:t>
      </w:r>
      <w:r w:rsidR="007D19B4" w:rsidRPr="001F72DC">
        <w:rPr>
          <w:rFonts w:ascii="Arial" w:hAnsi="Arial" w:cs="Arial"/>
          <w:sz w:val="22"/>
          <w:szCs w:val="22"/>
        </w:rPr>
        <w:t>in place;</w:t>
      </w:r>
    </w:p>
    <w:p w14:paraId="3327828C" w14:textId="77777777" w:rsidR="007D19B4" w:rsidRPr="001F72DC" w:rsidRDefault="007D19B4"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Interest and commitment on the side of political level (Mayors, Municipality Council, MPs, ministers etc.) to remain focused on social care system reform and services provision;</w:t>
      </w:r>
    </w:p>
    <w:p w14:paraId="0DC7F0BB" w14:textId="77777777" w:rsidR="007D19B4" w:rsidRPr="001F72DC" w:rsidRDefault="001A3725" w:rsidP="00955D10">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The slow pace for scaling up of the LNB results at national level, notably for the f</w:t>
      </w:r>
      <w:r w:rsidR="007D19B4" w:rsidRPr="001F72DC">
        <w:rPr>
          <w:rFonts w:ascii="Arial" w:hAnsi="Arial" w:cs="Arial"/>
          <w:sz w:val="22"/>
          <w:szCs w:val="22"/>
        </w:rPr>
        <w:t xml:space="preserve">urther consolidation of the model of integrated social </w:t>
      </w:r>
      <w:r w:rsidRPr="001F72DC">
        <w:rPr>
          <w:rFonts w:ascii="Arial" w:hAnsi="Arial" w:cs="Arial"/>
          <w:sz w:val="22"/>
          <w:szCs w:val="22"/>
        </w:rPr>
        <w:t xml:space="preserve">support </w:t>
      </w:r>
      <w:r w:rsidR="007D19B4" w:rsidRPr="001F72DC">
        <w:rPr>
          <w:rFonts w:ascii="Arial" w:hAnsi="Arial" w:cs="Arial"/>
          <w:sz w:val="22"/>
          <w:szCs w:val="22"/>
        </w:rPr>
        <w:t>services</w:t>
      </w:r>
      <w:r w:rsidRPr="001F72DC">
        <w:rPr>
          <w:rFonts w:ascii="Arial" w:hAnsi="Arial" w:cs="Arial"/>
          <w:sz w:val="22"/>
          <w:szCs w:val="22"/>
        </w:rPr>
        <w:t xml:space="preserve"> for vulnerable groups</w:t>
      </w:r>
      <w:r w:rsidR="007D19B4" w:rsidRPr="001F72DC">
        <w:rPr>
          <w:rFonts w:ascii="Arial" w:hAnsi="Arial" w:cs="Arial"/>
          <w:sz w:val="22"/>
          <w:szCs w:val="22"/>
        </w:rPr>
        <w:t>.</w:t>
      </w:r>
    </w:p>
    <w:p w14:paraId="4A6AEE6E" w14:textId="77777777" w:rsidR="002B7732" w:rsidRPr="001F72DC" w:rsidRDefault="00E766BC" w:rsidP="007D19B4">
      <w:pPr>
        <w:spacing w:after="120"/>
        <w:rPr>
          <w:rFonts w:ascii="Arial" w:hAnsi="Arial" w:cs="Arial"/>
          <w:sz w:val="22"/>
          <w:szCs w:val="22"/>
        </w:rPr>
      </w:pPr>
      <w:r w:rsidRPr="001F72DC">
        <w:rPr>
          <w:rFonts w:ascii="Arial" w:hAnsi="Arial" w:cs="Arial"/>
          <w:sz w:val="22"/>
          <w:szCs w:val="22"/>
        </w:rPr>
        <w:t>In many respects these are issues beyond the direct influence of the LNB programme, although may be influenced via further policy dialogue, and potential technical support to partners.</w:t>
      </w:r>
    </w:p>
    <w:p w14:paraId="0349CA28" w14:textId="77777777" w:rsidR="007011B5" w:rsidRPr="001F72DC" w:rsidRDefault="000A57F1" w:rsidP="0016501C">
      <w:pPr>
        <w:spacing w:after="120"/>
        <w:rPr>
          <w:rFonts w:ascii="Arial" w:hAnsi="Arial" w:cs="Arial"/>
          <w:sz w:val="22"/>
          <w:szCs w:val="22"/>
        </w:rPr>
      </w:pPr>
      <w:r w:rsidRPr="001F72DC">
        <w:rPr>
          <w:rFonts w:ascii="Arial" w:hAnsi="Arial" w:cs="Arial"/>
          <w:sz w:val="22"/>
          <w:szCs w:val="22"/>
        </w:rPr>
        <w:t xml:space="preserve">Nevertheless, it is important for the programme to develop a clear results </w:t>
      </w:r>
      <w:r w:rsidR="007011B5" w:rsidRPr="001F72DC">
        <w:rPr>
          <w:rFonts w:ascii="Arial" w:hAnsi="Arial" w:cs="Arial"/>
          <w:sz w:val="22"/>
          <w:szCs w:val="22"/>
        </w:rPr>
        <w:t xml:space="preserve">achievement and </w:t>
      </w:r>
      <w:r w:rsidRPr="001F72DC">
        <w:rPr>
          <w:rFonts w:ascii="Arial" w:hAnsi="Arial" w:cs="Arial"/>
          <w:sz w:val="22"/>
          <w:szCs w:val="22"/>
        </w:rPr>
        <w:t xml:space="preserve">sustainability strategy linked to the development of </w:t>
      </w:r>
      <w:r w:rsidR="00540D74" w:rsidRPr="001F72DC">
        <w:rPr>
          <w:rFonts w:ascii="Arial" w:hAnsi="Arial" w:cs="Arial"/>
          <w:sz w:val="22"/>
          <w:szCs w:val="22"/>
        </w:rPr>
        <w:t xml:space="preserve">the </w:t>
      </w:r>
      <w:r w:rsidRPr="001F72DC">
        <w:rPr>
          <w:rFonts w:ascii="Arial" w:hAnsi="Arial" w:cs="Arial"/>
          <w:sz w:val="22"/>
          <w:szCs w:val="22"/>
        </w:rPr>
        <w:t>social inclusion and social care policy monitoring and evaluation systems</w:t>
      </w:r>
      <w:r w:rsidR="00B3423D" w:rsidRPr="001F72DC">
        <w:rPr>
          <w:rFonts w:ascii="Arial" w:hAnsi="Arial" w:cs="Arial"/>
          <w:sz w:val="22"/>
          <w:szCs w:val="22"/>
        </w:rPr>
        <w:t>. P</w:t>
      </w:r>
      <w:r w:rsidRPr="001F72DC">
        <w:rPr>
          <w:rFonts w:ascii="Arial" w:hAnsi="Arial" w:cs="Arial"/>
          <w:sz w:val="22"/>
          <w:szCs w:val="22"/>
        </w:rPr>
        <w:t xml:space="preserve">rogress to operationalise </w:t>
      </w:r>
      <w:r w:rsidR="00540D74" w:rsidRPr="001F72DC">
        <w:rPr>
          <w:rFonts w:ascii="Arial" w:hAnsi="Arial" w:cs="Arial"/>
          <w:sz w:val="22"/>
          <w:szCs w:val="22"/>
        </w:rPr>
        <w:t xml:space="preserve">the </w:t>
      </w:r>
      <w:r w:rsidR="00B3423D" w:rsidRPr="001F72DC">
        <w:rPr>
          <w:rFonts w:ascii="Arial" w:hAnsi="Arial" w:cs="Arial"/>
          <w:sz w:val="22"/>
          <w:szCs w:val="22"/>
        </w:rPr>
        <w:t xml:space="preserve">key </w:t>
      </w:r>
      <w:r w:rsidR="007011B5" w:rsidRPr="001F72DC">
        <w:rPr>
          <w:rFonts w:ascii="Arial" w:hAnsi="Arial" w:cs="Arial"/>
          <w:sz w:val="22"/>
          <w:szCs w:val="22"/>
        </w:rPr>
        <w:t>LNB results</w:t>
      </w:r>
      <w:r w:rsidRPr="001F72DC">
        <w:rPr>
          <w:rFonts w:ascii="Arial" w:hAnsi="Arial" w:cs="Arial"/>
          <w:sz w:val="22"/>
          <w:szCs w:val="22"/>
        </w:rPr>
        <w:t xml:space="preserve"> </w:t>
      </w:r>
      <w:r w:rsidR="007011B5" w:rsidRPr="001F72DC">
        <w:rPr>
          <w:rFonts w:ascii="Arial" w:hAnsi="Arial" w:cs="Arial"/>
          <w:sz w:val="22"/>
          <w:szCs w:val="22"/>
        </w:rPr>
        <w:t xml:space="preserve">to support social inclusion monitoring </w:t>
      </w:r>
      <w:r w:rsidR="00B3423D" w:rsidRPr="001F72DC">
        <w:rPr>
          <w:rFonts w:ascii="Arial" w:hAnsi="Arial" w:cs="Arial"/>
          <w:sz w:val="22"/>
          <w:szCs w:val="22"/>
        </w:rPr>
        <w:t>and reporting</w:t>
      </w:r>
      <w:r w:rsidR="007011B5" w:rsidRPr="001F72DC">
        <w:rPr>
          <w:rFonts w:ascii="Arial" w:hAnsi="Arial" w:cs="Arial"/>
          <w:sz w:val="22"/>
          <w:szCs w:val="22"/>
        </w:rPr>
        <w:t xml:space="preserve"> </w:t>
      </w:r>
      <w:r w:rsidR="00924FB6" w:rsidRPr="001F72DC">
        <w:rPr>
          <w:rFonts w:ascii="Arial" w:hAnsi="Arial" w:cs="Arial"/>
          <w:sz w:val="22"/>
          <w:szCs w:val="22"/>
        </w:rPr>
        <w:t xml:space="preserve">processes </w:t>
      </w:r>
      <w:r w:rsidRPr="001F72DC">
        <w:rPr>
          <w:rFonts w:ascii="Arial" w:hAnsi="Arial" w:cs="Arial"/>
          <w:sz w:val="22"/>
          <w:szCs w:val="22"/>
        </w:rPr>
        <w:t>has been delayed</w:t>
      </w:r>
      <w:r w:rsidR="00597AF7" w:rsidRPr="001F72DC">
        <w:rPr>
          <w:rFonts w:ascii="Arial" w:hAnsi="Arial" w:cs="Arial"/>
          <w:sz w:val="22"/>
          <w:szCs w:val="22"/>
        </w:rPr>
        <w:t>,</w:t>
      </w:r>
      <w:r w:rsidRPr="001F72DC">
        <w:rPr>
          <w:rFonts w:ascii="Arial" w:hAnsi="Arial" w:cs="Arial"/>
          <w:sz w:val="22"/>
          <w:szCs w:val="22"/>
        </w:rPr>
        <w:t xml:space="preserve"> on the side of the partners</w:t>
      </w:r>
      <w:r w:rsidR="00B3423D" w:rsidRPr="001F72DC">
        <w:rPr>
          <w:rFonts w:ascii="Arial" w:hAnsi="Arial" w:cs="Arial"/>
          <w:sz w:val="22"/>
          <w:szCs w:val="22"/>
        </w:rPr>
        <w:t xml:space="preserve"> in terms of decision-making</w:t>
      </w:r>
      <w:r w:rsidR="00540D74" w:rsidRPr="001F72DC">
        <w:rPr>
          <w:rFonts w:ascii="Arial" w:hAnsi="Arial" w:cs="Arial"/>
          <w:sz w:val="22"/>
          <w:szCs w:val="22"/>
        </w:rPr>
        <w:t>. I</w:t>
      </w:r>
      <w:r w:rsidR="00B3423D" w:rsidRPr="001F72DC">
        <w:rPr>
          <w:rFonts w:ascii="Arial" w:hAnsi="Arial" w:cs="Arial"/>
          <w:sz w:val="22"/>
          <w:szCs w:val="22"/>
        </w:rPr>
        <w:t xml:space="preserve">t is reported (and corroborated) by partners that </w:t>
      </w:r>
      <w:r w:rsidR="00540D74" w:rsidRPr="001F72DC">
        <w:rPr>
          <w:rFonts w:ascii="Arial" w:hAnsi="Arial" w:cs="Arial"/>
          <w:sz w:val="22"/>
          <w:szCs w:val="22"/>
        </w:rPr>
        <w:t xml:space="preserve">formal agreement for operational monitoring of </w:t>
      </w:r>
      <w:r w:rsidR="00B3423D" w:rsidRPr="001F72DC">
        <w:rPr>
          <w:rFonts w:ascii="Arial" w:hAnsi="Arial" w:cs="Arial"/>
          <w:sz w:val="22"/>
          <w:szCs w:val="22"/>
        </w:rPr>
        <w:t xml:space="preserve">the SIPD </w:t>
      </w:r>
      <w:r w:rsidR="00540D74" w:rsidRPr="001F72DC">
        <w:rPr>
          <w:rFonts w:ascii="Arial" w:hAnsi="Arial" w:cs="Arial"/>
          <w:sz w:val="22"/>
          <w:szCs w:val="22"/>
        </w:rPr>
        <w:t xml:space="preserve">will be achieved in the near months, and that a limited number of LGUs will start to data populate </w:t>
      </w:r>
      <w:r w:rsidR="00052617" w:rsidRPr="001F72DC">
        <w:rPr>
          <w:rFonts w:ascii="Arial" w:hAnsi="Arial" w:cs="Arial"/>
          <w:sz w:val="22"/>
          <w:szCs w:val="22"/>
        </w:rPr>
        <w:t xml:space="preserve">and utilise </w:t>
      </w:r>
      <w:r w:rsidR="00540D74" w:rsidRPr="001F72DC">
        <w:rPr>
          <w:rFonts w:ascii="Arial" w:hAnsi="Arial" w:cs="Arial"/>
          <w:sz w:val="22"/>
          <w:szCs w:val="22"/>
        </w:rPr>
        <w:t>the MIS module on social care</w:t>
      </w:r>
      <w:r w:rsidR="00052617" w:rsidRPr="001F72DC">
        <w:rPr>
          <w:rFonts w:ascii="Arial" w:hAnsi="Arial" w:cs="Arial"/>
          <w:sz w:val="22"/>
          <w:szCs w:val="22"/>
        </w:rPr>
        <w:t xml:space="preserve"> services (a component of the integrated national Social Protection</w:t>
      </w:r>
      <w:r w:rsidR="00540D74" w:rsidRPr="001F72DC">
        <w:rPr>
          <w:rFonts w:ascii="Arial" w:hAnsi="Arial" w:cs="Arial"/>
          <w:sz w:val="22"/>
          <w:szCs w:val="22"/>
        </w:rPr>
        <w:t xml:space="preserve"> </w:t>
      </w:r>
      <w:r w:rsidR="00052617" w:rsidRPr="001F72DC">
        <w:rPr>
          <w:rFonts w:ascii="Arial" w:hAnsi="Arial" w:cs="Arial"/>
          <w:sz w:val="22"/>
          <w:szCs w:val="22"/>
        </w:rPr>
        <w:t>MIS) within 2020</w:t>
      </w:r>
      <w:r w:rsidR="00540D74" w:rsidRPr="001F72DC">
        <w:rPr>
          <w:rFonts w:ascii="Arial" w:hAnsi="Arial" w:cs="Arial"/>
          <w:sz w:val="22"/>
          <w:szCs w:val="22"/>
        </w:rPr>
        <w:t>.</w:t>
      </w:r>
      <w:r w:rsidR="00A315C8" w:rsidRPr="001F72DC">
        <w:rPr>
          <w:rFonts w:ascii="Arial" w:hAnsi="Arial" w:cs="Arial"/>
          <w:sz w:val="22"/>
          <w:szCs w:val="22"/>
        </w:rPr>
        <w:t xml:space="preserve"> If this were to eventuate, key partners </w:t>
      </w:r>
      <w:r w:rsidR="00D96028" w:rsidRPr="001F72DC">
        <w:rPr>
          <w:rFonts w:ascii="Arial" w:hAnsi="Arial" w:cs="Arial"/>
          <w:sz w:val="22"/>
          <w:szCs w:val="22"/>
        </w:rPr>
        <w:t>(notably the SSS) will need support to consolidate the results.</w:t>
      </w:r>
    </w:p>
    <w:p w14:paraId="40DD0BFD" w14:textId="77777777" w:rsidR="00D96028" w:rsidRPr="001F72DC" w:rsidRDefault="00D96028" w:rsidP="00D96028">
      <w:pPr>
        <w:spacing w:after="120"/>
        <w:rPr>
          <w:rFonts w:ascii="Arial" w:hAnsi="Arial" w:cs="Arial"/>
          <w:iCs/>
          <w:sz w:val="22"/>
          <w:szCs w:val="22"/>
        </w:rPr>
      </w:pPr>
      <w:r w:rsidRPr="001F72DC">
        <w:rPr>
          <w:rFonts w:ascii="Arial" w:hAnsi="Arial" w:cs="Arial"/>
          <w:sz w:val="22"/>
          <w:szCs w:val="22"/>
        </w:rPr>
        <w:t>It is also important for the programme to develop a clear strategy linked to the sharing of good practice and how the results may most effectively/ efficiently be scaled up by the partners over the next years, based on the anticipated date for phasing-out of LNB programme support. T</w:t>
      </w:r>
      <w:r w:rsidRPr="001F72DC">
        <w:rPr>
          <w:rFonts w:ascii="Arial" w:hAnsi="Arial" w:cs="Arial"/>
          <w:iCs/>
          <w:sz w:val="22"/>
          <w:szCs w:val="22"/>
        </w:rPr>
        <w:t>o promote sustainable results delivery supporting social service reform across Albania it is important to ensure that take up of the results is achieved for all municipalities and the LGUs.</w:t>
      </w:r>
    </w:p>
    <w:p w14:paraId="7B21D03C" w14:textId="77777777" w:rsidR="00491E2E" w:rsidRPr="001F72DC" w:rsidRDefault="007011B5" w:rsidP="0016501C">
      <w:pPr>
        <w:spacing w:after="120"/>
        <w:rPr>
          <w:rFonts w:ascii="Arial" w:hAnsi="Arial" w:cs="Arial"/>
          <w:sz w:val="22"/>
          <w:szCs w:val="22"/>
        </w:rPr>
      </w:pPr>
      <w:r w:rsidRPr="001F72DC">
        <w:rPr>
          <w:rFonts w:ascii="Arial" w:hAnsi="Arial" w:cs="Arial"/>
          <w:sz w:val="22"/>
          <w:szCs w:val="22"/>
        </w:rPr>
        <w:t>Furthermore</w:t>
      </w:r>
      <w:r w:rsidR="00D87DEA" w:rsidRPr="001F72DC">
        <w:rPr>
          <w:rFonts w:ascii="Arial" w:hAnsi="Arial" w:cs="Arial"/>
          <w:sz w:val="22"/>
          <w:szCs w:val="22"/>
        </w:rPr>
        <w:t>, i</w:t>
      </w:r>
      <w:r w:rsidR="00E766BC" w:rsidRPr="001F72DC">
        <w:rPr>
          <w:rFonts w:ascii="Arial" w:hAnsi="Arial" w:cs="Arial"/>
          <w:sz w:val="22"/>
          <w:szCs w:val="22"/>
        </w:rPr>
        <w:t xml:space="preserve">t is important for </w:t>
      </w:r>
      <w:r w:rsidR="00D87DEA" w:rsidRPr="001F72DC">
        <w:rPr>
          <w:rFonts w:ascii="Arial" w:hAnsi="Arial" w:cs="Arial"/>
          <w:sz w:val="22"/>
          <w:szCs w:val="22"/>
        </w:rPr>
        <w:t>the programme</w:t>
      </w:r>
      <w:r w:rsidR="00E766BC" w:rsidRPr="001F72DC">
        <w:rPr>
          <w:rFonts w:ascii="Arial" w:hAnsi="Arial" w:cs="Arial"/>
          <w:sz w:val="22"/>
          <w:szCs w:val="22"/>
        </w:rPr>
        <w:t xml:space="preserve"> to develop a clear </w:t>
      </w:r>
      <w:r w:rsidR="00806EA3" w:rsidRPr="001F72DC">
        <w:rPr>
          <w:rFonts w:ascii="Arial" w:hAnsi="Arial" w:cs="Arial"/>
          <w:sz w:val="22"/>
          <w:szCs w:val="22"/>
        </w:rPr>
        <w:t xml:space="preserve">sustainability </w:t>
      </w:r>
      <w:r w:rsidR="00E766BC" w:rsidRPr="001F72DC">
        <w:rPr>
          <w:rFonts w:ascii="Arial" w:hAnsi="Arial" w:cs="Arial"/>
          <w:sz w:val="22"/>
          <w:szCs w:val="22"/>
        </w:rPr>
        <w:t xml:space="preserve">strategy linked to the process for full transfer and continued operation by </w:t>
      </w:r>
      <w:r w:rsidR="00D87DEA" w:rsidRPr="001F72DC">
        <w:rPr>
          <w:rFonts w:ascii="Arial" w:hAnsi="Arial" w:cs="Arial"/>
          <w:sz w:val="22"/>
          <w:szCs w:val="22"/>
        </w:rPr>
        <w:t xml:space="preserve">central </w:t>
      </w:r>
      <w:r w:rsidR="00E766BC" w:rsidRPr="001F72DC">
        <w:rPr>
          <w:rFonts w:ascii="Arial" w:hAnsi="Arial" w:cs="Arial"/>
          <w:sz w:val="22"/>
          <w:szCs w:val="22"/>
        </w:rPr>
        <w:t xml:space="preserve">partners </w:t>
      </w:r>
      <w:r w:rsidR="00D87DEA" w:rsidRPr="001F72DC">
        <w:rPr>
          <w:rFonts w:ascii="Arial" w:hAnsi="Arial" w:cs="Arial"/>
          <w:sz w:val="22"/>
          <w:szCs w:val="22"/>
        </w:rPr>
        <w:t>(ministries, agencies, universit</w:t>
      </w:r>
      <w:r w:rsidR="00D96028" w:rsidRPr="001F72DC">
        <w:rPr>
          <w:rFonts w:ascii="Arial" w:hAnsi="Arial" w:cs="Arial"/>
          <w:sz w:val="22"/>
          <w:szCs w:val="22"/>
        </w:rPr>
        <w:t>ies</w:t>
      </w:r>
      <w:r w:rsidR="00D87DEA" w:rsidRPr="001F72DC">
        <w:rPr>
          <w:rFonts w:ascii="Arial" w:hAnsi="Arial" w:cs="Arial"/>
          <w:sz w:val="22"/>
          <w:szCs w:val="22"/>
        </w:rPr>
        <w:t xml:space="preserve"> and training institutes), </w:t>
      </w:r>
      <w:r w:rsidR="00E766BC" w:rsidRPr="001F72DC">
        <w:rPr>
          <w:rFonts w:ascii="Arial" w:hAnsi="Arial" w:cs="Arial"/>
          <w:sz w:val="22"/>
          <w:szCs w:val="22"/>
        </w:rPr>
        <w:t xml:space="preserve">of the </w:t>
      </w:r>
      <w:r w:rsidR="00D87DEA" w:rsidRPr="001F72DC">
        <w:rPr>
          <w:rFonts w:ascii="Arial" w:hAnsi="Arial" w:cs="Arial"/>
          <w:sz w:val="22"/>
          <w:szCs w:val="22"/>
        </w:rPr>
        <w:t>key capacity building and organisational development methods</w:t>
      </w:r>
      <w:r w:rsidR="0016501C" w:rsidRPr="001F72DC">
        <w:rPr>
          <w:rFonts w:ascii="Arial" w:hAnsi="Arial" w:cs="Arial"/>
          <w:sz w:val="22"/>
          <w:szCs w:val="22"/>
        </w:rPr>
        <w:t xml:space="preserve">, </w:t>
      </w:r>
      <w:r w:rsidR="00D87DEA" w:rsidRPr="001F72DC">
        <w:rPr>
          <w:rFonts w:ascii="Arial" w:hAnsi="Arial" w:cs="Arial"/>
          <w:sz w:val="22"/>
          <w:szCs w:val="22"/>
        </w:rPr>
        <w:t>tools</w:t>
      </w:r>
      <w:r w:rsidR="0016501C" w:rsidRPr="001F72DC">
        <w:rPr>
          <w:rFonts w:ascii="Arial" w:hAnsi="Arial" w:cs="Arial"/>
          <w:sz w:val="22"/>
          <w:szCs w:val="22"/>
        </w:rPr>
        <w:t>, and training curricula/ materials</w:t>
      </w:r>
      <w:r w:rsidR="00D87DEA" w:rsidRPr="001F72DC">
        <w:rPr>
          <w:rFonts w:ascii="Arial" w:hAnsi="Arial" w:cs="Arial"/>
          <w:sz w:val="22"/>
          <w:szCs w:val="22"/>
        </w:rPr>
        <w:t xml:space="preserve"> generated via the programme.</w:t>
      </w:r>
    </w:p>
    <w:p w14:paraId="5B3E9125" w14:textId="77777777" w:rsidR="00721BB7" w:rsidRPr="001F72DC" w:rsidRDefault="00491E2E" w:rsidP="0016501C">
      <w:pPr>
        <w:spacing w:after="120"/>
        <w:rPr>
          <w:rFonts w:ascii="Arial" w:hAnsi="Arial" w:cs="Arial"/>
          <w:iCs/>
          <w:sz w:val="22"/>
          <w:szCs w:val="22"/>
        </w:rPr>
      </w:pPr>
      <w:r w:rsidRPr="001F72DC">
        <w:rPr>
          <w:rFonts w:ascii="Arial" w:hAnsi="Arial" w:cs="Arial"/>
          <w:iCs/>
          <w:sz w:val="22"/>
          <w:szCs w:val="22"/>
        </w:rPr>
        <w:t>In addition, to support longer-term results achievement and sustainability</w:t>
      </w:r>
      <w:r w:rsidR="00721BB7" w:rsidRPr="001F72DC">
        <w:rPr>
          <w:rFonts w:ascii="Arial" w:hAnsi="Arial" w:cs="Arial"/>
          <w:iCs/>
          <w:sz w:val="22"/>
          <w:szCs w:val="22"/>
        </w:rPr>
        <w:t>,</w:t>
      </w:r>
      <w:r w:rsidRPr="001F72DC">
        <w:rPr>
          <w:rFonts w:ascii="Arial" w:hAnsi="Arial" w:cs="Arial"/>
          <w:iCs/>
          <w:sz w:val="22"/>
          <w:szCs w:val="22"/>
        </w:rPr>
        <w:t xml:space="preserve"> it is important for LNB to continue </w:t>
      </w:r>
      <w:r w:rsidR="00721BB7" w:rsidRPr="001F72DC">
        <w:rPr>
          <w:rFonts w:ascii="Arial" w:hAnsi="Arial" w:cs="Arial"/>
          <w:iCs/>
          <w:sz w:val="22"/>
          <w:szCs w:val="22"/>
        </w:rPr>
        <w:t>its</w:t>
      </w:r>
      <w:r w:rsidRPr="001F72DC">
        <w:rPr>
          <w:rFonts w:ascii="Arial" w:hAnsi="Arial" w:cs="Arial"/>
          <w:iCs/>
          <w:sz w:val="22"/>
          <w:szCs w:val="22"/>
        </w:rPr>
        <w:t xml:space="preserve"> </w:t>
      </w:r>
      <w:r w:rsidR="0016501C" w:rsidRPr="001F72DC">
        <w:rPr>
          <w:rFonts w:ascii="Arial" w:hAnsi="Arial" w:cs="Arial"/>
          <w:iCs/>
          <w:sz w:val="22"/>
          <w:szCs w:val="22"/>
        </w:rPr>
        <w:t xml:space="preserve">efforts to </w:t>
      </w:r>
      <w:r w:rsidRPr="001F72DC">
        <w:rPr>
          <w:rFonts w:ascii="Arial" w:hAnsi="Arial" w:cs="Arial"/>
          <w:iCs/>
          <w:sz w:val="22"/>
          <w:szCs w:val="22"/>
        </w:rPr>
        <w:t xml:space="preserve">support the government to </w:t>
      </w:r>
      <w:r w:rsidR="00721BB7" w:rsidRPr="001F72DC">
        <w:rPr>
          <w:rFonts w:ascii="Arial" w:hAnsi="Arial" w:cs="Arial"/>
          <w:iCs/>
          <w:sz w:val="22"/>
          <w:szCs w:val="22"/>
        </w:rPr>
        <w:t>strengthen</w:t>
      </w:r>
      <w:r w:rsidR="0016501C" w:rsidRPr="001F72DC">
        <w:rPr>
          <w:rFonts w:ascii="Arial" w:hAnsi="Arial" w:cs="Arial"/>
          <w:iCs/>
          <w:sz w:val="22"/>
          <w:szCs w:val="22"/>
        </w:rPr>
        <w:t xml:space="preserve"> the </w:t>
      </w:r>
      <w:r w:rsidR="004E548A" w:rsidRPr="001F72DC">
        <w:rPr>
          <w:rFonts w:ascii="Arial" w:hAnsi="Arial" w:cs="Arial"/>
          <w:iCs/>
          <w:sz w:val="22"/>
          <w:szCs w:val="22"/>
        </w:rPr>
        <w:t>function and delivery operation</w:t>
      </w:r>
      <w:r w:rsidR="001614B7" w:rsidRPr="001F72DC">
        <w:rPr>
          <w:rFonts w:ascii="Arial" w:hAnsi="Arial" w:cs="Arial"/>
          <w:iCs/>
          <w:sz w:val="22"/>
          <w:szCs w:val="22"/>
        </w:rPr>
        <w:t>s</w:t>
      </w:r>
      <w:r w:rsidR="004E548A" w:rsidRPr="001F72DC">
        <w:rPr>
          <w:rFonts w:ascii="Arial" w:hAnsi="Arial" w:cs="Arial"/>
          <w:iCs/>
          <w:sz w:val="22"/>
          <w:szCs w:val="22"/>
        </w:rPr>
        <w:t xml:space="preserve"> (effectiveness/ efficiency) </w:t>
      </w:r>
      <w:r w:rsidR="00721BB7" w:rsidRPr="001F72DC">
        <w:rPr>
          <w:rFonts w:ascii="Arial" w:hAnsi="Arial" w:cs="Arial"/>
          <w:iCs/>
          <w:sz w:val="22"/>
          <w:szCs w:val="22"/>
        </w:rPr>
        <w:t>of the recently established set of state financing mechanisms made available to the LGUs for social inclusion</w:t>
      </w:r>
      <w:r w:rsidR="004E548A" w:rsidRPr="001F72DC">
        <w:rPr>
          <w:rFonts w:ascii="Arial" w:hAnsi="Arial" w:cs="Arial"/>
          <w:iCs/>
          <w:sz w:val="22"/>
          <w:szCs w:val="22"/>
        </w:rPr>
        <w:t>/ social care</w:t>
      </w:r>
      <w:r w:rsidR="00721BB7" w:rsidRPr="001F72DC">
        <w:rPr>
          <w:rFonts w:ascii="Arial" w:hAnsi="Arial" w:cs="Arial"/>
          <w:iCs/>
          <w:sz w:val="22"/>
          <w:szCs w:val="22"/>
        </w:rPr>
        <w:t xml:space="preserve">, including to ensure the </w:t>
      </w:r>
      <w:r w:rsidR="0016501C" w:rsidRPr="001F72DC">
        <w:rPr>
          <w:rFonts w:ascii="Arial" w:hAnsi="Arial" w:cs="Arial"/>
          <w:iCs/>
          <w:sz w:val="22"/>
          <w:szCs w:val="22"/>
        </w:rPr>
        <w:t xml:space="preserve">transparency and information provision </w:t>
      </w:r>
      <w:r w:rsidR="00721BB7" w:rsidRPr="001F72DC">
        <w:rPr>
          <w:rFonts w:ascii="Arial" w:hAnsi="Arial" w:cs="Arial"/>
          <w:iCs/>
          <w:sz w:val="22"/>
          <w:szCs w:val="22"/>
        </w:rPr>
        <w:t xml:space="preserve">made available </w:t>
      </w:r>
      <w:r w:rsidR="0016501C" w:rsidRPr="001F72DC">
        <w:rPr>
          <w:rFonts w:ascii="Arial" w:hAnsi="Arial" w:cs="Arial"/>
          <w:iCs/>
          <w:sz w:val="22"/>
          <w:szCs w:val="22"/>
        </w:rPr>
        <w:t xml:space="preserve">to LGUs linked to </w:t>
      </w:r>
      <w:r w:rsidR="00721BB7" w:rsidRPr="001F72DC">
        <w:rPr>
          <w:rFonts w:ascii="Arial" w:hAnsi="Arial" w:cs="Arial"/>
          <w:iCs/>
          <w:sz w:val="22"/>
          <w:szCs w:val="22"/>
        </w:rPr>
        <w:t>funding schemes</w:t>
      </w:r>
      <w:r w:rsidR="0016501C" w:rsidRPr="001F72DC">
        <w:rPr>
          <w:rFonts w:ascii="Arial" w:hAnsi="Arial" w:cs="Arial"/>
          <w:iCs/>
          <w:sz w:val="22"/>
          <w:szCs w:val="22"/>
        </w:rPr>
        <w:t>.</w:t>
      </w:r>
      <w:r w:rsidR="002B7732" w:rsidRPr="001F72DC">
        <w:rPr>
          <w:rFonts w:ascii="Arial" w:hAnsi="Arial" w:cs="Arial"/>
          <w:iCs/>
          <w:sz w:val="22"/>
          <w:szCs w:val="22"/>
        </w:rPr>
        <w:t xml:space="preserve"> </w:t>
      </w:r>
      <w:r w:rsidR="004E548A" w:rsidRPr="001F72DC">
        <w:rPr>
          <w:rFonts w:ascii="Arial" w:hAnsi="Arial" w:cs="Arial"/>
          <w:iCs/>
          <w:sz w:val="22"/>
          <w:szCs w:val="22"/>
        </w:rPr>
        <w:t xml:space="preserve">The funding mechanisms are vital components to ensure sustainable provision of state funding for social inclusion at the local level, but </w:t>
      </w:r>
      <w:r w:rsidR="00F11D0D" w:rsidRPr="001F72DC">
        <w:rPr>
          <w:rFonts w:ascii="Arial" w:hAnsi="Arial" w:cs="Arial"/>
          <w:iCs/>
          <w:sz w:val="22"/>
          <w:szCs w:val="22"/>
        </w:rPr>
        <w:t xml:space="preserve">they </w:t>
      </w:r>
      <w:r w:rsidR="004E548A" w:rsidRPr="001F72DC">
        <w:rPr>
          <w:rFonts w:ascii="Arial" w:hAnsi="Arial" w:cs="Arial"/>
          <w:iCs/>
          <w:sz w:val="22"/>
          <w:szCs w:val="22"/>
        </w:rPr>
        <w:t xml:space="preserve">are only now in their initial period of operation. </w:t>
      </w:r>
      <w:r w:rsidR="00F11D0D" w:rsidRPr="001F72DC">
        <w:rPr>
          <w:rFonts w:ascii="Arial" w:hAnsi="Arial" w:cs="Arial"/>
          <w:iCs/>
          <w:sz w:val="22"/>
          <w:szCs w:val="22"/>
        </w:rPr>
        <w:t>Therefore, technical s</w:t>
      </w:r>
      <w:r w:rsidR="004E548A" w:rsidRPr="001F72DC">
        <w:rPr>
          <w:rFonts w:ascii="Arial" w:hAnsi="Arial" w:cs="Arial"/>
          <w:iCs/>
          <w:sz w:val="22"/>
          <w:szCs w:val="22"/>
        </w:rPr>
        <w:t xml:space="preserve">upport to review the first year(s) of operation would </w:t>
      </w:r>
      <w:r w:rsidR="00F11D0D" w:rsidRPr="001F72DC">
        <w:rPr>
          <w:rFonts w:ascii="Arial" w:hAnsi="Arial" w:cs="Arial"/>
          <w:iCs/>
          <w:sz w:val="22"/>
          <w:szCs w:val="22"/>
        </w:rPr>
        <w:t xml:space="preserve">clearly </w:t>
      </w:r>
      <w:r w:rsidR="004E548A" w:rsidRPr="001F72DC">
        <w:rPr>
          <w:rFonts w:ascii="Arial" w:hAnsi="Arial" w:cs="Arial"/>
          <w:iCs/>
          <w:sz w:val="22"/>
          <w:szCs w:val="22"/>
        </w:rPr>
        <w:t xml:space="preserve">be </w:t>
      </w:r>
      <w:r w:rsidR="00F11D0D" w:rsidRPr="001F72DC">
        <w:rPr>
          <w:rFonts w:ascii="Arial" w:hAnsi="Arial" w:cs="Arial"/>
          <w:iCs/>
          <w:sz w:val="22"/>
          <w:szCs w:val="22"/>
        </w:rPr>
        <w:t>valuable, going forward, to support the Government’s future shaping of the mechanisms. It is evident that the mechanisms, if suitably transparent</w:t>
      </w:r>
      <w:r w:rsidR="00354BF4" w:rsidRPr="001F72DC">
        <w:rPr>
          <w:rFonts w:ascii="Arial" w:hAnsi="Arial" w:cs="Arial"/>
          <w:iCs/>
          <w:sz w:val="22"/>
          <w:szCs w:val="22"/>
        </w:rPr>
        <w:t xml:space="preserve"> and operationally effective, have the potential to be utilised, in the future, as a means </w:t>
      </w:r>
      <w:r w:rsidR="001614B7" w:rsidRPr="001F72DC">
        <w:rPr>
          <w:rFonts w:ascii="Arial" w:hAnsi="Arial" w:cs="Arial"/>
          <w:iCs/>
          <w:sz w:val="22"/>
          <w:szCs w:val="22"/>
        </w:rPr>
        <w:t>to link</w:t>
      </w:r>
      <w:r w:rsidR="00354BF4" w:rsidRPr="001F72DC">
        <w:rPr>
          <w:rFonts w:ascii="Arial" w:hAnsi="Arial" w:cs="Arial"/>
          <w:iCs/>
          <w:sz w:val="22"/>
          <w:szCs w:val="22"/>
        </w:rPr>
        <w:t xml:space="preserve"> </w:t>
      </w:r>
      <w:r w:rsidR="001614B7" w:rsidRPr="001F72DC">
        <w:rPr>
          <w:rFonts w:ascii="Arial" w:hAnsi="Arial" w:cs="Arial"/>
          <w:iCs/>
          <w:sz w:val="22"/>
          <w:szCs w:val="22"/>
        </w:rPr>
        <w:t>donors’</w:t>
      </w:r>
      <w:r w:rsidR="00354BF4" w:rsidRPr="001F72DC">
        <w:rPr>
          <w:rFonts w:ascii="Arial" w:hAnsi="Arial" w:cs="Arial"/>
          <w:iCs/>
          <w:sz w:val="22"/>
          <w:szCs w:val="22"/>
        </w:rPr>
        <w:t xml:space="preserve"> allocation of financing support in the area.</w:t>
      </w:r>
    </w:p>
    <w:p w14:paraId="0A532252" w14:textId="77777777" w:rsidR="00E35B9E" w:rsidRPr="001F72DC" w:rsidRDefault="00E35B9E" w:rsidP="00E35B9E">
      <w:pPr>
        <w:pStyle w:val="Heading2"/>
        <w:spacing w:before="240" w:after="120"/>
        <w:ind w:left="709" w:hanging="709"/>
        <w:rPr>
          <w:rFonts w:ascii="Arial" w:hAnsi="Arial" w:cs="Arial"/>
          <w:b/>
          <w:color w:val="auto"/>
          <w:sz w:val="22"/>
          <w:szCs w:val="24"/>
        </w:rPr>
      </w:pPr>
      <w:bookmarkStart w:id="51" w:name="_Ref31454637"/>
      <w:r w:rsidRPr="001F72DC">
        <w:rPr>
          <w:rFonts w:ascii="Arial" w:hAnsi="Arial" w:cs="Arial"/>
          <w:b/>
          <w:color w:val="auto"/>
          <w:sz w:val="22"/>
          <w:szCs w:val="24"/>
        </w:rPr>
        <w:t>3.4.4.</w:t>
      </w:r>
      <w:r w:rsidRPr="001F72DC">
        <w:rPr>
          <w:rFonts w:ascii="Arial" w:hAnsi="Arial" w:cs="Arial"/>
          <w:b/>
          <w:color w:val="auto"/>
          <w:sz w:val="22"/>
          <w:szCs w:val="24"/>
        </w:rPr>
        <w:tab/>
        <w:t>Future</w:t>
      </w:r>
      <w:r w:rsidR="00851283" w:rsidRPr="001F72DC">
        <w:rPr>
          <w:rFonts w:ascii="Arial" w:hAnsi="Arial" w:cs="Arial"/>
          <w:b/>
          <w:color w:val="auto"/>
          <w:sz w:val="22"/>
          <w:szCs w:val="24"/>
        </w:rPr>
        <w:t xml:space="preserve"> programme assistance needs</w:t>
      </w:r>
      <w:r w:rsidRPr="001F72DC">
        <w:rPr>
          <w:rFonts w:ascii="Arial" w:hAnsi="Arial" w:cs="Arial"/>
          <w:b/>
          <w:color w:val="auto"/>
          <w:sz w:val="22"/>
          <w:szCs w:val="24"/>
        </w:rPr>
        <w:t>…</w:t>
      </w:r>
      <w:bookmarkEnd w:id="51"/>
    </w:p>
    <w:p w14:paraId="32584A27" w14:textId="77777777" w:rsidR="00D96028" w:rsidRPr="001F72DC" w:rsidRDefault="00371ECA" w:rsidP="00F1471F">
      <w:pPr>
        <w:spacing w:after="120"/>
        <w:rPr>
          <w:rFonts w:ascii="Arial" w:hAnsi="Arial" w:cs="Arial"/>
          <w:sz w:val="22"/>
          <w:szCs w:val="22"/>
        </w:rPr>
      </w:pPr>
      <w:r w:rsidRPr="001F72DC">
        <w:rPr>
          <w:rFonts w:ascii="Arial" w:hAnsi="Arial" w:cs="Arial"/>
          <w:sz w:val="22"/>
          <w:szCs w:val="22"/>
        </w:rPr>
        <w:t xml:space="preserve">The LNB programme is envisaged to operate for a total period of eight years: the first four year phase to support </w:t>
      </w:r>
      <w:r w:rsidR="000B6566" w:rsidRPr="001F72DC">
        <w:rPr>
          <w:rFonts w:ascii="Arial" w:hAnsi="Arial" w:cs="Arial"/>
          <w:sz w:val="22"/>
          <w:szCs w:val="22"/>
        </w:rPr>
        <w:t xml:space="preserve">further development of the regulatory framework and </w:t>
      </w:r>
      <w:r w:rsidRPr="001F72DC">
        <w:rPr>
          <w:rFonts w:ascii="Arial" w:hAnsi="Arial" w:cs="Arial"/>
          <w:sz w:val="22"/>
          <w:szCs w:val="22"/>
        </w:rPr>
        <w:t>implement</w:t>
      </w:r>
      <w:r w:rsidR="000B6566" w:rsidRPr="001F72DC">
        <w:rPr>
          <w:rFonts w:ascii="Arial" w:hAnsi="Arial" w:cs="Arial"/>
          <w:sz w:val="22"/>
          <w:szCs w:val="22"/>
        </w:rPr>
        <w:t>ation/</w:t>
      </w:r>
      <w:r w:rsidRPr="001F72DC">
        <w:rPr>
          <w:rFonts w:ascii="Arial" w:hAnsi="Arial" w:cs="Arial"/>
          <w:sz w:val="22"/>
          <w:szCs w:val="22"/>
        </w:rPr>
        <w:t xml:space="preserve"> roll-out of the social care reforms, the second four year phase to support consolidate the </w:t>
      </w:r>
      <w:r w:rsidR="000B6566" w:rsidRPr="001F72DC">
        <w:rPr>
          <w:rFonts w:ascii="Arial" w:hAnsi="Arial" w:cs="Arial"/>
          <w:sz w:val="22"/>
          <w:szCs w:val="22"/>
        </w:rPr>
        <w:t>social care and inclusion reforms effectively, at the national, municipal and local level, across Albania</w:t>
      </w:r>
      <w:r w:rsidRPr="001F72DC">
        <w:rPr>
          <w:rFonts w:ascii="Arial" w:hAnsi="Arial" w:cs="Arial"/>
          <w:sz w:val="22"/>
          <w:szCs w:val="22"/>
        </w:rPr>
        <w:t>.</w:t>
      </w:r>
      <w:r w:rsidR="007D5593" w:rsidRPr="001F72DC">
        <w:rPr>
          <w:rFonts w:ascii="Arial" w:hAnsi="Arial" w:cs="Arial"/>
          <w:sz w:val="22"/>
          <w:szCs w:val="22"/>
        </w:rPr>
        <w:t xml:space="preserve"> </w:t>
      </w:r>
      <w:r w:rsidR="00DD56B8" w:rsidRPr="001F72DC">
        <w:rPr>
          <w:rFonts w:ascii="Arial" w:hAnsi="Arial" w:cs="Arial"/>
          <w:sz w:val="22"/>
          <w:szCs w:val="22"/>
        </w:rPr>
        <w:t>Whereas the potential second phase of the programme will need to modify its focus, the o</w:t>
      </w:r>
      <w:r w:rsidR="00F1471F" w:rsidRPr="001F72DC">
        <w:rPr>
          <w:rFonts w:ascii="Arial" w:hAnsi="Arial" w:cs="Arial"/>
          <w:sz w:val="22"/>
          <w:szCs w:val="22"/>
        </w:rPr>
        <w:t>verall</w:t>
      </w:r>
      <w:r w:rsidR="00DD56B8" w:rsidRPr="001F72DC">
        <w:rPr>
          <w:rFonts w:ascii="Arial" w:hAnsi="Arial" w:cs="Arial"/>
          <w:sz w:val="22"/>
          <w:szCs w:val="22"/>
        </w:rPr>
        <w:t xml:space="preserve"> goals</w:t>
      </w:r>
      <w:r w:rsidR="00D96028" w:rsidRPr="001F72DC">
        <w:rPr>
          <w:rFonts w:ascii="Arial" w:hAnsi="Arial" w:cs="Arial"/>
          <w:sz w:val="22"/>
          <w:szCs w:val="22"/>
        </w:rPr>
        <w:t>, intervention strategy</w:t>
      </w:r>
      <w:r w:rsidR="005F2115" w:rsidRPr="001F72DC">
        <w:rPr>
          <w:rFonts w:ascii="Arial" w:hAnsi="Arial" w:cs="Arial"/>
          <w:sz w:val="22"/>
          <w:szCs w:val="22"/>
        </w:rPr>
        <w:t xml:space="preserve"> and</w:t>
      </w:r>
      <w:r w:rsidR="00D96028" w:rsidRPr="001F72DC">
        <w:rPr>
          <w:rFonts w:ascii="Arial" w:hAnsi="Arial" w:cs="Arial"/>
          <w:sz w:val="22"/>
          <w:szCs w:val="22"/>
        </w:rPr>
        <w:t xml:space="preserve"> approach and </w:t>
      </w:r>
      <w:r w:rsidR="005F2115" w:rsidRPr="001F72DC">
        <w:rPr>
          <w:rFonts w:ascii="Arial" w:hAnsi="Arial" w:cs="Arial"/>
          <w:sz w:val="22"/>
          <w:szCs w:val="22"/>
        </w:rPr>
        <w:t xml:space="preserve">the </w:t>
      </w:r>
      <w:r w:rsidR="00D96028" w:rsidRPr="001F72DC">
        <w:rPr>
          <w:rFonts w:ascii="Arial" w:hAnsi="Arial" w:cs="Arial"/>
          <w:sz w:val="22"/>
          <w:szCs w:val="22"/>
        </w:rPr>
        <w:t xml:space="preserve">instruments </w:t>
      </w:r>
      <w:r w:rsidR="005F2115" w:rsidRPr="001F72DC">
        <w:rPr>
          <w:rFonts w:ascii="Arial" w:hAnsi="Arial" w:cs="Arial"/>
          <w:sz w:val="22"/>
          <w:szCs w:val="22"/>
        </w:rPr>
        <w:t xml:space="preserve">for programme implementation </w:t>
      </w:r>
      <w:r w:rsidR="00F1471F" w:rsidRPr="001F72DC">
        <w:rPr>
          <w:rFonts w:ascii="Arial" w:hAnsi="Arial" w:cs="Arial"/>
          <w:sz w:val="22"/>
          <w:szCs w:val="22"/>
        </w:rPr>
        <w:t>remain highly relevant to the need of Albania as a country to ensure social inclusion of marginalised communities and improved social services for diverse groups in society.</w:t>
      </w:r>
    </w:p>
    <w:p w14:paraId="00219403" w14:textId="77777777" w:rsidR="00D96028" w:rsidRPr="001F72DC" w:rsidRDefault="007D5593" w:rsidP="00F1471F">
      <w:pPr>
        <w:spacing w:after="120"/>
        <w:rPr>
          <w:rFonts w:ascii="Arial" w:hAnsi="Arial" w:cs="Arial"/>
          <w:sz w:val="22"/>
          <w:szCs w:val="22"/>
        </w:rPr>
      </w:pPr>
      <w:r w:rsidRPr="001F72DC">
        <w:rPr>
          <w:rFonts w:ascii="Arial" w:hAnsi="Arial" w:cs="Arial"/>
          <w:sz w:val="22"/>
          <w:szCs w:val="22"/>
        </w:rPr>
        <w:t>In terms of specific issues for future focus of programme assistance, these potentially include:</w:t>
      </w:r>
    </w:p>
    <w:p w14:paraId="2337E267" w14:textId="77777777" w:rsidR="0042536D" w:rsidRPr="001F72DC" w:rsidRDefault="0042536D" w:rsidP="0042536D">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Strengthening of networking and sharing of good practice: e.g. LGUs, service-providers, CSO advocacy groups/ platforms</w:t>
      </w:r>
      <w:r w:rsidR="007D5593" w:rsidRPr="001F72DC">
        <w:rPr>
          <w:rFonts w:ascii="Arial" w:hAnsi="Arial" w:cs="Arial"/>
          <w:sz w:val="22"/>
          <w:szCs w:val="22"/>
        </w:rPr>
        <w:t>;</w:t>
      </w:r>
    </w:p>
    <w:p w14:paraId="31F53C72" w14:textId="77777777" w:rsidR="0042536D" w:rsidRPr="001F72DC" w:rsidRDefault="0042536D" w:rsidP="0042536D">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Further development of multi-disciplinary social services, as appropriate, to cater to </w:t>
      </w:r>
      <w:r w:rsidR="007D5593" w:rsidRPr="001F72DC">
        <w:rPr>
          <w:rFonts w:ascii="Arial" w:hAnsi="Arial" w:cs="Arial"/>
          <w:sz w:val="22"/>
          <w:szCs w:val="22"/>
        </w:rPr>
        <w:t xml:space="preserve">the </w:t>
      </w:r>
      <w:r w:rsidRPr="001F72DC">
        <w:rPr>
          <w:rFonts w:ascii="Arial" w:hAnsi="Arial" w:cs="Arial"/>
          <w:sz w:val="22"/>
          <w:szCs w:val="22"/>
        </w:rPr>
        <w:t>needs of diverse groups of persons</w:t>
      </w:r>
      <w:r w:rsidR="007D5593" w:rsidRPr="001F72DC">
        <w:rPr>
          <w:rFonts w:ascii="Arial" w:hAnsi="Arial" w:cs="Arial"/>
          <w:sz w:val="22"/>
          <w:szCs w:val="22"/>
        </w:rPr>
        <w:t>;</w:t>
      </w:r>
    </w:p>
    <w:p w14:paraId="281CBE07" w14:textId="77777777" w:rsidR="0042536D" w:rsidRPr="001F72DC" w:rsidRDefault="0042536D" w:rsidP="0042536D">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Potential synergies, cooperation, sharing of services, infrastructure, peer to peer support and other areas of collaborative work between LGUs to be assessed for future actions</w:t>
      </w:r>
      <w:r w:rsidR="00806EA3" w:rsidRPr="001F72DC">
        <w:rPr>
          <w:rFonts w:ascii="Arial" w:hAnsi="Arial" w:cs="Arial"/>
          <w:sz w:val="22"/>
          <w:szCs w:val="22"/>
        </w:rPr>
        <w:t>;</w:t>
      </w:r>
    </w:p>
    <w:p w14:paraId="71B2D97F" w14:textId="77777777" w:rsidR="00806EA3" w:rsidRPr="001F72DC" w:rsidRDefault="00806EA3" w:rsidP="00806EA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Assessment of state financing mechanisms/ methodologies, after their initial operations;</w:t>
      </w:r>
    </w:p>
    <w:p w14:paraId="754EDDDC" w14:textId="77777777" w:rsidR="00806EA3" w:rsidRPr="001F72DC" w:rsidRDefault="00806EA3" w:rsidP="00806EA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Actions to promote the full hand-over of results – second phase ‘exit-strategy’ for results maintenance in line with the end-of first phase sustainability strategy/plans;</w:t>
      </w:r>
    </w:p>
    <w:p w14:paraId="6DA24385" w14:textId="274F8D90" w:rsidR="00806EA3" w:rsidRPr="001F72DC" w:rsidRDefault="00806EA3" w:rsidP="00806EA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 xml:space="preserve">Other vulnerable groups/ persons </w:t>
      </w:r>
      <w:r w:rsidR="00191554" w:rsidRPr="001F72DC">
        <w:rPr>
          <w:rFonts w:ascii="Arial" w:hAnsi="Arial" w:cs="Arial"/>
          <w:sz w:val="22"/>
          <w:szCs w:val="22"/>
        </w:rPr>
        <w:t>in Albania in need of social protection, social care and services include</w:t>
      </w:r>
      <w:r w:rsidRPr="001F72DC">
        <w:rPr>
          <w:rFonts w:ascii="Arial" w:hAnsi="Arial" w:cs="Arial"/>
          <w:sz w:val="22"/>
          <w:szCs w:val="22"/>
        </w:rPr>
        <w:t xml:space="preserve">: </w:t>
      </w:r>
      <w:r w:rsidR="00191554" w:rsidRPr="001F72DC">
        <w:rPr>
          <w:rFonts w:ascii="Arial" w:hAnsi="Arial" w:cs="Arial"/>
          <w:sz w:val="22"/>
          <w:szCs w:val="22"/>
        </w:rPr>
        <w:t xml:space="preserve">the </w:t>
      </w:r>
      <w:r w:rsidRPr="001F72DC">
        <w:rPr>
          <w:rFonts w:ascii="Arial" w:hAnsi="Arial" w:cs="Arial"/>
          <w:sz w:val="22"/>
          <w:szCs w:val="22"/>
        </w:rPr>
        <w:t xml:space="preserve">elderly, </w:t>
      </w:r>
      <w:r w:rsidR="00191554" w:rsidRPr="001F72DC">
        <w:rPr>
          <w:rFonts w:ascii="Arial" w:hAnsi="Arial" w:cs="Arial"/>
          <w:sz w:val="22"/>
          <w:szCs w:val="22"/>
        </w:rPr>
        <w:t xml:space="preserve">adult PWDs, grandparent or single parent </w:t>
      </w:r>
      <w:r w:rsidRPr="001F72DC">
        <w:rPr>
          <w:rFonts w:ascii="Arial" w:hAnsi="Arial" w:cs="Arial"/>
          <w:sz w:val="22"/>
          <w:szCs w:val="22"/>
        </w:rPr>
        <w:t>heads of family</w:t>
      </w:r>
      <w:r w:rsidR="00191554" w:rsidRPr="001F72DC">
        <w:rPr>
          <w:rFonts w:ascii="Arial" w:hAnsi="Arial" w:cs="Arial"/>
          <w:sz w:val="22"/>
          <w:szCs w:val="22"/>
        </w:rPr>
        <w:t xml:space="preserve"> (and children), persons with </w:t>
      </w:r>
      <w:r w:rsidRPr="001F72DC">
        <w:rPr>
          <w:rFonts w:ascii="Arial" w:hAnsi="Arial" w:cs="Arial"/>
          <w:sz w:val="22"/>
          <w:szCs w:val="22"/>
        </w:rPr>
        <w:t>mental health</w:t>
      </w:r>
      <w:r w:rsidR="00191554" w:rsidRPr="001F72DC">
        <w:rPr>
          <w:rFonts w:ascii="Arial" w:hAnsi="Arial" w:cs="Arial"/>
          <w:sz w:val="22"/>
          <w:szCs w:val="22"/>
        </w:rPr>
        <w:t>, migrants</w:t>
      </w:r>
      <w:r w:rsidR="006E4A59" w:rsidRPr="001F72DC">
        <w:rPr>
          <w:rFonts w:ascii="Arial" w:hAnsi="Arial" w:cs="Arial"/>
          <w:sz w:val="22"/>
          <w:szCs w:val="22"/>
        </w:rPr>
        <w:t>, the LGBTIQ community</w:t>
      </w:r>
      <w:r w:rsidR="003D4C05">
        <w:rPr>
          <w:rFonts w:ascii="Arial" w:hAnsi="Arial" w:cs="Arial"/>
          <w:sz w:val="22"/>
          <w:szCs w:val="22"/>
        </w:rPr>
        <w:t xml:space="preserve">, </w:t>
      </w:r>
      <w:r w:rsidR="00D73A4F">
        <w:rPr>
          <w:rFonts w:ascii="Arial" w:hAnsi="Arial" w:cs="Arial"/>
          <w:sz w:val="22"/>
          <w:szCs w:val="22"/>
        </w:rPr>
        <w:t xml:space="preserve">and </w:t>
      </w:r>
      <w:r w:rsidR="003D4C05">
        <w:rPr>
          <w:rFonts w:ascii="Arial" w:hAnsi="Arial" w:cs="Arial"/>
          <w:sz w:val="22"/>
          <w:szCs w:val="22"/>
        </w:rPr>
        <w:t xml:space="preserve">women victims of </w:t>
      </w:r>
      <w:r w:rsidR="00137DE0">
        <w:rPr>
          <w:rFonts w:ascii="Arial" w:hAnsi="Arial" w:cs="Arial"/>
          <w:sz w:val="22"/>
          <w:szCs w:val="22"/>
        </w:rPr>
        <w:t>d</w:t>
      </w:r>
      <w:r w:rsidR="003D4C05">
        <w:rPr>
          <w:rFonts w:ascii="Arial" w:hAnsi="Arial" w:cs="Arial"/>
          <w:sz w:val="22"/>
          <w:szCs w:val="22"/>
        </w:rPr>
        <w:t>omestic violence</w:t>
      </w:r>
      <w:r w:rsidR="00D73A4F">
        <w:rPr>
          <w:rFonts w:ascii="Arial" w:hAnsi="Arial" w:cs="Arial"/>
          <w:sz w:val="22"/>
          <w:szCs w:val="22"/>
        </w:rPr>
        <w:t>.</w:t>
      </w:r>
    </w:p>
    <w:p w14:paraId="0505363D" w14:textId="77777777" w:rsidR="00587CA3" w:rsidRPr="001F72DC" w:rsidRDefault="00587CA3" w:rsidP="00587CA3">
      <w:pPr>
        <w:spacing w:after="120"/>
        <w:rPr>
          <w:rFonts w:ascii="Arial" w:hAnsi="Arial" w:cs="Arial"/>
          <w:iCs/>
          <w:sz w:val="22"/>
          <w:szCs w:val="22"/>
        </w:rPr>
      </w:pPr>
      <w:r w:rsidRPr="001F72DC">
        <w:rPr>
          <w:rFonts w:ascii="Arial" w:hAnsi="Arial" w:cs="Arial"/>
          <w:iCs/>
          <w:sz w:val="22"/>
          <w:szCs w:val="22"/>
        </w:rPr>
        <w:t xml:space="preserve">In addition, there is </w:t>
      </w:r>
      <w:r w:rsidRPr="001F72DC">
        <w:rPr>
          <w:rFonts w:ascii="Arial" w:hAnsi="Arial" w:cs="Arial"/>
          <w:sz w:val="22"/>
          <w:szCs w:val="22"/>
        </w:rPr>
        <w:t>need for improved synergies, integration and coordination regarding social care system, social services and empowerment through employment and education:</w:t>
      </w:r>
    </w:p>
    <w:p w14:paraId="33FE6B72" w14:textId="77777777" w:rsidR="00587CA3" w:rsidRPr="001F72DC" w:rsidRDefault="00587CA3" w:rsidP="00587CA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A missing link between social inclusion policies and services at LGUs level and empowerment through employment. LGUs do not have clear competences regarding employment opportunities and a lot depends on the collaboration between LGUs and local/ regional Employment Services, under the MFE/ central government.</w:t>
      </w:r>
    </w:p>
    <w:p w14:paraId="426CD17A" w14:textId="77777777" w:rsidR="00587CA3" w:rsidRPr="001F72DC" w:rsidRDefault="00587CA3" w:rsidP="00587CA3">
      <w:pPr>
        <w:pStyle w:val="ListParagraph"/>
        <w:numPr>
          <w:ilvl w:val="0"/>
          <w:numId w:val="2"/>
        </w:numPr>
        <w:spacing w:after="120"/>
        <w:ind w:left="567" w:hanging="567"/>
        <w:rPr>
          <w:rFonts w:ascii="Arial" w:hAnsi="Arial" w:cs="Arial"/>
          <w:sz w:val="22"/>
          <w:szCs w:val="22"/>
        </w:rPr>
      </w:pPr>
      <w:r w:rsidRPr="001F72DC">
        <w:rPr>
          <w:rFonts w:ascii="Arial" w:hAnsi="Arial" w:cs="Arial"/>
          <w:sz w:val="22"/>
          <w:szCs w:val="22"/>
        </w:rPr>
        <w:t>The same missing link refers also to education, but there are better practices in place regarding collaboration between LGUs (providing social services) and local/ regional Education Offices (under the subordination of MESY).</w:t>
      </w:r>
    </w:p>
    <w:p w14:paraId="63ACFFB9" w14:textId="77777777" w:rsidR="00C407B0" w:rsidRPr="001F72DC" w:rsidRDefault="00C407B0" w:rsidP="00C407B0">
      <w:pPr>
        <w:pStyle w:val="Heading2"/>
        <w:spacing w:before="240" w:after="120"/>
        <w:ind w:left="709" w:hanging="709"/>
        <w:rPr>
          <w:rFonts w:ascii="Arial" w:hAnsi="Arial" w:cs="Arial"/>
          <w:b/>
          <w:color w:val="auto"/>
          <w:sz w:val="24"/>
          <w:szCs w:val="24"/>
        </w:rPr>
      </w:pPr>
      <w:bookmarkStart w:id="52" w:name="_Ref31125610"/>
      <w:r w:rsidRPr="001F72DC">
        <w:rPr>
          <w:rFonts w:ascii="Arial" w:hAnsi="Arial" w:cs="Arial"/>
          <w:b/>
          <w:color w:val="auto"/>
          <w:sz w:val="24"/>
          <w:szCs w:val="24"/>
        </w:rPr>
        <w:t>3.5.</w:t>
      </w:r>
      <w:r w:rsidRPr="001F72DC">
        <w:rPr>
          <w:rFonts w:ascii="Arial" w:hAnsi="Arial" w:cs="Arial"/>
          <w:b/>
          <w:color w:val="auto"/>
          <w:sz w:val="24"/>
          <w:szCs w:val="24"/>
        </w:rPr>
        <w:tab/>
        <w:t>Cross-cutting themes</w:t>
      </w:r>
      <w:bookmarkEnd w:id="52"/>
    </w:p>
    <w:p w14:paraId="7EDB4434" w14:textId="77777777" w:rsidR="00E55B10" w:rsidRPr="001F72DC" w:rsidRDefault="00E55B10" w:rsidP="00E55B10">
      <w:pPr>
        <w:pStyle w:val="Heading2"/>
        <w:spacing w:before="240" w:after="120"/>
        <w:ind w:left="709" w:hanging="709"/>
        <w:rPr>
          <w:rFonts w:ascii="Arial" w:hAnsi="Arial" w:cs="Arial"/>
          <w:b/>
          <w:color w:val="auto"/>
          <w:sz w:val="22"/>
          <w:szCs w:val="24"/>
        </w:rPr>
      </w:pPr>
      <w:bookmarkStart w:id="53" w:name="_Ref31454649"/>
      <w:r w:rsidRPr="001F72DC">
        <w:rPr>
          <w:rFonts w:ascii="Arial" w:hAnsi="Arial" w:cs="Arial"/>
          <w:b/>
          <w:color w:val="auto"/>
          <w:sz w:val="22"/>
          <w:szCs w:val="24"/>
        </w:rPr>
        <w:t>3.5.1.</w:t>
      </w:r>
      <w:r w:rsidRPr="001F72DC">
        <w:rPr>
          <w:rFonts w:ascii="Arial" w:hAnsi="Arial" w:cs="Arial"/>
          <w:b/>
          <w:color w:val="auto"/>
          <w:sz w:val="22"/>
          <w:szCs w:val="24"/>
        </w:rPr>
        <w:tab/>
        <w:t>LNB contribution to the SDGs</w:t>
      </w:r>
      <w:bookmarkEnd w:id="53"/>
    </w:p>
    <w:tbl>
      <w:tblPr>
        <w:tblStyle w:val="TableGrid"/>
        <w:tblW w:w="0" w:type="auto"/>
        <w:tblLook w:val="04A0" w:firstRow="1" w:lastRow="0" w:firstColumn="1" w:lastColumn="0" w:noHBand="0" w:noVBand="1"/>
      </w:tblPr>
      <w:tblGrid>
        <w:gridCol w:w="9060"/>
      </w:tblGrid>
      <w:tr w:rsidR="00B929FD" w:rsidRPr="001F72DC" w14:paraId="1DECC008" w14:textId="77777777" w:rsidTr="00B929FD">
        <w:tc>
          <w:tcPr>
            <w:tcW w:w="9060" w:type="dxa"/>
          </w:tcPr>
          <w:p w14:paraId="3CD48397" w14:textId="77777777" w:rsidR="00B929FD" w:rsidRPr="001F72DC" w:rsidRDefault="00B929FD" w:rsidP="00B929FD">
            <w:pPr>
              <w:spacing w:after="120"/>
              <w:jc w:val="center"/>
              <w:rPr>
                <w:rFonts w:ascii="Arial" w:hAnsi="Arial" w:cs="Arial"/>
                <w:b/>
                <w:sz w:val="22"/>
                <w:szCs w:val="22"/>
              </w:rPr>
            </w:pPr>
            <w:r w:rsidRPr="001F72DC">
              <w:rPr>
                <w:rFonts w:ascii="Arial" w:hAnsi="Arial" w:cs="Arial"/>
                <w:b/>
                <w:sz w:val="22"/>
                <w:szCs w:val="22"/>
              </w:rPr>
              <w:t>Evaluation Questions</w:t>
            </w:r>
          </w:p>
          <w:p w14:paraId="3FC905B5" w14:textId="77777777" w:rsidR="00710798" w:rsidRPr="001F72DC" w:rsidRDefault="00B929FD" w:rsidP="00470814">
            <w:pPr>
              <w:spacing w:after="120"/>
              <w:rPr>
                <w:rFonts w:ascii="Arial" w:hAnsi="Arial" w:cs="Arial"/>
                <w:sz w:val="22"/>
                <w:szCs w:val="22"/>
              </w:rPr>
            </w:pPr>
            <w:r w:rsidRPr="001F72DC">
              <w:rPr>
                <w:rFonts w:ascii="Arial" w:hAnsi="Arial" w:cs="Arial"/>
                <w:i/>
                <w:sz w:val="22"/>
                <w:szCs w:val="22"/>
              </w:rPr>
              <w:t>Assess whether the programme’s goal and outcomes and progress done so far are contributing to SDGs progress.</w:t>
            </w:r>
            <w:r w:rsidR="00470814" w:rsidRPr="001F72DC">
              <w:rPr>
                <w:rFonts w:ascii="Arial" w:hAnsi="Arial" w:cs="Arial"/>
                <w:i/>
                <w:sz w:val="22"/>
                <w:szCs w:val="22"/>
              </w:rPr>
              <w:t xml:space="preserve"> </w:t>
            </w:r>
            <w:r w:rsidR="00710798" w:rsidRPr="001F72DC">
              <w:rPr>
                <w:rFonts w:ascii="Arial" w:hAnsi="Arial" w:cs="Arial"/>
                <w:i/>
                <w:sz w:val="22"/>
                <w:szCs w:val="22"/>
              </w:rPr>
              <w:t>To what extent has LNB contribution been relevant in the context of SDGs with special focus on the principle Leave no one Behind?</w:t>
            </w:r>
          </w:p>
        </w:tc>
      </w:tr>
    </w:tbl>
    <w:p w14:paraId="1E8FAD21" w14:textId="77777777" w:rsidR="00A6356C" w:rsidRPr="001F72DC" w:rsidRDefault="00B65524" w:rsidP="00A6356C">
      <w:pPr>
        <w:spacing w:before="120" w:after="120"/>
        <w:rPr>
          <w:rFonts w:ascii="Arial" w:hAnsi="Arial" w:cs="Arial"/>
          <w:sz w:val="22"/>
          <w:szCs w:val="22"/>
        </w:rPr>
      </w:pPr>
      <w:r w:rsidRPr="001F72DC">
        <w:rPr>
          <w:rFonts w:ascii="Arial" w:hAnsi="Arial" w:cs="Arial"/>
          <w:sz w:val="22"/>
          <w:szCs w:val="22"/>
        </w:rPr>
        <w:t xml:space="preserve">With regard to the global policy framework for international development, the “2030 Agenda for Sustainable Development”, the LNB programme identifies linkages for its contribution to supporting Albania’s progress in achieving the SDGs 1-5 (no poverty, zero hunger, good health and well-being, quality education, gender equality), SDG 10 (reduced inequalities), and SDG 11 (sustainable cities and communities). In addition, the evaluator also identifies LNB’s contribution to </w:t>
      </w:r>
      <w:r w:rsidR="00852418" w:rsidRPr="001F72DC">
        <w:rPr>
          <w:rFonts w:ascii="Arial" w:hAnsi="Arial" w:cs="Arial"/>
          <w:sz w:val="22"/>
          <w:szCs w:val="22"/>
        </w:rPr>
        <w:t xml:space="preserve">supporting </w:t>
      </w:r>
      <w:r w:rsidRPr="001F72DC">
        <w:rPr>
          <w:rFonts w:ascii="Arial" w:hAnsi="Arial" w:cs="Arial"/>
          <w:sz w:val="22"/>
          <w:szCs w:val="22"/>
        </w:rPr>
        <w:t>SDGs 16-17 (peaceful and inclusive societies, global partnership</w:t>
      </w:r>
      <w:r w:rsidR="00A6356C" w:rsidRPr="001F72DC">
        <w:rPr>
          <w:rFonts w:ascii="Arial" w:hAnsi="Arial" w:cs="Arial"/>
          <w:sz w:val="22"/>
          <w:szCs w:val="22"/>
        </w:rPr>
        <w:t>).</w:t>
      </w:r>
    </w:p>
    <w:p w14:paraId="08F183A3" w14:textId="77777777" w:rsidR="00DE122D" w:rsidRPr="001F72DC" w:rsidRDefault="001F2EAD" w:rsidP="00A6356C">
      <w:pPr>
        <w:spacing w:after="120"/>
        <w:rPr>
          <w:rFonts w:ascii="Arial" w:hAnsi="Arial" w:cs="Arial"/>
          <w:sz w:val="22"/>
          <w:szCs w:val="22"/>
        </w:rPr>
      </w:pPr>
      <w:r w:rsidRPr="001F72DC">
        <w:rPr>
          <w:rFonts w:ascii="Arial" w:hAnsi="Arial" w:cs="Arial"/>
          <w:sz w:val="22"/>
          <w:szCs w:val="22"/>
        </w:rPr>
        <w:t>The LNB programme has a potential causal connection to 20 of the SDG targets</w:t>
      </w:r>
      <w:r w:rsidR="000C243B" w:rsidRPr="001F72DC">
        <w:rPr>
          <w:rStyle w:val="FootnoteReference"/>
          <w:rFonts w:ascii="Arial" w:hAnsi="Arial" w:cs="Arial"/>
          <w:sz w:val="22"/>
          <w:szCs w:val="22"/>
        </w:rPr>
        <w:footnoteReference w:id="11"/>
      </w:r>
      <w:r w:rsidRPr="001F72DC">
        <w:rPr>
          <w:rFonts w:ascii="Arial" w:hAnsi="Arial" w:cs="Arial"/>
          <w:sz w:val="22"/>
          <w:szCs w:val="22"/>
        </w:rPr>
        <w:t xml:space="preserve">, and is also clearly designed with a focus on the principle of “Leave no one Behind” in terms of </w:t>
      </w:r>
      <w:r w:rsidR="00044296" w:rsidRPr="001F72DC">
        <w:rPr>
          <w:rFonts w:ascii="Arial" w:hAnsi="Arial" w:cs="Arial"/>
          <w:sz w:val="22"/>
          <w:szCs w:val="22"/>
        </w:rPr>
        <w:t>the</w:t>
      </w:r>
      <w:r w:rsidRPr="001F72DC">
        <w:rPr>
          <w:rFonts w:ascii="Arial" w:hAnsi="Arial" w:cs="Arial"/>
          <w:sz w:val="22"/>
          <w:szCs w:val="22"/>
        </w:rPr>
        <w:t xml:space="preserve"> identification of the ‘left behind’ </w:t>
      </w:r>
      <w:r w:rsidR="000C243B" w:rsidRPr="001F72DC">
        <w:rPr>
          <w:rFonts w:ascii="Arial" w:hAnsi="Arial" w:cs="Arial"/>
          <w:sz w:val="22"/>
          <w:szCs w:val="22"/>
        </w:rPr>
        <w:t>communities and vulnerable population in Albania</w:t>
      </w:r>
      <w:r w:rsidR="00044296" w:rsidRPr="001F72DC">
        <w:rPr>
          <w:rFonts w:ascii="Arial" w:hAnsi="Arial" w:cs="Arial"/>
          <w:sz w:val="22"/>
          <w:szCs w:val="22"/>
        </w:rPr>
        <w:t>,</w:t>
      </w:r>
      <w:r w:rsidR="000C243B" w:rsidRPr="001F72DC">
        <w:rPr>
          <w:rFonts w:ascii="Arial" w:hAnsi="Arial" w:cs="Arial"/>
          <w:sz w:val="22"/>
          <w:szCs w:val="22"/>
        </w:rPr>
        <w:t xml:space="preserve"> marginalised and vulnerable families, women and men, and PWDs, and the R&amp;E communities.</w:t>
      </w:r>
    </w:p>
    <w:p w14:paraId="3453C3FB" w14:textId="77777777" w:rsidR="00E55B10" w:rsidRPr="001F72DC" w:rsidRDefault="00E55B10" w:rsidP="00E55B10">
      <w:pPr>
        <w:pStyle w:val="Heading2"/>
        <w:spacing w:before="240" w:after="120"/>
        <w:ind w:left="709" w:hanging="709"/>
        <w:rPr>
          <w:rFonts w:ascii="Arial" w:hAnsi="Arial" w:cs="Arial"/>
          <w:b/>
          <w:color w:val="auto"/>
          <w:sz w:val="22"/>
          <w:szCs w:val="24"/>
        </w:rPr>
      </w:pPr>
      <w:bookmarkStart w:id="54" w:name="_Ref31454661"/>
      <w:r w:rsidRPr="001F72DC">
        <w:rPr>
          <w:rFonts w:ascii="Arial" w:hAnsi="Arial" w:cs="Arial"/>
          <w:b/>
          <w:color w:val="auto"/>
          <w:sz w:val="22"/>
          <w:szCs w:val="24"/>
        </w:rPr>
        <w:t>3.5.</w:t>
      </w:r>
      <w:r w:rsidR="00C82D83" w:rsidRPr="001F72DC">
        <w:rPr>
          <w:rFonts w:ascii="Arial" w:hAnsi="Arial" w:cs="Arial"/>
          <w:b/>
          <w:color w:val="auto"/>
          <w:sz w:val="22"/>
          <w:szCs w:val="24"/>
        </w:rPr>
        <w:t>2</w:t>
      </w:r>
      <w:r w:rsidRPr="001F72DC">
        <w:rPr>
          <w:rFonts w:ascii="Arial" w:hAnsi="Arial" w:cs="Arial"/>
          <w:b/>
          <w:color w:val="auto"/>
          <w:sz w:val="22"/>
          <w:szCs w:val="24"/>
        </w:rPr>
        <w:t>.</w:t>
      </w:r>
      <w:r w:rsidRPr="001F72DC">
        <w:rPr>
          <w:rFonts w:ascii="Arial" w:hAnsi="Arial" w:cs="Arial"/>
          <w:b/>
          <w:color w:val="auto"/>
          <w:sz w:val="22"/>
          <w:szCs w:val="24"/>
        </w:rPr>
        <w:tab/>
        <w:t>LNB c</w:t>
      </w:r>
      <w:r w:rsidR="00C82D83" w:rsidRPr="001F72DC">
        <w:rPr>
          <w:rFonts w:ascii="Arial" w:hAnsi="Arial" w:cs="Arial"/>
          <w:b/>
          <w:color w:val="auto"/>
          <w:sz w:val="22"/>
          <w:szCs w:val="24"/>
        </w:rPr>
        <w:t>ross-cutting theme</w:t>
      </w:r>
      <w:r w:rsidR="00710798" w:rsidRPr="001F72DC">
        <w:rPr>
          <w:rFonts w:ascii="Arial" w:hAnsi="Arial" w:cs="Arial"/>
          <w:b/>
          <w:color w:val="auto"/>
          <w:sz w:val="22"/>
          <w:szCs w:val="24"/>
        </w:rPr>
        <w:t>s (gender equality, governance, human rights)</w:t>
      </w:r>
      <w:bookmarkEnd w:id="54"/>
    </w:p>
    <w:tbl>
      <w:tblPr>
        <w:tblStyle w:val="TableGrid"/>
        <w:tblW w:w="0" w:type="auto"/>
        <w:tblLook w:val="04A0" w:firstRow="1" w:lastRow="0" w:firstColumn="1" w:lastColumn="0" w:noHBand="0" w:noVBand="1"/>
      </w:tblPr>
      <w:tblGrid>
        <w:gridCol w:w="9060"/>
      </w:tblGrid>
      <w:tr w:rsidR="00B929FD" w:rsidRPr="001F72DC" w14:paraId="7693DC85" w14:textId="77777777" w:rsidTr="00710798">
        <w:tc>
          <w:tcPr>
            <w:tcW w:w="9060" w:type="dxa"/>
          </w:tcPr>
          <w:p w14:paraId="0C923DC4" w14:textId="77777777" w:rsidR="00B929FD" w:rsidRPr="001F72DC" w:rsidRDefault="00B929FD" w:rsidP="00710798">
            <w:pPr>
              <w:spacing w:after="120"/>
              <w:jc w:val="center"/>
              <w:rPr>
                <w:rFonts w:ascii="Arial" w:hAnsi="Arial" w:cs="Arial"/>
                <w:b/>
                <w:sz w:val="22"/>
                <w:szCs w:val="22"/>
              </w:rPr>
            </w:pPr>
            <w:r w:rsidRPr="001F72DC">
              <w:rPr>
                <w:rFonts w:ascii="Arial" w:hAnsi="Arial" w:cs="Arial"/>
                <w:b/>
                <w:sz w:val="22"/>
                <w:szCs w:val="22"/>
              </w:rPr>
              <w:t>Evaluation Questions</w:t>
            </w:r>
          </w:p>
          <w:p w14:paraId="615849EA" w14:textId="77777777" w:rsidR="00B929FD" w:rsidRPr="001F72DC" w:rsidRDefault="00B929FD" w:rsidP="00710798">
            <w:pPr>
              <w:spacing w:after="120"/>
              <w:rPr>
                <w:rFonts w:ascii="Arial" w:hAnsi="Arial" w:cs="Arial"/>
                <w:i/>
                <w:sz w:val="22"/>
                <w:szCs w:val="22"/>
              </w:rPr>
            </w:pPr>
            <w:r w:rsidRPr="001F72DC">
              <w:rPr>
                <w:rFonts w:ascii="Arial" w:hAnsi="Arial" w:cs="Arial"/>
                <w:i/>
                <w:sz w:val="22"/>
                <w:szCs w:val="22"/>
              </w:rPr>
              <w:t>Assess whether the cross-cutting issues related to human rights, governance and gender equality, are addressed/promoted as an articulation of human rights principles.</w:t>
            </w:r>
          </w:p>
          <w:p w14:paraId="13187B50" w14:textId="77777777" w:rsidR="00710798" w:rsidRPr="001F72DC" w:rsidRDefault="00710798" w:rsidP="00710798">
            <w:pPr>
              <w:spacing w:after="120"/>
              <w:rPr>
                <w:rFonts w:ascii="Arial" w:hAnsi="Arial" w:cs="Arial"/>
                <w:i/>
                <w:sz w:val="22"/>
                <w:szCs w:val="22"/>
              </w:rPr>
            </w:pPr>
            <w:r w:rsidRPr="001F72DC">
              <w:rPr>
                <w:rFonts w:ascii="Arial" w:hAnsi="Arial" w:cs="Arial"/>
                <w:i/>
                <w:sz w:val="22"/>
                <w:szCs w:val="22"/>
              </w:rPr>
              <w:t>To what extent and in what ways the cross-cutting issues of LNB programme – good governance and gender equality – are applied/ promoted?</w:t>
            </w:r>
          </w:p>
          <w:p w14:paraId="2D3F75B8" w14:textId="77777777" w:rsidR="00710798" w:rsidRPr="001F72DC" w:rsidRDefault="00710798" w:rsidP="00710798">
            <w:pPr>
              <w:spacing w:after="120"/>
              <w:rPr>
                <w:rFonts w:ascii="Arial" w:hAnsi="Arial" w:cs="Arial"/>
                <w:sz w:val="22"/>
                <w:szCs w:val="22"/>
              </w:rPr>
            </w:pPr>
            <w:r w:rsidRPr="001F72DC">
              <w:rPr>
                <w:rFonts w:ascii="Arial" w:hAnsi="Arial" w:cs="Arial"/>
                <w:i/>
                <w:sz w:val="22"/>
                <w:szCs w:val="22"/>
              </w:rPr>
              <w:t>To what extent has the project contributed to gender equality, the empowerment of women and the realization of human rights?</w:t>
            </w:r>
          </w:p>
        </w:tc>
      </w:tr>
    </w:tbl>
    <w:p w14:paraId="217FE1DD" w14:textId="77777777" w:rsidR="00372C2F" w:rsidRPr="001F72DC" w:rsidRDefault="00372C2F" w:rsidP="00372C2F">
      <w:pPr>
        <w:spacing w:before="120" w:after="120"/>
        <w:rPr>
          <w:rFonts w:ascii="Arial" w:hAnsi="Arial" w:cs="Arial"/>
          <w:sz w:val="22"/>
          <w:szCs w:val="22"/>
        </w:rPr>
      </w:pPr>
      <w:r w:rsidRPr="001F72DC">
        <w:rPr>
          <w:rFonts w:ascii="Arial" w:hAnsi="Arial" w:cs="Arial"/>
          <w:sz w:val="22"/>
          <w:szCs w:val="22"/>
        </w:rPr>
        <w:t xml:space="preserve">The </w:t>
      </w:r>
      <w:r w:rsidR="003D72B3" w:rsidRPr="001F72DC">
        <w:rPr>
          <w:rFonts w:ascii="Arial" w:hAnsi="Arial" w:cs="Arial"/>
          <w:sz w:val="22"/>
          <w:szCs w:val="22"/>
        </w:rPr>
        <w:t xml:space="preserve">LNB programme </w:t>
      </w:r>
      <w:r w:rsidRPr="001F72DC">
        <w:rPr>
          <w:rFonts w:ascii="Arial" w:hAnsi="Arial" w:cs="Arial"/>
          <w:sz w:val="22"/>
          <w:szCs w:val="22"/>
        </w:rPr>
        <w:t>is</w:t>
      </w:r>
      <w:r w:rsidR="003D72B3" w:rsidRPr="001F72DC">
        <w:rPr>
          <w:rFonts w:ascii="Arial" w:hAnsi="Arial" w:cs="Arial"/>
          <w:sz w:val="22"/>
          <w:szCs w:val="22"/>
        </w:rPr>
        <w:t xml:space="preserve"> oriented by two cross-cutting themes: governance and gender equality, as an articulation of human rights principles.</w:t>
      </w:r>
    </w:p>
    <w:p w14:paraId="4208A564" w14:textId="31F69073" w:rsidR="003D72B3" w:rsidRPr="001F72DC" w:rsidRDefault="003D72B3" w:rsidP="003D72B3">
      <w:pPr>
        <w:spacing w:after="120"/>
        <w:rPr>
          <w:rFonts w:ascii="Arial" w:hAnsi="Arial" w:cs="Arial"/>
          <w:sz w:val="22"/>
          <w:szCs w:val="22"/>
        </w:rPr>
      </w:pPr>
      <w:r w:rsidRPr="001F72DC">
        <w:rPr>
          <w:rFonts w:ascii="Arial" w:hAnsi="Arial" w:cs="Arial"/>
          <w:sz w:val="22"/>
          <w:szCs w:val="22"/>
        </w:rPr>
        <w:t>Good governance has been addressed in the policy dialogue in the Steering Committee meetings and in the cooperation that LNB has established with various stakeholders. LNB has developed good policy dialogue and cooperation mechanisms with central public institutions, LGUs, CSOs, local communities, media and other stakeholders and consultation processes are undertaken as well as knowledge-sharing promoted. In addition, the LNB programme implementation and management reflects the principles of good governance.</w:t>
      </w:r>
      <w:r w:rsidR="00372C2F" w:rsidRPr="001F72DC">
        <w:rPr>
          <w:rFonts w:ascii="Arial" w:hAnsi="Arial" w:cs="Arial"/>
          <w:sz w:val="22"/>
          <w:szCs w:val="22"/>
        </w:rPr>
        <w:t xml:space="preserve"> </w:t>
      </w:r>
      <w:r w:rsidRPr="001F72DC">
        <w:rPr>
          <w:rFonts w:ascii="Arial" w:hAnsi="Arial" w:cs="Arial"/>
          <w:sz w:val="22"/>
          <w:szCs w:val="22"/>
        </w:rPr>
        <w:t xml:space="preserve">There is overall good coordination and mechanisms in place for knowledge and information sharing (Steering Committee, working groups, technical team, regular reporting, regular risk assessment). Also, semi-annual reports are presented to the Steering Committee meeting. There are adequate transparency mechanisms in place in terms of management of funds, procurement and purchase of services (available online at the </w:t>
      </w:r>
      <w:hyperlink r:id="rId17" w:history="1">
        <w:r w:rsidRPr="001F72DC">
          <w:rPr>
            <w:rStyle w:val="Hyperlink"/>
            <w:rFonts w:ascii="Arial" w:hAnsi="Arial" w:cs="Arial"/>
            <w:sz w:val="22"/>
            <w:szCs w:val="22"/>
          </w:rPr>
          <w:t>LNB Programme webpage</w:t>
        </w:r>
      </w:hyperlink>
      <w:r w:rsidR="00137DE0" w:rsidRPr="00C73A0B">
        <w:rPr>
          <w:rStyle w:val="Hyperlink"/>
          <w:rFonts w:ascii="Arial" w:hAnsi="Arial" w:cs="Arial"/>
          <w:sz w:val="22"/>
          <w:szCs w:val="22"/>
          <w:u w:val="none"/>
        </w:rPr>
        <w:t xml:space="preserve"> </w:t>
      </w:r>
      <w:r w:rsidR="00137DE0" w:rsidRPr="00C73A0B">
        <w:rPr>
          <w:rStyle w:val="Hyperlink"/>
          <w:rFonts w:ascii="Arial" w:hAnsi="Arial" w:cs="Arial"/>
          <w:color w:val="auto"/>
          <w:sz w:val="22"/>
          <w:szCs w:val="22"/>
          <w:u w:val="none"/>
        </w:rPr>
        <w:t>under UNDP Albania</w:t>
      </w:r>
      <w:r w:rsidRPr="001F72DC">
        <w:rPr>
          <w:rFonts w:ascii="Arial" w:hAnsi="Arial" w:cs="Arial"/>
          <w:sz w:val="22"/>
          <w:szCs w:val="22"/>
        </w:rPr>
        <w:t>). In addition, there are also good efforts to ensure coordination and synergies with other partners and donors in the same or related areas (SDC projects such as VET, Strong Municipalities). Transparency is also enhanced through the dissemination of LNB activities, events, publications and other outputs and promotion of a culture of knowledge-sharing, collaboration and openness though the involvement of stakeholders. The interviewees from the central and local government as well as civil society during the fieldwork of this MTR highlighted particularly the positive approach of LNB in terms of inclusiveness, consultation, knowledge sharing and openness.</w:t>
      </w:r>
    </w:p>
    <w:p w14:paraId="60BDB974" w14:textId="77777777" w:rsidR="003D72B3" w:rsidRPr="001F72DC" w:rsidRDefault="003D72B3" w:rsidP="003D72B3">
      <w:pPr>
        <w:spacing w:after="120"/>
        <w:rPr>
          <w:rFonts w:ascii="Arial" w:hAnsi="Arial" w:cs="Arial"/>
          <w:sz w:val="22"/>
          <w:szCs w:val="22"/>
        </w:rPr>
      </w:pPr>
      <w:r w:rsidRPr="001F72DC">
        <w:rPr>
          <w:rFonts w:ascii="Arial" w:hAnsi="Arial" w:cs="Arial"/>
          <w:sz w:val="22"/>
          <w:szCs w:val="22"/>
        </w:rPr>
        <w:t xml:space="preserve">Generally, LNB has promoted gender equality in the entire project implementation and interventions have been designed to be gender sensitive, thus promoting social inclusion also from a gender perspective. First, semi-annual reports include partially gender segregated data. Second, capacity development of LGUs (Output 2.1 Municipal and non-public service providers are strengthened in their capacity for providing and monitoring social services and promoting social inclusion) has focused on women particularly. As such by December 2019, 500 women are engaged on trainings and awareness meetings related to GRB; 50% of those engaged in public budget for GRB consultations in 3 municipalities were women; 128 (50% women) representatives of </w:t>
      </w:r>
      <w:r w:rsidR="004E754D" w:rsidRPr="001F72DC">
        <w:rPr>
          <w:rFonts w:ascii="Arial" w:hAnsi="Arial" w:cs="Arial"/>
          <w:sz w:val="22"/>
          <w:szCs w:val="22"/>
        </w:rPr>
        <w:t>vulnerable groups</w:t>
      </w:r>
      <w:r w:rsidRPr="001F72DC">
        <w:rPr>
          <w:rFonts w:ascii="Arial" w:hAnsi="Arial" w:cs="Arial"/>
          <w:sz w:val="22"/>
          <w:szCs w:val="22"/>
        </w:rPr>
        <w:t xml:space="preserve"> are involved in planning and budgeting for </w:t>
      </w:r>
      <w:r w:rsidR="004E754D" w:rsidRPr="001F72DC">
        <w:rPr>
          <w:rFonts w:ascii="Arial" w:hAnsi="Arial" w:cs="Arial"/>
          <w:sz w:val="22"/>
          <w:szCs w:val="22"/>
        </w:rPr>
        <w:t>Social Care</w:t>
      </w:r>
      <w:r w:rsidRPr="001F72DC">
        <w:rPr>
          <w:rFonts w:ascii="Arial" w:hAnsi="Arial" w:cs="Arial"/>
          <w:sz w:val="22"/>
          <w:szCs w:val="22"/>
        </w:rPr>
        <w:t xml:space="preserve"> </w:t>
      </w:r>
      <w:r w:rsidR="004E754D" w:rsidRPr="001F72DC">
        <w:rPr>
          <w:rFonts w:ascii="Arial" w:hAnsi="Arial" w:cs="Arial"/>
          <w:sz w:val="22"/>
          <w:szCs w:val="22"/>
        </w:rPr>
        <w:t xml:space="preserve">Plans </w:t>
      </w:r>
      <w:r w:rsidRPr="001F72DC">
        <w:rPr>
          <w:rFonts w:ascii="Arial" w:hAnsi="Arial" w:cs="Arial"/>
          <w:sz w:val="22"/>
          <w:szCs w:val="22"/>
        </w:rPr>
        <w:t xml:space="preserve">in 21 municipalities; 51 (90% women) professional public social service providers capacitated; 491 (75% F) municipal staff trained on the new legislation on social care services; </w:t>
      </w:r>
      <w:r w:rsidR="004E754D" w:rsidRPr="001F72DC">
        <w:rPr>
          <w:rFonts w:ascii="Arial" w:hAnsi="Arial" w:cs="Arial"/>
          <w:sz w:val="22"/>
          <w:szCs w:val="22"/>
        </w:rPr>
        <w:t xml:space="preserve">capacity building </w:t>
      </w:r>
      <w:r w:rsidRPr="001F72DC">
        <w:rPr>
          <w:rFonts w:ascii="Arial" w:hAnsi="Arial" w:cs="Arial"/>
          <w:sz w:val="22"/>
          <w:szCs w:val="22"/>
        </w:rPr>
        <w:t xml:space="preserve">of 800 (77% F) education staff. </w:t>
      </w:r>
      <w:r w:rsidR="004E754D" w:rsidRPr="001F72DC">
        <w:rPr>
          <w:rFonts w:ascii="Arial" w:hAnsi="Arial" w:cs="Arial"/>
          <w:sz w:val="22"/>
          <w:szCs w:val="22"/>
        </w:rPr>
        <w:t>A s</w:t>
      </w:r>
      <w:r w:rsidRPr="001F72DC">
        <w:rPr>
          <w:rFonts w:ascii="Arial" w:hAnsi="Arial" w:cs="Arial"/>
          <w:sz w:val="22"/>
          <w:szCs w:val="22"/>
        </w:rPr>
        <w:t xml:space="preserve">imilar approach can be observed </w:t>
      </w:r>
      <w:r w:rsidR="004E754D" w:rsidRPr="001F72DC">
        <w:rPr>
          <w:rFonts w:ascii="Arial" w:hAnsi="Arial" w:cs="Arial"/>
          <w:sz w:val="22"/>
          <w:szCs w:val="22"/>
        </w:rPr>
        <w:t>in terms of g</w:t>
      </w:r>
      <w:r w:rsidRPr="001F72DC">
        <w:rPr>
          <w:rFonts w:ascii="Arial" w:hAnsi="Arial" w:cs="Arial"/>
          <w:sz w:val="22"/>
          <w:szCs w:val="22"/>
        </w:rPr>
        <w:t xml:space="preserve">ender equality </w:t>
      </w:r>
      <w:r w:rsidR="004E754D" w:rsidRPr="001F72DC">
        <w:rPr>
          <w:rFonts w:ascii="Arial" w:hAnsi="Arial" w:cs="Arial"/>
          <w:sz w:val="22"/>
          <w:szCs w:val="22"/>
        </w:rPr>
        <w:t xml:space="preserve">consideration </w:t>
      </w:r>
      <w:r w:rsidRPr="001F72DC">
        <w:rPr>
          <w:rFonts w:ascii="Arial" w:hAnsi="Arial" w:cs="Arial"/>
          <w:sz w:val="22"/>
          <w:szCs w:val="22"/>
        </w:rPr>
        <w:t xml:space="preserve">as </w:t>
      </w:r>
      <w:r w:rsidR="004E754D" w:rsidRPr="001F72DC">
        <w:rPr>
          <w:rFonts w:ascii="Arial" w:hAnsi="Arial" w:cs="Arial"/>
          <w:sz w:val="22"/>
          <w:szCs w:val="22"/>
        </w:rPr>
        <w:t xml:space="preserve">an issue through the range of actions </w:t>
      </w:r>
      <w:r w:rsidRPr="001F72DC">
        <w:rPr>
          <w:rFonts w:ascii="Arial" w:hAnsi="Arial" w:cs="Arial"/>
          <w:sz w:val="22"/>
          <w:szCs w:val="22"/>
        </w:rPr>
        <w:t>financed by the grant.</w:t>
      </w:r>
    </w:p>
    <w:p w14:paraId="698085F5" w14:textId="77777777" w:rsidR="00C82D83" w:rsidRPr="001F72DC" w:rsidRDefault="00C82D83" w:rsidP="00C82D83">
      <w:pPr>
        <w:pStyle w:val="Heading2"/>
        <w:spacing w:before="240" w:after="120"/>
        <w:ind w:left="709" w:hanging="709"/>
        <w:rPr>
          <w:rFonts w:ascii="Arial" w:hAnsi="Arial" w:cs="Arial"/>
          <w:b/>
          <w:color w:val="auto"/>
          <w:sz w:val="22"/>
          <w:szCs w:val="24"/>
        </w:rPr>
      </w:pPr>
      <w:bookmarkStart w:id="55" w:name="_Ref31454678"/>
      <w:r w:rsidRPr="001F72DC">
        <w:rPr>
          <w:rFonts w:ascii="Arial" w:hAnsi="Arial" w:cs="Arial"/>
          <w:b/>
          <w:color w:val="auto"/>
          <w:sz w:val="22"/>
          <w:szCs w:val="24"/>
        </w:rPr>
        <w:t>3.5.3.</w:t>
      </w:r>
      <w:r w:rsidRPr="001F72DC">
        <w:rPr>
          <w:rFonts w:ascii="Arial" w:hAnsi="Arial" w:cs="Arial"/>
          <w:b/>
          <w:color w:val="auto"/>
          <w:sz w:val="22"/>
          <w:szCs w:val="24"/>
        </w:rPr>
        <w:tab/>
        <w:t>LNB communication and visibility</w:t>
      </w:r>
      <w:bookmarkEnd w:id="55"/>
    </w:p>
    <w:tbl>
      <w:tblPr>
        <w:tblStyle w:val="TableGrid"/>
        <w:tblW w:w="0" w:type="auto"/>
        <w:tblLook w:val="04A0" w:firstRow="1" w:lastRow="0" w:firstColumn="1" w:lastColumn="0" w:noHBand="0" w:noVBand="1"/>
      </w:tblPr>
      <w:tblGrid>
        <w:gridCol w:w="9060"/>
      </w:tblGrid>
      <w:tr w:rsidR="00B929FD" w:rsidRPr="001F72DC" w14:paraId="3C4C4148" w14:textId="77777777" w:rsidTr="00710798">
        <w:tc>
          <w:tcPr>
            <w:tcW w:w="9060" w:type="dxa"/>
          </w:tcPr>
          <w:p w14:paraId="029FFAA6" w14:textId="77777777" w:rsidR="00B929FD" w:rsidRPr="001F72DC" w:rsidRDefault="00B929FD" w:rsidP="00710798">
            <w:pPr>
              <w:spacing w:after="120"/>
              <w:jc w:val="center"/>
              <w:rPr>
                <w:rFonts w:ascii="Arial" w:hAnsi="Arial" w:cs="Arial"/>
                <w:b/>
                <w:sz w:val="22"/>
                <w:szCs w:val="22"/>
              </w:rPr>
            </w:pPr>
            <w:r w:rsidRPr="001F72DC">
              <w:rPr>
                <w:rFonts w:ascii="Arial" w:hAnsi="Arial" w:cs="Arial"/>
                <w:b/>
                <w:sz w:val="22"/>
                <w:szCs w:val="22"/>
              </w:rPr>
              <w:t>Evaluation Questions</w:t>
            </w:r>
          </w:p>
          <w:p w14:paraId="4E5F6255" w14:textId="77777777" w:rsidR="00B929FD" w:rsidRPr="001F72DC" w:rsidRDefault="00B929FD" w:rsidP="00710798">
            <w:pPr>
              <w:spacing w:after="120"/>
              <w:rPr>
                <w:rFonts w:ascii="Arial" w:hAnsi="Arial" w:cs="Arial"/>
                <w:i/>
                <w:sz w:val="22"/>
                <w:szCs w:val="22"/>
              </w:rPr>
            </w:pPr>
            <w:r w:rsidRPr="001F72DC">
              <w:rPr>
                <w:rFonts w:ascii="Arial" w:hAnsi="Arial" w:cs="Arial"/>
                <w:i/>
                <w:sz w:val="22"/>
                <w:szCs w:val="22"/>
              </w:rPr>
              <w:t>Assess and review whether the communications and visibility guidelines and actions undertaken by UN agencies and implementing partners provide insights into the implementation of the programme activities.</w:t>
            </w:r>
          </w:p>
        </w:tc>
      </w:tr>
    </w:tbl>
    <w:p w14:paraId="54712EF0" w14:textId="0852A28B" w:rsidR="003D72B3" w:rsidRPr="001F72DC" w:rsidRDefault="003D72B3" w:rsidP="00345597">
      <w:pPr>
        <w:spacing w:before="120" w:after="120"/>
        <w:rPr>
          <w:rFonts w:ascii="Arial" w:hAnsi="Arial" w:cs="Arial"/>
          <w:sz w:val="22"/>
          <w:szCs w:val="22"/>
        </w:rPr>
      </w:pPr>
      <w:r w:rsidRPr="001F72DC">
        <w:rPr>
          <w:rFonts w:ascii="Arial" w:hAnsi="Arial" w:cs="Arial"/>
          <w:sz w:val="22"/>
          <w:szCs w:val="22"/>
        </w:rPr>
        <w:t xml:space="preserve">In February 2018, LNB published and made available </w:t>
      </w:r>
      <w:r w:rsidR="00345597" w:rsidRPr="001F72DC">
        <w:rPr>
          <w:rFonts w:ascii="Arial" w:hAnsi="Arial" w:cs="Arial"/>
          <w:sz w:val="22"/>
          <w:szCs w:val="22"/>
        </w:rPr>
        <w:t xml:space="preserve">its </w:t>
      </w:r>
      <w:r w:rsidRPr="001F72DC">
        <w:rPr>
          <w:rFonts w:ascii="Arial" w:hAnsi="Arial" w:cs="Arial"/>
          <w:sz w:val="22"/>
          <w:szCs w:val="22"/>
        </w:rPr>
        <w:t xml:space="preserve">Communication and Visibility Guidelines with the aim to ensure that information and communication activities designed to raise the awareness of targeted or general audiences in the country, as well as the results and the impact of LNB have the appropriate visibility. The Guidelines offers instructions on how to communicate LNB’s activities and results using a variety of communication mediums such as digital media, publications, social media etc. </w:t>
      </w:r>
      <w:r w:rsidR="00345597" w:rsidRPr="001F72DC">
        <w:rPr>
          <w:rFonts w:ascii="Arial" w:hAnsi="Arial" w:cs="Arial"/>
          <w:sz w:val="22"/>
          <w:szCs w:val="22"/>
        </w:rPr>
        <w:t xml:space="preserve">The </w:t>
      </w:r>
      <w:r w:rsidRPr="001F72DC">
        <w:rPr>
          <w:rFonts w:ascii="Arial" w:hAnsi="Arial" w:cs="Arial"/>
          <w:sz w:val="22"/>
          <w:szCs w:val="22"/>
        </w:rPr>
        <w:t>LNB</w:t>
      </w:r>
      <w:r w:rsidR="00345597" w:rsidRPr="001F72DC">
        <w:rPr>
          <w:rFonts w:ascii="Arial" w:hAnsi="Arial" w:cs="Arial"/>
          <w:sz w:val="22"/>
          <w:szCs w:val="22"/>
        </w:rPr>
        <w:t xml:space="preserve"> programme’s</w:t>
      </w:r>
      <w:r w:rsidRPr="001F72DC">
        <w:rPr>
          <w:rFonts w:ascii="Arial" w:hAnsi="Arial" w:cs="Arial"/>
          <w:sz w:val="22"/>
          <w:szCs w:val="22"/>
        </w:rPr>
        <w:t xml:space="preserve"> </w:t>
      </w:r>
      <w:hyperlink r:id="rId18" w:history="1">
        <w:r w:rsidRPr="001F72DC">
          <w:rPr>
            <w:rStyle w:val="Hyperlink"/>
            <w:rFonts w:ascii="Arial" w:hAnsi="Arial" w:cs="Arial"/>
            <w:sz w:val="22"/>
            <w:szCs w:val="22"/>
          </w:rPr>
          <w:t>official webpage</w:t>
        </w:r>
      </w:hyperlink>
      <w:r w:rsidRPr="001F72DC">
        <w:rPr>
          <w:rFonts w:ascii="Arial" w:hAnsi="Arial" w:cs="Arial"/>
          <w:sz w:val="22"/>
          <w:szCs w:val="22"/>
        </w:rPr>
        <w:t xml:space="preserve"> is nested under the UNDP main webpage and also under </w:t>
      </w:r>
      <w:hyperlink r:id="rId19" w:history="1">
        <w:r w:rsidRPr="001F72DC">
          <w:rPr>
            <w:rStyle w:val="Hyperlink"/>
            <w:rFonts w:ascii="Arial" w:hAnsi="Arial" w:cs="Arial"/>
            <w:sz w:val="22"/>
            <w:szCs w:val="22"/>
          </w:rPr>
          <w:t>UN webpage</w:t>
        </w:r>
      </w:hyperlink>
      <w:r w:rsidRPr="001F72DC">
        <w:rPr>
          <w:rFonts w:ascii="Arial" w:hAnsi="Arial" w:cs="Arial"/>
          <w:sz w:val="22"/>
          <w:szCs w:val="22"/>
        </w:rPr>
        <w:t>. In addition, each implementing partner (UNFPA, UNICEF, UN</w:t>
      </w:r>
      <w:r w:rsidR="00D73A4F">
        <w:rPr>
          <w:rFonts w:ascii="Arial" w:hAnsi="Arial" w:cs="Arial"/>
          <w:sz w:val="22"/>
          <w:szCs w:val="22"/>
        </w:rPr>
        <w:t xml:space="preserve"> </w:t>
      </w:r>
      <w:r w:rsidRPr="001F72DC">
        <w:rPr>
          <w:rFonts w:ascii="Arial" w:hAnsi="Arial" w:cs="Arial"/>
          <w:sz w:val="22"/>
          <w:szCs w:val="22"/>
        </w:rPr>
        <w:t xml:space="preserve">WOMEN) include information about </w:t>
      </w:r>
      <w:r w:rsidR="00345597" w:rsidRPr="001F72DC">
        <w:rPr>
          <w:rFonts w:ascii="Arial" w:hAnsi="Arial" w:cs="Arial"/>
          <w:sz w:val="22"/>
          <w:szCs w:val="22"/>
        </w:rPr>
        <w:t xml:space="preserve">the </w:t>
      </w:r>
      <w:r w:rsidRPr="001F72DC">
        <w:rPr>
          <w:rFonts w:ascii="Arial" w:hAnsi="Arial" w:cs="Arial"/>
          <w:sz w:val="22"/>
          <w:szCs w:val="22"/>
        </w:rPr>
        <w:t>LNB programme and its results in their respective official webpages. So far, all LNB related activities, events, publications, concrete outputs have been disseminated through a combination of communication tools with the primary focus on the usage of online platforms and social media.</w:t>
      </w:r>
    </w:p>
    <w:p w14:paraId="1522877B" w14:textId="77777777" w:rsidR="00345597" w:rsidRPr="001F72DC" w:rsidRDefault="003D72B3" w:rsidP="003D72B3">
      <w:pPr>
        <w:spacing w:after="120"/>
        <w:rPr>
          <w:rFonts w:ascii="Arial" w:hAnsi="Arial" w:cs="Arial"/>
          <w:sz w:val="22"/>
          <w:szCs w:val="22"/>
        </w:rPr>
      </w:pPr>
      <w:r w:rsidRPr="001F72DC">
        <w:rPr>
          <w:rFonts w:ascii="Arial" w:hAnsi="Arial" w:cs="Arial"/>
          <w:sz w:val="22"/>
          <w:szCs w:val="22"/>
        </w:rPr>
        <w:t xml:space="preserve">In terms of online platforms, all LNB related materials and publications such as training manuals, guidelines, factsheets, local social care plans, leaflets and others are published in the Publication section of UNDP and the other three </w:t>
      </w:r>
      <w:r w:rsidR="00345597" w:rsidRPr="001F72DC">
        <w:rPr>
          <w:rFonts w:ascii="Arial" w:hAnsi="Arial" w:cs="Arial"/>
          <w:sz w:val="22"/>
          <w:szCs w:val="22"/>
        </w:rPr>
        <w:t xml:space="preserve">UN </w:t>
      </w:r>
      <w:r w:rsidRPr="001F72DC">
        <w:rPr>
          <w:rFonts w:ascii="Arial" w:hAnsi="Arial" w:cs="Arial"/>
          <w:sz w:val="22"/>
          <w:szCs w:val="22"/>
        </w:rPr>
        <w:t>implementing partners. They are easily accessed and regularly updated. In addition, frequent and regular postings are made on social media of UNDP and UN Albania: Facebook, Twitter and Youtube. These constitute the main channels for dissemination for all LNB programme activities and outputs. As of June 2019, they accounted for around 200,000 visitors and nearly 60,198 views.</w:t>
      </w:r>
    </w:p>
    <w:p w14:paraId="7E71BE88" w14:textId="77777777" w:rsidR="00A60B92" w:rsidRDefault="003D72B3" w:rsidP="003D72B3">
      <w:pPr>
        <w:spacing w:after="120"/>
        <w:rPr>
          <w:rFonts w:ascii="Arial" w:hAnsi="Arial" w:cs="Arial"/>
          <w:sz w:val="22"/>
          <w:szCs w:val="22"/>
        </w:rPr>
      </w:pPr>
      <w:r w:rsidRPr="001F72DC">
        <w:rPr>
          <w:rFonts w:ascii="Arial" w:hAnsi="Arial" w:cs="Arial"/>
          <w:sz w:val="22"/>
          <w:szCs w:val="22"/>
        </w:rPr>
        <w:t>Further, videos are frequently used to promote the outputs of the LNB including testimonials from direct beneficiaries. Several short video-documentaries have been developed and disseminated so far also show casing success stories in particular municipalities.</w:t>
      </w:r>
    </w:p>
    <w:p w14:paraId="12986C9B" w14:textId="4D9E0E99" w:rsidR="00A60B92" w:rsidRPr="00C73A0B" w:rsidRDefault="00A60B92" w:rsidP="003D72B3">
      <w:pPr>
        <w:spacing w:after="120"/>
        <w:rPr>
          <w:rFonts w:ascii="Arial" w:hAnsi="Arial" w:cs="Arial"/>
          <w:sz w:val="20"/>
          <w:szCs w:val="22"/>
        </w:rPr>
      </w:pPr>
      <w:r>
        <w:rPr>
          <w:rFonts w:ascii="Arial" w:hAnsi="Arial" w:cs="Arial"/>
          <w:sz w:val="22"/>
          <w:szCs w:val="22"/>
        </w:rPr>
        <w:t>In addition, t</w:t>
      </w:r>
      <w:r w:rsidRPr="00C73A0B">
        <w:rPr>
          <w:rFonts w:ascii="Arial" w:hAnsi="Arial" w:cs="Arial"/>
          <w:sz w:val="22"/>
        </w:rPr>
        <w:t xml:space="preserve">he programme </w:t>
      </w:r>
      <w:r>
        <w:rPr>
          <w:rFonts w:ascii="Arial" w:hAnsi="Arial" w:cs="Arial"/>
          <w:sz w:val="22"/>
        </w:rPr>
        <w:t xml:space="preserve">has </w:t>
      </w:r>
      <w:r w:rsidRPr="00C73A0B">
        <w:rPr>
          <w:rFonts w:ascii="Arial" w:hAnsi="Arial" w:cs="Arial"/>
          <w:sz w:val="22"/>
        </w:rPr>
        <w:t>also helped to build some visibility and communication approaches at LGU level</w:t>
      </w:r>
      <w:r>
        <w:rPr>
          <w:rFonts w:ascii="Arial" w:hAnsi="Arial" w:cs="Arial"/>
          <w:sz w:val="22"/>
        </w:rPr>
        <w:t xml:space="preserve">, for example where supported </w:t>
      </w:r>
      <w:r w:rsidRPr="00C73A0B">
        <w:rPr>
          <w:rFonts w:ascii="Arial" w:hAnsi="Arial" w:cs="Arial"/>
          <w:sz w:val="22"/>
        </w:rPr>
        <w:t>municipalities are posting the</w:t>
      </w:r>
      <w:r>
        <w:rPr>
          <w:rFonts w:ascii="Arial" w:hAnsi="Arial" w:cs="Arial"/>
          <w:sz w:val="22"/>
        </w:rPr>
        <w:t>ir</w:t>
      </w:r>
      <w:r w:rsidRPr="00C73A0B">
        <w:rPr>
          <w:rFonts w:ascii="Arial" w:hAnsi="Arial" w:cs="Arial"/>
          <w:sz w:val="22"/>
        </w:rPr>
        <w:t xml:space="preserve"> </w:t>
      </w:r>
      <w:r>
        <w:rPr>
          <w:rFonts w:ascii="Arial" w:hAnsi="Arial" w:cs="Arial"/>
          <w:sz w:val="22"/>
        </w:rPr>
        <w:t>S</w:t>
      </w:r>
      <w:r w:rsidRPr="00C73A0B">
        <w:rPr>
          <w:rFonts w:ascii="Arial" w:hAnsi="Arial" w:cs="Arial"/>
          <w:sz w:val="22"/>
        </w:rPr>
        <w:t xml:space="preserve">ocial </w:t>
      </w:r>
      <w:r>
        <w:rPr>
          <w:rFonts w:ascii="Arial" w:hAnsi="Arial" w:cs="Arial"/>
          <w:sz w:val="22"/>
        </w:rPr>
        <w:t>C</w:t>
      </w:r>
      <w:r w:rsidRPr="00C73A0B">
        <w:rPr>
          <w:rFonts w:ascii="Arial" w:hAnsi="Arial" w:cs="Arial"/>
          <w:sz w:val="22"/>
        </w:rPr>
        <w:t xml:space="preserve">are </w:t>
      </w:r>
      <w:r>
        <w:rPr>
          <w:rFonts w:ascii="Arial" w:hAnsi="Arial" w:cs="Arial"/>
          <w:sz w:val="22"/>
        </w:rPr>
        <w:t>P</w:t>
      </w:r>
      <w:r w:rsidRPr="00C73A0B">
        <w:rPr>
          <w:rFonts w:ascii="Arial" w:hAnsi="Arial" w:cs="Arial"/>
          <w:sz w:val="22"/>
        </w:rPr>
        <w:t>lans and other related activities on their website</w:t>
      </w:r>
      <w:r>
        <w:rPr>
          <w:rFonts w:ascii="Arial" w:hAnsi="Arial" w:cs="Arial"/>
          <w:sz w:val="22"/>
        </w:rPr>
        <w:t>. Furthermore</w:t>
      </w:r>
      <w:r w:rsidRPr="00C73A0B">
        <w:rPr>
          <w:rFonts w:ascii="Arial" w:hAnsi="Arial" w:cs="Arial"/>
          <w:sz w:val="22"/>
        </w:rPr>
        <w:t xml:space="preserve">, the partners have </w:t>
      </w:r>
      <w:r>
        <w:rPr>
          <w:rFonts w:ascii="Arial" w:hAnsi="Arial" w:cs="Arial"/>
          <w:sz w:val="22"/>
        </w:rPr>
        <w:t xml:space="preserve">also </w:t>
      </w:r>
      <w:r w:rsidRPr="00C73A0B">
        <w:rPr>
          <w:rFonts w:ascii="Arial" w:hAnsi="Arial" w:cs="Arial"/>
          <w:sz w:val="22"/>
        </w:rPr>
        <w:t xml:space="preserve">developed a dedicated </w:t>
      </w:r>
      <w:r>
        <w:rPr>
          <w:rFonts w:ascii="Arial" w:hAnsi="Arial" w:cs="Arial"/>
          <w:sz w:val="22"/>
        </w:rPr>
        <w:t>F</w:t>
      </w:r>
      <w:r w:rsidRPr="00C73A0B">
        <w:rPr>
          <w:rFonts w:ascii="Arial" w:hAnsi="Arial" w:cs="Arial"/>
          <w:sz w:val="22"/>
        </w:rPr>
        <w:t>ac</w:t>
      </w:r>
      <w:r>
        <w:rPr>
          <w:rFonts w:ascii="Arial" w:hAnsi="Arial" w:cs="Arial"/>
          <w:sz w:val="22"/>
        </w:rPr>
        <w:t>e</w:t>
      </w:r>
      <w:r w:rsidRPr="00C73A0B">
        <w:rPr>
          <w:rFonts w:ascii="Arial" w:hAnsi="Arial" w:cs="Arial"/>
          <w:sz w:val="22"/>
        </w:rPr>
        <w:t xml:space="preserve">book account. </w:t>
      </w:r>
      <w:hyperlink r:id="rId20" w:history="1">
        <w:r w:rsidRPr="00C73A0B">
          <w:rPr>
            <w:rStyle w:val="Hyperlink"/>
            <w:rFonts w:ascii="Arial" w:hAnsi="Arial" w:cs="Arial"/>
            <w:sz w:val="22"/>
          </w:rPr>
          <w:t>https://www.facebook.com/epd.development.</w:t>
        </w:r>
      </w:hyperlink>
    </w:p>
    <w:p w14:paraId="628037B6" w14:textId="77777777" w:rsidR="003D72B3" w:rsidRPr="001F72DC" w:rsidRDefault="003D72B3" w:rsidP="003D72B3">
      <w:pPr>
        <w:spacing w:after="120"/>
        <w:rPr>
          <w:rFonts w:ascii="Arial" w:eastAsiaTheme="minorHAnsi" w:hAnsi="Arial" w:cs="Arial"/>
          <w:sz w:val="22"/>
          <w:szCs w:val="22"/>
        </w:rPr>
      </w:pPr>
      <w:r w:rsidRPr="001F72DC">
        <w:rPr>
          <w:rFonts w:ascii="Arial" w:eastAsiaTheme="minorHAnsi" w:hAnsi="Arial" w:cs="Arial"/>
          <w:sz w:val="22"/>
          <w:szCs w:val="22"/>
        </w:rPr>
        <w:t xml:space="preserve">LNB programme also uses mainstream media to disseminate its activities, events, publications and outputs in general. Media outlets such as newspaper, online news media platforms, news channels and other outlets have </w:t>
      </w:r>
      <w:r w:rsidR="00345597" w:rsidRPr="001F72DC">
        <w:rPr>
          <w:rFonts w:ascii="Arial" w:eastAsiaTheme="minorHAnsi" w:hAnsi="Arial" w:cs="Arial"/>
          <w:sz w:val="22"/>
          <w:szCs w:val="22"/>
        </w:rPr>
        <w:t xml:space="preserve">reported on stories linked to </w:t>
      </w:r>
      <w:r w:rsidRPr="001F72DC">
        <w:rPr>
          <w:rFonts w:ascii="Arial" w:eastAsiaTheme="minorHAnsi" w:hAnsi="Arial" w:cs="Arial"/>
          <w:sz w:val="22"/>
          <w:szCs w:val="22"/>
        </w:rPr>
        <w:t>the LNB outputs and outcomes. This has contribut</w:t>
      </w:r>
      <w:r w:rsidR="00345597" w:rsidRPr="001F72DC">
        <w:rPr>
          <w:rFonts w:ascii="Arial" w:eastAsiaTheme="minorHAnsi" w:hAnsi="Arial" w:cs="Arial"/>
          <w:sz w:val="22"/>
          <w:szCs w:val="22"/>
        </w:rPr>
        <w:t>ed</w:t>
      </w:r>
      <w:r w:rsidRPr="001F72DC">
        <w:rPr>
          <w:rFonts w:ascii="Arial" w:eastAsiaTheme="minorHAnsi" w:hAnsi="Arial" w:cs="Arial"/>
          <w:sz w:val="22"/>
          <w:szCs w:val="22"/>
        </w:rPr>
        <w:t xml:space="preserve"> in expanding audiences and reaching the public at large, thus helping in awareness raising. </w:t>
      </w:r>
      <w:r w:rsidRPr="001F72DC">
        <w:rPr>
          <w:rFonts w:ascii="Arial" w:hAnsi="Arial" w:cs="Arial"/>
          <w:sz w:val="22"/>
          <w:szCs w:val="22"/>
        </w:rPr>
        <w:t>Further collaboration with local media could be of particular interest here in order to raise awareness about LNB</w:t>
      </w:r>
      <w:r w:rsidR="00345597" w:rsidRPr="001F72DC">
        <w:rPr>
          <w:rFonts w:ascii="Arial" w:hAnsi="Arial" w:cs="Arial"/>
          <w:sz w:val="22"/>
          <w:szCs w:val="22"/>
        </w:rPr>
        <w:t>’s</w:t>
      </w:r>
      <w:r w:rsidRPr="001F72DC">
        <w:rPr>
          <w:rFonts w:ascii="Arial" w:hAnsi="Arial" w:cs="Arial"/>
          <w:sz w:val="22"/>
          <w:szCs w:val="22"/>
        </w:rPr>
        <w:t xml:space="preserve"> objectives and outcomes at target municipalities.</w:t>
      </w:r>
    </w:p>
    <w:p w14:paraId="6BE637F3" w14:textId="77777777" w:rsidR="003D72B3" w:rsidRPr="001F72DC" w:rsidRDefault="003D72B3" w:rsidP="003D72B3">
      <w:pPr>
        <w:spacing w:after="120"/>
        <w:rPr>
          <w:rFonts w:ascii="Arial" w:hAnsi="Arial" w:cs="Arial"/>
          <w:sz w:val="22"/>
          <w:szCs w:val="22"/>
        </w:rPr>
      </w:pPr>
      <w:r w:rsidRPr="001F72DC">
        <w:rPr>
          <w:rFonts w:ascii="Arial" w:eastAsiaTheme="minorHAnsi" w:hAnsi="Arial" w:cs="Arial"/>
          <w:sz w:val="22"/>
          <w:szCs w:val="22"/>
        </w:rPr>
        <w:t xml:space="preserve">A useful mechanism in terms of dissemination and visibility is the establishment of a </w:t>
      </w:r>
      <w:r w:rsidRPr="001F72DC">
        <w:rPr>
          <w:rFonts w:ascii="Arial" w:hAnsi="Arial" w:cs="Arial"/>
          <w:sz w:val="22"/>
          <w:szCs w:val="22"/>
        </w:rPr>
        <w:t xml:space="preserve">30-member network of journalists, comprising both graduating and new journalists, trained on social protection, poverty, social policies issues and international standards, as a mean to train and engage them into open and constructive dialogues with state and other public institutions on social protection and social inclusion issues. Several short stories were published by them on a </w:t>
      </w:r>
      <w:hyperlink r:id="rId21" w:history="1">
        <w:r w:rsidRPr="001F72DC">
          <w:rPr>
            <w:rStyle w:val="Hyperlink"/>
            <w:rFonts w:ascii="Arial" w:hAnsi="Arial" w:cs="Arial"/>
            <w:sz w:val="22"/>
            <w:szCs w:val="22"/>
          </w:rPr>
          <w:t>dedicated column</w:t>
        </w:r>
      </w:hyperlink>
      <w:r w:rsidRPr="001F72DC">
        <w:rPr>
          <w:rFonts w:ascii="Arial" w:hAnsi="Arial" w:cs="Arial"/>
          <w:sz w:val="22"/>
          <w:szCs w:val="22"/>
        </w:rPr>
        <w:t xml:space="preserve"> established. This network should be consolidated further as it contributes not simply to the visibility of LNB activities and events, but most importantly to creating a pool of journalists that are aware of social protection issues and capable to report on them and engage with public authorities and communities in this regard. </w:t>
      </w:r>
    </w:p>
    <w:p w14:paraId="79FD68A0" w14:textId="041E9EEC" w:rsidR="003D72B3" w:rsidRPr="001F72DC" w:rsidRDefault="003D72B3" w:rsidP="003D72B3">
      <w:pPr>
        <w:spacing w:after="120"/>
        <w:rPr>
          <w:rFonts w:ascii="Arial" w:hAnsi="Arial" w:cs="Arial"/>
          <w:sz w:val="22"/>
          <w:szCs w:val="22"/>
        </w:rPr>
      </w:pPr>
      <w:r w:rsidRPr="001F72DC">
        <w:rPr>
          <w:rFonts w:ascii="Arial" w:hAnsi="Arial" w:cs="Arial"/>
          <w:sz w:val="22"/>
          <w:szCs w:val="22"/>
        </w:rPr>
        <w:t xml:space="preserve">Finally, the online communication mediums have been complemented with publications in hardcopy of relevant materials particularly Local Social Care Plans, training materials, leaflets and brochures. Considering the target groups of </w:t>
      </w:r>
      <w:r w:rsidR="00345597" w:rsidRPr="001F72DC">
        <w:rPr>
          <w:rFonts w:ascii="Arial" w:hAnsi="Arial" w:cs="Arial"/>
          <w:sz w:val="22"/>
          <w:szCs w:val="22"/>
        </w:rPr>
        <w:t xml:space="preserve">the </w:t>
      </w:r>
      <w:r w:rsidRPr="001F72DC">
        <w:rPr>
          <w:rFonts w:ascii="Arial" w:hAnsi="Arial" w:cs="Arial"/>
          <w:sz w:val="22"/>
          <w:szCs w:val="22"/>
        </w:rPr>
        <w:t>LNB programme, particularly the marginalised communities with limited access to technology, the publications are a suitable tool to reach them for instance during information days.</w:t>
      </w:r>
    </w:p>
    <w:p w14:paraId="09A3AC01" w14:textId="77777777" w:rsidR="003D72B3" w:rsidRPr="001F72DC" w:rsidRDefault="003D72B3" w:rsidP="003D72B3">
      <w:pPr>
        <w:spacing w:after="120"/>
        <w:rPr>
          <w:rFonts w:ascii="Arial" w:eastAsiaTheme="minorHAnsi" w:hAnsi="Arial" w:cs="Arial"/>
          <w:sz w:val="22"/>
          <w:szCs w:val="22"/>
        </w:rPr>
      </w:pPr>
      <w:r w:rsidRPr="001F72DC">
        <w:rPr>
          <w:rFonts w:ascii="Arial" w:hAnsi="Arial" w:cs="Arial"/>
          <w:sz w:val="22"/>
          <w:szCs w:val="22"/>
        </w:rPr>
        <w:t>The Communication and Visibility Guidelines, the actions taken by LNB for dissemination, visibility and knowledge sharing of LNB activities, events and outputs through online platforms and social media, and the collaboration with mainstream media have so far proven adequate in providing insights about the project implementation in a transparent and open manner.</w:t>
      </w:r>
    </w:p>
    <w:p w14:paraId="670A48CD" w14:textId="77777777" w:rsidR="002842F3" w:rsidRPr="001F72DC" w:rsidRDefault="002842F3" w:rsidP="003D72B3">
      <w:pPr>
        <w:spacing w:after="120"/>
        <w:rPr>
          <w:rFonts w:ascii="Arial" w:hAnsi="Arial" w:cs="Arial"/>
          <w:sz w:val="22"/>
          <w:szCs w:val="22"/>
        </w:rPr>
      </w:pPr>
    </w:p>
    <w:p w14:paraId="1097C149" w14:textId="77777777" w:rsidR="00443158" w:rsidRPr="001F72DC" w:rsidRDefault="00443158" w:rsidP="00443158">
      <w:pPr>
        <w:spacing w:after="120"/>
        <w:rPr>
          <w:rFonts w:ascii="Arial" w:hAnsi="Arial" w:cs="Arial"/>
          <w:sz w:val="22"/>
          <w:szCs w:val="22"/>
        </w:rPr>
      </w:pPr>
      <w:r w:rsidRPr="001F72DC">
        <w:rPr>
          <w:rFonts w:ascii="Arial" w:hAnsi="Arial" w:cs="Arial"/>
          <w:sz w:val="22"/>
          <w:szCs w:val="22"/>
        </w:rPr>
        <w:br w:type="page"/>
      </w:r>
    </w:p>
    <w:p w14:paraId="28DEB4B5" w14:textId="77777777" w:rsidR="00443158" w:rsidRPr="001F72DC" w:rsidRDefault="00443158" w:rsidP="00443158">
      <w:pPr>
        <w:pStyle w:val="Heading1"/>
        <w:spacing w:before="0" w:after="360"/>
        <w:ind w:left="709" w:hanging="709"/>
        <w:rPr>
          <w:rFonts w:ascii="Arial" w:hAnsi="Arial" w:cs="Arial"/>
          <w:b/>
          <w:color w:val="auto"/>
        </w:rPr>
      </w:pPr>
      <w:bookmarkStart w:id="56" w:name="_Ref30938498"/>
      <w:r w:rsidRPr="001F72DC">
        <w:rPr>
          <w:rFonts w:ascii="Arial" w:hAnsi="Arial" w:cs="Arial"/>
          <w:b/>
          <w:color w:val="auto"/>
        </w:rPr>
        <w:t>4.</w:t>
      </w:r>
      <w:r w:rsidRPr="001F72DC">
        <w:rPr>
          <w:rFonts w:ascii="Arial" w:hAnsi="Arial" w:cs="Arial"/>
          <w:b/>
          <w:color w:val="auto"/>
        </w:rPr>
        <w:tab/>
        <w:t>Conclusions</w:t>
      </w:r>
      <w:bookmarkEnd w:id="56"/>
    </w:p>
    <w:p w14:paraId="02C75D86" w14:textId="77777777" w:rsidR="001634D5" w:rsidRPr="001F72DC" w:rsidRDefault="001634D5" w:rsidP="001634D5">
      <w:pPr>
        <w:spacing w:after="120"/>
        <w:rPr>
          <w:rFonts w:ascii="Arial" w:hAnsi="Arial" w:cs="Arial"/>
          <w:sz w:val="22"/>
          <w:szCs w:val="22"/>
        </w:rPr>
      </w:pPr>
      <w:r w:rsidRPr="001F72DC">
        <w:rPr>
          <w:rFonts w:ascii="Arial" w:hAnsi="Arial" w:cs="Arial"/>
          <w:sz w:val="22"/>
          <w:szCs w:val="22"/>
        </w:rPr>
        <w:t>LNB is a four-year Joint UN Project that aims to empower the vulnerable persons in Albania to have equal access to public services and opportunities (with a specific focus on social service provision, notably to reach marginalised groups or vulnerable persons), to have a voice in public decision-making affecting their lives, and to hold the duty bearers accountable. The programme is implemented by four UN partner agencies (UNDP, UNICEF, UNWOMEN, UNFPA), over the period June 2017 to May 2021, through the UN Delivering as One (DaO) mechanism. The programme is financed by the SDC to the amount of CHF 8.0 million.</w:t>
      </w:r>
    </w:p>
    <w:p w14:paraId="355B8205" w14:textId="77777777" w:rsidR="001634D5" w:rsidRPr="001F72DC" w:rsidRDefault="001634D5" w:rsidP="001634D5">
      <w:pPr>
        <w:pStyle w:val="Heading2"/>
        <w:spacing w:before="240" w:after="120"/>
        <w:ind w:left="709" w:hanging="709"/>
        <w:rPr>
          <w:rFonts w:ascii="Arial" w:hAnsi="Arial" w:cs="Arial"/>
          <w:b/>
          <w:color w:val="auto"/>
          <w:sz w:val="24"/>
          <w:szCs w:val="24"/>
        </w:rPr>
      </w:pPr>
      <w:bookmarkStart w:id="57" w:name="_Ref31100102"/>
      <w:r w:rsidRPr="001F72DC">
        <w:rPr>
          <w:rFonts w:ascii="Arial" w:hAnsi="Arial" w:cs="Arial"/>
          <w:b/>
          <w:color w:val="auto"/>
          <w:sz w:val="24"/>
          <w:szCs w:val="24"/>
        </w:rPr>
        <w:t>4.1</w:t>
      </w:r>
      <w:r w:rsidRPr="001F72DC">
        <w:rPr>
          <w:rFonts w:ascii="Arial" w:hAnsi="Arial" w:cs="Arial"/>
          <w:b/>
          <w:color w:val="auto"/>
          <w:sz w:val="24"/>
          <w:szCs w:val="24"/>
        </w:rPr>
        <w:tab/>
        <w:t>Programme design and relevance</w:t>
      </w:r>
      <w:bookmarkEnd w:id="57"/>
    </w:p>
    <w:p w14:paraId="1297D755" w14:textId="292CD93A" w:rsidR="00F25533" w:rsidRPr="001F72DC" w:rsidRDefault="00F25533" w:rsidP="00F25533">
      <w:pPr>
        <w:spacing w:after="120"/>
        <w:rPr>
          <w:rFonts w:ascii="Arial" w:hAnsi="Arial" w:cs="Arial"/>
          <w:sz w:val="22"/>
          <w:szCs w:val="22"/>
        </w:rPr>
      </w:pPr>
      <w:r w:rsidRPr="001F72DC">
        <w:rPr>
          <w:rFonts w:ascii="Arial" w:hAnsi="Arial" w:cs="Arial"/>
          <w:sz w:val="22"/>
          <w:szCs w:val="22"/>
        </w:rPr>
        <w:t>Overall, the relevance of the programme and the quality of the design of the action is rated as highly satisfactory. The programme builds on the solid policy and legal framework for social inclusion set up via previous UN projects, with the focus of the LNB programme to support the effective roll-out and enactment of the social services reform process and of social inclusion measures across Albania. Since social service delivery is realised mostly at local level, LNB’s intervention focuses on the local level. Two of the three planned outcomes reflect this thrust – by empowering the beneficiaries in need of measures for their social protection to access and to contribute themselves to their social inclusion (outcome 1), and capacitating municipalities (LGUs) and service providers to provide services and to promote social inclusion (outcome 2). The third outcome reflects the need to anchor the interventions at system level, via the further development and implementation of policies relevant for social inclusion, including its funding.</w:t>
      </w:r>
    </w:p>
    <w:p w14:paraId="662C965E" w14:textId="77777777" w:rsidR="00F7492A" w:rsidRPr="001F72DC" w:rsidRDefault="00F7492A" w:rsidP="00F7492A">
      <w:pPr>
        <w:spacing w:after="120"/>
        <w:rPr>
          <w:rFonts w:ascii="Arial" w:hAnsi="Arial" w:cs="Arial"/>
          <w:sz w:val="22"/>
          <w:szCs w:val="22"/>
        </w:rPr>
      </w:pPr>
      <w:r w:rsidRPr="001F72DC">
        <w:rPr>
          <w:rFonts w:ascii="Arial" w:hAnsi="Arial" w:cs="Arial"/>
          <w:sz w:val="22"/>
          <w:szCs w:val="22"/>
        </w:rPr>
        <w:t>The intervention logic and implementing strategy of the LNB programme, including a narrative description of the theory of change, the definition of key stakeholders and target groups of final beneficiaries, the cross-cutting themes to orient the programme, and the project’s risk analysis and mitigation strategy is detailed in the programme document (project proposal). The intervention logic and strategy is clearly defined, and the theory of change narrative a credible outline of the causal pathway of results leading to socio-economic development change.</w:t>
      </w:r>
    </w:p>
    <w:p w14:paraId="579180B8" w14:textId="77777777" w:rsidR="00F7492A" w:rsidRPr="001F72DC" w:rsidRDefault="00F7492A" w:rsidP="00443158">
      <w:pPr>
        <w:spacing w:after="120"/>
        <w:rPr>
          <w:rFonts w:ascii="Arial" w:hAnsi="Arial" w:cs="Arial"/>
          <w:sz w:val="22"/>
          <w:szCs w:val="22"/>
        </w:rPr>
      </w:pPr>
      <w:r w:rsidRPr="001F72DC">
        <w:rPr>
          <w:rFonts w:ascii="Arial" w:hAnsi="Arial" w:cs="Arial"/>
          <w:sz w:val="22"/>
          <w:szCs w:val="22"/>
        </w:rPr>
        <w:t>The LNB programme strategy is holistic in its approach to the improvement of social services and the promotion of social inclusion, with a series of interventions aimed at macro level (central government authorities and national services), at meso level (municipalities and CSOs), and at micro level (the target groups of final beneficiaries and CSOs). The programme seeks to support the effective roll-out of the social services reform and social inclusion measures across Albania, via actions aimed at the national (system) level and actions to target all 61 Albanian municipalities and to benefit all marginalised and vulnerable persons. Reflective of the available financial resources, and the specific levels of vulnerability to social exclusion faced by PWDs and R&amp;E communities, the programme partially purses a geographic focus so as to concentrate the implementation of the actions targeted to these groups of persons.</w:t>
      </w:r>
      <w:r w:rsidR="00B92EE4" w:rsidRPr="001F72DC">
        <w:rPr>
          <w:rFonts w:ascii="Arial" w:hAnsi="Arial" w:cs="Arial"/>
          <w:sz w:val="22"/>
          <w:szCs w:val="22"/>
        </w:rPr>
        <w:t xml:space="preserve"> The selection of the municipalities to receive targeted support was based on transparent criteria.</w:t>
      </w:r>
    </w:p>
    <w:p w14:paraId="0403F441" w14:textId="77777777" w:rsidR="00B92EE4" w:rsidRPr="001F72DC" w:rsidRDefault="00B92EE4" w:rsidP="00443158">
      <w:pPr>
        <w:spacing w:after="120"/>
        <w:rPr>
          <w:rFonts w:ascii="Arial" w:hAnsi="Arial" w:cs="Arial"/>
          <w:sz w:val="22"/>
          <w:szCs w:val="22"/>
        </w:rPr>
      </w:pPr>
      <w:r w:rsidRPr="001F72DC">
        <w:rPr>
          <w:rFonts w:ascii="Arial" w:hAnsi="Arial" w:cs="Arial"/>
          <w:sz w:val="22"/>
          <w:szCs w:val="22"/>
        </w:rPr>
        <w:t>The LNB programme is closely aligned with national policies, needs and priorities linked to the promotion of social inclusion and the reduction of the number of persons at risk of poverty or social exclusion in Albania, e.g. the Social Inclusion Policy Document (SIPD), Social Protection Strategy, Action Plan on Persons with Disabilities, Action Plan for Roma and Egyptians, the Law on Social Care Services, the Law on Social Housing, the Law on Social Enterprises.</w:t>
      </w:r>
    </w:p>
    <w:p w14:paraId="26BE1A30" w14:textId="77777777" w:rsidR="00B92EE4" w:rsidRPr="001F72DC" w:rsidRDefault="00B92EE4" w:rsidP="00B92EE4">
      <w:pPr>
        <w:spacing w:after="120"/>
        <w:rPr>
          <w:rFonts w:ascii="Arial" w:hAnsi="Arial" w:cs="Arial"/>
          <w:sz w:val="22"/>
          <w:szCs w:val="22"/>
        </w:rPr>
      </w:pPr>
      <w:r w:rsidRPr="001F72DC">
        <w:rPr>
          <w:rFonts w:ascii="Arial" w:hAnsi="Arial" w:cs="Arial"/>
          <w:sz w:val="22"/>
          <w:szCs w:val="22"/>
        </w:rPr>
        <w:t xml:space="preserve">Feedback from project partners, stakeholders, and final-user beneficiaries supported via LNB, provided to the evaluator during the field phase mission, was </w:t>
      </w:r>
      <w:r w:rsidRPr="001F72DC">
        <w:rPr>
          <w:rFonts w:ascii="Arial" w:hAnsi="Arial" w:cs="Arial"/>
          <w:i/>
          <w:sz w:val="22"/>
          <w:szCs w:val="22"/>
        </w:rPr>
        <w:t>entirely</w:t>
      </w:r>
      <w:r w:rsidRPr="001F72DC">
        <w:rPr>
          <w:rFonts w:ascii="Arial" w:hAnsi="Arial" w:cs="Arial"/>
          <w:sz w:val="22"/>
          <w:szCs w:val="22"/>
        </w:rPr>
        <w:t xml:space="preserve"> consistent in its positivity as to the continued high level of relevance of the goals and approaches of the LNB programme to the needs of their organisation and to addressing the needs of Albania regarding inclusion. The programme provides a relevant mix of interventions, at central, municipal, and local levels that collectively, and coherently, contribute to country system (national and local) development.</w:t>
      </w:r>
    </w:p>
    <w:p w14:paraId="65FF5C3B" w14:textId="77777777" w:rsidR="00E94723" w:rsidRPr="001F72DC" w:rsidRDefault="00E94723" w:rsidP="00E94723">
      <w:pPr>
        <w:pStyle w:val="Heading2"/>
        <w:spacing w:before="240" w:after="120"/>
        <w:ind w:left="709" w:hanging="709"/>
        <w:rPr>
          <w:rFonts w:ascii="Arial" w:hAnsi="Arial" w:cs="Arial"/>
          <w:b/>
          <w:color w:val="auto"/>
          <w:sz w:val="24"/>
          <w:szCs w:val="24"/>
        </w:rPr>
      </w:pPr>
      <w:bookmarkStart w:id="58" w:name="_Ref31100116"/>
      <w:r w:rsidRPr="001F72DC">
        <w:rPr>
          <w:rFonts w:ascii="Arial" w:hAnsi="Arial" w:cs="Arial"/>
          <w:b/>
          <w:color w:val="auto"/>
          <w:sz w:val="24"/>
          <w:szCs w:val="24"/>
        </w:rPr>
        <w:t>4.2</w:t>
      </w:r>
      <w:r w:rsidRPr="001F72DC">
        <w:rPr>
          <w:rFonts w:ascii="Arial" w:hAnsi="Arial" w:cs="Arial"/>
          <w:b/>
          <w:color w:val="auto"/>
          <w:sz w:val="24"/>
          <w:szCs w:val="24"/>
        </w:rPr>
        <w:tab/>
        <w:t>Programme progress to results achievement</w:t>
      </w:r>
      <w:bookmarkEnd w:id="58"/>
    </w:p>
    <w:p w14:paraId="10823780" w14:textId="77777777" w:rsidR="00E94723" w:rsidRPr="001F72DC" w:rsidRDefault="00666E1A" w:rsidP="00443158">
      <w:pPr>
        <w:spacing w:after="120"/>
        <w:rPr>
          <w:rFonts w:ascii="Arial" w:hAnsi="Arial" w:cs="Arial"/>
          <w:sz w:val="22"/>
          <w:szCs w:val="22"/>
        </w:rPr>
      </w:pPr>
      <w:r w:rsidRPr="001F72DC">
        <w:rPr>
          <w:rFonts w:ascii="Arial" w:hAnsi="Arial" w:cs="Arial"/>
          <w:sz w:val="22"/>
          <w:szCs w:val="22"/>
        </w:rPr>
        <w:t xml:space="preserve">Overall, the effectiveness of the programme’s progress towards results achievement </w:t>
      </w:r>
      <w:r w:rsidR="00BE7AFA" w:rsidRPr="001F72DC">
        <w:rPr>
          <w:rFonts w:ascii="Arial" w:hAnsi="Arial" w:cs="Arial"/>
          <w:sz w:val="22"/>
          <w:szCs w:val="22"/>
        </w:rPr>
        <w:t>is rated as</w:t>
      </w:r>
      <w:r w:rsidRPr="001F72DC">
        <w:rPr>
          <w:rFonts w:ascii="Arial" w:hAnsi="Arial" w:cs="Arial"/>
          <w:sz w:val="22"/>
          <w:szCs w:val="22"/>
        </w:rPr>
        <w:t xml:space="preserve"> satisfactory</w:t>
      </w:r>
      <w:r w:rsidR="00BE7AFA" w:rsidRPr="001F72DC">
        <w:rPr>
          <w:rFonts w:ascii="Arial" w:hAnsi="Arial" w:cs="Arial"/>
          <w:sz w:val="22"/>
          <w:szCs w:val="22"/>
        </w:rPr>
        <w:t>. This</w:t>
      </w:r>
      <w:r w:rsidRPr="001F72DC">
        <w:rPr>
          <w:rFonts w:ascii="Arial" w:hAnsi="Arial" w:cs="Arial"/>
          <w:sz w:val="22"/>
          <w:szCs w:val="22"/>
        </w:rPr>
        <w:t xml:space="preserve"> is evidenced linked to each of the programme’s three outcomes</w:t>
      </w:r>
      <w:r w:rsidR="00BE7AFA" w:rsidRPr="001F72DC">
        <w:rPr>
          <w:rFonts w:ascii="Arial" w:hAnsi="Arial" w:cs="Arial"/>
          <w:sz w:val="22"/>
          <w:szCs w:val="22"/>
        </w:rPr>
        <w:t>; and in the case of outcome 1 (community level empowerment) the effectiveness is highly satisfactory</w:t>
      </w:r>
      <w:r w:rsidRPr="001F72DC">
        <w:rPr>
          <w:rFonts w:ascii="Arial" w:hAnsi="Arial" w:cs="Arial"/>
          <w:sz w:val="22"/>
          <w:szCs w:val="22"/>
        </w:rPr>
        <w:t>.</w:t>
      </w:r>
    </w:p>
    <w:tbl>
      <w:tblPr>
        <w:tblStyle w:val="TableGrid"/>
        <w:tblW w:w="0" w:type="auto"/>
        <w:tblLook w:val="04A0" w:firstRow="1" w:lastRow="0" w:firstColumn="1" w:lastColumn="0" w:noHBand="0" w:noVBand="1"/>
      </w:tblPr>
      <w:tblGrid>
        <w:gridCol w:w="9060"/>
      </w:tblGrid>
      <w:tr w:rsidR="0082098A" w:rsidRPr="001F72DC" w14:paraId="5FFEB1DD" w14:textId="77777777" w:rsidTr="0082098A">
        <w:tc>
          <w:tcPr>
            <w:tcW w:w="9060" w:type="dxa"/>
          </w:tcPr>
          <w:p w14:paraId="6E97EAD6" w14:textId="77777777" w:rsidR="0082098A" w:rsidRPr="001F72DC" w:rsidRDefault="0082098A" w:rsidP="0082098A">
            <w:pPr>
              <w:spacing w:after="120"/>
              <w:rPr>
                <w:rFonts w:ascii="Arial" w:hAnsi="Arial" w:cs="Arial"/>
                <w:sz w:val="22"/>
                <w:szCs w:val="22"/>
              </w:rPr>
            </w:pPr>
            <w:r w:rsidRPr="001F72DC">
              <w:rPr>
                <w:rFonts w:ascii="Arial" w:hAnsi="Arial" w:cs="Arial"/>
                <w:b/>
                <w:sz w:val="22"/>
                <w:szCs w:val="22"/>
              </w:rPr>
              <w:t>Outcome 1 – Community level (citizens empowerment)</w:t>
            </w:r>
          </w:p>
          <w:p w14:paraId="5518FC91" w14:textId="77777777" w:rsidR="0082098A" w:rsidRPr="001F72DC" w:rsidRDefault="0082098A" w:rsidP="0082098A">
            <w:pPr>
              <w:spacing w:after="120"/>
              <w:rPr>
                <w:rFonts w:ascii="Arial" w:hAnsi="Arial" w:cs="Arial"/>
                <w:sz w:val="22"/>
                <w:szCs w:val="22"/>
              </w:rPr>
            </w:pPr>
            <w:r w:rsidRPr="001F72DC">
              <w:rPr>
                <w:rFonts w:ascii="Arial" w:hAnsi="Arial" w:cs="Arial"/>
                <w:sz w:val="22"/>
                <w:szCs w:val="22"/>
              </w:rPr>
              <w:t>LNB has very successfully contributed to further the empowerment of vulnerable people through a range of measures linked to advocacy and awareness raising, capacity building of CSOs, beneficiaries, local networks and structures to facilitate a participatory, consultative social policy planning and monitoring process, as well as facilitated access to inclusive social services at the local level. The contribution of LNB is evidenced across the whole of Albania, as well as at the local level in 25 target municipalities, and also for the breadth of the range of issues and specific target groups of beneficiaries that are addressed via the programme.</w:t>
            </w:r>
          </w:p>
          <w:p w14:paraId="3A9E2503" w14:textId="77777777" w:rsidR="0082098A" w:rsidRPr="001F72DC" w:rsidRDefault="0082098A" w:rsidP="0082098A">
            <w:pPr>
              <w:spacing w:after="120"/>
              <w:rPr>
                <w:rFonts w:ascii="Arial" w:hAnsi="Arial" w:cs="Arial"/>
                <w:sz w:val="22"/>
                <w:szCs w:val="22"/>
              </w:rPr>
            </w:pPr>
            <w:r w:rsidRPr="001F72DC">
              <w:rPr>
                <w:rFonts w:ascii="Arial" w:hAnsi="Arial" w:cs="Arial"/>
                <w:sz w:val="22"/>
                <w:szCs w:val="22"/>
              </w:rPr>
              <w:t>Vulnerable groups are empowered on their rights and entitlements to social services and are mobilised for a meaningful participation in advocacy forums and public consultation mechanisms to advocate for their rights. Around 7,000 R&amp;E, PWDs, women and youth have engaged in forums and debates with local authorities on issues of concern. A series of community based social service models and tools have been developed via the programme and are now operational at the local and regional levels (e.g. services for PWDs, R&amp;E, inclusive education, child health and protection, and SRH). Support has also been provided to rehabilitate social care facilities, and for innovative local projects. Around 2,750 R&amp;E, PWDs, women and youth have received quality social care services as a direct result of the project. Awareness raising actions on issues of social inclusion, notably targeted to vulnerable groups, have been successfully undertaken at the local and at the national level, and the capacity of CSOs active in the area also strengthened at the local and national level.</w:t>
            </w:r>
          </w:p>
        </w:tc>
      </w:tr>
      <w:tr w:rsidR="0082098A" w:rsidRPr="001F72DC" w14:paraId="5AB4709A" w14:textId="77777777" w:rsidTr="0082098A">
        <w:tc>
          <w:tcPr>
            <w:tcW w:w="9060" w:type="dxa"/>
          </w:tcPr>
          <w:p w14:paraId="48FA59F4" w14:textId="77777777" w:rsidR="0082098A" w:rsidRPr="001F72DC" w:rsidRDefault="0082098A" w:rsidP="0082098A">
            <w:pPr>
              <w:spacing w:after="120"/>
              <w:rPr>
                <w:rFonts w:ascii="Arial" w:hAnsi="Arial" w:cs="Arial"/>
                <w:sz w:val="22"/>
                <w:szCs w:val="22"/>
              </w:rPr>
            </w:pPr>
            <w:r w:rsidRPr="001F72DC">
              <w:rPr>
                <w:rFonts w:ascii="Arial" w:hAnsi="Arial" w:cs="Arial"/>
                <w:b/>
                <w:sz w:val="22"/>
                <w:szCs w:val="22"/>
              </w:rPr>
              <w:t>Outcome 2 – Municipal level (LGUs and service providers)</w:t>
            </w:r>
          </w:p>
          <w:p w14:paraId="4759CA58" w14:textId="77777777" w:rsidR="0082098A" w:rsidRPr="001F72DC" w:rsidRDefault="0082098A" w:rsidP="00BC11B5">
            <w:pPr>
              <w:spacing w:after="120"/>
              <w:rPr>
                <w:rFonts w:ascii="Arial" w:hAnsi="Arial" w:cs="Arial"/>
                <w:b/>
                <w:sz w:val="22"/>
                <w:szCs w:val="22"/>
              </w:rPr>
            </w:pPr>
            <w:r w:rsidRPr="001F72DC">
              <w:rPr>
                <w:rFonts w:ascii="Arial" w:hAnsi="Arial" w:cs="Arial"/>
                <w:sz w:val="22"/>
                <w:szCs w:val="22"/>
              </w:rPr>
              <w:t>LGUs are being capacitated to fulfil their obligations (as foreseen in the Law on Social Care Services and the process of territorial reforms in Albania), linked to the provision and management of social care policy and services at the local level. This has included support that benefits all of the 61 LGUs in Albania (e.g. methodologies linked to the planning, mapping and monitoring of local services, plus tools, guidelines and training materials to support detailed policy implementation), as well as specific support provided in selected LGUs (so far 25 LGUs in total) to pilot test the different mechanisms at the local and/or regional level, so as to learn practical lessons prior to facilitating the wider roll-out and scaling up of the range of initiatives to be undertaken by the partners in the next years. Of the 61 LGUs in Albania, 41 LGUs either now have an approved local Social Care Plan or in the process of the drafting/ finalising/ approval of the plan at the local level.</w:t>
            </w:r>
            <w:r w:rsidR="00BC11B5" w:rsidRPr="001F72DC">
              <w:rPr>
                <w:rFonts w:ascii="Arial" w:hAnsi="Arial" w:cs="Arial"/>
                <w:sz w:val="22"/>
                <w:szCs w:val="22"/>
              </w:rPr>
              <w:t xml:space="preserve"> </w:t>
            </w:r>
            <w:r w:rsidRPr="001F72DC">
              <w:rPr>
                <w:rFonts w:ascii="Arial" w:hAnsi="Arial" w:cs="Arial"/>
                <w:sz w:val="22"/>
                <w:szCs w:val="22"/>
              </w:rPr>
              <w:t>In addition, the capacities of social care service providers has been enhanced via a number of practical training actions for professional staffs on specific working methods and behavioural analysis therapy techniques. Support is also being provided to review/ update university-level course curricula for social work education (pre-service and in-service skills and qualifications).</w:t>
            </w:r>
          </w:p>
        </w:tc>
      </w:tr>
      <w:tr w:rsidR="00BC11B5" w:rsidRPr="001F72DC" w14:paraId="3696734F" w14:textId="77777777" w:rsidTr="0082098A">
        <w:tc>
          <w:tcPr>
            <w:tcW w:w="9060" w:type="dxa"/>
          </w:tcPr>
          <w:p w14:paraId="5750AD98" w14:textId="77777777" w:rsidR="00BC11B5" w:rsidRPr="001F72DC" w:rsidRDefault="00BC11B5" w:rsidP="00BC11B5">
            <w:pPr>
              <w:spacing w:after="120"/>
              <w:rPr>
                <w:rFonts w:ascii="Arial" w:hAnsi="Arial" w:cs="Arial"/>
                <w:sz w:val="22"/>
                <w:szCs w:val="22"/>
              </w:rPr>
            </w:pPr>
            <w:r w:rsidRPr="001F72DC">
              <w:rPr>
                <w:rFonts w:ascii="Arial" w:hAnsi="Arial" w:cs="Arial"/>
                <w:b/>
                <w:sz w:val="22"/>
                <w:szCs w:val="22"/>
              </w:rPr>
              <w:t>Outcome 3 – System level (national government)</w:t>
            </w:r>
          </w:p>
          <w:p w14:paraId="4D207E67" w14:textId="77777777" w:rsidR="00BC11B5" w:rsidRPr="001F72DC" w:rsidRDefault="00BC11B5" w:rsidP="00BC11B5">
            <w:pPr>
              <w:spacing w:after="120"/>
              <w:rPr>
                <w:rFonts w:ascii="Arial" w:hAnsi="Arial" w:cs="Arial"/>
                <w:sz w:val="22"/>
                <w:szCs w:val="22"/>
              </w:rPr>
            </w:pPr>
            <w:r w:rsidRPr="001F72DC">
              <w:rPr>
                <w:rFonts w:ascii="Arial" w:hAnsi="Arial" w:cs="Arial"/>
                <w:sz w:val="22"/>
                <w:szCs w:val="22"/>
              </w:rPr>
              <w:t>After a slow start-up at national level, good progress is now being achieved. Ministries have been supported in implementing their policy framework related to social inclusion, the further development of the legal and regulatory framework, the introduction of mechanisms for the implementation and monitoring of national policies and strategies relevant for social inclusion, and for the establishment of funding mechanisms at central level to invest in social inclusion. But, the process to adopt regulatory bylaws is still incomplete (notably linked to social housing). INSTAT has been supported in establishing standardised data collection systems for monitoring of national policies and strategies relevant for social inclusion. This resulted, in December 2019, in INSTAT publishing for the first time the main results of the Survey on Income and Living Conditions (EU-SILC) in line with EU/Eurostat standards.</w:t>
            </w:r>
          </w:p>
          <w:p w14:paraId="729E1B9E" w14:textId="77777777" w:rsidR="00BC11B5" w:rsidRPr="001F72DC" w:rsidRDefault="00BC11B5" w:rsidP="00BC11B5">
            <w:pPr>
              <w:spacing w:after="120"/>
              <w:rPr>
                <w:rFonts w:ascii="Arial" w:hAnsi="Arial" w:cs="Arial"/>
                <w:b/>
                <w:sz w:val="22"/>
                <w:szCs w:val="22"/>
              </w:rPr>
            </w:pPr>
            <w:r w:rsidRPr="001F72DC">
              <w:rPr>
                <w:rFonts w:ascii="Arial" w:hAnsi="Arial" w:cs="Arial"/>
                <w:sz w:val="22"/>
                <w:szCs w:val="22"/>
              </w:rPr>
              <w:t>Reasonable progress is also evident linked to supporting the establishment of state funding mechanisms for the promotion of social inclusion and social care focused on vulnerable groups and persons (e.g. the Social Fund, the Social Enterprise Fund, measures to support/ prevent out of school children, plus Social Housing Programmes). Adequate progress is evident linked to the establishment of the appropriate mechanisms and tools, including data-sharing protocols, necessary for data collection and analysis for the purposes of monitoring the implementation of social inclusion policies. However, the functional operation of the developed monitoring systems and tools is still to be fully realised by the partners.</w:t>
            </w:r>
          </w:p>
        </w:tc>
      </w:tr>
    </w:tbl>
    <w:p w14:paraId="44D281BB" w14:textId="77777777" w:rsidR="004F5CEF" w:rsidRPr="001F72DC" w:rsidRDefault="004F5CEF" w:rsidP="004F5CEF">
      <w:pPr>
        <w:spacing w:before="120" w:after="120"/>
        <w:rPr>
          <w:rFonts w:ascii="Arial" w:hAnsi="Arial" w:cs="Arial"/>
          <w:sz w:val="22"/>
          <w:szCs w:val="22"/>
        </w:rPr>
      </w:pPr>
      <w:r w:rsidRPr="001F72DC">
        <w:rPr>
          <w:rFonts w:ascii="Arial" w:hAnsi="Arial" w:cs="Arial"/>
          <w:sz w:val="22"/>
          <w:szCs w:val="22"/>
        </w:rPr>
        <w:t>The LNB management and coordination set up are effective to support project implementation and results achievement. The novelty of the design of the programme and the holistic strategy and participatory approach followed to securing consultation, inclusiveness and stakeholders’ engagement with the programme are regarded by the partners to have significantly contributed to achieving the intended results, and in the development of local capacities and ownership. The Joint UN Project approach is delivering the intended results effectively, notably via the provision of a common UN approach and policy offer to the Albanian partners so as to develop a coherent and integrated social inclusion and social service reform policy framework and a set of policy tools appropriate to the specific needs, context and customs of Albania.</w:t>
      </w:r>
      <w:r w:rsidR="008D5B70" w:rsidRPr="001F72DC">
        <w:rPr>
          <w:rFonts w:ascii="Arial" w:hAnsi="Arial" w:cs="Arial"/>
          <w:sz w:val="22"/>
          <w:szCs w:val="22"/>
        </w:rPr>
        <w:t xml:space="preserve"> The LNB programme is suitably coordinated with and interacts as appropriate with other donor financed actions in Albania in the field of social inclusion and social development.</w:t>
      </w:r>
    </w:p>
    <w:p w14:paraId="5AC7A937" w14:textId="77777777" w:rsidR="00440F10" w:rsidRPr="001F72DC" w:rsidRDefault="008D5B70" w:rsidP="00443158">
      <w:pPr>
        <w:spacing w:after="120"/>
        <w:rPr>
          <w:rFonts w:ascii="Arial" w:hAnsi="Arial" w:cs="Arial"/>
          <w:sz w:val="22"/>
          <w:szCs w:val="22"/>
        </w:rPr>
      </w:pPr>
      <w:r w:rsidRPr="001F72DC">
        <w:rPr>
          <w:rFonts w:ascii="Arial" w:hAnsi="Arial" w:cs="Arial"/>
          <w:sz w:val="22"/>
          <w:szCs w:val="22"/>
        </w:rPr>
        <w:t>Nevertheless, it is evident that challenges do exist in terms of the timely achievement of the results and their further roll-out, most notably at the policy (system) level, in part also at the municipal level linked to results delivery at the LGUs. In three key areas the process of decision-making and take-up of LNB’s outputs by the partners has still to be formally completed at the time of this MTR: (1) Final inter-agency agreement on the operational procedures to be followed for the collection, monitoring and analysis of social inclusion data linked to the SIPD; (2) Establishment and functioning of the SIIG; (3) Functioning of the MIS for social services.</w:t>
      </w:r>
      <w:r w:rsidR="005222F6" w:rsidRPr="001F72DC">
        <w:rPr>
          <w:rFonts w:ascii="Arial" w:hAnsi="Arial" w:cs="Arial"/>
          <w:sz w:val="22"/>
          <w:szCs w:val="22"/>
        </w:rPr>
        <w:t xml:space="preserve"> At the municipal level, while the majority of LGUs are now actively engaged in the process of developing their local capacities and organisational operations to manage social care services and reforms locally, it is also evident that a minority of LGUs are lagging behind in the process.</w:t>
      </w:r>
    </w:p>
    <w:p w14:paraId="38B38B5B" w14:textId="77777777" w:rsidR="00440F10" w:rsidRPr="001F72DC" w:rsidRDefault="005222F6" w:rsidP="00443158">
      <w:pPr>
        <w:spacing w:after="120"/>
        <w:rPr>
          <w:rFonts w:ascii="Arial" w:hAnsi="Arial" w:cs="Arial"/>
          <w:sz w:val="22"/>
          <w:szCs w:val="22"/>
        </w:rPr>
      </w:pPr>
      <w:r w:rsidRPr="001F72DC">
        <w:rPr>
          <w:rFonts w:ascii="Arial" w:hAnsi="Arial" w:cs="Arial"/>
          <w:sz w:val="22"/>
          <w:szCs w:val="22"/>
        </w:rPr>
        <w:t>In addition, certain risks exist to the full achievement of two outputs versus the performance target set for the end of programme implementation: Output 1.2</w:t>
      </w:r>
      <w:r w:rsidR="00C270E5" w:rsidRPr="001F72DC">
        <w:rPr>
          <w:rStyle w:val="FootnoteReference"/>
          <w:rFonts w:ascii="Arial" w:hAnsi="Arial" w:cs="Arial"/>
          <w:sz w:val="22"/>
          <w:szCs w:val="22"/>
        </w:rPr>
        <w:footnoteReference w:id="12"/>
      </w:r>
      <w:r w:rsidRPr="001F72DC">
        <w:rPr>
          <w:rFonts w:ascii="Arial" w:hAnsi="Arial" w:cs="Arial"/>
          <w:sz w:val="22"/>
          <w:szCs w:val="22"/>
        </w:rPr>
        <w:t xml:space="preserve"> and Output 2.2</w:t>
      </w:r>
      <w:r w:rsidR="00C270E5" w:rsidRPr="001F72DC">
        <w:rPr>
          <w:rStyle w:val="FootnoteReference"/>
          <w:rFonts w:ascii="Arial" w:hAnsi="Arial" w:cs="Arial"/>
          <w:sz w:val="22"/>
          <w:szCs w:val="22"/>
        </w:rPr>
        <w:footnoteReference w:id="13"/>
      </w:r>
      <w:r w:rsidRPr="001F72DC">
        <w:rPr>
          <w:rFonts w:ascii="Arial" w:hAnsi="Arial" w:cs="Arial"/>
          <w:sz w:val="22"/>
          <w:szCs w:val="22"/>
        </w:rPr>
        <w:t>.</w:t>
      </w:r>
    </w:p>
    <w:p w14:paraId="5AF5FCDF" w14:textId="77777777" w:rsidR="00E94723" w:rsidRPr="001F72DC" w:rsidRDefault="00E94723" w:rsidP="00E94723">
      <w:pPr>
        <w:pStyle w:val="Heading2"/>
        <w:spacing w:before="240" w:after="120"/>
        <w:ind w:left="709" w:hanging="709"/>
        <w:rPr>
          <w:rFonts w:ascii="Arial" w:hAnsi="Arial" w:cs="Arial"/>
          <w:b/>
          <w:color w:val="auto"/>
          <w:sz w:val="24"/>
          <w:szCs w:val="24"/>
        </w:rPr>
      </w:pPr>
      <w:bookmarkStart w:id="59" w:name="_Ref31100132"/>
      <w:r w:rsidRPr="001F72DC">
        <w:rPr>
          <w:rFonts w:ascii="Arial" w:hAnsi="Arial" w:cs="Arial"/>
          <w:b/>
          <w:color w:val="auto"/>
          <w:sz w:val="24"/>
          <w:szCs w:val="24"/>
        </w:rPr>
        <w:t>4.3</w:t>
      </w:r>
      <w:r w:rsidRPr="001F72DC">
        <w:rPr>
          <w:rFonts w:ascii="Arial" w:hAnsi="Arial" w:cs="Arial"/>
          <w:b/>
          <w:color w:val="auto"/>
          <w:sz w:val="24"/>
          <w:szCs w:val="24"/>
        </w:rPr>
        <w:tab/>
        <w:t>Programme management and adaptation</w:t>
      </w:r>
      <w:bookmarkEnd w:id="59"/>
    </w:p>
    <w:p w14:paraId="29F2D68C" w14:textId="77777777" w:rsidR="00E94723" w:rsidRPr="001F72DC" w:rsidRDefault="00BF0CAE" w:rsidP="00443158">
      <w:pPr>
        <w:spacing w:after="120"/>
        <w:rPr>
          <w:rFonts w:ascii="Arial" w:hAnsi="Arial" w:cs="Arial"/>
          <w:sz w:val="22"/>
          <w:szCs w:val="22"/>
        </w:rPr>
      </w:pPr>
      <w:r w:rsidRPr="001F72DC">
        <w:rPr>
          <w:rFonts w:ascii="Arial" w:hAnsi="Arial" w:cs="Arial"/>
          <w:sz w:val="22"/>
          <w:szCs w:val="22"/>
        </w:rPr>
        <w:t xml:space="preserve">Overall, the efficiency of the programme implementation and delivery is rated as satisfactory. </w:t>
      </w:r>
      <w:r w:rsidR="00FE6E30" w:rsidRPr="001F72DC">
        <w:rPr>
          <w:rFonts w:ascii="Arial" w:hAnsi="Arial" w:cs="Arial"/>
          <w:sz w:val="22"/>
          <w:szCs w:val="22"/>
        </w:rPr>
        <w:t>The Joint UN Project is implemented by the UN partner agencies through the modalities of the DaO mechanism, which are well established within the UN Country Team structures in Albania, guided by Standard Operating Procedures to promote a cohesive coordinated UN approach. UNDP is the leading UN agency for overall implementation and coordination of the programme. It is supported by a dedicated LNB project team hired to take charge of the overall management, delivery, monitoring, reporting, coordination, and visibility of the programme. The project management arrangements are well structured, based on clearly defined roles and responsibilities of the implementing partners, and for the overall coordination of their actions.</w:t>
      </w:r>
    </w:p>
    <w:p w14:paraId="641D8309" w14:textId="77777777" w:rsidR="00BA6DF2" w:rsidRPr="001F72DC" w:rsidRDefault="00BA6DF2" w:rsidP="00BA6DF2">
      <w:pPr>
        <w:spacing w:after="120"/>
        <w:rPr>
          <w:rFonts w:ascii="Arial" w:hAnsi="Arial" w:cs="Arial"/>
          <w:sz w:val="22"/>
          <w:szCs w:val="22"/>
        </w:rPr>
      </w:pPr>
      <w:r w:rsidRPr="001F72DC">
        <w:rPr>
          <w:rFonts w:ascii="Arial" w:hAnsi="Arial" w:cs="Arial"/>
          <w:sz w:val="22"/>
          <w:szCs w:val="22"/>
        </w:rPr>
        <w:t>While the initial start-up period for the LNB programme was slower than anticipated – a result of the reorganisation of central government institutions in the autumn of 2017 – the pace of implementation of the programme has satisfactorily progressed since 2018. As of 31/12/2019 (the end of month 31 of the 48 months for implementation), 65% of the total programme budget was disbursed or committed. It is assessed that the available financial resources are adequate to fulfil the remaining programme needs for the implementation period to the end of May 2021.</w:t>
      </w:r>
    </w:p>
    <w:p w14:paraId="5B38E9BA" w14:textId="77777777" w:rsidR="00892662" w:rsidRPr="001F72DC" w:rsidRDefault="00892662" w:rsidP="00892662">
      <w:pPr>
        <w:spacing w:after="120"/>
        <w:rPr>
          <w:rFonts w:ascii="Arial" w:hAnsi="Arial" w:cs="Arial"/>
          <w:sz w:val="22"/>
          <w:szCs w:val="22"/>
        </w:rPr>
      </w:pPr>
      <w:r w:rsidRPr="001F72DC">
        <w:rPr>
          <w:rFonts w:ascii="Arial" w:hAnsi="Arial" w:cs="Arial"/>
          <w:sz w:val="22"/>
          <w:szCs w:val="22"/>
        </w:rPr>
        <w:t>Implementation of the programme is undertaken in close cooperation and dialogue with partner organisations and stakeholders on the Albanian-side: central and local government, social service providers, and CSOs. Feedback provided to the evaluator during the field phase mission attest of a strong level of satisfaction across the range of organisations as to the good level of cooperation that they have with the UN agencies, and the strength and quality of the consultative approach of the agencies in their provision of support, technical analysis/ advice. This approach is clearly essential for building local ownership and the capacities to develop appropriate technical outputs/ solutions, and to utilise and absorb the programme results.</w:t>
      </w:r>
    </w:p>
    <w:p w14:paraId="316B6F45" w14:textId="77777777" w:rsidR="00C270E5" w:rsidRPr="001F72DC" w:rsidRDefault="00C0766D" w:rsidP="00443158">
      <w:pPr>
        <w:spacing w:after="120"/>
        <w:rPr>
          <w:rFonts w:ascii="Arial" w:hAnsi="Arial" w:cs="Arial"/>
          <w:sz w:val="22"/>
          <w:szCs w:val="22"/>
        </w:rPr>
      </w:pPr>
      <w:r w:rsidRPr="001F72DC">
        <w:rPr>
          <w:rFonts w:ascii="Arial" w:hAnsi="Arial" w:cs="Arial"/>
          <w:sz w:val="22"/>
          <w:szCs w:val="22"/>
        </w:rPr>
        <w:t>While the overall efficiency of programme implementation and results delivery is satisfactory, it is evident that the efficiency of results delivery has at times faced challenges. The primary reasons for the constraints relate to: (1) the organisational and technical capacities, including staffing level, of governmental partners, central and local government, to be fully engaged with the actions in a timely manner; and (2) the pace of efficiency of the policy and the decision-making processes for the partners, most notably where this involves multi-agency cooperation.</w:t>
      </w:r>
    </w:p>
    <w:p w14:paraId="019876B9" w14:textId="77777777" w:rsidR="00C270E5" w:rsidRPr="001F72DC" w:rsidRDefault="00C0766D" w:rsidP="00443158">
      <w:pPr>
        <w:spacing w:after="120"/>
        <w:rPr>
          <w:rFonts w:ascii="Arial" w:hAnsi="Arial" w:cs="Arial"/>
          <w:sz w:val="22"/>
          <w:szCs w:val="22"/>
        </w:rPr>
      </w:pPr>
      <w:r w:rsidRPr="001F72DC">
        <w:rPr>
          <w:rFonts w:ascii="Arial" w:hAnsi="Arial" w:cs="Arial"/>
          <w:sz w:val="22"/>
          <w:szCs w:val="22"/>
        </w:rPr>
        <w:t>The project monitoring and evaluation system, plus risk assessment processes and tools are clearly defined and operational, and project steering is suitably undertaken on the basis of the monitoring data generated, and the review of the progress and risks to results achievement.</w:t>
      </w:r>
    </w:p>
    <w:p w14:paraId="510F43B7" w14:textId="77777777" w:rsidR="00C0766D" w:rsidRPr="001F72DC" w:rsidRDefault="00C0766D" w:rsidP="00C0766D">
      <w:pPr>
        <w:spacing w:after="120"/>
        <w:rPr>
          <w:rFonts w:ascii="Arial" w:hAnsi="Arial" w:cs="Arial"/>
          <w:sz w:val="22"/>
          <w:szCs w:val="22"/>
        </w:rPr>
      </w:pPr>
      <w:r w:rsidRPr="001F72DC">
        <w:rPr>
          <w:rFonts w:ascii="Arial" w:hAnsi="Arial" w:cs="Arial"/>
          <w:sz w:val="22"/>
          <w:szCs w:val="22"/>
        </w:rPr>
        <w:t xml:space="preserve">LNB’s performance monitoring framework specifies 40 indicators of achievement. Overall the specified indicators and targets of achievement provide for the collection of both quantitative and qualitative data linked to the programme and the country context linked to social inclusion/ social services. Overall the indicators and the targets are relevant in regard to the measuring the achievement of the specific result to which they attach. However, </w:t>
      </w:r>
      <w:r w:rsidR="00CE40F2" w:rsidRPr="001F72DC">
        <w:rPr>
          <w:rFonts w:ascii="Arial" w:hAnsi="Arial" w:cs="Arial"/>
          <w:sz w:val="22"/>
          <w:szCs w:val="22"/>
        </w:rPr>
        <w:t xml:space="preserve">the reporting of progress achieved does not always directly correlate with the specifics of the declared target. As such, </w:t>
      </w:r>
      <w:r w:rsidRPr="001F72DC">
        <w:rPr>
          <w:rFonts w:ascii="Arial" w:hAnsi="Arial" w:cs="Arial"/>
          <w:sz w:val="22"/>
          <w:szCs w:val="22"/>
        </w:rPr>
        <w:t>there is some room for improvement in terms of the quality of the performance monitoring framework in order that it may more efficiently and effectively support the analysis of project progress and results achievement, and thereby also efficient and effective project steering.</w:t>
      </w:r>
    </w:p>
    <w:p w14:paraId="51A59946" w14:textId="77777777" w:rsidR="00E94723" w:rsidRPr="001F72DC" w:rsidRDefault="00E94723" w:rsidP="00E94723">
      <w:pPr>
        <w:pStyle w:val="Heading2"/>
        <w:spacing w:before="240" w:after="120"/>
        <w:ind w:left="709" w:hanging="709"/>
        <w:rPr>
          <w:rFonts w:ascii="Arial" w:hAnsi="Arial" w:cs="Arial"/>
          <w:b/>
          <w:color w:val="auto"/>
          <w:sz w:val="24"/>
          <w:szCs w:val="24"/>
        </w:rPr>
      </w:pPr>
      <w:bookmarkStart w:id="60" w:name="_Ref31100144"/>
      <w:r w:rsidRPr="001F72DC">
        <w:rPr>
          <w:rFonts w:ascii="Arial" w:hAnsi="Arial" w:cs="Arial"/>
          <w:b/>
          <w:color w:val="auto"/>
          <w:sz w:val="24"/>
          <w:szCs w:val="24"/>
        </w:rPr>
        <w:t>4.4</w:t>
      </w:r>
      <w:r w:rsidRPr="001F72DC">
        <w:rPr>
          <w:rFonts w:ascii="Arial" w:hAnsi="Arial" w:cs="Arial"/>
          <w:b/>
          <w:color w:val="auto"/>
          <w:sz w:val="24"/>
          <w:szCs w:val="24"/>
        </w:rPr>
        <w:tab/>
        <w:t>Sustainability and local ownership of the programme results/ benefits</w:t>
      </w:r>
      <w:bookmarkEnd w:id="60"/>
    </w:p>
    <w:p w14:paraId="58F5F6E8" w14:textId="77777777" w:rsidR="00A3790E" w:rsidRPr="001F72DC" w:rsidRDefault="00A3790E" w:rsidP="00A3790E">
      <w:pPr>
        <w:spacing w:after="120"/>
        <w:rPr>
          <w:rFonts w:ascii="Arial" w:hAnsi="Arial" w:cs="Arial"/>
          <w:sz w:val="22"/>
          <w:szCs w:val="22"/>
        </w:rPr>
      </w:pPr>
      <w:r w:rsidRPr="001F72DC">
        <w:rPr>
          <w:rFonts w:ascii="Arial" w:hAnsi="Arial" w:cs="Arial"/>
          <w:sz w:val="22"/>
          <w:szCs w:val="22"/>
        </w:rPr>
        <w:t>Overall, the progress to date of the LNB programme to ensure the sustainability of the results and benefits after the end of the programme is satisfactory.</w:t>
      </w:r>
    </w:p>
    <w:p w14:paraId="6F0E125F" w14:textId="77777777" w:rsidR="00A3790E" w:rsidRPr="001F72DC" w:rsidRDefault="00A3790E" w:rsidP="00443158">
      <w:pPr>
        <w:spacing w:after="120"/>
        <w:rPr>
          <w:rFonts w:ascii="Arial" w:hAnsi="Arial" w:cs="Arial"/>
          <w:sz w:val="22"/>
          <w:szCs w:val="22"/>
        </w:rPr>
      </w:pPr>
      <w:r w:rsidRPr="001F72DC">
        <w:rPr>
          <w:rFonts w:ascii="Arial" w:hAnsi="Arial" w:cs="Arial"/>
          <w:iCs/>
          <w:sz w:val="22"/>
          <w:szCs w:val="22"/>
        </w:rPr>
        <w:t xml:space="preserve">The alignment of LNB with national and local policies and needs is a major factor contributing to the sustainability of the results. The results of the </w:t>
      </w:r>
      <w:r w:rsidRPr="001F72DC">
        <w:rPr>
          <w:rFonts w:ascii="Arial" w:hAnsi="Arial" w:cs="Arial"/>
          <w:sz w:val="22"/>
          <w:szCs w:val="22"/>
        </w:rPr>
        <w:t>LNB programme are highly relevant to the country’s policy reform and legal framework on social inclusion, social care and social services, are highly relevant to the needs of the LGUs to be able to provide social services as envisaged in the policy and legal framework, and also highly relevant to the needs of the beneficiaries (R&amp;E, PWDs and other marginalised communities) to access and receive better social services, as a basic human right, and to benefit from participatory decision-making processes.</w:t>
      </w:r>
    </w:p>
    <w:p w14:paraId="09E3BC87" w14:textId="77777777" w:rsidR="00E94723" w:rsidRPr="001F72DC" w:rsidRDefault="00A44F9F" w:rsidP="00443158">
      <w:pPr>
        <w:spacing w:after="120"/>
        <w:rPr>
          <w:rFonts w:ascii="Arial" w:hAnsi="Arial" w:cs="Arial"/>
          <w:sz w:val="22"/>
          <w:szCs w:val="22"/>
        </w:rPr>
      </w:pPr>
      <w:r w:rsidRPr="001F72DC">
        <w:rPr>
          <w:rFonts w:ascii="Arial" w:hAnsi="Arial" w:cs="Arial"/>
          <w:sz w:val="22"/>
          <w:szCs w:val="22"/>
        </w:rPr>
        <w:t xml:space="preserve">The holistic approach of the LNB programme, addressing macro, meso and micro level, also contributes to sustainability. By working with the central </w:t>
      </w:r>
      <w:r w:rsidR="00FF065E" w:rsidRPr="001F72DC">
        <w:rPr>
          <w:rFonts w:ascii="Arial" w:hAnsi="Arial" w:cs="Arial"/>
          <w:sz w:val="22"/>
          <w:szCs w:val="22"/>
        </w:rPr>
        <w:t xml:space="preserve">and local </w:t>
      </w:r>
      <w:r w:rsidRPr="001F72DC">
        <w:rPr>
          <w:rFonts w:ascii="Arial" w:hAnsi="Arial" w:cs="Arial"/>
          <w:sz w:val="22"/>
          <w:szCs w:val="22"/>
        </w:rPr>
        <w:t xml:space="preserve">government and </w:t>
      </w:r>
      <w:r w:rsidR="00FF065E" w:rsidRPr="001F72DC">
        <w:rPr>
          <w:rFonts w:ascii="Arial" w:hAnsi="Arial" w:cs="Arial"/>
          <w:sz w:val="22"/>
          <w:szCs w:val="22"/>
        </w:rPr>
        <w:t xml:space="preserve">local </w:t>
      </w:r>
      <w:r w:rsidRPr="001F72DC">
        <w:rPr>
          <w:rFonts w:ascii="Arial" w:hAnsi="Arial" w:cs="Arial"/>
          <w:sz w:val="22"/>
          <w:szCs w:val="22"/>
        </w:rPr>
        <w:t xml:space="preserve">service providers, LNB brings about systemic change to ensure that social inclusion policies are suitably anchored, promoted, monitored, and financed at the system and operational level. </w:t>
      </w:r>
      <w:r w:rsidR="00FF065E" w:rsidRPr="001F72DC">
        <w:rPr>
          <w:rFonts w:ascii="Arial" w:hAnsi="Arial" w:cs="Arial"/>
          <w:sz w:val="22"/>
          <w:szCs w:val="22"/>
        </w:rPr>
        <w:t>B</w:t>
      </w:r>
      <w:r w:rsidRPr="001F72DC">
        <w:rPr>
          <w:rFonts w:ascii="Arial" w:hAnsi="Arial" w:cs="Arial"/>
          <w:sz w:val="22"/>
          <w:szCs w:val="22"/>
        </w:rPr>
        <w:t>y working with the target group of final beneficiaries and CSOs, the programme is reflective and responsive to the needs of these target groups</w:t>
      </w:r>
      <w:r w:rsidR="00FF065E" w:rsidRPr="001F72DC">
        <w:rPr>
          <w:rFonts w:ascii="Arial" w:hAnsi="Arial" w:cs="Arial"/>
          <w:sz w:val="22"/>
          <w:szCs w:val="22"/>
        </w:rPr>
        <w:t>,</w:t>
      </w:r>
      <w:r w:rsidRPr="001F72DC">
        <w:rPr>
          <w:rFonts w:ascii="Arial" w:hAnsi="Arial" w:cs="Arial"/>
          <w:sz w:val="22"/>
          <w:szCs w:val="22"/>
        </w:rPr>
        <w:t xml:space="preserve"> and empowers them via advocacy, lobbying, networking, and awareness raising actions promoting social inclusion and social services.</w:t>
      </w:r>
    </w:p>
    <w:p w14:paraId="00C43DD2" w14:textId="77777777" w:rsidR="00B44576" w:rsidRPr="001F72DC" w:rsidRDefault="00B44576" w:rsidP="00B44576">
      <w:pPr>
        <w:spacing w:after="120"/>
        <w:rPr>
          <w:rFonts w:ascii="Arial" w:hAnsi="Arial" w:cs="Arial"/>
          <w:sz w:val="22"/>
          <w:szCs w:val="22"/>
        </w:rPr>
      </w:pPr>
      <w:r w:rsidRPr="001F72DC">
        <w:rPr>
          <w:rFonts w:ascii="Arial" w:hAnsi="Arial" w:cs="Arial"/>
          <w:sz w:val="22"/>
          <w:szCs w:val="22"/>
        </w:rPr>
        <w:t>Recognising that the achievement of social inclusion/ protection requires well targeted financial investments in the social sector over the longer-term, the programme has provided valuable technical support/ advice to the government linked to its development of funding mechanisms for social inclusion. In addition, support has been provided on the request of LGUs linked to the development of local financing models. These results are integral to building national/local financing capacity so as to ensure the long-term sustainability of the programme results.</w:t>
      </w:r>
    </w:p>
    <w:p w14:paraId="03844C4D" w14:textId="77777777" w:rsidR="00B44576" w:rsidRPr="001F72DC" w:rsidRDefault="00790161" w:rsidP="00443158">
      <w:pPr>
        <w:spacing w:after="120"/>
        <w:rPr>
          <w:rFonts w:ascii="Arial" w:hAnsi="Arial" w:cs="Arial"/>
          <w:sz w:val="22"/>
          <w:szCs w:val="22"/>
        </w:rPr>
      </w:pPr>
      <w:r w:rsidRPr="001F72DC">
        <w:rPr>
          <w:rFonts w:ascii="Arial" w:hAnsi="Arial" w:cs="Arial"/>
          <w:sz w:val="22"/>
          <w:szCs w:val="22"/>
        </w:rPr>
        <w:t>Recognising that the programme is primarily one provided via technical expertise and support, the function of knowledge management, learning and sharing is essential to building the longer-term sustainability and the potential for scaling up of the results. The LNB programme is very well designed so as to provide an experimental ‘lab-approach’ to the pilot-testing of a range of interventions, models and mechanisms at the local level, so as to generate experience and knowledge as to lessons learned (positive and negative), prior to the potential fine-tuning of the models and their wider dissemination and scaling up, in other LGUs and/or nationally.</w:t>
      </w:r>
      <w:r w:rsidR="00B51EE2" w:rsidRPr="001F72DC">
        <w:rPr>
          <w:rFonts w:ascii="Arial" w:hAnsi="Arial" w:cs="Arial"/>
          <w:sz w:val="22"/>
          <w:szCs w:val="22"/>
        </w:rPr>
        <w:t xml:space="preserve"> In the first-half of the programme’s implementation lessons learned linked to the programme delivery were, understandably, mainly operational. With the programme now in its third year for implementation, increased focus is correctly provided via LNB to generating substantive evidences of lessons learned as to the effectiveness of the social service and care models and approaches that have been operated and tested at the local level. This will be important to support decision-making as to the potential for further scaling up of actions/ results, both in the immediate period remaining for LNB and medium-term via actions undertaken by the partners.</w:t>
      </w:r>
    </w:p>
    <w:p w14:paraId="056FE37E" w14:textId="77777777" w:rsidR="003E5DE5" w:rsidRPr="001F72DC" w:rsidRDefault="003E5DE5" w:rsidP="003E5DE5">
      <w:pPr>
        <w:spacing w:after="120"/>
        <w:rPr>
          <w:rFonts w:ascii="Arial" w:hAnsi="Arial" w:cs="Arial"/>
          <w:sz w:val="22"/>
          <w:szCs w:val="22"/>
        </w:rPr>
      </w:pPr>
      <w:r w:rsidRPr="001F72DC">
        <w:rPr>
          <w:rFonts w:ascii="Arial" w:hAnsi="Arial" w:cs="Arial"/>
          <w:sz w:val="22"/>
          <w:szCs w:val="22"/>
        </w:rPr>
        <w:t>Overall, t</w:t>
      </w:r>
      <w:r w:rsidRPr="001F72DC">
        <w:rPr>
          <w:rFonts w:ascii="Arial" w:hAnsi="Arial" w:cs="Arial"/>
          <w:iCs/>
          <w:sz w:val="22"/>
          <w:szCs w:val="22"/>
        </w:rPr>
        <w:t xml:space="preserve">he major factors which influence the non-achievement of sustainability of the LNB programme results are: (1) Financial sustainability; (2) </w:t>
      </w:r>
      <w:r w:rsidRPr="001F72DC">
        <w:rPr>
          <w:rFonts w:ascii="Arial" w:hAnsi="Arial" w:cs="Arial"/>
          <w:sz w:val="22"/>
          <w:szCs w:val="22"/>
        </w:rPr>
        <w:t>The capacity of governmental partners, central and local, to ensure social inclusion and social care policy planning, monitoring and evaluation; (3) Staff turnover and the failure to internalise capacity building programmes. In many respects these are issues beyond the direct influence of the LNB programme, although may be influenced via further policy dialogue, and potential technical support to partners.</w:t>
      </w:r>
    </w:p>
    <w:p w14:paraId="30771C9E" w14:textId="77777777" w:rsidR="002624A8" w:rsidRPr="001F72DC" w:rsidRDefault="003E5DE5" w:rsidP="003E5DE5">
      <w:pPr>
        <w:spacing w:after="120"/>
        <w:rPr>
          <w:rFonts w:ascii="Arial" w:hAnsi="Arial" w:cs="Arial"/>
          <w:sz w:val="22"/>
          <w:szCs w:val="22"/>
        </w:rPr>
      </w:pPr>
      <w:r w:rsidRPr="001F72DC">
        <w:rPr>
          <w:rFonts w:ascii="Arial" w:hAnsi="Arial" w:cs="Arial"/>
          <w:sz w:val="22"/>
          <w:szCs w:val="22"/>
        </w:rPr>
        <w:t>Nevertheless, it is important for the programme to develop a clear results achievement and sustainability strategy linked to the development of the social inclusion and social care policy monitoring and evaluation systems</w:t>
      </w:r>
      <w:r w:rsidR="009076B3" w:rsidRPr="001F72DC">
        <w:rPr>
          <w:rFonts w:ascii="Arial" w:hAnsi="Arial" w:cs="Arial"/>
          <w:sz w:val="22"/>
          <w:szCs w:val="22"/>
        </w:rPr>
        <w:t>; p</w:t>
      </w:r>
      <w:r w:rsidRPr="001F72DC">
        <w:rPr>
          <w:rFonts w:ascii="Arial" w:hAnsi="Arial" w:cs="Arial"/>
          <w:sz w:val="22"/>
          <w:szCs w:val="22"/>
        </w:rPr>
        <w:t xml:space="preserve">rogress </w:t>
      </w:r>
      <w:r w:rsidR="009076B3" w:rsidRPr="001F72DC">
        <w:rPr>
          <w:rFonts w:ascii="Arial" w:hAnsi="Arial" w:cs="Arial"/>
          <w:sz w:val="22"/>
          <w:szCs w:val="22"/>
        </w:rPr>
        <w:t xml:space="preserve">by the partners </w:t>
      </w:r>
      <w:r w:rsidRPr="001F72DC">
        <w:rPr>
          <w:rFonts w:ascii="Arial" w:hAnsi="Arial" w:cs="Arial"/>
          <w:sz w:val="22"/>
          <w:szCs w:val="22"/>
        </w:rPr>
        <w:t>to operationalise the key LNB results to support social inclusion monitoring and reporting processes has been delayed</w:t>
      </w:r>
      <w:r w:rsidR="009076B3" w:rsidRPr="001F72DC">
        <w:rPr>
          <w:rFonts w:ascii="Arial" w:hAnsi="Arial" w:cs="Arial"/>
          <w:sz w:val="22"/>
          <w:szCs w:val="22"/>
        </w:rPr>
        <w:t>.</w:t>
      </w:r>
    </w:p>
    <w:p w14:paraId="6491AAAC" w14:textId="77777777" w:rsidR="002624A8" w:rsidRPr="001F72DC" w:rsidRDefault="009076B3" w:rsidP="00443158">
      <w:pPr>
        <w:spacing w:after="120"/>
        <w:rPr>
          <w:rFonts w:ascii="Arial" w:hAnsi="Arial" w:cs="Arial"/>
          <w:sz w:val="22"/>
          <w:szCs w:val="22"/>
        </w:rPr>
      </w:pPr>
      <w:r w:rsidRPr="001F72DC">
        <w:rPr>
          <w:rFonts w:ascii="Arial" w:hAnsi="Arial" w:cs="Arial"/>
          <w:sz w:val="22"/>
          <w:szCs w:val="22"/>
        </w:rPr>
        <w:t>It is also important for the programme to develop a clear strategy linked to the sharing of good practice and how the results may most effectively/ efficiently be scaled up by the partners over the next years. T</w:t>
      </w:r>
      <w:r w:rsidRPr="001F72DC">
        <w:rPr>
          <w:rFonts w:ascii="Arial" w:hAnsi="Arial" w:cs="Arial"/>
          <w:iCs/>
          <w:sz w:val="22"/>
          <w:szCs w:val="22"/>
        </w:rPr>
        <w:t>o promote sustainable results delivery supporting social service reform across Albania it is important that take up of the results is achieved for all municipalities and the LGUs.</w:t>
      </w:r>
    </w:p>
    <w:p w14:paraId="434D659F" w14:textId="77777777" w:rsidR="00E94723" w:rsidRPr="001F72DC" w:rsidRDefault="009076B3" w:rsidP="00443158">
      <w:pPr>
        <w:spacing w:after="120"/>
        <w:rPr>
          <w:rFonts w:ascii="Arial" w:hAnsi="Arial" w:cs="Arial"/>
          <w:sz w:val="22"/>
          <w:szCs w:val="22"/>
        </w:rPr>
      </w:pPr>
      <w:r w:rsidRPr="001F72DC">
        <w:rPr>
          <w:rFonts w:ascii="Arial" w:hAnsi="Arial" w:cs="Arial"/>
          <w:sz w:val="22"/>
          <w:szCs w:val="22"/>
        </w:rPr>
        <w:t>Furthermore, it is important for the programme to develop a clear sustainability strategy linked to the process for full transfer and continued operation by central partners (ministries, agencies, universities and training institutes), of the key capacity building and organisational development methods, tools, and training curricula/ materials generated via the programme.</w:t>
      </w:r>
    </w:p>
    <w:p w14:paraId="0B405623" w14:textId="77777777" w:rsidR="009076B3" w:rsidRPr="001F72DC" w:rsidRDefault="009076B3" w:rsidP="00443158">
      <w:pPr>
        <w:spacing w:after="120"/>
        <w:rPr>
          <w:rFonts w:ascii="Arial" w:hAnsi="Arial" w:cs="Arial"/>
          <w:iCs/>
          <w:sz w:val="22"/>
          <w:szCs w:val="22"/>
        </w:rPr>
      </w:pPr>
      <w:r w:rsidRPr="001F72DC">
        <w:rPr>
          <w:rFonts w:ascii="Arial" w:hAnsi="Arial" w:cs="Arial"/>
          <w:iCs/>
          <w:sz w:val="22"/>
          <w:szCs w:val="22"/>
        </w:rPr>
        <w:t>In addition, to support longer-term results achievement and sustainability, it is important for LNB to continue its efforts to support the government to strengthen the function and delivery operations (effectiveness/ efficiency) of the recently established set of state financing mechanisms made available to the LGUs for social inclusion and social care services. Technical support to review the first year(s) of operation would clearly be valuable, going forward, to support the Government’s future shaping of the mechanisms. It is evident that the mechanisms, if suitably transparent and operationally effective, have the potential to be utilised, in the future, as a means to link donors’ allocation of financing support in the area.</w:t>
      </w:r>
    </w:p>
    <w:p w14:paraId="3E353A3B" w14:textId="77777777" w:rsidR="009076B3" w:rsidRPr="001F72DC" w:rsidRDefault="009076B3" w:rsidP="00443158">
      <w:pPr>
        <w:spacing w:after="120"/>
        <w:rPr>
          <w:rFonts w:ascii="Arial" w:hAnsi="Arial" w:cs="Arial"/>
          <w:sz w:val="22"/>
          <w:szCs w:val="22"/>
        </w:rPr>
      </w:pPr>
    </w:p>
    <w:p w14:paraId="1B07C825" w14:textId="77777777" w:rsidR="00443158" w:rsidRPr="001F72DC" w:rsidRDefault="00443158" w:rsidP="00443158">
      <w:pPr>
        <w:spacing w:after="120"/>
        <w:rPr>
          <w:rFonts w:ascii="Arial" w:hAnsi="Arial" w:cs="Arial"/>
          <w:sz w:val="22"/>
          <w:szCs w:val="22"/>
        </w:rPr>
      </w:pPr>
      <w:r w:rsidRPr="001F72DC">
        <w:rPr>
          <w:rFonts w:ascii="Arial" w:hAnsi="Arial" w:cs="Arial"/>
          <w:sz w:val="22"/>
          <w:szCs w:val="22"/>
        </w:rPr>
        <w:br w:type="page"/>
      </w:r>
    </w:p>
    <w:p w14:paraId="1495FDB3" w14:textId="77777777" w:rsidR="00443158" w:rsidRPr="001F72DC" w:rsidRDefault="000E0F0A" w:rsidP="00443158">
      <w:pPr>
        <w:pStyle w:val="Heading1"/>
        <w:spacing w:before="0" w:after="360"/>
        <w:ind w:left="709" w:hanging="709"/>
        <w:rPr>
          <w:rFonts w:ascii="Arial" w:hAnsi="Arial" w:cs="Arial"/>
          <w:b/>
          <w:color w:val="auto"/>
        </w:rPr>
      </w:pPr>
      <w:bookmarkStart w:id="61" w:name="_Ref30938527"/>
      <w:r w:rsidRPr="001F72DC">
        <w:rPr>
          <w:rFonts w:ascii="Arial" w:hAnsi="Arial" w:cs="Arial"/>
          <w:b/>
          <w:color w:val="auto"/>
        </w:rPr>
        <w:t>5</w:t>
      </w:r>
      <w:r w:rsidR="00443158" w:rsidRPr="001F72DC">
        <w:rPr>
          <w:rFonts w:ascii="Arial" w:hAnsi="Arial" w:cs="Arial"/>
          <w:b/>
          <w:color w:val="auto"/>
        </w:rPr>
        <w:t>.</w:t>
      </w:r>
      <w:r w:rsidR="00443158" w:rsidRPr="001F72DC">
        <w:rPr>
          <w:rFonts w:ascii="Arial" w:hAnsi="Arial" w:cs="Arial"/>
          <w:b/>
          <w:color w:val="auto"/>
        </w:rPr>
        <w:tab/>
        <w:t>Recommendations</w:t>
      </w:r>
      <w:bookmarkEnd w:id="61"/>
    </w:p>
    <w:p w14:paraId="59326FBA" w14:textId="77777777" w:rsidR="00443158" w:rsidRPr="001F72DC" w:rsidRDefault="00B056E9" w:rsidP="00443158">
      <w:pPr>
        <w:spacing w:after="120"/>
        <w:rPr>
          <w:rFonts w:ascii="Arial" w:hAnsi="Arial" w:cs="Arial"/>
          <w:sz w:val="22"/>
          <w:szCs w:val="22"/>
        </w:rPr>
      </w:pPr>
      <w:r w:rsidRPr="001F72DC">
        <w:rPr>
          <w:rFonts w:ascii="Arial" w:hAnsi="Arial" w:cs="Arial"/>
          <w:sz w:val="22"/>
          <w:szCs w:val="22"/>
        </w:rPr>
        <w:t xml:space="preserve">On the basis of the evaluation findings and conclusions, the following recommendations are made to the UN implementing partners. These are </w:t>
      </w:r>
      <w:r w:rsidR="005A5415" w:rsidRPr="001F72DC">
        <w:rPr>
          <w:rFonts w:ascii="Arial" w:hAnsi="Arial" w:cs="Arial"/>
          <w:sz w:val="22"/>
          <w:szCs w:val="22"/>
        </w:rPr>
        <w:t>sub-</w:t>
      </w:r>
      <w:r w:rsidRPr="001F72DC">
        <w:rPr>
          <w:rFonts w:ascii="Arial" w:hAnsi="Arial" w:cs="Arial"/>
          <w:sz w:val="22"/>
          <w:szCs w:val="22"/>
        </w:rPr>
        <w:t xml:space="preserve">divided between recommendations intended to support </w:t>
      </w:r>
      <w:r w:rsidR="005A5415" w:rsidRPr="001F72DC">
        <w:rPr>
          <w:rFonts w:ascii="Arial" w:hAnsi="Arial" w:cs="Arial"/>
          <w:sz w:val="22"/>
          <w:szCs w:val="22"/>
        </w:rPr>
        <w:t>LNB’s</w:t>
      </w:r>
      <w:r w:rsidRPr="001F72DC">
        <w:rPr>
          <w:rFonts w:ascii="Arial" w:hAnsi="Arial" w:cs="Arial"/>
          <w:sz w:val="22"/>
          <w:szCs w:val="22"/>
        </w:rPr>
        <w:t xml:space="preserve"> performance in the remaining </w:t>
      </w:r>
      <w:r w:rsidR="00462AEC" w:rsidRPr="001F72DC">
        <w:rPr>
          <w:rFonts w:ascii="Arial" w:hAnsi="Arial" w:cs="Arial"/>
          <w:sz w:val="22"/>
          <w:szCs w:val="22"/>
        </w:rPr>
        <w:t xml:space="preserve">implementation </w:t>
      </w:r>
      <w:r w:rsidRPr="001F72DC">
        <w:rPr>
          <w:rFonts w:ascii="Arial" w:hAnsi="Arial" w:cs="Arial"/>
          <w:sz w:val="22"/>
          <w:szCs w:val="22"/>
        </w:rPr>
        <w:t xml:space="preserve">period </w:t>
      </w:r>
      <w:r w:rsidR="005A5415" w:rsidRPr="001F72DC">
        <w:rPr>
          <w:rFonts w:ascii="Arial" w:hAnsi="Arial" w:cs="Arial"/>
          <w:sz w:val="22"/>
          <w:szCs w:val="22"/>
        </w:rPr>
        <w:t xml:space="preserve">for </w:t>
      </w:r>
      <w:r w:rsidRPr="001F72DC">
        <w:rPr>
          <w:rFonts w:ascii="Arial" w:hAnsi="Arial" w:cs="Arial"/>
          <w:sz w:val="22"/>
          <w:szCs w:val="22"/>
        </w:rPr>
        <w:t xml:space="preserve">phase 1, </w:t>
      </w:r>
      <w:r w:rsidR="005A5415" w:rsidRPr="001F72DC">
        <w:rPr>
          <w:rFonts w:ascii="Arial" w:hAnsi="Arial" w:cs="Arial"/>
          <w:sz w:val="22"/>
          <w:szCs w:val="22"/>
        </w:rPr>
        <w:t xml:space="preserve">and </w:t>
      </w:r>
      <w:r w:rsidRPr="001F72DC">
        <w:rPr>
          <w:rFonts w:ascii="Arial" w:hAnsi="Arial" w:cs="Arial"/>
          <w:sz w:val="22"/>
          <w:szCs w:val="22"/>
        </w:rPr>
        <w:t xml:space="preserve">those intended to support the </w:t>
      </w:r>
      <w:r w:rsidR="005A5415" w:rsidRPr="001F72DC">
        <w:rPr>
          <w:rFonts w:ascii="Arial" w:hAnsi="Arial" w:cs="Arial"/>
          <w:sz w:val="22"/>
          <w:szCs w:val="22"/>
        </w:rPr>
        <w:t xml:space="preserve">programme’s </w:t>
      </w:r>
      <w:r w:rsidRPr="001F72DC">
        <w:rPr>
          <w:rFonts w:ascii="Arial" w:hAnsi="Arial" w:cs="Arial"/>
          <w:sz w:val="22"/>
          <w:szCs w:val="22"/>
        </w:rPr>
        <w:t>orientation in a potential follow-up phase</w:t>
      </w:r>
      <w:r w:rsidR="00462AEC" w:rsidRPr="001F72DC">
        <w:rPr>
          <w:rFonts w:ascii="Arial" w:hAnsi="Arial" w:cs="Arial"/>
          <w:sz w:val="22"/>
          <w:szCs w:val="22"/>
        </w:rPr>
        <w:t>.</w:t>
      </w:r>
    </w:p>
    <w:p w14:paraId="7EF51925" w14:textId="72D15A9A" w:rsidR="00C407B0" w:rsidRPr="001F72DC" w:rsidRDefault="000E0F0A" w:rsidP="00C407B0">
      <w:pPr>
        <w:pStyle w:val="Heading2"/>
        <w:spacing w:before="240" w:after="120"/>
        <w:ind w:left="709" w:hanging="709"/>
        <w:rPr>
          <w:rFonts w:ascii="Arial" w:hAnsi="Arial" w:cs="Arial"/>
          <w:b/>
          <w:color w:val="auto"/>
          <w:sz w:val="24"/>
          <w:szCs w:val="24"/>
        </w:rPr>
      </w:pPr>
      <w:bookmarkStart w:id="62" w:name="_Ref31125953"/>
      <w:r w:rsidRPr="001F72DC">
        <w:rPr>
          <w:rFonts w:ascii="Arial" w:hAnsi="Arial" w:cs="Arial"/>
          <w:b/>
          <w:color w:val="auto"/>
          <w:sz w:val="24"/>
          <w:szCs w:val="24"/>
        </w:rPr>
        <w:t>5</w:t>
      </w:r>
      <w:r w:rsidR="00C407B0" w:rsidRPr="001F72DC">
        <w:rPr>
          <w:rFonts w:ascii="Arial" w:hAnsi="Arial" w:cs="Arial"/>
          <w:b/>
          <w:color w:val="auto"/>
          <w:sz w:val="24"/>
          <w:szCs w:val="24"/>
        </w:rPr>
        <w:t>.1.</w:t>
      </w:r>
      <w:r w:rsidR="00C407B0" w:rsidRPr="001F72DC">
        <w:rPr>
          <w:rFonts w:ascii="Arial" w:hAnsi="Arial" w:cs="Arial"/>
          <w:b/>
          <w:color w:val="auto"/>
          <w:sz w:val="24"/>
          <w:szCs w:val="24"/>
        </w:rPr>
        <w:tab/>
        <w:t>On-going (LNB - Phase 1)</w:t>
      </w:r>
      <w:bookmarkEnd w:id="62"/>
    </w:p>
    <w:p w14:paraId="1BD293D5" w14:textId="77777777" w:rsidR="00C407B0" w:rsidRPr="001F72DC" w:rsidRDefault="00913ACF" w:rsidP="00443158">
      <w:pPr>
        <w:spacing w:after="120"/>
        <w:rPr>
          <w:rFonts w:ascii="Arial" w:hAnsi="Arial" w:cs="Arial"/>
          <w:sz w:val="22"/>
          <w:szCs w:val="22"/>
        </w:rPr>
      </w:pPr>
      <w:r w:rsidRPr="001F72DC">
        <w:rPr>
          <w:rFonts w:ascii="Arial" w:hAnsi="Arial" w:cs="Arial"/>
          <w:sz w:val="22"/>
          <w:szCs w:val="22"/>
        </w:rPr>
        <w:t>At the municipal level, while the majority of LGUs are now actively engaged in the process of developing their local capacities and organisational operations to manage social care services and reforms locally, it is also evident that a minority of LGUs are lagging behind in the process.</w:t>
      </w:r>
    </w:p>
    <w:p w14:paraId="787E21BA" w14:textId="77777777" w:rsidR="00913ACF" w:rsidRPr="001F72DC" w:rsidRDefault="00913ACF" w:rsidP="00443158">
      <w:pPr>
        <w:spacing w:after="120"/>
        <w:rPr>
          <w:rFonts w:ascii="Arial" w:hAnsi="Arial" w:cs="Arial"/>
          <w:sz w:val="22"/>
          <w:szCs w:val="22"/>
        </w:rPr>
      </w:pPr>
      <w:r w:rsidRPr="001F72DC">
        <w:rPr>
          <w:rFonts w:ascii="Arial" w:hAnsi="Arial" w:cs="Arial"/>
          <w:b/>
          <w:sz w:val="22"/>
          <w:szCs w:val="22"/>
        </w:rPr>
        <w:t>Recommendation 1</w:t>
      </w:r>
      <w:r w:rsidRPr="001F72DC">
        <w:rPr>
          <w:rFonts w:ascii="Arial" w:hAnsi="Arial" w:cs="Arial"/>
          <w:sz w:val="22"/>
          <w:szCs w:val="22"/>
        </w:rPr>
        <w:t>: In order to ensure that all LGUs have achieved a basic level of progress linked to the planning, budgeting and monitoring of social care services and provision, targeted support and encouragement should be provided via LNB to those LGUs that do not yet have a Social Care Plan under preparation, in order that the plans’ drafting be achieved in 2020.</w:t>
      </w:r>
    </w:p>
    <w:p w14:paraId="75BAD264" w14:textId="64D22C4D" w:rsidR="001058EE" w:rsidRPr="001F72DC" w:rsidRDefault="003D75B5" w:rsidP="00C73A0B">
      <w:pPr>
        <w:spacing w:after="240"/>
        <w:rPr>
          <w:rFonts w:ascii="Arial" w:hAnsi="Arial" w:cs="Arial"/>
          <w:sz w:val="22"/>
          <w:szCs w:val="22"/>
        </w:rPr>
      </w:pPr>
      <w:r>
        <w:rPr>
          <w:rFonts w:ascii="Arial" w:hAnsi="Arial" w:cs="Arial"/>
          <w:sz w:val="22"/>
          <w:szCs w:val="22"/>
        </w:rPr>
        <w:t>Pri</w:t>
      </w:r>
      <w:r w:rsidR="00004AD9">
        <w:rPr>
          <w:rFonts w:ascii="Arial" w:hAnsi="Arial" w:cs="Arial"/>
          <w:sz w:val="22"/>
          <w:szCs w:val="22"/>
        </w:rPr>
        <w:t>ncipal</w:t>
      </w:r>
      <w:r>
        <w:rPr>
          <w:rFonts w:ascii="Arial" w:hAnsi="Arial" w:cs="Arial"/>
          <w:sz w:val="22"/>
          <w:szCs w:val="22"/>
        </w:rPr>
        <w:t xml:space="preserve"> </w:t>
      </w:r>
      <w:r w:rsidR="001058EE">
        <w:rPr>
          <w:rFonts w:ascii="Arial" w:hAnsi="Arial" w:cs="Arial"/>
          <w:sz w:val="22"/>
          <w:szCs w:val="22"/>
        </w:rPr>
        <w:t xml:space="preserve">Addressees (R1): LNB, </w:t>
      </w:r>
      <w:r w:rsidR="00004AD9">
        <w:rPr>
          <w:rFonts w:ascii="Arial" w:hAnsi="Arial" w:cs="Arial"/>
          <w:sz w:val="22"/>
          <w:szCs w:val="22"/>
        </w:rPr>
        <w:t xml:space="preserve">MHSP, </w:t>
      </w:r>
      <w:r w:rsidR="001058EE">
        <w:rPr>
          <w:rFonts w:ascii="Arial" w:hAnsi="Arial" w:cs="Arial"/>
          <w:sz w:val="22"/>
          <w:szCs w:val="22"/>
        </w:rPr>
        <w:t>SSS, LGUs</w:t>
      </w:r>
      <w:r w:rsidR="00004AD9">
        <w:rPr>
          <w:rFonts w:ascii="Arial" w:hAnsi="Arial" w:cs="Arial"/>
          <w:sz w:val="22"/>
          <w:szCs w:val="22"/>
        </w:rPr>
        <w:t>, National Agency for Support of Local Self Governance</w:t>
      </w:r>
    </w:p>
    <w:p w14:paraId="5ED0B44C" w14:textId="77777777" w:rsidR="00C407B0" w:rsidRPr="001F72DC" w:rsidRDefault="00303C77" w:rsidP="00443158">
      <w:pPr>
        <w:spacing w:after="120"/>
        <w:rPr>
          <w:rFonts w:ascii="Arial" w:hAnsi="Arial" w:cs="Arial"/>
          <w:sz w:val="22"/>
          <w:szCs w:val="22"/>
        </w:rPr>
      </w:pPr>
      <w:r w:rsidRPr="001F72DC">
        <w:rPr>
          <w:rFonts w:ascii="Arial" w:hAnsi="Arial" w:cs="Arial"/>
          <w:sz w:val="22"/>
          <w:szCs w:val="22"/>
        </w:rPr>
        <w:t>In three key areas the process of decision-making and take-up of LNB’s outputs by the partners has still to be formally completed at the time of this MTR: (1) Final inter-agency agreement on the operational procedures to be followed for monitoring implementation linked to the SIPD; (2) Establishment and functioning of the SIIG; (3) Functioning of the MIS for social services.</w:t>
      </w:r>
    </w:p>
    <w:p w14:paraId="07A1BC0D" w14:textId="77777777" w:rsidR="00303C77" w:rsidRDefault="00303C77" w:rsidP="00443158">
      <w:pPr>
        <w:spacing w:after="120"/>
        <w:rPr>
          <w:rFonts w:ascii="Arial" w:hAnsi="Arial" w:cs="Arial"/>
          <w:sz w:val="22"/>
          <w:szCs w:val="22"/>
        </w:rPr>
      </w:pPr>
      <w:r w:rsidRPr="001F72DC">
        <w:rPr>
          <w:rFonts w:ascii="Arial" w:hAnsi="Arial" w:cs="Arial"/>
          <w:b/>
          <w:sz w:val="22"/>
          <w:szCs w:val="22"/>
        </w:rPr>
        <w:t>Recommendation 2</w:t>
      </w:r>
      <w:r w:rsidRPr="001F72DC">
        <w:rPr>
          <w:rFonts w:ascii="Arial" w:hAnsi="Arial" w:cs="Arial"/>
          <w:sz w:val="22"/>
          <w:szCs w:val="22"/>
        </w:rPr>
        <w:t>: Sustained policy dialogue with the partners is essential to expedite decision-making in each of the three areas identified. The functionality of the systems is central to the long-term success of the LNB programme and its intended development results/goals. Failure to operationalise the systems substantially hampers the monitoring of social inclusion.</w:t>
      </w:r>
    </w:p>
    <w:p w14:paraId="28B7079E" w14:textId="0C9CC5E9" w:rsidR="001058EE"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(R2): LNB, MHSP, INSTAT</w:t>
      </w:r>
    </w:p>
    <w:p w14:paraId="62B7FC89" w14:textId="1A044C88" w:rsidR="00303C77" w:rsidRPr="001F72DC" w:rsidRDefault="00303C77" w:rsidP="00443158">
      <w:pPr>
        <w:spacing w:after="120"/>
        <w:rPr>
          <w:rFonts w:ascii="Arial" w:hAnsi="Arial" w:cs="Arial"/>
          <w:sz w:val="22"/>
          <w:szCs w:val="22"/>
        </w:rPr>
      </w:pPr>
      <w:r w:rsidRPr="001F72DC">
        <w:rPr>
          <w:rFonts w:ascii="Arial" w:hAnsi="Arial" w:cs="Arial"/>
          <w:b/>
          <w:sz w:val="22"/>
          <w:szCs w:val="22"/>
        </w:rPr>
        <w:t>Recommendation 3</w:t>
      </w:r>
      <w:r w:rsidRPr="001F72DC">
        <w:rPr>
          <w:rFonts w:ascii="Arial" w:hAnsi="Arial" w:cs="Arial"/>
          <w:sz w:val="22"/>
          <w:szCs w:val="22"/>
        </w:rPr>
        <w:t xml:space="preserve">: </w:t>
      </w:r>
      <w:r w:rsidR="00232EDE" w:rsidRPr="001F72DC">
        <w:rPr>
          <w:rFonts w:ascii="Arial" w:hAnsi="Arial" w:cs="Arial"/>
          <w:sz w:val="22"/>
          <w:szCs w:val="22"/>
        </w:rPr>
        <w:t>Further technical support and encouragement should be provided via LNB to the LGUs to operationalise the MIS module for social services, and to the SSS to consolidate the process and also its capacities for analytical review of the data generated.</w:t>
      </w:r>
    </w:p>
    <w:p w14:paraId="7CD5F8FC" w14:textId="2D1D0124" w:rsidR="001058EE"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(R3): LNB, SSS, LGUs</w:t>
      </w:r>
    </w:p>
    <w:p w14:paraId="4B1372D4" w14:textId="77777777" w:rsidR="00232EDE" w:rsidRPr="001F72DC" w:rsidRDefault="00232EDE" w:rsidP="00443158">
      <w:pPr>
        <w:spacing w:after="120"/>
        <w:rPr>
          <w:rFonts w:ascii="Arial" w:hAnsi="Arial" w:cs="Arial"/>
          <w:sz w:val="22"/>
          <w:szCs w:val="22"/>
        </w:rPr>
      </w:pPr>
      <w:r w:rsidRPr="001F72DC">
        <w:rPr>
          <w:rFonts w:ascii="Arial" w:hAnsi="Arial" w:cs="Arial"/>
          <w:sz w:val="22"/>
          <w:szCs w:val="22"/>
        </w:rPr>
        <w:t>LNB needs to develop a clear results achievement and sustainability strategy linked to: (1) The development of the social inclusion and social care policy monitoring and evaluation systems; (2) The process for full transfer and continued operation by central partners of the key capacity building and organisational development methods, tools, training curricula/ materials; (3) The sharing of good practice and how the results may most effectively/ efficiently be scaled up.</w:t>
      </w:r>
    </w:p>
    <w:p w14:paraId="44290A94" w14:textId="77777777" w:rsidR="00C407B0" w:rsidRPr="001F72DC" w:rsidRDefault="00232EDE" w:rsidP="00443158">
      <w:pPr>
        <w:spacing w:after="120"/>
        <w:rPr>
          <w:rFonts w:ascii="Arial" w:hAnsi="Arial" w:cs="Arial"/>
          <w:sz w:val="22"/>
          <w:szCs w:val="22"/>
        </w:rPr>
      </w:pPr>
      <w:r w:rsidRPr="001F72DC">
        <w:rPr>
          <w:rFonts w:ascii="Arial" w:hAnsi="Arial" w:cs="Arial"/>
          <w:b/>
          <w:sz w:val="22"/>
          <w:szCs w:val="22"/>
        </w:rPr>
        <w:t>Recommendation 4</w:t>
      </w:r>
      <w:r w:rsidRPr="001F72DC">
        <w:rPr>
          <w:rFonts w:ascii="Arial" w:hAnsi="Arial" w:cs="Arial"/>
          <w:sz w:val="22"/>
          <w:szCs w:val="22"/>
        </w:rPr>
        <w:t xml:space="preserve">: Sustainability strategies </w:t>
      </w:r>
      <w:r w:rsidR="00386F15" w:rsidRPr="001F72DC">
        <w:rPr>
          <w:rFonts w:ascii="Arial" w:hAnsi="Arial" w:cs="Arial"/>
          <w:sz w:val="22"/>
          <w:szCs w:val="22"/>
        </w:rPr>
        <w:t>to support the full transfer of the results and their sustained operation by the partners should be developed via LNB in consultation with the relevant partners. While it is foreseen that a follow-up LNB phase may be undertaken, which could support partners to consolidate operation of the outputs/results, it is necessary to ensure that all of the first phase results are embedded within the partner organisations prior to the completion of the first phase in May 2021. Draft sustainability strategies to be achieved in 2020.</w:t>
      </w:r>
    </w:p>
    <w:p w14:paraId="7587A841" w14:textId="38BB6CBC" w:rsidR="00232EDE"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(R4): LNB, MHSP, MFE, MEYS, INSTAT</w:t>
      </w:r>
      <w:r>
        <w:rPr>
          <w:rFonts w:ascii="Arial" w:hAnsi="Arial" w:cs="Arial"/>
          <w:sz w:val="22"/>
          <w:szCs w:val="22"/>
        </w:rPr>
        <w:t>, SSS, National Agency for Support of Local Self Governance</w:t>
      </w:r>
    </w:p>
    <w:p w14:paraId="704EB34E" w14:textId="77777777" w:rsidR="00386F15" w:rsidRPr="001F72DC" w:rsidRDefault="00386F15" w:rsidP="00386F15">
      <w:pPr>
        <w:spacing w:after="120"/>
        <w:rPr>
          <w:rFonts w:ascii="Arial" w:hAnsi="Arial" w:cs="Arial"/>
          <w:sz w:val="22"/>
          <w:szCs w:val="22"/>
        </w:rPr>
      </w:pPr>
      <w:r w:rsidRPr="001F72DC">
        <w:rPr>
          <w:rFonts w:ascii="Arial" w:hAnsi="Arial" w:cs="Arial"/>
          <w:sz w:val="22"/>
          <w:szCs w:val="22"/>
        </w:rPr>
        <w:t xml:space="preserve">Overall the </w:t>
      </w:r>
      <w:r w:rsidR="00462AEC" w:rsidRPr="001F72DC">
        <w:rPr>
          <w:rFonts w:ascii="Arial" w:hAnsi="Arial" w:cs="Arial"/>
          <w:sz w:val="22"/>
          <w:szCs w:val="22"/>
        </w:rPr>
        <w:t xml:space="preserve">programme performance </w:t>
      </w:r>
      <w:r w:rsidRPr="001F72DC">
        <w:rPr>
          <w:rFonts w:ascii="Arial" w:hAnsi="Arial" w:cs="Arial"/>
          <w:sz w:val="22"/>
          <w:szCs w:val="22"/>
        </w:rPr>
        <w:t>indicators and targets are relevant in regard to the measuring the achievement of the specific result to which they attach. However, the reporting of progress achieved does not always directly correlate with the specifics of the declared target. There is room for improvement in terms of the quality of the performance monitoring framework in order that it may more efficiently and effectively support the analysis of project progress and results achievement, and thereby also efficient and effective project steering.</w:t>
      </w:r>
    </w:p>
    <w:p w14:paraId="1641B48B" w14:textId="77777777" w:rsidR="00232EDE" w:rsidRPr="001F72DC" w:rsidRDefault="00462AEC" w:rsidP="00443158">
      <w:pPr>
        <w:spacing w:after="120"/>
        <w:rPr>
          <w:rFonts w:ascii="Arial" w:hAnsi="Arial" w:cs="Arial"/>
          <w:sz w:val="22"/>
          <w:szCs w:val="22"/>
        </w:rPr>
      </w:pPr>
      <w:r w:rsidRPr="001F72DC">
        <w:rPr>
          <w:rFonts w:ascii="Arial" w:hAnsi="Arial" w:cs="Arial"/>
          <w:b/>
          <w:sz w:val="22"/>
          <w:szCs w:val="22"/>
        </w:rPr>
        <w:t>Recommendation 5</w:t>
      </w:r>
      <w:r w:rsidRPr="001F72DC">
        <w:rPr>
          <w:rFonts w:ascii="Arial" w:hAnsi="Arial" w:cs="Arial"/>
          <w:sz w:val="22"/>
          <w:szCs w:val="22"/>
        </w:rPr>
        <w:t>: LNB team, supported as relevant by the UN partner agencies, should undertake a detailed review and as necessary revision of the indicators, baseline and target data utilised in the LNB programme performance framework (comments on the indicators and targets, and the relevance of the progress status data is provided by the evaluator in Annex 6).</w:t>
      </w:r>
    </w:p>
    <w:p w14:paraId="3ABC46B8" w14:textId="0EC3BEC0" w:rsidR="001058EE"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(R5): LNB</w:t>
      </w:r>
      <w:r>
        <w:rPr>
          <w:rFonts w:ascii="Arial" w:hAnsi="Arial" w:cs="Arial"/>
          <w:sz w:val="22"/>
          <w:szCs w:val="22"/>
        </w:rPr>
        <w:t xml:space="preserve"> and UN partner agencies</w:t>
      </w:r>
    </w:p>
    <w:p w14:paraId="3AE6DE78" w14:textId="6BB9FEFE" w:rsidR="00C407B0" w:rsidRPr="001F72DC" w:rsidRDefault="000E0F0A" w:rsidP="00C407B0">
      <w:pPr>
        <w:pStyle w:val="Heading2"/>
        <w:spacing w:before="240" w:after="120"/>
        <w:ind w:left="709" w:hanging="709"/>
        <w:rPr>
          <w:rFonts w:ascii="Arial" w:hAnsi="Arial" w:cs="Arial"/>
          <w:b/>
          <w:color w:val="auto"/>
          <w:sz w:val="24"/>
          <w:szCs w:val="24"/>
        </w:rPr>
      </w:pPr>
      <w:bookmarkStart w:id="63" w:name="_Ref31125971"/>
      <w:r w:rsidRPr="001F72DC">
        <w:rPr>
          <w:rFonts w:ascii="Arial" w:hAnsi="Arial" w:cs="Arial"/>
          <w:b/>
          <w:color w:val="auto"/>
          <w:sz w:val="24"/>
          <w:szCs w:val="24"/>
        </w:rPr>
        <w:t>5</w:t>
      </w:r>
      <w:r w:rsidR="00C407B0" w:rsidRPr="001F72DC">
        <w:rPr>
          <w:rFonts w:ascii="Arial" w:hAnsi="Arial" w:cs="Arial"/>
          <w:b/>
          <w:color w:val="auto"/>
          <w:sz w:val="24"/>
          <w:szCs w:val="24"/>
        </w:rPr>
        <w:t>.2.</w:t>
      </w:r>
      <w:r w:rsidR="00C407B0" w:rsidRPr="001F72DC">
        <w:rPr>
          <w:rFonts w:ascii="Arial" w:hAnsi="Arial" w:cs="Arial"/>
          <w:b/>
          <w:color w:val="auto"/>
          <w:sz w:val="24"/>
          <w:szCs w:val="24"/>
        </w:rPr>
        <w:tab/>
        <w:t>Future perspective (LNB - Phase 2)</w:t>
      </w:r>
      <w:bookmarkEnd w:id="63"/>
    </w:p>
    <w:p w14:paraId="45F1833A" w14:textId="77777777" w:rsidR="0001210E" w:rsidRPr="001F72DC" w:rsidRDefault="0001210E" w:rsidP="0001210E">
      <w:pPr>
        <w:spacing w:after="120"/>
        <w:rPr>
          <w:rFonts w:ascii="Arial" w:hAnsi="Arial" w:cs="Arial"/>
          <w:iCs/>
          <w:sz w:val="22"/>
          <w:szCs w:val="22"/>
        </w:rPr>
      </w:pPr>
      <w:r w:rsidRPr="001F72DC">
        <w:rPr>
          <w:rFonts w:ascii="Arial" w:hAnsi="Arial" w:cs="Arial"/>
          <w:b/>
          <w:sz w:val="22"/>
          <w:szCs w:val="22"/>
        </w:rPr>
        <w:t>Recommendation 6</w:t>
      </w:r>
      <w:r w:rsidRPr="001F72DC">
        <w:rPr>
          <w:rFonts w:ascii="Arial" w:hAnsi="Arial" w:cs="Arial"/>
          <w:sz w:val="22"/>
          <w:szCs w:val="22"/>
        </w:rPr>
        <w:t xml:space="preserve">: </w:t>
      </w:r>
      <w:r w:rsidRPr="001F72DC">
        <w:rPr>
          <w:rFonts w:ascii="Arial" w:hAnsi="Arial" w:cs="Arial"/>
          <w:iCs/>
          <w:sz w:val="22"/>
          <w:szCs w:val="22"/>
        </w:rPr>
        <w:t>It is important for LNB to continue its efforts to support the government to strengthen the function and delivery operations (effectiveness/ efficiency) of the recently established set of state financing mechanisms for social inclusion and social care services.</w:t>
      </w:r>
    </w:p>
    <w:p w14:paraId="5D44158B" w14:textId="229A5500" w:rsidR="0001210E" w:rsidRPr="001F72DC" w:rsidRDefault="003D75B5" w:rsidP="00C73A0B">
      <w:pPr>
        <w:spacing w:after="240"/>
        <w:rPr>
          <w:rFonts w:ascii="Arial" w:hAnsi="Arial" w:cs="Arial"/>
          <w:iCs/>
          <w:sz w:val="22"/>
          <w:szCs w:val="22"/>
        </w:rPr>
      </w:pPr>
      <w:r>
        <w:rPr>
          <w:rFonts w:ascii="Arial" w:hAnsi="Arial" w:cs="Arial"/>
          <w:sz w:val="22"/>
          <w:szCs w:val="22"/>
        </w:rPr>
        <w:t xml:space="preserve">Primary </w:t>
      </w:r>
      <w:r w:rsidR="001058EE">
        <w:rPr>
          <w:rFonts w:ascii="Arial" w:hAnsi="Arial" w:cs="Arial"/>
          <w:sz w:val="22"/>
          <w:szCs w:val="22"/>
        </w:rPr>
        <w:t>Addressees (R6): LNB, MHSP, MFE, MEYS</w:t>
      </w:r>
    </w:p>
    <w:p w14:paraId="17FB6EA8" w14:textId="77777777" w:rsidR="004A3493" w:rsidRPr="001F72DC" w:rsidRDefault="004A3493" w:rsidP="004A3493">
      <w:pPr>
        <w:spacing w:after="120"/>
        <w:rPr>
          <w:rFonts w:ascii="Arial" w:hAnsi="Arial" w:cs="Arial"/>
          <w:sz w:val="22"/>
          <w:szCs w:val="22"/>
        </w:rPr>
      </w:pPr>
      <w:r w:rsidRPr="001F72DC">
        <w:rPr>
          <w:rFonts w:ascii="Arial" w:hAnsi="Arial" w:cs="Arial"/>
          <w:b/>
          <w:sz w:val="22"/>
          <w:szCs w:val="22"/>
        </w:rPr>
        <w:t>Recommendation 7</w:t>
      </w:r>
      <w:r w:rsidRPr="001F72DC">
        <w:rPr>
          <w:rFonts w:ascii="Arial" w:hAnsi="Arial" w:cs="Arial"/>
          <w:sz w:val="22"/>
          <w:szCs w:val="22"/>
        </w:rPr>
        <w:t xml:space="preserve">: </w:t>
      </w:r>
      <w:r w:rsidRPr="001F72DC">
        <w:rPr>
          <w:rFonts w:ascii="Arial" w:hAnsi="Arial" w:cs="Arial"/>
          <w:iCs/>
          <w:sz w:val="22"/>
          <w:szCs w:val="22"/>
        </w:rPr>
        <w:t>It is important for LNB to continue to support c</w:t>
      </w:r>
      <w:r w:rsidRPr="001F72DC">
        <w:rPr>
          <w:rFonts w:ascii="Arial" w:hAnsi="Arial" w:cs="Arial"/>
          <w:sz w:val="22"/>
          <w:szCs w:val="22"/>
        </w:rPr>
        <w:t>onsolidate the structures and processes for monitoring, evaluation and quality assurance of social service provision.</w:t>
      </w:r>
    </w:p>
    <w:p w14:paraId="23D0F1DC" w14:textId="7FEA1087" w:rsidR="004A3493" w:rsidRPr="001F72DC" w:rsidRDefault="00004AD9" w:rsidP="00C73A0B">
      <w:pPr>
        <w:spacing w:after="240"/>
        <w:rPr>
          <w:rFonts w:ascii="Arial" w:hAnsi="Arial" w:cs="Arial"/>
          <w:iCs/>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(R7): LNB, SSS</w:t>
      </w:r>
    </w:p>
    <w:p w14:paraId="21DB3BB2" w14:textId="77777777" w:rsidR="00EC3315" w:rsidRPr="001F72DC" w:rsidRDefault="00EC3315" w:rsidP="0001210E">
      <w:pPr>
        <w:spacing w:after="120"/>
        <w:rPr>
          <w:rFonts w:ascii="Arial" w:hAnsi="Arial" w:cs="Arial"/>
          <w:iCs/>
          <w:sz w:val="22"/>
          <w:szCs w:val="22"/>
        </w:rPr>
      </w:pPr>
      <w:r w:rsidRPr="001F72DC">
        <w:rPr>
          <w:rFonts w:ascii="Arial" w:hAnsi="Arial" w:cs="Arial"/>
          <w:b/>
          <w:sz w:val="22"/>
          <w:szCs w:val="22"/>
        </w:rPr>
        <w:t>Recommendation 8</w:t>
      </w:r>
      <w:r w:rsidRPr="001F72DC">
        <w:rPr>
          <w:rFonts w:ascii="Arial" w:hAnsi="Arial" w:cs="Arial"/>
          <w:sz w:val="22"/>
          <w:szCs w:val="22"/>
        </w:rPr>
        <w:t xml:space="preserve">: </w:t>
      </w:r>
      <w:r w:rsidRPr="001F72DC">
        <w:rPr>
          <w:rFonts w:ascii="Arial" w:hAnsi="Arial" w:cs="Arial"/>
          <w:iCs/>
          <w:sz w:val="22"/>
          <w:szCs w:val="22"/>
        </w:rPr>
        <w:t>It is important for LNB to continue to support the development of social care models, notably to s</w:t>
      </w:r>
      <w:r w:rsidRPr="001F72DC">
        <w:rPr>
          <w:rFonts w:ascii="Arial" w:hAnsi="Arial" w:cs="Arial"/>
          <w:sz w:val="22"/>
          <w:szCs w:val="22"/>
        </w:rPr>
        <w:t>trengthen the take-up of service integration and the operation of a multi-service approach to social service delivery, and in the development of models and financing mechanisms for the sharing of social services between two or more LGUs.</w:t>
      </w:r>
    </w:p>
    <w:p w14:paraId="728DED09" w14:textId="13A36911" w:rsidR="00EC3315" w:rsidRPr="001F72DC" w:rsidRDefault="00004AD9" w:rsidP="00C73A0B">
      <w:pPr>
        <w:spacing w:after="240"/>
        <w:rPr>
          <w:rFonts w:ascii="Arial" w:hAnsi="Arial" w:cs="Arial"/>
          <w:iCs/>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(R8): LNB, SSS, LGUs</w:t>
      </w:r>
      <w:r>
        <w:rPr>
          <w:rFonts w:ascii="Arial" w:hAnsi="Arial" w:cs="Arial"/>
          <w:sz w:val="22"/>
          <w:szCs w:val="22"/>
        </w:rPr>
        <w:t>, National Agency for Support of Local Self Governance</w:t>
      </w:r>
    </w:p>
    <w:p w14:paraId="49CB5626" w14:textId="77777777" w:rsidR="00462AEC" w:rsidRPr="001F72DC" w:rsidRDefault="0001210E" w:rsidP="00443158">
      <w:pPr>
        <w:spacing w:after="120"/>
        <w:rPr>
          <w:rFonts w:ascii="Arial" w:hAnsi="Arial" w:cs="Arial"/>
          <w:sz w:val="22"/>
          <w:szCs w:val="22"/>
        </w:rPr>
      </w:pPr>
      <w:r w:rsidRPr="001F72DC">
        <w:rPr>
          <w:rFonts w:ascii="Arial" w:hAnsi="Arial" w:cs="Arial"/>
          <w:b/>
          <w:sz w:val="22"/>
          <w:szCs w:val="22"/>
        </w:rPr>
        <w:t xml:space="preserve">Recommendation </w:t>
      </w:r>
      <w:r w:rsidR="00EC3315" w:rsidRPr="001F72DC">
        <w:rPr>
          <w:rFonts w:ascii="Arial" w:hAnsi="Arial" w:cs="Arial"/>
          <w:b/>
          <w:sz w:val="22"/>
          <w:szCs w:val="22"/>
        </w:rPr>
        <w:t>9</w:t>
      </w:r>
      <w:r w:rsidRPr="001F72DC">
        <w:rPr>
          <w:rFonts w:ascii="Arial" w:hAnsi="Arial" w:cs="Arial"/>
          <w:sz w:val="22"/>
          <w:szCs w:val="22"/>
        </w:rPr>
        <w:t xml:space="preserve">: </w:t>
      </w:r>
      <w:r w:rsidR="004A3493" w:rsidRPr="001F72DC">
        <w:rPr>
          <w:rFonts w:ascii="Arial" w:hAnsi="Arial" w:cs="Arial"/>
          <w:sz w:val="22"/>
          <w:szCs w:val="22"/>
        </w:rPr>
        <w:t xml:space="preserve">Supporting networking, knowledge sharing, peer to peer support, and the capitalization of experiences and results achieved so far: (1) between </w:t>
      </w:r>
      <w:r w:rsidRPr="001F72DC">
        <w:rPr>
          <w:rFonts w:ascii="Arial" w:hAnsi="Arial" w:cs="Arial"/>
          <w:sz w:val="22"/>
          <w:szCs w:val="22"/>
        </w:rPr>
        <w:t>the different advocacy forums developed via LNB</w:t>
      </w:r>
      <w:r w:rsidR="004A3493" w:rsidRPr="001F72DC">
        <w:rPr>
          <w:rFonts w:ascii="Arial" w:hAnsi="Arial" w:cs="Arial"/>
          <w:sz w:val="22"/>
          <w:szCs w:val="22"/>
        </w:rPr>
        <w:t>, so</w:t>
      </w:r>
      <w:r w:rsidRPr="001F72DC">
        <w:rPr>
          <w:rFonts w:ascii="Arial" w:hAnsi="Arial" w:cs="Arial"/>
          <w:sz w:val="22"/>
          <w:szCs w:val="22"/>
        </w:rPr>
        <w:t xml:space="preserve"> </w:t>
      </w:r>
      <w:r w:rsidR="004A3493" w:rsidRPr="001F72DC">
        <w:rPr>
          <w:rFonts w:ascii="Arial" w:hAnsi="Arial" w:cs="Arial"/>
          <w:sz w:val="22"/>
          <w:szCs w:val="22"/>
        </w:rPr>
        <w:t xml:space="preserve">as </w:t>
      </w:r>
      <w:r w:rsidRPr="001F72DC">
        <w:rPr>
          <w:rFonts w:ascii="Arial" w:hAnsi="Arial" w:cs="Arial"/>
          <w:sz w:val="22"/>
          <w:szCs w:val="22"/>
        </w:rPr>
        <w:t>to operate within regional and/or national networking platforms</w:t>
      </w:r>
      <w:r w:rsidR="004A3493" w:rsidRPr="001F72DC">
        <w:rPr>
          <w:rFonts w:ascii="Arial" w:hAnsi="Arial" w:cs="Arial"/>
          <w:sz w:val="22"/>
          <w:szCs w:val="22"/>
        </w:rPr>
        <w:t>; (2) between the LGUs; (3) between social service providers.</w:t>
      </w:r>
    </w:p>
    <w:p w14:paraId="18B4CE97" w14:textId="187A9C40" w:rsidR="0001210E"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 (R9): LNB</w:t>
      </w:r>
    </w:p>
    <w:p w14:paraId="6B664813" w14:textId="77777777" w:rsidR="0001210E" w:rsidRPr="001F72DC" w:rsidRDefault="0001210E" w:rsidP="00443158">
      <w:pPr>
        <w:spacing w:after="120"/>
        <w:rPr>
          <w:rFonts w:ascii="Arial" w:hAnsi="Arial" w:cs="Arial"/>
          <w:sz w:val="22"/>
          <w:szCs w:val="22"/>
        </w:rPr>
      </w:pPr>
      <w:r w:rsidRPr="001F72DC">
        <w:rPr>
          <w:rFonts w:ascii="Arial" w:hAnsi="Arial" w:cs="Arial"/>
          <w:b/>
          <w:sz w:val="22"/>
          <w:szCs w:val="22"/>
        </w:rPr>
        <w:t xml:space="preserve">Recommendation </w:t>
      </w:r>
      <w:r w:rsidR="00EC3315" w:rsidRPr="001F72DC">
        <w:rPr>
          <w:rFonts w:ascii="Arial" w:hAnsi="Arial" w:cs="Arial"/>
          <w:b/>
          <w:sz w:val="22"/>
          <w:szCs w:val="22"/>
        </w:rPr>
        <w:t>10</w:t>
      </w:r>
      <w:r w:rsidRPr="001F72DC">
        <w:rPr>
          <w:rFonts w:ascii="Arial" w:hAnsi="Arial" w:cs="Arial"/>
          <w:sz w:val="22"/>
          <w:szCs w:val="22"/>
        </w:rPr>
        <w:t>: Supporting networking, knowledge sharing, and the capitalization of experiences and results achieved so far between local and central governments through facilitating the feedback flow from local to central government</w:t>
      </w:r>
      <w:r w:rsidR="004A3493" w:rsidRPr="001F72DC">
        <w:rPr>
          <w:rFonts w:ascii="Arial" w:hAnsi="Arial" w:cs="Arial"/>
          <w:sz w:val="22"/>
          <w:szCs w:val="22"/>
        </w:rPr>
        <w:t>,</w:t>
      </w:r>
      <w:r w:rsidRPr="001F72DC">
        <w:rPr>
          <w:rFonts w:ascii="Arial" w:hAnsi="Arial" w:cs="Arial"/>
          <w:sz w:val="22"/>
          <w:szCs w:val="22"/>
        </w:rPr>
        <w:t xml:space="preserve"> and follow up mechanisms</w:t>
      </w:r>
      <w:r w:rsidR="004A3493" w:rsidRPr="001F72DC">
        <w:rPr>
          <w:rFonts w:ascii="Arial" w:hAnsi="Arial" w:cs="Arial"/>
          <w:sz w:val="22"/>
          <w:szCs w:val="22"/>
        </w:rPr>
        <w:t>.</w:t>
      </w:r>
    </w:p>
    <w:p w14:paraId="4DE7FD35" w14:textId="63D901CA" w:rsidR="0001210E"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 xml:space="preserve">Addressees (R10): LNB, National Agency </w:t>
      </w:r>
      <w:r w:rsidR="003D75B5">
        <w:rPr>
          <w:rFonts w:ascii="Arial" w:hAnsi="Arial" w:cs="Arial"/>
          <w:sz w:val="22"/>
          <w:szCs w:val="22"/>
        </w:rPr>
        <w:t>for Support of Local Self Governance</w:t>
      </w:r>
    </w:p>
    <w:p w14:paraId="57E9C147" w14:textId="74E00300" w:rsidR="00462AEC" w:rsidRPr="001F72DC" w:rsidRDefault="004A3493" w:rsidP="00443158">
      <w:pPr>
        <w:spacing w:after="120"/>
        <w:rPr>
          <w:rFonts w:ascii="Arial" w:hAnsi="Arial" w:cs="Arial"/>
          <w:sz w:val="22"/>
          <w:szCs w:val="22"/>
        </w:rPr>
      </w:pPr>
      <w:r w:rsidRPr="001F72DC">
        <w:rPr>
          <w:rFonts w:ascii="Arial" w:hAnsi="Arial" w:cs="Arial"/>
          <w:b/>
          <w:sz w:val="22"/>
          <w:szCs w:val="22"/>
        </w:rPr>
        <w:t>Recommendation 1</w:t>
      </w:r>
      <w:r w:rsidR="00EC3315" w:rsidRPr="001F72DC">
        <w:rPr>
          <w:rFonts w:ascii="Arial" w:hAnsi="Arial" w:cs="Arial"/>
          <w:b/>
          <w:sz w:val="22"/>
          <w:szCs w:val="22"/>
        </w:rPr>
        <w:t>1</w:t>
      </w:r>
      <w:r w:rsidRPr="001F72DC">
        <w:rPr>
          <w:rFonts w:ascii="Arial" w:hAnsi="Arial" w:cs="Arial"/>
          <w:sz w:val="22"/>
          <w:szCs w:val="22"/>
        </w:rPr>
        <w:t>: Strengthening and intensifying awareness raising campaigns on social inclusion, particularly access and delivery of social services for marginalised communities.</w:t>
      </w:r>
    </w:p>
    <w:p w14:paraId="3DA8B7A1" w14:textId="3F29F252" w:rsidR="00EC3315"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w:t>
      </w:r>
      <w:r w:rsidR="003D75B5">
        <w:rPr>
          <w:rFonts w:ascii="Arial" w:hAnsi="Arial" w:cs="Arial"/>
          <w:sz w:val="22"/>
          <w:szCs w:val="22"/>
        </w:rPr>
        <w:t xml:space="preserve"> (R11)</w:t>
      </w:r>
      <w:r w:rsidR="001058EE">
        <w:rPr>
          <w:rFonts w:ascii="Arial" w:hAnsi="Arial" w:cs="Arial"/>
          <w:sz w:val="22"/>
          <w:szCs w:val="22"/>
        </w:rPr>
        <w:t>:</w:t>
      </w:r>
      <w:r w:rsidR="003D75B5">
        <w:rPr>
          <w:rFonts w:ascii="Arial" w:hAnsi="Arial" w:cs="Arial"/>
          <w:sz w:val="22"/>
          <w:szCs w:val="22"/>
        </w:rPr>
        <w:t xml:space="preserve"> LNB, MHSP, SSS</w:t>
      </w:r>
    </w:p>
    <w:p w14:paraId="0C99787A" w14:textId="303C0026" w:rsidR="00462AEC" w:rsidRPr="001F72DC" w:rsidRDefault="004A3493" w:rsidP="00443158">
      <w:pPr>
        <w:spacing w:after="120"/>
        <w:rPr>
          <w:rFonts w:ascii="Arial" w:hAnsi="Arial" w:cs="Arial"/>
          <w:sz w:val="22"/>
          <w:szCs w:val="22"/>
        </w:rPr>
      </w:pPr>
      <w:r w:rsidRPr="001F72DC">
        <w:rPr>
          <w:rFonts w:ascii="Arial" w:hAnsi="Arial" w:cs="Arial"/>
          <w:b/>
          <w:sz w:val="22"/>
          <w:szCs w:val="22"/>
        </w:rPr>
        <w:t>Recommendation 1</w:t>
      </w:r>
      <w:r w:rsidR="00EC3315" w:rsidRPr="001F72DC">
        <w:rPr>
          <w:rFonts w:ascii="Arial" w:hAnsi="Arial" w:cs="Arial"/>
          <w:b/>
          <w:sz w:val="22"/>
          <w:szCs w:val="22"/>
        </w:rPr>
        <w:t>2</w:t>
      </w:r>
      <w:r w:rsidRPr="001F72DC">
        <w:rPr>
          <w:rFonts w:ascii="Arial" w:hAnsi="Arial" w:cs="Arial"/>
          <w:sz w:val="22"/>
          <w:szCs w:val="22"/>
        </w:rPr>
        <w:t xml:space="preserve">: Explore with the MHSP and partners the possibilities of health </w:t>
      </w:r>
      <w:r w:rsidR="003D75B5">
        <w:rPr>
          <w:rFonts w:ascii="Arial" w:hAnsi="Arial" w:cs="Arial"/>
          <w:sz w:val="22"/>
          <w:szCs w:val="22"/>
        </w:rPr>
        <w:t xml:space="preserve">and/or social </w:t>
      </w:r>
      <w:r w:rsidRPr="001F72DC">
        <w:rPr>
          <w:rFonts w:ascii="Arial" w:hAnsi="Arial" w:cs="Arial"/>
          <w:sz w:val="22"/>
          <w:szCs w:val="22"/>
        </w:rPr>
        <w:t>insurance companies’ contribution to cover costs for social services or to co-share costs.</w:t>
      </w:r>
    </w:p>
    <w:p w14:paraId="76AFA3C1" w14:textId="4C902578" w:rsidR="00462AEC" w:rsidRPr="001F72DC" w:rsidRDefault="00004AD9" w:rsidP="00C73A0B">
      <w:pPr>
        <w:spacing w:after="24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w:t>
      </w:r>
      <w:r w:rsidR="003D75B5">
        <w:rPr>
          <w:rFonts w:ascii="Arial" w:hAnsi="Arial" w:cs="Arial"/>
          <w:sz w:val="22"/>
          <w:szCs w:val="22"/>
        </w:rPr>
        <w:t xml:space="preserve"> (R12)</w:t>
      </w:r>
      <w:r w:rsidR="001058EE">
        <w:rPr>
          <w:rFonts w:ascii="Arial" w:hAnsi="Arial" w:cs="Arial"/>
          <w:sz w:val="22"/>
          <w:szCs w:val="22"/>
        </w:rPr>
        <w:t>:</w:t>
      </w:r>
      <w:r w:rsidR="003D75B5">
        <w:rPr>
          <w:rFonts w:ascii="Arial" w:hAnsi="Arial" w:cs="Arial"/>
          <w:sz w:val="22"/>
          <w:szCs w:val="22"/>
        </w:rPr>
        <w:t xml:space="preserve"> LNB, MHSP</w:t>
      </w:r>
    </w:p>
    <w:p w14:paraId="4B2A0F3C" w14:textId="77777777" w:rsidR="00C407B0" w:rsidRPr="001F72DC" w:rsidRDefault="00EC3315" w:rsidP="00443158">
      <w:pPr>
        <w:spacing w:after="120"/>
        <w:rPr>
          <w:rFonts w:ascii="Arial" w:hAnsi="Arial" w:cs="Arial"/>
          <w:sz w:val="22"/>
          <w:szCs w:val="22"/>
        </w:rPr>
      </w:pPr>
      <w:r w:rsidRPr="001F72DC">
        <w:rPr>
          <w:rFonts w:ascii="Arial" w:hAnsi="Arial" w:cs="Arial"/>
          <w:b/>
          <w:sz w:val="22"/>
          <w:szCs w:val="22"/>
        </w:rPr>
        <w:t>Recommendation 13</w:t>
      </w:r>
      <w:r w:rsidRPr="001F72DC">
        <w:rPr>
          <w:rFonts w:ascii="Arial" w:hAnsi="Arial" w:cs="Arial"/>
          <w:sz w:val="22"/>
          <w:szCs w:val="22"/>
        </w:rPr>
        <w:t xml:space="preserve">: </w:t>
      </w:r>
      <w:r w:rsidR="004A3493" w:rsidRPr="001F72DC">
        <w:rPr>
          <w:rFonts w:ascii="Arial" w:hAnsi="Arial" w:cs="Arial"/>
          <w:sz w:val="22"/>
          <w:szCs w:val="22"/>
        </w:rPr>
        <w:t xml:space="preserve">Support </w:t>
      </w:r>
      <w:r w:rsidRPr="001F72DC">
        <w:rPr>
          <w:rFonts w:ascii="Arial" w:hAnsi="Arial" w:cs="Arial"/>
          <w:sz w:val="22"/>
          <w:szCs w:val="22"/>
        </w:rPr>
        <w:t>CSOs</w:t>
      </w:r>
      <w:r w:rsidR="004A3493" w:rsidRPr="001F72DC">
        <w:rPr>
          <w:rFonts w:ascii="Arial" w:hAnsi="Arial" w:cs="Arial"/>
          <w:sz w:val="22"/>
          <w:szCs w:val="22"/>
        </w:rPr>
        <w:t xml:space="preserve"> </w:t>
      </w:r>
      <w:r w:rsidRPr="001F72DC">
        <w:rPr>
          <w:rFonts w:ascii="Arial" w:hAnsi="Arial" w:cs="Arial"/>
          <w:sz w:val="22"/>
          <w:szCs w:val="22"/>
        </w:rPr>
        <w:t xml:space="preserve">that are interested </w:t>
      </w:r>
      <w:r w:rsidR="004A3493" w:rsidRPr="001F72DC">
        <w:rPr>
          <w:rFonts w:ascii="Arial" w:hAnsi="Arial" w:cs="Arial"/>
          <w:sz w:val="22"/>
          <w:szCs w:val="22"/>
        </w:rPr>
        <w:t xml:space="preserve">to </w:t>
      </w:r>
      <w:r w:rsidRPr="001F72DC">
        <w:rPr>
          <w:rFonts w:ascii="Arial" w:hAnsi="Arial" w:cs="Arial"/>
          <w:sz w:val="22"/>
          <w:szCs w:val="22"/>
        </w:rPr>
        <w:t xml:space="preserve">do so to </w:t>
      </w:r>
      <w:r w:rsidR="004A3493" w:rsidRPr="001F72DC">
        <w:rPr>
          <w:rFonts w:ascii="Arial" w:hAnsi="Arial" w:cs="Arial"/>
          <w:sz w:val="22"/>
          <w:szCs w:val="22"/>
        </w:rPr>
        <w:t xml:space="preserve">transform into social enterprises and benefit from </w:t>
      </w:r>
      <w:r w:rsidRPr="001F72DC">
        <w:rPr>
          <w:rFonts w:ascii="Arial" w:hAnsi="Arial" w:cs="Arial"/>
          <w:sz w:val="22"/>
          <w:szCs w:val="22"/>
        </w:rPr>
        <w:t xml:space="preserve">the </w:t>
      </w:r>
      <w:r w:rsidR="004A3493" w:rsidRPr="001F72DC">
        <w:rPr>
          <w:rFonts w:ascii="Arial" w:hAnsi="Arial" w:cs="Arial"/>
          <w:sz w:val="22"/>
          <w:szCs w:val="22"/>
        </w:rPr>
        <w:t>Social Enterprise Fund</w:t>
      </w:r>
      <w:r w:rsidRPr="001F72DC">
        <w:rPr>
          <w:rFonts w:ascii="Arial" w:hAnsi="Arial" w:cs="Arial"/>
          <w:sz w:val="22"/>
          <w:szCs w:val="22"/>
        </w:rPr>
        <w:t>.</w:t>
      </w:r>
    </w:p>
    <w:p w14:paraId="72B819A4" w14:textId="3C8D535E" w:rsidR="00443158" w:rsidRPr="001F72DC" w:rsidRDefault="00004AD9" w:rsidP="00443158">
      <w:pPr>
        <w:spacing w:after="120"/>
        <w:rPr>
          <w:rFonts w:ascii="Arial" w:hAnsi="Arial" w:cs="Arial"/>
          <w:sz w:val="22"/>
          <w:szCs w:val="22"/>
        </w:rPr>
      </w:pPr>
      <w:r>
        <w:rPr>
          <w:rFonts w:ascii="Arial" w:hAnsi="Arial" w:cs="Arial"/>
          <w:sz w:val="22"/>
          <w:szCs w:val="22"/>
        </w:rPr>
        <w:t>Principal</w:t>
      </w:r>
      <w:r w:rsidR="003D75B5">
        <w:rPr>
          <w:rFonts w:ascii="Arial" w:hAnsi="Arial" w:cs="Arial"/>
          <w:sz w:val="22"/>
          <w:szCs w:val="22"/>
        </w:rPr>
        <w:t xml:space="preserve"> </w:t>
      </w:r>
      <w:r w:rsidR="001058EE">
        <w:rPr>
          <w:rFonts w:ascii="Arial" w:hAnsi="Arial" w:cs="Arial"/>
          <w:sz w:val="22"/>
          <w:szCs w:val="22"/>
        </w:rPr>
        <w:t>Addressees</w:t>
      </w:r>
      <w:r w:rsidR="003D75B5">
        <w:rPr>
          <w:rFonts w:ascii="Arial" w:hAnsi="Arial" w:cs="Arial"/>
          <w:sz w:val="22"/>
          <w:szCs w:val="22"/>
        </w:rPr>
        <w:t xml:space="preserve"> (R13): LNB, MHSP</w:t>
      </w:r>
      <w:r>
        <w:rPr>
          <w:rFonts w:ascii="Arial" w:hAnsi="Arial" w:cs="Arial"/>
          <w:sz w:val="22"/>
          <w:szCs w:val="22"/>
        </w:rPr>
        <w:t>, MFE</w:t>
      </w:r>
      <w:r>
        <w:rPr>
          <w:rFonts w:ascii="Arial" w:hAnsi="Arial" w:cs="Arial"/>
          <w:sz w:val="22"/>
          <w:szCs w:val="22"/>
        </w:rPr>
        <w:tab/>
      </w:r>
    </w:p>
    <w:p w14:paraId="1BBCA7BC" w14:textId="77777777" w:rsidR="00EA0290" w:rsidRPr="001F72DC" w:rsidRDefault="00EA0290" w:rsidP="00443158">
      <w:pPr>
        <w:spacing w:after="120"/>
        <w:rPr>
          <w:rFonts w:ascii="Arial" w:hAnsi="Arial" w:cs="Arial"/>
          <w:sz w:val="22"/>
          <w:szCs w:val="22"/>
        </w:rPr>
        <w:sectPr w:rsidR="00EA0290" w:rsidRPr="001F72DC" w:rsidSect="00901AA7">
          <w:footerReference w:type="default" r:id="rId22"/>
          <w:pgSz w:w="11906" w:h="16838"/>
          <w:pgMar w:top="1418" w:right="1418" w:bottom="1418" w:left="1418" w:header="709" w:footer="709" w:gutter="0"/>
          <w:pgNumType w:start="1"/>
          <w:cols w:space="708"/>
          <w:docGrid w:linePitch="360"/>
        </w:sectPr>
      </w:pPr>
    </w:p>
    <w:p w14:paraId="2F7B9437" w14:textId="77777777" w:rsidR="00DF33B8" w:rsidRPr="001F72DC" w:rsidRDefault="00DF33B8" w:rsidP="00DF33B8">
      <w:pPr>
        <w:pStyle w:val="Heading1"/>
        <w:spacing w:before="0" w:after="360"/>
        <w:ind w:left="709" w:hanging="709"/>
        <w:rPr>
          <w:rFonts w:ascii="Arial" w:hAnsi="Arial" w:cs="Arial"/>
          <w:b/>
          <w:color w:val="auto"/>
        </w:rPr>
      </w:pPr>
      <w:bookmarkStart w:id="64" w:name="_Ref28943300"/>
      <w:r w:rsidRPr="001F72DC">
        <w:rPr>
          <w:rFonts w:ascii="Arial" w:hAnsi="Arial" w:cs="Arial"/>
          <w:b/>
          <w:color w:val="auto"/>
        </w:rPr>
        <w:t>Annexes</w:t>
      </w:r>
      <w:bookmarkEnd w:id="64"/>
    </w:p>
    <w:p w14:paraId="32F1CF4F" w14:textId="77777777" w:rsidR="00813366" w:rsidRPr="001F72DC" w:rsidRDefault="00813366" w:rsidP="00C843F9">
      <w:pPr>
        <w:spacing w:after="120"/>
        <w:rPr>
          <w:rFonts w:ascii="Arial" w:hAnsi="Arial" w:cs="Arial"/>
          <w:sz w:val="22"/>
          <w:szCs w:val="22"/>
        </w:rPr>
      </w:pPr>
    </w:p>
    <w:p w14:paraId="01AACE90" w14:textId="77777777" w:rsidR="00E94723" w:rsidRPr="001F72DC" w:rsidRDefault="00E94723" w:rsidP="00C843F9">
      <w:pPr>
        <w:spacing w:after="120"/>
        <w:rPr>
          <w:rFonts w:ascii="Arial" w:hAnsi="Arial" w:cs="Arial"/>
          <w:sz w:val="22"/>
          <w:szCs w:val="22"/>
        </w:rPr>
      </w:pPr>
    </w:p>
    <w:p w14:paraId="10C31B05" w14:textId="04D09F14" w:rsidR="00B84D87"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_Ref30940486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1:</w:t>
      </w:r>
      <w:r w:rsidR="00184C84" w:rsidRPr="00184C84">
        <w:rPr>
          <w:rFonts w:ascii="Arial" w:hAnsi="Arial" w:cs="Arial"/>
          <w:szCs w:val="24"/>
        </w:rPr>
        <w:tab/>
        <w:t xml:space="preserve">MTR itinerary (field mission visit </w:t>
      </w:r>
      <w:r w:rsidR="00184C84" w:rsidRPr="00184C84">
        <w:rPr>
          <w:rFonts w:ascii="Arial" w:hAnsi="Arial" w:cs="Arial"/>
        </w:rPr>
        <w:t>– summary)</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_Ref30940486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45</w:t>
      </w:r>
      <w:r w:rsidRPr="001F72DC">
        <w:rPr>
          <w:rFonts w:ascii="Arial" w:hAnsi="Arial" w:cs="Arial"/>
          <w:szCs w:val="24"/>
        </w:rPr>
        <w:fldChar w:fldCharType="end"/>
      </w:r>
    </w:p>
    <w:p w14:paraId="27F044D8" w14:textId="31ACB4E1" w:rsidR="00E95BDD"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_Ref30940500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2:</w:t>
      </w:r>
      <w:r w:rsidR="00184C84" w:rsidRPr="00184C84">
        <w:rPr>
          <w:rFonts w:ascii="Arial" w:hAnsi="Arial" w:cs="Arial"/>
          <w:szCs w:val="24"/>
        </w:rPr>
        <w:tab/>
        <w:t>List of persons interviewed</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_Ref30940500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46</w:t>
      </w:r>
      <w:r w:rsidRPr="001F72DC">
        <w:rPr>
          <w:rFonts w:ascii="Arial" w:hAnsi="Arial" w:cs="Arial"/>
          <w:szCs w:val="24"/>
        </w:rPr>
        <w:fldChar w:fldCharType="end"/>
      </w:r>
    </w:p>
    <w:p w14:paraId="478DDB86" w14:textId="2FDAB9EA" w:rsidR="00E95BDD"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_Ref30940511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3:</w:t>
      </w:r>
      <w:r w:rsidR="00184C84" w:rsidRPr="00184C84">
        <w:rPr>
          <w:rFonts w:ascii="Arial" w:hAnsi="Arial" w:cs="Arial"/>
          <w:szCs w:val="24"/>
        </w:rPr>
        <w:tab/>
        <w:t>List of documents reviewed</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_Ref30940511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49</w:t>
      </w:r>
      <w:r w:rsidRPr="001F72DC">
        <w:rPr>
          <w:rFonts w:ascii="Arial" w:hAnsi="Arial" w:cs="Arial"/>
          <w:szCs w:val="24"/>
        </w:rPr>
        <w:fldChar w:fldCharType="end"/>
      </w:r>
    </w:p>
    <w:p w14:paraId="282B8158" w14:textId="2D7EEF8C" w:rsidR="00E95BDD" w:rsidRPr="00C73A0B" w:rsidRDefault="00E95BDD" w:rsidP="00E95BDD">
      <w:pPr>
        <w:tabs>
          <w:tab w:val="left" w:pos="1418"/>
          <w:tab w:val="right" w:pos="9072"/>
        </w:tabs>
        <w:spacing w:after="120"/>
        <w:rPr>
          <w:rFonts w:ascii="Arial" w:hAnsi="Arial" w:cs="Arial"/>
          <w:szCs w:val="24"/>
          <w:lang w:val="fr-FR"/>
        </w:rPr>
      </w:pPr>
      <w:r w:rsidRPr="001F72DC">
        <w:rPr>
          <w:rFonts w:ascii="Arial" w:hAnsi="Arial" w:cs="Arial"/>
          <w:szCs w:val="24"/>
        </w:rPr>
        <w:fldChar w:fldCharType="begin"/>
      </w:r>
      <w:r w:rsidRPr="00C73A0B">
        <w:rPr>
          <w:rFonts w:ascii="Arial" w:hAnsi="Arial" w:cs="Arial"/>
          <w:szCs w:val="24"/>
          <w:lang w:val="fr-FR"/>
        </w:rPr>
        <w:instrText xml:space="preserve"> REF _Ref30940523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lang w:val="fr-FR"/>
        </w:rPr>
        <w:t>Annex 4:</w:t>
      </w:r>
      <w:r w:rsidR="00184C84" w:rsidRPr="00184C84">
        <w:rPr>
          <w:rFonts w:ascii="Arial" w:hAnsi="Arial" w:cs="Arial"/>
          <w:szCs w:val="24"/>
          <w:lang w:val="fr-FR"/>
        </w:rPr>
        <w:tab/>
        <w:t>Evaluation Matrix</w:t>
      </w:r>
      <w:r w:rsidRPr="001F72DC">
        <w:rPr>
          <w:rFonts w:ascii="Arial" w:hAnsi="Arial" w:cs="Arial"/>
          <w:szCs w:val="24"/>
        </w:rPr>
        <w:fldChar w:fldCharType="end"/>
      </w:r>
      <w:r w:rsidRPr="00C73A0B">
        <w:rPr>
          <w:rFonts w:ascii="Arial" w:hAnsi="Arial" w:cs="Arial"/>
          <w:szCs w:val="24"/>
          <w:lang w:val="fr-FR"/>
        </w:rPr>
        <w:tab/>
      </w:r>
      <w:r w:rsidRPr="001F72DC">
        <w:rPr>
          <w:rFonts w:ascii="Arial" w:hAnsi="Arial" w:cs="Arial"/>
          <w:szCs w:val="24"/>
        </w:rPr>
        <w:fldChar w:fldCharType="begin"/>
      </w:r>
      <w:r w:rsidRPr="00C73A0B">
        <w:rPr>
          <w:rFonts w:ascii="Arial" w:hAnsi="Arial" w:cs="Arial"/>
          <w:szCs w:val="24"/>
          <w:lang w:val="fr-FR"/>
        </w:rPr>
        <w:instrText xml:space="preserve"> PAGEREF _Ref30940523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lang w:val="fr-FR"/>
        </w:rPr>
        <w:t>50</w:t>
      </w:r>
      <w:r w:rsidRPr="001F72DC">
        <w:rPr>
          <w:rFonts w:ascii="Arial" w:hAnsi="Arial" w:cs="Arial"/>
          <w:szCs w:val="24"/>
        </w:rPr>
        <w:fldChar w:fldCharType="end"/>
      </w:r>
    </w:p>
    <w:p w14:paraId="280DC265" w14:textId="3A686253" w:rsidR="00E95BDD" w:rsidRPr="00C73A0B" w:rsidRDefault="00E95BDD" w:rsidP="00E95BDD">
      <w:pPr>
        <w:tabs>
          <w:tab w:val="left" w:pos="1418"/>
          <w:tab w:val="right" w:pos="9072"/>
        </w:tabs>
        <w:spacing w:after="120"/>
        <w:rPr>
          <w:rFonts w:ascii="Arial" w:hAnsi="Arial" w:cs="Arial"/>
          <w:szCs w:val="24"/>
          <w:lang w:val="fr-FR"/>
        </w:rPr>
      </w:pPr>
      <w:r w:rsidRPr="001F72DC">
        <w:rPr>
          <w:rFonts w:ascii="Arial" w:hAnsi="Arial" w:cs="Arial"/>
          <w:szCs w:val="24"/>
        </w:rPr>
        <w:fldChar w:fldCharType="begin"/>
      </w:r>
      <w:r w:rsidRPr="00C73A0B">
        <w:rPr>
          <w:rFonts w:ascii="Arial" w:hAnsi="Arial" w:cs="Arial"/>
          <w:szCs w:val="24"/>
          <w:lang w:val="fr-FR"/>
        </w:rPr>
        <w:instrText xml:space="preserve"> REF _Ref29274879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lang w:val="fr-FR"/>
        </w:rPr>
        <w:t>Annex 5:</w:t>
      </w:r>
      <w:r w:rsidR="00184C84" w:rsidRPr="00184C84">
        <w:rPr>
          <w:rFonts w:ascii="Arial" w:hAnsi="Arial" w:cs="Arial"/>
          <w:szCs w:val="24"/>
          <w:lang w:val="fr-FR"/>
        </w:rPr>
        <w:tab/>
        <w:t>LNB programme budget</w:t>
      </w:r>
      <w:r w:rsidRPr="001F72DC">
        <w:rPr>
          <w:rFonts w:ascii="Arial" w:hAnsi="Arial" w:cs="Arial"/>
          <w:szCs w:val="24"/>
        </w:rPr>
        <w:fldChar w:fldCharType="end"/>
      </w:r>
      <w:r w:rsidRPr="00C73A0B">
        <w:rPr>
          <w:rFonts w:ascii="Arial" w:hAnsi="Arial" w:cs="Arial"/>
          <w:szCs w:val="24"/>
          <w:lang w:val="fr-FR"/>
        </w:rPr>
        <w:tab/>
      </w:r>
      <w:r w:rsidRPr="001F72DC">
        <w:rPr>
          <w:rFonts w:ascii="Arial" w:hAnsi="Arial" w:cs="Arial"/>
          <w:szCs w:val="24"/>
        </w:rPr>
        <w:fldChar w:fldCharType="begin"/>
      </w:r>
      <w:r w:rsidRPr="00C73A0B">
        <w:rPr>
          <w:rFonts w:ascii="Arial" w:hAnsi="Arial" w:cs="Arial"/>
          <w:szCs w:val="24"/>
          <w:lang w:val="fr-FR"/>
        </w:rPr>
        <w:instrText xml:space="preserve"> PAGEREF _Ref29274879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lang w:val="fr-FR"/>
        </w:rPr>
        <w:t>56</w:t>
      </w:r>
      <w:r w:rsidRPr="001F72DC">
        <w:rPr>
          <w:rFonts w:ascii="Arial" w:hAnsi="Arial" w:cs="Arial"/>
          <w:szCs w:val="24"/>
        </w:rPr>
        <w:fldChar w:fldCharType="end"/>
      </w:r>
    </w:p>
    <w:p w14:paraId="32E763B9" w14:textId="3B6DFCA4" w:rsidR="00E95BDD" w:rsidRPr="001F72DC" w:rsidRDefault="009178E8"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_Ref29047402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6:</w:t>
      </w:r>
      <w:r w:rsidR="00184C84" w:rsidRPr="00184C84">
        <w:rPr>
          <w:rFonts w:ascii="Arial" w:hAnsi="Arial" w:cs="Arial"/>
          <w:szCs w:val="24"/>
        </w:rPr>
        <w:tab/>
        <w:t>Progress toward results (as of 31/12/2019)</w:t>
      </w:r>
      <w:r w:rsidRPr="001F72DC">
        <w:rPr>
          <w:rFonts w:ascii="Arial" w:hAnsi="Arial" w:cs="Arial"/>
          <w:szCs w:val="24"/>
        </w:rPr>
        <w:fldChar w:fldCharType="end"/>
      </w:r>
      <w:r w:rsidR="00E95BDD" w:rsidRPr="001F72DC">
        <w:rPr>
          <w:rFonts w:ascii="Arial" w:hAnsi="Arial" w:cs="Arial"/>
          <w:szCs w:val="24"/>
        </w:rPr>
        <w:tab/>
      </w:r>
      <w:r w:rsidR="00E95BDD" w:rsidRPr="001F72DC">
        <w:rPr>
          <w:rFonts w:ascii="Arial" w:hAnsi="Arial" w:cs="Arial"/>
          <w:szCs w:val="24"/>
        </w:rPr>
        <w:fldChar w:fldCharType="begin"/>
      </w:r>
      <w:r w:rsidR="00E95BDD" w:rsidRPr="001F72DC">
        <w:rPr>
          <w:rFonts w:ascii="Arial" w:hAnsi="Arial" w:cs="Arial"/>
          <w:szCs w:val="24"/>
        </w:rPr>
        <w:instrText xml:space="preserve"> PAGEREF _Ref29053139 \h </w:instrText>
      </w:r>
      <w:r w:rsidR="00E95BDD" w:rsidRPr="001F72DC">
        <w:rPr>
          <w:rFonts w:ascii="Arial" w:hAnsi="Arial" w:cs="Arial"/>
          <w:szCs w:val="24"/>
        </w:rPr>
      </w:r>
      <w:r w:rsidR="00E95BDD" w:rsidRPr="001F72DC">
        <w:rPr>
          <w:rFonts w:ascii="Arial" w:hAnsi="Arial" w:cs="Arial"/>
          <w:szCs w:val="24"/>
        </w:rPr>
        <w:fldChar w:fldCharType="separate"/>
      </w:r>
      <w:r w:rsidR="00184C84">
        <w:rPr>
          <w:rFonts w:ascii="Arial" w:hAnsi="Arial" w:cs="Arial"/>
          <w:noProof/>
          <w:szCs w:val="24"/>
        </w:rPr>
        <w:t>58</w:t>
      </w:r>
      <w:r w:rsidR="00E95BDD" w:rsidRPr="001F72DC">
        <w:rPr>
          <w:rFonts w:ascii="Arial" w:hAnsi="Arial" w:cs="Arial"/>
          <w:szCs w:val="24"/>
        </w:rPr>
        <w:fldChar w:fldCharType="end"/>
      </w:r>
    </w:p>
    <w:p w14:paraId="71E99189" w14:textId="2CB17139" w:rsidR="00E95BDD"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_Ref29057968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7:</w:t>
      </w:r>
      <w:r w:rsidR="00184C84" w:rsidRPr="00184C84">
        <w:rPr>
          <w:rFonts w:ascii="Arial" w:hAnsi="Arial" w:cs="Arial"/>
          <w:szCs w:val="24"/>
        </w:rPr>
        <w:tab/>
        <w:t>Rating scale definitions</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_Ref29057968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86</w:t>
      </w:r>
      <w:r w:rsidRPr="001F72DC">
        <w:rPr>
          <w:rFonts w:ascii="Arial" w:hAnsi="Arial" w:cs="Arial"/>
          <w:szCs w:val="24"/>
        </w:rPr>
        <w:fldChar w:fldCharType="end"/>
      </w:r>
    </w:p>
    <w:p w14:paraId="2881331A" w14:textId="04CE816D" w:rsidR="00E95BDD"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_Ref30940576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8:</w:t>
      </w:r>
      <w:r w:rsidR="00184C84" w:rsidRPr="00184C84">
        <w:rPr>
          <w:rFonts w:ascii="Arial" w:hAnsi="Arial" w:cs="Arial"/>
          <w:szCs w:val="24"/>
        </w:rPr>
        <w:tab/>
        <w:t>Signed UNEG Code of Conduct Agreement Form</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_Ref30940576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87</w:t>
      </w:r>
      <w:r w:rsidRPr="001F72DC">
        <w:rPr>
          <w:rFonts w:ascii="Arial" w:hAnsi="Arial" w:cs="Arial"/>
          <w:szCs w:val="24"/>
        </w:rPr>
        <w:fldChar w:fldCharType="end"/>
      </w:r>
    </w:p>
    <w:p w14:paraId="7F922982" w14:textId="3BAEB6F7" w:rsidR="00E95BDD" w:rsidRPr="001F72DC" w:rsidRDefault="00E95BDD" w:rsidP="00E95BDD">
      <w:pPr>
        <w:tabs>
          <w:tab w:val="left" w:pos="1418"/>
          <w:tab w:val="right" w:pos="9072"/>
        </w:tabs>
        <w:spacing w:after="120"/>
        <w:rPr>
          <w:rFonts w:ascii="Arial" w:hAnsi="Arial" w:cs="Arial"/>
          <w:szCs w:val="24"/>
        </w:rPr>
      </w:pPr>
      <w:r w:rsidRPr="001F72DC">
        <w:rPr>
          <w:rFonts w:ascii="Arial" w:hAnsi="Arial" w:cs="Arial"/>
          <w:szCs w:val="24"/>
        </w:rPr>
        <w:fldChar w:fldCharType="begin"/>
      </w:r>
      <w:r w:rsidRPr="001F72DC">
        <w:rPr>
          <w:rFonts w:ascii="Arial" w:hAnsi="Arial" w:cs="Arial"/>
          <w:szCs w:val="24"/>
        </w:rPr>
        <w:instrText xml:space="preserve"> REF _Ref30940588 \h  \* MERGEFORMAT </w:instrText>
      </w:r>
      <w:r w:rsidRPr="001F72DC">
        <w:rPr>
          <w:rFonts w:ascii="Arial" w:hAnsi="Arial" w:cs="Arial"/>
          <w:szCs w:val="24"/>
        </w:rPr>
      </w:r>
      <w:r w:rsidRPr="001F72DC">
        <w:rPr>
          <w:rFonts w:ascii="Arial" w:hAnsi="Arial" w:cs="Arial"/>
          <w:szCs w:val="24"/>
        </w:rPr>
        <w:fldChar w:fldCharType="separate"/>
      </w:r>
      <w:r w:rsidR="00184C84" w:rsidRPr="00184C84">
        <w:rPr>
          <w:rFonts w:ascii="Arial" w:hAnsi="Arial" w:cs="Arial"/>
          <w:szCs w:val="24"/>
        </w:rPr>
        <w:t>Annex 9:</w:t>
      </w:r>
      <w:r w:rsidR="00184C84" w:rsidRPr="00184C84">
        <w:rPr>
          <w:rFonts w:ascii="Arial" w:hAnsi="Arial" w:cs="Arial"/>
          <w:szCs w:val="24"/>
        </w:rPr>
        <w:tab/>
        <w:t>Terms of Reference</w:t>
      </w:r>
      <w:r w:rsidRPr="001F72DC">
        <w:rPr>
          <w:rFonts w:ascii="Arial" w:hAnsi="Arial" w:cs="Arial"/>
          <w:szCs w:val="24"/>
        </w:rPr>
        <w:fldChar w:fldCharType="end"/>
      </w:r>
      <w:r w:rsidRPr="001F72DC">
        <w:rPr>
          <w:rFonts w:ascii="Arial" w:hAnsi="Arial" w:cs="Arial"/>
          <w:szCs w:val="24"/>
        </w:rPr>
        <w:tab/>
      </w:r>
      <w:r w:rsidRPr="001F72DC">
        <w:rPr>
          <w:rFonts w:ascii="Arial" w:hAnsi="Arial" w:cs="Arial"/>
          <w:szCs w:val="24"/>
        </w:rPr>
        <w:fldChar w:fldCharType="begin"/>
      </w:r>
      <w:r w:rsidRPr="001F72DC">
        <w:rPr>
          <w:rFonts w:ascii="Arial" w:hAnsi="Arial" w:cs="Arial"/>
          <w:szCs w:val="24"/>
        </w:rPr>
        <w:instrText xml:space="preserve"> PAGEREF _Ref30940588 \h </w:instrText>
      </w:r>
      <w:r w:rsidRPr="001F72DC">
        <w:rPr>
          <w:rFonts w:ascii="Arial" w:hAnsi="Arial" w:cs="Arial"/>
          <w:szCs w:val="24"/>
        </w:rPr>
      </w:r>
      <w:r w:rsidRPr="001F72DC">
        <w:rPr>
          <w:rFonts w:ascii="Arial" w:hAnsi="Arial" w:cs="Arial"/>
          <w:szCs w:val="24"/>
        </w:rPr>
        <w:fldChar w:fldCharType="separate"/>
      </w:r>
      <w:r w:rsidR="00184C84">
        <w:rPr>
          <w:rFonts w:ascii="Arial" w:hAnsi="Arial" w:cs="Arial"/>
          <w:noProof/>
          <w:szCs w:val="24"/>
        </w:rPr>
        <w:t>89</w:t>
      </w:r>
      <w:r w:rsidRPr="001F72DC">
        <w:rPr>
          <w:rFonts w:ascii="Arial" w:hAnsi="Arial" w:cs="Arial"/>
          <w:szCs w:val="24"/>
        </w:rPr>
        <w:fldChar w:fldCharType="end"/>
      </w:r>
    </w:p>
    <w:p w14:paraId="254F61DB" w14:textId="77777777" w:rsidR="00E95BDD" w:rsidRPr="001F72DC" w:rsidRDefault="00E95BDD" w:rsidP="00C843F9">
      <w:pPr>
        <w:spacing w:after="120"/>
        <w:rPr>
          <w:rFonts w:ascii="Arial" w:hAnsi="Arial" w:cs="Arial"/>
          <w:sz w:val="22"/>
          <w:szCs w:val="22"/>
        </w:rPr>
      </w:pPr>
    </w:p>
    <w:p w14:paraId="7169CB53" w14:textId="77777777" w:rsidR="00E95BDD" w:rsidRPr="001F72DC" w:rsidRDefault="00E95BDD" w:rsidP="00C843F9">
      <w:pPr>
        <w:spacing w:after="120"/>
        <w:rPr>
          <w:rFonts w:ascii="Arial" w:hAnsi="Arial" w:cs="Arial"/>
          <w:sz w:val="22"/>
          <w:szCs w:val="22"/>
        </w:rPr>
      </w:pPr>
    </w:p>
    <w:p w14:paraId="02AA14E9" w14:textId="77777777" w:rsidR="00B724A6" w:rsidRPr="001F72DC" w:rsidRDefault="00B724A6" w:rsidP="00C843F9">
      <w:pPr>
        <w:spacing w:after="120"/>
        <w:rPr>
          <w:rFonts w:ascii="Arial" w:hAnsi="Arial" w:cs="Arial"/>
          <w:sz w:val="22"/>
          <w:szCs w:val="22"/>
        </w:rPr>
      </w:pPr>
    </w:p>
    <w:p w14:paraId="51F0D588" w14:textId="77777777" w:rsidR="00B724A6" w:rsidRPr="001F72DC" w:rsidRDefault="00B724A6" w:rsidP="00C843F9">
      <w:pPr>
        <w:spacing w:after="120"/>
        <w:rPr>
          <w:rFonts w:ascii="Arial" w:hAnsi="Arial" w:cs="Arial"/>
          <w:sz w:val="22"/>
          <w:szCs w:val="22"/>
        </w:rPr>
        <w:sectPr w:rsidR="00B724A6" w:rsidRPr="001F72DC" w:rsidSect="00190ACC">
          <w:pgSz w:w="11906" w:h="16838"/>
          <w:pgMar w:top="1418" w:right="1418" w:bottom="1418" w:left="1418" w:header="709" w:footer="709" w:gutter="0"/>
          <w:cols w:space="708"/>
          <w:docGrid w:linePitch="360"/>
        </w:sectPr>
      </w:pPr>
    </w:p>
    <w:p w14:paraId="1F3CA6AA" w14:textId="77777777" w:rsidR="00EF2002" w:rsidRPr="001F72DC" w:rsidRDefault="00EF2002" w:rsidP="00DE1D61">
      <w:pPr>
        <w:pStyle w:val="Heading1"/>
        <w:spacing w:before="0" w:after="360"/>
        <w:ind w:left="1701" w:hanging="1701"/>
        <w:rPr>
          <w:rFonts w:ascii="Arial" w:hAnsi="Arial" w:cs="Arial"/>
          <w:b/>
          <w:color w:val="auto"/>
        </w:rPr>
      </w:pPr>
      <w:bookmarkStart w:id="65" w:name="_Ref30940486"/>
      <w:bookmarkStart w:id="66" w:name="_Ref29056706"/>
      <w:r w:rsidRPr="001F72DC">
        <w:rPr>
          <w:rFonts w:ascii="Arial" w:hAnsi="Arial" w:cs="Arial"/>
          <w:b/>
          <w:color w:val="auto"/>
        </w:rPr>
        <w:t>Annex 1:</w:t>
      </w:r>
      <w:r w:rsidRPr="001F72DC">
        <w:rPr>
          <w:rFonts w:ascii="Arial" w:hAnsi="Arial" w:cs="Arial"/>
          <w:b/>
          <w:color w:val="auto"/>
        </w:rPr>
        <w:tab/>
        <w:t>MTR itinerary (field mission visit</w:t>
      </w:r>
      <w:r w:rsidR="00D55BE4" w:rsidRPr="001F72DC">
        <w:rPr>
          <w:rFonts w:ascii="Arial" w:hAnsi="Arial" w:cs="Arial"/>
          <w:b/>
          <w:color w:val="auto"/>
        </w:rPr>
        <w:t xml:space="preserve"> – summary</w:t>
      </w:r>
      <w:r w:rsidRPr="001F72DC">
        <w:rPr>
          <w:rFonts w:ascii="Arial" w:hAnsi="Arial" w:cs="Arial"/>
          <w:b/>
          <w:color w:val="auto"/>
        </w:rPr>
        <w:t>)</w:t>
      </w:r>
      <w:bookmarkEnd w:id="65"/>
    </w:p>
    <w:tbl>
      <w:tblPr>
        <w:tblStyle w:val="TableGrid"/>
        <w:tblW w:w="0" w:type="auto"/>
        <w:tblLook w:val="04A0" w:firstRow="1" w:lastRow="0" w:firstColumn="1" w:lastColumn="0" w:noHBand="0" w:noVBand="1"/>
      </w:tblPr>
      <w:tblGrid>
        <w:gridCol w:w="1413"/>
        <w:gridCol w:w="2551"/>
        <w:gridCol w:w="5096"/>
      </w:tblGrid>
      <w:tr w:rsidR="000366BD" w:rsidRPr="001F72DC" w14:paraId="20E9358B" w14:textId="77777777" w:rsidTr="00291ECA">
        <w:tc>
          <w:tcPr>
            <w:tcW w:w="1413" w:type="dxa"/>
            <w:shd w:val="clear" w:color="auto" w:fill="BDD6EE" w:themeFill="accent1" w:themeFillTint="66"/>
          </w:tcPr>
          <w:p w14:paraId="74D29395" w14:textId="77777777" w:rsidR="000366BD" w:rsidRPr="001F72DC" w:rsidRDefault="000366BD" w:rsidP="000366BD">
            <w:pPr>
              <w:spacing w:after="120"/>
              <w:jc w:val="center"/>
              <w:rPr>
                <w:rFonts w:ascii="Arial" w:hAnsi="Arial" w:cs="Arial"/>
                <w:b/>
                <w:sz w:val="22"/>
                <w:szCs w:val="22"/>
              </w:rPr>
            </w:pPr>
            <w:r w:rsidRPr="001F72DC">
              <w:rPr>
                <w:rFonts w:ascii="Arial" w:hAnsi="Arial" w:cs="Arial"/>
                <w:b/>
                <w:sz w:val="22"/>
                <w:szCs w:val="22"/>
              </w:rPr>
              <w:t>Date</w:t>
            </w:r>
          </w:p>
        </w:tc>
        <w:tc>
          <w:tcPr>
            <w:tcW w:w="2551" w:type="dxa"/>
            <w:shd w:val="clear" w:color="auto" w:fill="BDD6EE" w:themeFill="accent1" w:themeFillTint="66"/>
          </w:tcPr>
          <w:p w14:paraId="4D74B470" w14:textId="77777777" w:rsidR="000366BD" w:rsidRPr="001F72DC" w:rsidRDefault="000366BD" w:rsidP="000366BD">
            <w:pPr>
              <w:spacing w:after="120"/>
              <w:jc w:val="center"/>
              <w:rPr>
                <w:rFonts w:ascii="Arial" w:hAnsi="Arial" w:cs="Arial"/>
                <w:b/>
                <w:sz w:val="22"/>
                <w:szCs w:val="22"/>
              </w:rPr>
            </w:pPr>
            <w:r w:rsidRPr="001F72DC">
              <w:rPr>
                <w:rFonts w:ascii="Arial" w:hAnsi="Arial" w:cs="Arial"/>
                <w:b/>
                <w:sz w:val="22"/>
                <w:szCs w:val="22"/>
              </w:rPr>
              <w:t>Location</w:t>
            </w:r>
          </w:p>
        </w:tc>
        <w:tc>
          <w:tcPr>
            <w:tcW w:w="5096" w:type="dxa"/>
            <w:shd w:val="clear" w:color="auto" w:fill="BDD6EE" w:themeFill="accent1" w:themeFillTint="66"/>
          </w:tcPr>
          <w:p w14:paraId="113B0987" w14:textId="77777777" w:rsidR="000366BD" w:rsidRPr="001F72DC" w:rsidRDefault="000366BD" w:rsidP="000366BD">
            <w:pPr>
              <w:spacing w:after="120"/>
              <w:jc w:val="center"/>
              <w:rPr>
                <w:rFonts w:ascii="Arial" w:hAnsi="Arial" w:cs="Arial"/>
                <w:b/>
                <w:sz w:val="22"/>
                <w:szCs w:val="22"/>
              </w:rPr>
            </w:pPr>
            <w:r w:rsidRPr="001F72DC">
              <w:rPr>
                <w:rFonts w:ascii="Arial" w:hAnsi="Arial" w:cs="Arial"/>
                <w:b/>
                <w:sz w:val="22"/>
                <w:szCs w:val="22"/>
              </w:rPr>
              <w:t>Description</w:t>
            </w:r>
          </w:p>
        </w:tc>
      </w:tr>
      <w:tr w:rsidR="000366BD" w:rsidRPr="001F72DC" w14:paraId="3088983F" w14:textId="77777777" w:rsidTr="00291ECA">
        <w:tc>
          <w:tcPr>
            <w:tcW w:w="1413" w:type="dxa"/>
          </w:tcPr>
          <w:p w14:paraId="2DB7E37F"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19/01/2020</w:t>
            </w:r>
          </w:p>
        </w:tc>
        <w:tc>
          <w:tcPr>
            <w:tcW w:w="2551" w:type="dxa"/>
          </w:tcPr>
          <w:p w14:paraId="029F5C5A"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36A69AAC"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MTR International Consultant arrives to Tirana</w:t>
            </w:r>
          </w:p>
        </w:tc>
      </w:tr>
      <w:tr w:rsidR="000366BD" w:rsidRPr="001F72DC" w14:paraId="6C8DC408" w14:textId="77777777" w:rsidTr="00291ECA">
        <w:tc>
          <w:tcPr>
            <w:tcW w:w="1413" w:type="dxa"/>
          </w:tcPr>
          <w:p w14:paraId="0345789D"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20/01/2020</w:t>
            </w:r>
          </w:p>
        </w:tc>
        <w:tc>
          <w:tcPr>
            <w:tcW w:w="2551" w:type="dxa"/>
          </w:tcPr>
          <w:p w14:paraId="1B30DCB4"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3C8FABAD" w14:textId="77777777" w:rsidR="000366BD" w:rsidRPr="001F72DC" w:rsidRDefault="00291ECA" w:rsidP="00DE3517">
            <w:pPr>
              <w:spacing w:after="120"/>
              <w:rPr>
                <w:rFonts w:ascii="Arial" w:hAnsi="Arial" w:cs="Arial"/>
                <w:sz w:val="22"/>
                <w:szCs w:val="22"/>
              </w:rPr>
            </w:pPr>
            <w:r w:rsidRPr="001F72DC">
              <w:rPr>
                <w:rFonts w:ascii="Arial" w:hAnsi="Arial" w:cs="Arial"/>
                <w:sz w:val="22"/>
                <w:szCs w:val="22"/>
              </w:rPr>
              <w:t>Opening meeting with LNB coordination team</w:t>
            </w:r>
          </w:p>
          <w:p w14:paraId="6EB9E4DC" w14:textId="77777777" w:rsidR="00291ECA" w:rsidRPr="001F72DC" w:rsidRDefault="00291ECA" w:rsidP="00291ECA">
            <w:pPr>
              <w:spacing w:after="120"/>
              <w:rPr>
                <w:rFonts w:ascii="Arial" w:hAnsi="Arial" w:cs="Arial"/>
                <w:sz w:val="22"/>
                <w:szCs w:val="22"/>
              </w:rPr>
            </w:pPr>
            <w:r w:rsidRPr="001F72DC">
              <w:rPr>
                <w:rFonts w:ascii="Arial" w:hAnsi="Arial" w:cs="Arial"/>
                <w:sz w:val="22"/>
                <w:szCs w:val="22"/>
              </w:rPr>
              <w:t>Meetings with: (i) UN Team; (ii) UN staff</w:t>
            </w:r>
            <w:r w:rsidR="004C3EF5" w:rsidRPr="001F72DC">
              <w:rPr>
                <w:rFonts w:ascii="Arial" w:hAnsi="Arial" w:cs="Arial"/>
                <w:sz w:val="22"/>
                <w:szCs w:val="22"/>
              </w:rPr>
              <w:t>s</w:t>
            </w:r>
            <w:r w:rsidRPr="001F72DC">
              <w:rPr>
                <w:rFonts w:ascii="Arial" w:hAnsi="Arial" w:cs="Arial"/>
                <w:sz w:val="22"/>
                <w:szCs w:val="22"/>
              </w:rPr>
              <w:t xml:space="preserve"> involved in the LNB programme; (iii) LNB Implementing Partner (NPF); (iv) Ministry of Education, Science and Youth; (v) Swiss Embassy</w:t>
            </w:r>
          </w:p>
        </w:tc>
      </w:tr>
      <w:tr w:rsidR="000366BD" w:rsidRPr="001F72DC" w14:paraId="06F0B312" w14:textId="77777777" w:rsidTr="00291ECA">
        <w:tc>
          <w:tcPr>
            <w:tcW w:w="1413" w:type="dxa"/>
          </w:tcPr>
          <w:p w14:paraId="15A64758"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21/02/2020</w:t>
            </w:r>
          </w:p>
        </w:tc>
        <w:tc>
          <w:tcPr>
            <w:tcW w:w="2551" w:type="dxa"/>
          </w:tcPr>
          <w:p w14:paraId="270BA5C1"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04E2AC17" w14:textId="77777777" w:rsidR="00291ECA" w:rsidRPr="001F72DC" w:rsidRDefault="009A67F1" w:rsidP="004C3EF5">
            <w:pPr>
              <w:spacing w:after="120"/>
              <w:rPr>
                <w:rFonts w:ascii="Arial" w:hAnsi="Arial" w:cs="Arial"/>
                <w:sz w:val="22"/>
                <w:szCs w:val="22"/>
              </w:rPr>
            </w:pPr>
            <w:r w:rsidRPr="001F72DC">
              <w:rPr>
                <w:rFonts w:ascii="Arial" w:hAnsi="Arial" w:cs="Arial"/>
                <w:sz w:val="22"/>
                <w:szCs w:val="22"/>
              </w:rPr>
              <w:t xml:space="preserve">Meetings at: (i) </w:t>
            </w:r>
            <w:r w:rsidR="004C3EF5" w:rsidRPr="001F72DC">
              <w:rPr>
                <w:rFonts w:ascii="Arial" w:hAnsi="Arial" w:cs="Arial"/>
                <w:sz w:val="22"/>
                <w:szCs w:val="22"/>
              </w:rPr>
              <w:t xml:space="preserve">Ministry of Education, Science and Youth; (ii) </w:t>
            </w:r>
            <w:r w:rsidRPr="001F72DC">
              <w:rPr>
                <w:rFonts w:ascii="Arial" w:hAnsi="Arial" w:cs="Arial"/>
                <w:sz w:val="22"/>
                <w:szCs w:val="22"/>
              </w:rPr>
              <w:t>Ministry of Health and Social Protection; (</w:t>
            </w:r>
            <w:r w:rsidR="004C3EF5" w:rsidRPr="001F72DC">
              <w:rPr>
                <w:rFonts w:ascii="Arial" w:hAnsi="Arial" w:cs="Arial"/>
                <w:sz w:val="22"/>
                <w:szCs w:val="22"/>
              </w:rPr>
              <w:t>i</w:t>
            </w:r>
            <w:r w:rsidRPr="001F72DC">
              <w:rPr>
                <w:rFonts w:ascii="Arial" w:hAnsi="Arial" w:cs="Arial"/>
                <w:sz w:val="22"/>
                <w:szCs w:val="22"/>
              </w:rPr>
              <w:t>ii) State Social Service; (i</w:t>
            </w:r>
            <w:r w:rsidR="004C3EF5" w:rsidRPr="001F72DC">
              <w:rPr>
                <w:rFonts w:ascii="Arial" w:hAnsi="Arial" w:cs="Arial"/>
                <w:sz w:val="22"/>
                <w:szCs w:val="22"/>
              </w:rPr>
              <w:t>v</w:t>
            </w:r>
            <w:r w:rsidRPr="001F72DC">
              <w:rPr>
                <w:rFonts w:ascii="Arial" w:hAnsi="Arial" w:cs="Arial"/>
                <w:sz w:val="22"/>
                <w:szCs w:val="22"/>
              </w:rPr>
              <w:t>) Tirana Municipality (LGU)</w:t>
            </w:r>
          </w:p>
        </w:tc>
      </w:tr>
      <w:tr w:rsidR="000366BD" w:rsidRPr="001F72DC" w14:paraId="7AE3AC8A" w14:textId="77777777" w:rsidTr="00291ECA">
        <w:tc>
          <w:tcPr>
            <w:tcW w:w="1413" w:type="dxa"/>
          </w:tcPr>
          <w:p w14:paraId="5B125C4E"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22/01/2020</w:t>
            </w:r>
          </w:p>
        </w:tc>
        <w:tc>
          <w:tcPr>
            <w:tcW w:w="2551" w:type="dxa"/>
          </w:tcPr>
          <w:p w14:paraId="6A6C00F6" w14:textId="77777777" w:rsidR="000366BD" w:rsidRPr="00C73A0B" w:rsidRDefault="000366BD" w:rsidP="00DE3517">
            <w:pPr>
              <w:spacing w:after="120"/>
              <w:rPr>
                <w:rFonts w:ascii="Arial" w:hAnsi="Arial" w:cs="Arial"/>
                <w:sz w:val="22"/>
                <w:szCs w:val="22"/>
                <w:lang w:val="fr-FR"/>
              </w:rPr>
            </w:pPr>
            <w:r w:rsidRPr="00C73A0B">
              <w:rPr>
                <w:rFonts w:ascii="Arial" w:hAnsi="Arial" w:cs="Arial"/>
                <w:sz w:val="22"/>
                <w:szCs w:val="22"/>
                <w:lang w:val="fr-FR"/>
              </w:rPr>
              <w:t>Fier/ Baltëz/ Levan</w:t>
            </w:r>
          </w:p>
          <w:p w14:paraId="4C6DDB65" w14:textId="77777777" w:rsidR="009A67F1" w:rsidRPr="00C73A0B" w:rsidRDefault="009A67F1" w:rsidP="00DE3517">
            <w:pPr>
              <w:spacing w:after="120"/>
              <w:rPr>
                <w:rFonts w:ascii="Arial" w:hAnsi="Arial" w:cs="Arial"/>
                <w:sz w:val="36"/>
                <w:szCs w:val="22"/>
                <w:lang w:val="fr-FR"/>
              </w:rPr>
            </w:pPr>
          </w:p>
          <w:p w14:paraId="2D869F76" w14:textId="77777777" w:rsidR="000366BD" w:rsidRPr="00C73A0B" w:rsidRDefault="000366BD" w:rsidP="00DE3517">
            <w:pPr>
              <w:spacing w:after="120"/>
              <w:rPr>
                <w:rFonts w:ascii="Arial" w:hAnsi="Arial" w:cs="Arial"/>
                <w:sz w:val="22"/>
                <w:szCs w:val="22"/>
                <w:lang w:val="fr-FR"/>
              </w:rPr>
            </w:pPr>
            <w:r w:rsidRPr="00C73A0B">
              <w:rPr>
                <w:rFonts w:ascii="Arial" w:hAnsi="Arial" w:cs="Arial"/>
                <w:sz w:val="22"/>
                <w:szCs w:val="22"/>
                <w:lang w:val="fr-FR"/>
              </w:rPr>
              <w:t>Lushnje</w:t>
            </w:r>
          </w:p>
          <w:p w14:paraId="20A04FAE" w14:textId="77777777" w:rsidR="004C3EF5" w:rsidRPr="00C73A0B" w:rsidRDefault="004C3EF5" w:rsidP="00DE3517">
            <w:pPr>
              <w:spacing w:after="120"/>
              <w:rPr>
                <w:rFonts w:ascii="Arial" w:hAnsi="Arial" w:cs="Arial"/>
                <w:sz w:val="32"/>
                <w:szCs w:val="22"/>
                <w:lang w:val="fr-FR"/>
              </w:rPr>
            </w:pPr>
          </w:p>
          <w:p w14:paraId="411D8992" w14:textId="77777777" w:rsidR="000366BD" w:rsidRPr="00C73A0B" w:rsidRDefault="000366BD" w:rsidP="00DE3517">
            <w:pPr>
              <w:spacing w:after="120"/>
              <w:rPr>
                <w:rFonts w:ascii="Arial" w:hAnsi="Arial" w:cs="Arial"/>
                <w:sz w:val="22"/>
                <w:szCs w:val="22"/>
                <w:lang w:val="fr-FR"/>
              </w:rPr>
            </w:pPr>
            <w:r w:rsidRPr="00C73A0B">
              <w:rPr>
                <w:rFonts w:ascii="Arial" w:hAnsi="Arial" w:cs="Arial"/>
                <w:sz w:val="22"/>
                <w:szCs w:val="22"/>
                <w:lang w:val="fr-FR"/>
              </w:rPr>
              <w:t>Ure Vajgurore/ Poshnje</w:t>
            </w:r>
          </w:p>
          <w:p w14:paraId="25338B32" w14:textId="77777777" w:rsidR="004C3EF5" w:rsidRPr="00C73A0B" w:rsidRDefault="004C3EF5" w:rsidP="00DE3517">
            <w:pPr>
              <w:spacing w:after="120"/>
              <w:rPr>
                <w:rFonts w:ascii="Arial" w:hAnsi="Arial" w:cs="Arial"/>
                <w:sz w:val="10"/>
                <w:szCs w:val="22"/>
                <w:lang w:val="fr-FR"/>
              </w:rPr>
            </w:pPr>
          </w:p>
          <w:p w14:paraId="456FB8E2"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6A148706" w14:textId="77777777" w:rsidR="000366BD" w:rsidRPr="001F72DC" w:rsidRDefault="009A67F1" w:rsidP="00DE3517">
            <w:pPr>
              <w:spacing w:after="120"/>
              <w:rPr>
                <w:rFonts w:ascii="Arial" w:hAnsi="Arial" w:cs="Arial"/>
                <w:sz w:val="22"/>
                <w:szCs w:val="22"/>
              </w:rPr>
            </w:pPr>
            <w:r w:rsidRPr="001F72DC">
              <w:rPr>
                <w:rFonts w:ascii="Arial" w:hAnsi="Arial" w:cs="Arial"/>
                <w:sz w:val="22"/>
                <w:szCs w:val="22"/>
              </w:rPr>
              <w:t>Meetings at: (i) Fier Municipality (LGU); (ii) site-visits to facilities, to meet staff</w:t>
            </w:r>
            <w:r w:rsidR="004C3EF5" w:rsidRPr="001F72DC">
              <w:rPr>
                <w:rFonts w:ascii="Arial" w:hAnsi="Arial" w:cs="Arial"/>
                <w:sz w:val="22"/>
                <w:szCs w:val="22"/>
              </w:rPr>
              <w:t>s</w:t>
            </w:r>
            <w:r w:rsidRPr="001F72DC">
              <w:rPr>
                <w:rFonts w:ascii="Arial" w:hAnsi="Arial" w:cs="Arial"/>
                <w:sz w:val="22"/>
                <w:szCs w:val="22"/>
              </w:rPr>
              <w:t xml:space="preserve"> and/or final beneficiary-users in Baltëz and </w:t>
            </w:r>
            <w:r w:rsidR="004C3EF5" w:rsidRPr="001F72DC">
              <w:rPr>
                <w:rFonts w:ascii="Arial" w:hAnsi="Arial" w:cs="Arial"/>
                <w:sz w:val="22"/>
                <w:szCs w:val="22"/>
              </w:rPr>
              <w:t xml:space="preserve">in </w:t>
            </w:r>
            <w:r w:rsidRPr="001F72DC">
              <w:rPr>
                <w:rFonts w:ascii="Arial" w:hAnsi="Arial" w:cs="Arial"/>
                <w:sz w:val="22"/>
                <w:szCs w:val="22"/>
              </w:rPr>
              <w:t>Levan</w:t>
            </w:r>
          </w:p>
          <w:p w14:paraId="308CD19D" w14:textId="77777777" w:rsidR="00291ECA" w:rsidRPr="001F72DC" w:rsidRDefault="009A67F1" w:rsidP="004C3EF5">
            <w:pPr>
              <w:spacing w:after="120"/>
              <w:rPr>
                <w:rFonts w:ascii="Arial" w:hAnsi="Arial" w:cs="Arial"/>
                <w:sz w:val="22"/>
                <w:szCs w:val="22"/>
              </w:rPr>
            </w:pPr>
            <w:r w:rsidRPr="001F72DC">
              <w:rPr>
                <w:rFonts w:ascii="Arial" w:hAnsi="Arial" w:cs="Arial"/>
                <w:sz w:val="22"/>
                <w:szCs w:val="22"/>
              </w:rPr>
              <w:t>Meetings at: (i) site-visit to facilit</w:t>
            </w:r>
            <w:r w:rsidR="00D55BE4" w:rsidRPr="001F72DC">
              <w:rPr>
                <w:rFonts w:ascii="Arial" w:hAnsi="Arial" w:cs="Arial"/>
                <w:sz w:val="22"/>
                <w:szCs w:val="22"/>
              </w:rPr>
              <w:t>y</w:t>
            </w:r>
            <w:r w:rsidR="004C3EF5" w:rsidRPr="001F72DC">
              <w:rPr>
                <w:rFonts w:ascii="Arial" w:hAnsi="Arial" w:cs="Arial"/>
                <w:sz w:val="22"/>
                <w:szCs w:val="22"/>
              </w:rPr>
              <w:t xml:space="preserve">, to </w:t>
            </w:r>
            <w:r w:rsidRPr="001F72DC">
              <w:rPr>
                <w:rFonts w:ascii="Arial" w:hAnsi="Arial" w:cs="Arial"/>
                <w:sz w:val="22"/>
                <w:szCs w:val="22"/>
              </w:rPr>
              <w:t xml:space="preserve">meet </w:t>
            </w:r>
            <w:r w:rsidR="004C3EF5" w:rsidRPr="001F72DC">
              <w:rPr>
                <w:rFonts w:ascii="Arial" w:hAnsi="Arial" w:cs="Arial"/>
                <w:sz w:val="22"/>
                <w:szCs w:val="22"/>
              </w:rPr>
              <w:t xml:space="preserve">staffs and observe </w:t>
            </w:r>
            <w:r w:rsidRPr="001F72DC">
              <w:rPr>
                <w:rFonts w:ascii="Arial" w:hAnsi="Arial" w:cs="Arial"/>
                <w:sz w:val="22"/>
                <w:szCs w:val="22"/>
              </w:rPr>
              <w:t>final beneficiary-users in Lushnje</w:t>
            </w:r>
            <w:r w:rsidR="004C3EF5" w:rsidRPr="001F72DC">
              <w:rPr>
                <w:rFonts w:ascii="Arial" w:hAnsi="Arial" w:cs="Arial"/>
                <w:sz w:val="22"/>
                <w:szCs w:val="22"/>
              </w:rPr>
              <w:t>;</w:t>
            </w:r>
            <w:r w:rsidRPr="001F72DC">
              <w:rPr>
                <w:rFonts w:ascii="Arial" w:hAnsi="Arial" w:cs="Arial"/>
                <w:sz w:val="22"/>
                <w:szCs w:val="22"/>
              </w:rPr>
              <w:t xml:space="preserve"> and </w:t>
            </w:r>
            <w:r w:rsidR="004C3EF5" w:rsidRPr="001F72DC">
              <w:rPr>
                <w:rFonts w:ascii="Arial" w:hAnsi="Arial" w:cs="Arial"/>
                <w:sz w:val="22"/>
                <w:szCs w:val="22"/>
              </w:rPr>
              <w:t xml:space="preserve">to </w:t>
            </w:r>
            <w:r w:rsidRPr="001F72DC">
              <w:rPr>
                <w:rFonts w:ascii="Arial" w:hAnsi="Arial" w:cs="Arial"/>
                <w:sz w:val="22"/>
                <w:szCs w:val="22"/>
              </w:rPr>
              <w:t xml:space="preserve">meet with </w:t>
            </w:r>
            <w:r w:rsidR="004C3EF5" w:rsidRPr="001F72DC">
              <w:rPr>
                <w:rFonts w:ascii="Arial" w:hAnsi="Arial" w:cs="Arial"/>
                <w:sz w:val="22"/>
                <w:szCs w:val="22"/>
              </w:rPr>
              <w:t>Lushnje Municipality (LGU)</w:t>
            </w:r>
          </w:p>
          <w:p w14:paraId="2552451C" w14:textId="77777777" w:rsidR="004C3EF5" w:rsidRPr="001F72DC" w:rsidRDefault="004C3EF5" w:rsidP="004C3EF5">
            <w:pPr>
              <w:spacing w:after="120"/>
              <w:rPr>
                <w:rFonts w:ascii="Arial" w:hAnsi="Arial" w:cs="Arial"/>
                <w:sz w:val="22"/>
                <w:szCs w:val="22"/>
              </w:rPr>
            </w:pPr>
            <w:r w:rsidRPr="001F72DC">
              <w:rPr>
                <w:rFonts w:ascii="Arial" w:hAnsi="Arial" w:cs="Arial"/>
                <w:sz w:val="22"/>
                <w:szCs w:val="22"/>
              </w:rPr>
              <w:t>Meetings at: (i) site-visit to facilit</w:t>
            </w:r>
            <w:r w:rsidR="00D55BE4" w:rsidRPr="001F72DC">
              <w:rPr>
                <w:rFonts w:ascii="Arial" w:hAnsi="Arial" w:cs="Arial"/>
                <w:sz w:val="22"/>
                <w:szCs w:val="22"/>
              </w:rPr>
              <w:t>y</w:t>
            </w:r>
            <w:r w:rsidRPr="001F72DC">
              <w:rPr>
                <w:rFonts w:ascii="Arial" w:hAnsi="Arial" w:cs="Arial"/>
                <w:sz w:val="22"/>
                <w:szCs w:val="22"/>
              </w:rPr>
              <w:t>, to meet staffs in Poshnje, and observe Ure Vajgurore context</w:t>
            </w:r>
          </w:p>
          <w:p w14:paraId="60320B2D" w14:textId="77777777" w:rsidR="004C3EF5" w:rsidRPr="001F72DC" w:rsidRDefault="004C3EF5" w:rsidP="004C3EF5">
            <w:pPr>
              <w:spacing w:after="120"/>
              <w:rPr>
                <w:rFonts w:ascii="Arial" w:hAnsi="Arial" w:cs="Arial"/>
                <w:sz w:val="22"/>
                <w:szCs w:val="22"/>
              </w:rPr>
            </w:pPr>
            <w:r w:rsidRPr="001F72DC">
              <w:rPr>
                <w:rFonts w:ascii="Arial" w:hAnsi="Arial" w:cs="Arial"/>
                <w:sz w:val="22"/>
                <w:szCs w:val="22"/>
              </w:rPr>
              <w:t>Meeting with: (i) LNB coordination team</w:t>
            </w:r>
          </w:p>
        </w:tc>
      </w:tr>
      <w:tr w:rsidR="000366BD" w:rsidRPr="001F72DC" w14:paraId="54DAF8FB" w14:textId="77777777" w:rsidTr="00291ECA">
        <w:tc>
          <w:tcPr>
            <w:tcW w:w="1413" w:type="dxa"/>
          </w:tcPr>
          <w:p w14:paraId="0B5F1941"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23/01/2020</w:t>
            </w:r>
          </w:p>
        </w:tc>
        <w:tc>
          <w:tcPr>
            <w:tcW w:w="2551" w:type="dxa"/>
          </w:tcPr>
          <w:p w14:paraId="5A589479"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1344D933" w14:textId="77777777" w:rsidR="000366BD" w:rsidRPr="001F72DC" w:rsidRDefault="004C3EF5" w:rsidP="00DE3517">
            <w:pPr>
              <w:spacing w:after="120"/>
              <w:rPr>
                <w:rFonts w:ascii="Arial" w:hAnsi="Arial" w:cs="Arial"/>
                <w:sz w:val="22"/>
                <w:szCs w:val="22"/>
              </w:rPr>
            </w:pPr>
            <w:r w:rsidRPr="001F72DC">
              <w:rPr>
                <w:rFonts w:ascii="Arial" w:hAnsi="Arial" w:cs="Arial"/>
                <w:sz w:val="22"/>
                <w:szCs w:val="22"/>
              </w:rPr>
              <w:t xml:space="preserve">Meetings with: (i) Ure Vajgurore Municipality (LGU); (ii) Ministry of Finances and Economy; (iii) </w:t>
            </w:r>
            <w:r w:rsidR="00D55BE4" w:rsidRPr="001F72DC">
              <w:rPr>
                <w:rFonts w:ascii="Arial" w:hAnsi="Arial" w:cs="Arial"/>
                <w:sz w:val="22"/>
                <w:szCs w:val="22"/>
              </w:rPr>
              <w:t>site-visit to facility, to meet staffs and observe final beneficiary-users in Tirana; (iv) Institute of Statistics; (v) National Agency on Local Autonomy</w:t>
            </w:r>
          </w:p>
          <w:p w14:paraId="534D3AF0" w14:textId="77777777" w:rsidR="00291ECA" w:rsidRPr="001F72DC" w:rsidRDefault="00D55BE4" w:rsidP="00D55BE4">
            <w:pPr>
              <w:spacing w:after="120"/>
              <w:rPr>
                <w:rFonts w:ascii="Arial" w:hAnsi="Arial" w:cs="Arial"/>
                <w:sz w:val="22"/>
                <w:szCs w:val="22"/>
              </w:rPr>
            </w:pPr>
            <w:r w:rsidRPr="001F72DC">
              <w:rPr>
                <w:rFonts w:ascii="Arial" w:hAnsi="Arial" w:cs="Arial"/>
                <w:sz w:val="22"/>
                <w:szCs w:val="22"/>
              </w:rPr>
              <w:t>Focus Group Discussions with: (i) LGU municipal representatives responsible for social services planning/ monitoring; (ii) key local CSOs – service providers/ innovators and advocacy partners</w:t>
            </w:r>
          </w:p>
        </w:tc>
      </w:tr>
      <w:tr w:rsidR="000366BD" w:rsidRPr="001F72DC" w14:paraId="7A12ADDA" w14:textId="77777777" w:rsidTr="00291ECA">
        <w:tc>
          <w:tcPr>
            <w:tcW w:w="1413" w:type="dxa"/>
          </w:tcPr>
          <w:p w14:paraId="6F8E8F52"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24/01/2020</w:t>
            </w:r>
          </w:p>
        </w:tc>
        <w:tc>
          <w:tcPr>
            <w:tcW w:w="2551" w:type="dxa"/>
          </w:tcPr>
          <w:p w14:paraId="4B1D2A55"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38EDEE4C" w14:textId="77777777" w:rsidR="000366BD" w:rsidRPr="001F72DC" w:rsidRDefault="00D55BE4" w:rsidP="00DE3517">
            <w:pPr>
              <w:spacing w:after="120"/>
              <w:rPr>
                <w:rFonts w:ascii="Arial" w:hAnsi="Arial" w:cs="Arial"/>
                <w:sz w:val="22"/>
                <w:szCs w:val="22"/>
              </w:rPr>
            </w:pPr>
            <w:r w:rsidRPr="001F72DC">
              <w:rPr>
                <w:rFonts w:ascii="Arial" w:hAnsi="Arial" w:cs="Arial"/>
                <w:sz w:val="22"/>
                <w:szCs w:val="22"/>
              </w:rPr>
              <w:t>Meetings at: (i) European Union Delegation; (ii) Ministry of Health and Social Protection</w:t>
            </w:r>
          </w:p>
          <w:p w14:paraId="1ADBB746" w14:textId="77777777" w:rsidR="00291ECA" w:rsidRPr="001F72DC" w:rsidRDefault="00D55BE4" w:rsidP="00DE3517">
            <w:pPr>
              <w:spacing w:after="120"/>
              <w:rPr>
                <w:rFonts w:ascii="Arial" w:hAnsi="Arial" w:cs="Arial"/>
                <w:sz w:val="22"/>
                <w:szCs w:val="22"/>
              </w:rPr>
            </w:pPr>
            <w:r w:rsidRPr="001F72DC">
              <w:rPr>
                <w:rFonts w:ascii="Arial" w:hAnsi="Arial" w:cs="Arial"/>
                <w:sz w:val="22"/>
                <w:szCs w:val="22"/>
              </w:rPr>
              <w:t>Debriefing presentation: held at the UN offices, with representatives/ staffs of the UN, Ministries, Implementing Partners, and the Swiss Embassy</w:t>
            </w:r>
          </w:p>
        </w:tc>
      </w:tr>
      <w:tr w:rsidR="000366BD" w:rsidRPr="001F72DC" w14:paraId="2A12DED9" w14:textId="77777777" w:rsidTr="00291ECA">
        <w:tc>
          <w:tcPr>
            <w:tcW w:w="1413" w:type="dxa"/>
          </w:tcPr>
          <w:p w14:paraId="39A47197"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25/01/2020</w:t>
            </w:r>
          </w:p>
        </w:tc>
        <w:tc>
          <w:tcPr>
            <w:tcW w:w="2551" w:type="dxa"/>
          </w:tcPr>
          <w:p w14:paraId="74A68F2F"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34CFFC68" w14:textId="77777777" w:rsidR="000366BD" w:rsidRPr="001F72DC" w:rsidRDefault="00291ECA" w:rsidP="00291ECA">
            <w:pPr>
              <w:spacing w:after="120"/>
              <w:rPr>
                <w:rFonts w:ascii="Arial" w:hAnsi="Arial" w:cs="Arial"/>
                <w:sz w:val="22"/>
                <w:szCs w:val="22"/>
              </w:rPr>
            </w:pPr>
            <w:r w:rsidRPr="001F72DC">
              <w:rPr>
                <w:rFonts w:ascii="Arial" w:hAnsi="Arial" w:cs="Arial"/>
                <w:sz w:val="22"/>
                <w:szCs w:val="22"/>
              </w:rPr>
              <w:t>MTR International Consultant departs from Tirana</w:t>
            </w:r>
          </w:p>
        </w:tc>
      </w:tr>
      <w:tr w:rsidR="000366BD" w:rsidRPr="001F72DC" w14:paraId="572DA6D0" w14:textId="77777777" w:rsidTr="00291ECA">
        <w:tc>
          <w:tcPr>
            <w:tcW w:w="1413" w:type="dxa"/>
          </w:tcPr>
          <w:p w14:paraId="30FC0619" w14:textId="77777777" w:rsidR="000366BD" w:rsidRPr="001F72DC" w:rsidRDefault="004D32C1" w:rsidP="000366BD">
            <w:pPr>
              <w:spacing w:after="120"/>
              <w:rPr>
                <w:rFonts w:ascii="Arial" w:hAnsi="Arial" w:cs="Arial"/>
                <w:sz w:val="22"/>
                <w:szCs w:val="22"/>
              </w:rPr>
            </w:pPr>
            <w:r w:rsidRPr="001F72DC">
              <w:rPr>
                <w:rFonts w:ascii="Arial" w:hAnsi="Arial" w:cs="Arial"/>
                <w:sz w:val="22"/>
                <w:szCs w:val="22"/>
              </w:rPr>
              <w:t>31</w:t>
            </w:r>
            <w:r w:rsidR="000366BD" w:rsidRPr="001F72DC">
              <w:rPr>
                <w:rFonts w:ascii="Arial" w:hAnsi="Arial" w:cs="Arial"/>
                <w:sz w:val="22"/>
                <w:szCs w:val="22"/>
              </w:rPr>
              <w:t>/01/2020</w:t>
            </w:r>
          </w:p>
        </w:tc>
        <w:tc>
          <w:tcPr>
            <w:tcW w:w="2551" w:type="dxa"/>
          </w:tcPr>
          <w:p w14:paraId="4F82A9B3" w14:textId="77777777" w:rsidR="000366BD" w:rsidRPr="001F72DC" w:rsidRDefault="000366BD" w:rsidP="00DE3517">
            <w:pPr>
              <w:spacing w:after="120"/>
              <w:rPr>
                <w:rFonts w:ascii="Arial" w:hAnsi="Arial" w:cs="Arial"/>
                <w:sz w:val="22"/>
                <w:szCs w:val="22"/>
              </w:rPr>
            </w:pPr>
            <w:r w:rsidRPr="001F72DC">
              <w:rPr>
                <w:rFonts w:ascii="Arial" w:hAnsi="Arial" w:cs="Arial"/>
                <w:sz w:val="22"/>
                <w:szCs w:val="22"/>
              </w:rPr>
              <w:t>Tirana</w:t>
            </w:r>
          </w:p>
        </w:tc>
        <w:tc>
          <w:tcPr>
            <w:tcW w:w="5096" w:type="dxa"/>
          </w:tcPr>
          <w:p w14:paraId="62B50FD7" w14:textId="77777777" w:rsidR="000366BD" w:rsidRPr="001F72DC" w:rsidRDefault="00291ECA" w:rsidP="007B50DE">
            <w:pPr>
              <w:spacing w:after="120"/>
              <w:rPr>
                <w:rFonts w:ascii="Arial" w:hAnsi="Arial" w:cs="Arial"/>
                <w:sz w:val="22"/>
                <w:szCs w:val="22"/>
              </w:rPr>
            </w:pPr>
            <w:r w:rsidRPr="001F72DC">
              <w:rPr>
                <w:rFonts w:ascii="Arial" w:hAnsi="Arial" w:cs="Arial"/>
                <w:sz w:val="22"/>
                <w:szCs w:val="22"/>
              </w:rPr>
              <w:t xml:space="preserve">MTR National Consultant </w:t>
            </w:r>
            <w:r w:rsidR="007B50DE" w:rsidRPr="001F72DC">
              <w:rPr>
                <w:rFonts w:ascii="Arial" w:hAnsi="Arial" w:cs="Arial"/>
                <w:sz w:val="22"/>
                <w:szCs w:val="22"/>
              </w:rPr>
              <w:t xml:space="preserve">conducts the </w:t>
            </w:r>
            <w:r w:rsidRPr="001F72DC">
              <w:rPr>
                <w:rFonts w:ascii="Arial" w:hAnsi="Arial" w:cs="Arial"/>
                <w:sz w:val="22"/>
                <w:szCs w:val="22"/>
              </w:rPr>
              <w:t>final field phase interview</w:t>
            </w:r>
            <w:r w:rsidR="007B50DE" w:rsidRPr="001F72DC">
              <w:rPr>
                <w:rFonts w:ascii="Arial" w:hAnsi="Arial" w:cs="Arial"/>
                <w:sz w:val="22"/>
                <w:szCs w:val="22"/>
              </w:rPr>
              <w:t xml:space="preserve"> at: (i) Ministry of Health and Social Protection</w:t>
            </w:r>
          </w:p>
        </w:tc>
      </w:tr>
    </w:tbl>
    <w:p w14:paraId="0D654F22" w14:textId="77777777" w:rsidR="000366BD" w:rsidRPr="001F72DC" w:rsidRDefault="000366BD" w:rsidP="00DE3517">
      <w:pPr>
        <w:spacing w:after="120"/>
        <w:rPr>
          <w:rFonts w:ascii="Arial" w:hAnsi="Arial" w:cs="Arial"/>
          <w:sz w:val="22"/>
          <w:szCs w:val="22"/>
        </w:rPr>
      </w:pPr>
    </w:p>
    <w:p w14:paraId="02998F77" w14:textId="77777777" w:rsidR="00EF2002" w:rsidRPr="001F72DC" w:rsidRDefault="00EF2002" w:rsidP="00EF2002">
      <w:pPr>
        <w:spacing w:after="120"/>
        <w:rPr>
          <w:rFonts w:ascii="Arial" w:hAnsi="Arial" w:cs="Arial"/>
          <w:sz w:val="22"/>
          <w:szCs w:val="22"/>
        </w:rPr>
      </w:pPr>
    </w:p>
    <w:p w14:paraId="58217FFA" w14:textId="77777777" w:rsidR="00EF2002" w:rsidRPr="001F72DC" w:rsidRDefault="00EF2002" w:rsidP="00EF2002">
      <w:pPr>
        <w:spacing w:after="120"/>
        <w:rPr>
          <w:rFonts w:ascii="Arial" w:hAnsi="Arial" w:cs="Arial"/>
          <w:sz w:val="22"/>
          <w:szCs w:val="22"/>
        </w:rPr>
        <w:sectPr w:rsidR="00EF2002" w:rsidRPr="001F72DC" w:rsidSect="00EF2002">
          <w:pgSz w:w="11906" w:h="16838"/>
          <w:pgMar w:top="1418" w:right="1418" w:bottom="1418" w:left="1418" w:header="709" w:footer="709" w:gutter="0"/>
          <w:cols w:space="708"/>
          <w:docGrid w:linePitch="360"/>
        </w:sectPr>
      </w:pPr>
    </w:p>
    <w:p w14:paraId="1837790F" w14:textId="77777777" w:rsidR="00EF2002" w:rsidRPr="001F72DC" w:rsidRDefault="00EF2002" w:rsidP="00DE1D61">
      <w:pPr>
        <w:pStyle w:val="Heading1"/>
        <w:spacing w:before="0" w:after="360"/>
        <w:ind w:left="1701" w:hanging="1701"/>
        <w:rPr>
          <w:rFonts w:ascii="Arial" w:hAnsi="Arial" w:cs="Arial"/>
          <w:b/>
          <w:color w:val="auto"/>
        </w:rPr>
      </w:pPr>
      <w:bookmarkStart w:id="67" w:name="_Ref30940500"/>
      <w:r w:rsidRPr="001F72DC">
        <w:rPr>
          <w:rFonts w:ascii="Arial" w:hAnsi="Arial" w:cs="Arial"/>
          <w:b/>
          <w:color w:val="auto"/>
        </w:rPr>
        <w:t>Annex 2:</w:t>
      </w:r>
      <w:r w:rsidRPr="001F72DC">
        <w:rPr>
          <w:rFonts w:ascii="Arial" w:hAnsi="Arial" w:cs="Arial"/>
          <w:b/>
          <w:color w:val="auto"/>
        </w:rPr>
        <w:tab/>
        <w:t>List of persons interviewed</w:t>
      </w:r>
      <w:bookmarkEnd w:id="67"/>
    </w:p>
    <w:tbl>
      <w:tblPr>
        <w:tblStyle w:val="TableGrid"/>
        <w:tblW w:w="0" w:type="auto"/>
        <w:tblLook w:val="04A0" w:firstRow="1" w:lastRow="0" w:firstColumn="1" w:lastColumn="0" w:noHBand="0" w:noVBand="1"/>
      </w:tblPr>
      <w:tblGrid>
        <w:gridCol w:w="1555"/>
        <w:gridCol w:w="2551"/>
        <w:gridCol w:w="1134"/>
        <w:gridCol w:w="4394"/>
        <w:gridCol w:w="4358"/>
      </w:tblGrid>
      <w:tr w:rsidR="00DE3517" w:rsidRPr="001F72DC" w14:paraId="4A7BEB26" w14:textId="77777777" w:rsidTr="0013663E">
        <w:trPr>
          <w:tblHeader/>
        </w:trPr>
        <w:tc>
          <w:tcPr>
            <w:tcW w:w="1555" w:type="dxa"/>
            <w:shd w:val="clear" w:color="auto" w:fill="BDD6EE" w:themeFill="accent1" w:themeFillTint="66"/>
          </w:tcPr>
          <w:p w14:paraId="232BF9C3" w14:textId="77777777" w:rsidR="00DE3517" w:rsidRPr="001F72DC" w:rsidRDefault="00DE3517" w:rsidP="00945598">
            <w:pPr>
              <w:spacing w:after="40"/>
              <w:jc w:val="center"/>
              <w:rPr>
                <w:rFonts w:ascii="Arial" w:hAnsi="Arial" w:cs="Arial"/>
                <w:b/>
                <w:sz w:val="22"/>
                <w:szCs w:val="22"/>
              </w:rPr>
            </w:pPr>
            <w:r w:rsidRPr="001F72DC">
              <w:rPr>
                <w:rFonts w:ascii="Arial" w:hAnsi="Arial" w:cs="Arial"/>
                <w:b/>
                <w:sz w:val="22"/>
                <w:szCs w:val="22"/>
              </w:rPr>
              <w:t>Date</w:t>
            </w:r>
          </w:p>
        </w:tc>
        <w:tc>
          <w:tcPr>
            <w:tcW w:w="2551" w:type="dxa"/>
            <w:shd w:val="clear" w:color="auto" w:fill="BDD6EE" w:themeFill="accent1" w:themeFillTint="66"/>
          </w:tcPr>
          <w:p w14:paraId="691961FD" w14:textId="77777777" w:rsidR="00DE3517" w:rsidRPr="001F72DC" w:rsidRDefault="00DE3517" w:rsidP="00945598">
            <w:pPr>
              <w:spacing w:after="40"/>
              <w:jc w:val="center"/>
              <w:rPr>
                <w:rFonts w:ascii="Arial" w:hAnsi="Arial" w:cs="Arial"/>
                <w:b/>
                <w:sz w:val="22"/>
                <w:szCs w:val="22"/>
              </w:rPr>
            </w:pPr>
            <w:r w:rsidRPr="001F72DC">
              <w:rPr>
                <w:rFonts w:ascii="Arial" w:hAnsi="Arial" w:cs="Arial"/>
                <w:b/>
                <w:sz w:val="22"/>
                <w:szCs w:val="22"/>
              </w:rPr>
              <w:t>Name</w:t>
            </w:r>
          </w:p>
        </w:tc>
        <w:tc>
          <w:tcPr>
            <w:tcW w:w="1134" w:type="dxa"/>
            <w:shd w:val="clear" w:color="auto" w:fill="BDD6EE" w:themeFill="accent1" w:themeFillTint="66"/>
          </w:tcPr>
          <w:p w14:paraId="0DD110F0" w14:textId="77777777" w:rsidR="00DE3517" w:rsidRPr="001F72DC" w:rsidRDefault="00DE3517" w:rsidP="00945598">
            <w:pPr>
              <w:spacing w:after="40"/>
              <w:jc w:val="center"/>
              <w:rPr>
                <w:rFonts w:ascii="Arial" w:hAnsi="Arial" w:cs="Arial"/>
                <w:b/>
                <w:sz w:val="22"/>
                <w:szCs w:val="22"/>
                <w:highlight w:val="yellow"/>
              </w:rPr>
            </w:pPr>
            <w:r w:rsidRPr="001F72DC">
              <w:rPr>
                <w:rFonts w:ascii="Arial" w:hAnsi="Arial" w:cs="Arial"/>
                <w:b/>
                <w:sz w:val="22"/>
                <w:szCs w:val="22"/>
              </w:rPr>
              <w:t>Gender</w:t>
            </w:r>
          </w:p>
        </w:tc>
        <w:tc>
          <w:tcPr>
            <w:tcW w:w="4394" w:type="dxa"/>
            <w:shd w:val="clear" w:color="auto" w:fill="BDD6EE" w:themeFill="accent1" w:themeFillTint="66"/>
          </w:tcPr>
          <w:p w14:paraId="28837B7D" w14:textId="77777777" w:rsidR="00DE3517" w:rsidRPr="001F72DC" w:rsidRDefault="00DE3517" w:rsidP="00945598">
            <w:pPr>
              <w:spacing w:after="40"/>
              <w:jc w:val="center"/>
              <w:rPr>
                <w:rFonts w:ascii="Arial" w:hAnsi="Arial" w:cs="Arial"/>
                <w:b/>
                <w:sz w:val="22"/>
                <w:szCs w:val="22"/>
              </w:rPr>
            </w:pPr>
            <w:r w:rsidRPr="001F72DC">
              <w:rPr>
                <w:rFonts w:ascii="Arial" w:hAnsi="Arial" w:cs="Arial"/>
                <w:b/>
                <w:sz w:val="22"/>
                <w:szCs w:val="22"/>
              </w:rPr>
              <w:t>Organisation</w:t>
            </w:r>
          </w:p>
        </w:tc>
        <w:tc>
          <w:tcPr>
            <w:tcW w:w="4358" w:type="dxa"/>
            <w:shd w:val="clear" w:color="auto" w:fill="BDD6EE" w:themeFill="accent1" w:themeFillTint="66"/>
          </w:tcPr>
          <w:p w14:paraId="57253C02" w14:textId="77777777" w:rsidR="00DE3517" w:rsidRPr="001F72DC" w:rsidRDefault="00DE3517" w:rsidP="00945598">
            <w:pPr>
              <w:spacing w:after="40"/>
              <w:jc w:val="center"/>
              <w:rPr>
                <w:rFonts w:ascii="Arial" w:hAnsi="Arial" w:cs="Arial"/>
                <w:b/>
                <w:sz w:val="22"/>
                <w:szCs w:val="22"/>
              </w:rPr>
            </w:pPr>
            <w:r w:rsidRPr="001F72DC">
              <w:rPr>
                <w:rFonts w:ascii="Arial" w:hAnsi="Arial" w:cs="Arial"/>
                <w:b/>
                <w:sz w:val="22"/>
                <w:szCs w:val="22"/>
              </w:rPr>
              <w:t>Position</w:t>
            </w:r>
          </w:p>
        </w:tc>
      </w:tr>
      <w:tr w:rsidR="00DE3517" w:rsidRPr="001F72DC" w14:paraId="33772607" w14:textId="77777777" w:rsidTr="0013663E">
        <w:tc>
          <w:tcPr>
            <w:tcW w:w="1555" w:type="dxa"/>
          </w:tcPr>
          <w:p w14:paraId="0EF8E327" w14:textId="77777777" w:rsidR="00DE3517" w:rsidRPr="001F72DC" w:rsidRDefault="00DE3517" w:rsidP="00945598">
            <w:pPr>
              <w:spacing w:after="40"/>
              <w:rPr>
                <w:rFonts w:ascii="Arial" w:hAnsi="Arial" w:cs="Arial"/>
                <w:sz w:val="22"/>
                <w:szCs w:val="22"/>
              </w:rPr>
            </w:pPr>
            <w:r w:rsidRPr="001F72DC">
              <w:rPr>
                <w:rFonts w:ascii="Arial" w:hAnsi="Arial" w:cs="Arial"/>
                <w:sz w:val="22"/>
                <w:szCs w:val="22"/>
              </w:rPr>
              <w:t>20/01/2020</w:t>
            </w:r>
          </w:p>
        </w:tc>
        <w:tc>
          <w:tcPr>
            <w:tcW w:w="2551" w:type="dxa"/>
          </w:tcPr>
          <w:p w14:paraId="7D2F1A8B" w14:textId="77777777" w:rsidR="00DE3517" w:rsidRPr="001F72DC" w:rsidRDefault="004F7FCA" w:rsidP="00945598">
            <w:pPr>
              <w:spacing w:after="40"/>
              <w:rPr>
                <w:rFonts w:ascii="Arial" w:hAnsi="Arial" w:cs="Arial"/>
                <w:sz w:val="22"/>
                <w:szCs w:val="22"/>
              </w:rPr>
            </w:pPr>
            <w:r w:rsidRPr="001F72DC">
              <w:rPr>
                <w:rFonts w:ascii="Arial" w:hAnsi="Arial" w:cs="Arial"/>
                <w:sz w:val="22"/>
                <w:szCs w:val="22"/>
              </w:rPr>
              <w:t>Brian Williams</w:t>
            </w:r>
          </w:p>
          <w:p w14:paraId="131A3C5D"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Limya Eltayeb</w:t>
            </w:r>
          </w:p>
          <w:p w14:paraId="708A649E"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Roberto De Bernardi</w:t>
            </w:r>
          </w:p>
          <w:p w14:paraId="08430161"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Manuela Bello</w:t>
            </w:r>
          </w:p>
          <w:p w14:paraId="0D98A302"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Michele Ribotta</w:t>
            </w:r>
          </w:p>
        </w:tc>
        <w:tc>
          <w:tcPr>
            <w:tcW w:w="1134" w:type="dxa"/>
          </w:tcPr>
          <w:p w14:paraId="33B2431E"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58C5A300"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310B0D5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100ABFDC"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076F0FD3" w14:textId="77777777" w:rsidR="0013663E" w:rsidRPr="001F72DC" w:rsidRDefault="00C2763B" w:rsidP="00C2763B">
            <w:pPr>
              <w:spacing w:after="40"/>
              <w:jc w:val="center"/>
              <w:rPr>
                <w:rFonts w:ascii="Arial" w:hAnsi="Arial" w:cs="Arial"/>
                <w:sz w:val="22"/>
                <w:szCs w:val="22"/>
                <w:highlight w:val="yellow"/>
              </w:rPr>
            </w:pPr>
            <w:r w:rsidRPr="001F72DC">
              <w:rPr>
                <w:rFonts w:ascii="Arial" w:hAnsi="Arial" w:cs="Arial"/>
                <w:sz w:val="22"/>
                <w:szCs w:val="22"/>
              </w:rPr>
              <w:t>M</w:t>
            </w:r>
          </w:p>
        </w:tc>
        <w:tc>
          <w:tcPr>
            <w:tcW w:w="4394" w:type="dxa"/>
          </w:tcPr>
          <w:p w14:paraId="4ABECE45" w14:textId="77777777" w:rsidR="00DE3517" w:rsidRPr="001F72DC" w:rsidRDefault="004F7FCA" w:rsidP="00945598">
            <w:pPr>
              <w:spacing w:after="40"/>
              <w:rPr>
                <w:rFonts w:ascii="Arial" w:hAnsi="Arial" w:cs="Arial"/>
                <w:sz w:val="22"/>
                <w:szCs w:val="22"/>
              </w:rPr>
            </w:pPr>
            <w:r w:rsidRPr="001F72DC">
              <w:rPr>
                <w:rFonts w:ascii="Arial" w:hAnsi="Arial" w:cs="Arial"/>
                <w:sz w:val="22"/>
                <w:szCs w:val="22"/>
              </w:rPr>
              <w:t>UN</w:t>
            </w:r>
          </w:p>
          <w:p w14:paraId="14FC04E3"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UNDP</w:t>
            </w:r>
          </w:p>
          <w:p w14:paraId="23542772"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UNICEF</w:t>
            </w:r>
          </w:p>
          <w:p w14:paraId="6E7A15FB"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UNFPA</w:t>
            </w:r>
          </w:p>
          <w:p w14:paraId="5CAA28A8" w14:textId="77777777" w:rsidR="004F7FCA" w:rsidRPr="001F72DC" w:rsidRDefault="004F7FCA" w:rsidP="00945598">
            <w:pPr>
              <w:spacing w:after="40"/>
              <w:rPr>
                <w:rFonts w:ascii="Arial" w:hAnsi="Arial" w:cs="Arial"/>
                <w:sz w:val="22"/>
                <w:szCs w:val="22"/>
              </w:rPr>
            </w:pPr>
            <w:r w:rsidRPr="001F72DC">
              <w:rPr>
                <w:rFonts w:ascii="Arial" w:hAnsi="Arial" w:cs="Arial"/>
                <w:sz w:val="22"/>
                <w:szCs w:val="22"/>
              </w:rPr>
              <w:t>UN Women</w:t>
            </w:r>
          </w:p>
        </w:tc>
        <w:tc>
          <w:tcPr>
            <w:tcW w:w="4358" w:type="dxa"/>
          </w:tcPr>
          <w:p w14:paraId="06E69338" w14:textId="77777777" w:rsidR="00DE3517" w:rsidRPr="001F72DC" w:rsidRDefault="004F7FCA" w:rsidP="00945598">
            <w:pPr>
              <w:spacing w:after="40"/>
              <w:rPr>
                <w:rFonts w:ascii="Arial" w:hAnsi="Arial" w:cs="Arial"/>
                <w:sz w:val="22"/>
                <w:szCs w:val="22"/>
              </w:rPr>
            </w:pPr>
            <w:r w:rsidRPr="001F72DC">
              <w:rPr>
                <w:rFonts w:ascii="Arial" w:hAnsi="Arial" w:cs="Arial"/>
                <w:sz w:val="22"/>
                <w:szCs w:val="22"/>
              </w:rPr>
              <w:t>UN Resident Coordinator</w:t>
            </w:r>
          </w:p>
          <w:p w14:paraId="56AA8B2E" w14:textId="77777777" w:rsidR="004F7FCA" w:rsidRPr="001F72DC" w:rsidRDefault="007C3E27" w:rsidP="00945598">
            <w:pPr>
              <w:spacing w:after="40"/>
              <w:rPr>
                <w:rFonts w:ascii="Arial" w:hAnsi="Arial" w:cs="Arial"/>
                <w:sz w:val="22"/>
                <w:szCs w:val="22"/>
              </w:rPr>
            </w:pPr>
            <w:r w:rsidRPr="001F72DC">
              <w:rPr>
                <w:rFonts w:ascii="Arial" w:hAnsi="Arial" w:cs="Arial"/>
                <w:sz w:val="22"/>
                <w:szCs w:val="22"/>
              </w:rPr>
              <w:t xml:space="preserve">Resident </w:t>
            </w:r>
            <w:r w:rsidR="00945598" w:rsidRPr="001F72DC">
              <w:rPr>
                <w:rFonts w:ascii="Arial" w:hAnsi="Arial" w:cs="Arial"/>
                <w:sz w:val="22"/>
                <w:szCs w:val="22"/>
              </w:rPr>
              <w:t>Representative</w:t>
            </w:r>
          </w:p>
          <w:p w14:paraId="67AA5A9F" w14:textId="77777777" w:rsidR="00945598" w:rsidRPr="001F72DC" w:rsidRDefault="00945598" w:rsidP="00945598">
            <w:pPr>
              <w:spacing w:after="40"/>
              <w:rPr>
                <w:rFonts w:ascii="Arial" w:hAnsi="Arial" w:cs="Arial"/>
                <w:sz w:val="22"/>
                <w:szCs w:val="22"/>
              </w:rPr>
            </w:pPr>
            <w:r w:rsidRPr="001F72DC">
              <w:rPr>
                <w:rFonts w:ascii="Arial" w:hAnsi="Arial" w:cs="Arial"/>
                <w:sz w:val="22"/>
                <w:szCs w:val="22"/>
              </w:rPr>
              <w:t>Representative</w:t>
            </w:r>
          </w:p>
          <w:p w14:paraId="0D6369B8" w14:textId="77777777" w:rsidR="00945598" w:rsidRPr="001F72DC" w:rsidRDefault="007C3E27" w:rsidP="00945598">
            <w:pPr>
              <w:spacing w:after="40"/>
              <w:rPr>
                <w:rFonts w:ascii="Arial" w:hAnsi="Arial" w:cs="Arial"/>
                <w:sz w:val="22"/>
                <w:szCs w:val="22"/>
              </w:rPr>
            </w:pPr>
            <w:r w:rsidRPr="001F72DC">
              <w:rPr>
                <w:rFonts w:ascii="Arial" w:hAnsi="Arial" w:cs="Arial"/>
                <w:sz w:val="22"/>
                <w:szCs w:val="22"/>
              </w:rPr>
              <w:t>H</w:t>
            </w:r>
            <w:r w:rsidR="00945598" w:rsidRPr="001F72DC">
              <w:rPr>
                <w:rFonts w:ascii="Arial" w:hAnsi="Arial" w:cs="Arial"/>
                <w:sz w:val="22"/>
                <w:szCs w:val="22"/>
              </w:rPr>
              <w:t xml:space="preserve">ead of </w:t>
            </w:r>
            <w:r w:rsidRPr="001F72DC">
              <w:rPr>
                <w:rFonts w:ascii="Arial" w:hAnsi="Arial" w:cs="Arial"/>
                <w:sz w:val="22"/>
                <w:szCs w:val="22"/>
              </w:rPr>
              <w:t>Office</w:t>
            </w:r>
          </w:p>
          <w:p w14:paraId="39DB7729" w14:textId="77777777" w:rsidR="007C3E27" w:rsidRPr="001F72DC" w:rsidRDefault="00945598" w:rsidP="007C3E27">
            <w:pPr>
              <w:spacing w:after="40"/>
              <w:rPr>
                <w:rFonts w:ascii="Arial" w:hAnsi="Arial" w:cs="Arial"/>
                <w:sz w:val="22"/>
                <w:szCs w:val="22"/>
              </w:rPr>
            </w:pPr>
            <w:r w:rsidRPr="001F72DC">
              <w:rPr>
                <w:rFonts w:ascii="Arial" w:hAnsi="Arial" w:cs="Arial"/>
                <w:sz w:val="22"/>
                <w:szCs w:val="22"/>
              </w:rPr>
              <w:t>Country Representative</w:t>
            </w:r>
          </w:p>
        </w:tc>
      </w:tr>
      <w:tr w:rsidR="00C2763B" w:rsidRPr="001F72DC" w14:paraId="6CC3D269" w14:textId="77777777" w:rsidTr="0013663E">
        <w:tc>
          <w:tcPr>
            <w:tcW w:w="1555" w:type="dxa"/>
          </w:tcPr>
          <w:p w14:paraId="7CFAB4F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20/01/2020</w:t>
            </w:r>
          </w:p>
        </w:tc>
        <w:tc>
          <w:tcPr>
            <w:tcW w:w="2551" w:type="dxa"/>
          </w:tcPr>
          <w:p w14:paraId="38FDE43D"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Entela Lako</w:t>
            </w:r>
          </w:p>
          <w:p w14:paraId="7F29D717"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Anduena Shkurti</w:t>
            </w:r>
          </w:p>
          <w:p w14:paraId="032D92E2"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Mirela Bylyku</w:t>
            </w:r>
          </w:p>
          <w:p w14:paraId="06688F9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Dhurata Vrenozi</w:t>
            </w:r>
          </w:p>
          <w:p w14:paraId="7459632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Alketa Zazo</w:t>
            </w:r>
          </w:p>
          <w:p w14:paraId="243CE09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Linda Bushati</w:t>
            </w:r>
          </w:p>
          <w:p w14:paraId="4E7FE17C"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Elda Hallkaj</w:t>
            </w:r>
          </w:p>
          <w:p w14:paraId="1AFA1E7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Mariana Bulku</w:t>
            </w:r>
          </w:p>
          <w:p w14:paraId="086FEC4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Dorina Tocaj</w:t>
            </w:r>
          </w:p>
          <w:p w14:paraId="48C88EA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Elida Nuri</w:t>
            </w:r>
          </w:p>
          <w:p w14:paraId="51165AB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Elsona Agolli</w:t>
            </w:r>
          </w:p>
          <w:p w14:paraId="61A3E0F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Erisa Cela</w:t>
            </w:r>
          </w:p>
        </w:tc>
        <w:tc>
          <w:tcPr>
            <w:tcW w:w="1134" w:type="dxa"/>
          </w:tcPr>
          <w:p w14:paraId="66FA81E7"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335665C4"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148AEACB"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305E3860"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29A5916B"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4FC887D8"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5B10385E"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184F5241"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361354DE"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1EAB868B"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3555375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213820CE" w14:textId="77777777" w:rsidR="00C2763B" w:rsidRPr="001F72DC" w:rsidRDefault="00C2763B" w:rsidP="00C2763B">
            <w:pPr>
              <w:spacing w:after="40"/>
              <w:jc w:val="center"/>
              <w:rPr>
                <w:rFonts w:ascii="Arial" w:hAnsi="Arial" w:cs="Arial"/>
                <w:sz w:val="22"/>
                <w:szCs w:val="22"/>
                <w:highlight w:val="yellow"/>
              </w:rPr>
            </w:pPr>
            <w:r w:rsidRPr="001F72DC">
              <w:rPr>
                <w:rFonts w:ascii="Arial" w:hAnsi="Arial" w:cs="Arial"/>
                <w:sz w:val="22"/>
                <w:szCs w:val="22"/>
              </w:rPr>
              <w:t>F</w:t>
            </w:r>
          </w:p>
        </w:tc>
        <w:tc>
          <w:tcPr>
            <w:tcW w:w="4394" w:type="dxa"/>
          </w:tcPr>
          <w:p w14:paraId="014F346A"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UNDP</w:t>
            </w:r>
          </w:p>
          <w:p w14:paraId="569A751D"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UN LNB</w:t>
            </w:r>
          </w:p>
          <w:p w14:paraId="7E8BB29F"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UN LNB</w:t>
            </w:r>
          </w:p>
          <w:p w14:paraId="5050884E"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UN LNB</w:t>
            </w:r>
          </w:p>
          <w:p w14:paraId="3C89ECA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UNICEF</w:t>
            </w:r>
          </w:p>
          <w:p w14:paraId="1247C39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UNICEF</w:t>
            </w:r>
          </w:p>
          <w:p w14:paraId="66274F4B"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UNICEF</w:t>
            </w:r>
          </w:p>
          <w:p w14:paraId="0D19EF7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UNICEF</w:t>
            </w:r>
          </w:p>
          <w:p w14:paraId="3704DF2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UNFPA</w:t>
            </w:r>
          </w:p>
          <w:p w14:paraId="50F0DD9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UNFPA</w:t>
            </w:r>
          </w:p>
          <w:p w14:paraId="4371B33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UNFPA</w:t>
            </w:r>
          </w:p>
          <w:p w14:paraId="7BF4F1C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 Women</w:t>
            </w:r>
          </w:p>
        </w:tc>
        <w:tc>
          <w:tcPr>
            <w:tcW w:w="4358" w:type="dxa"/>
          </w:tcPr>
          <w:p w14:paraId="7EEC9DA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Programme Specialist</w:t>
            </w:r>
          </w:p>
          <w:p w14:paraId="566A318B"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LNB programme team (Coordinator)</w:t>
            </w:r>
          </w:p>
          <w:p w14:paraId="42FB7BC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LNB programme team</w:t>
            </w:r>
          </w:p>
          <w:p w14:paraId="44C8A32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LNB programme team</w:t>
            </w:r>
          </w:p>
          <w:p w14:paraId="60275CB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Social Protection Specialist</w:t>
            </w:r>
          </w:p>
          <w:p w14:paraId="611DB57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Early Childhood Education Specialist</w:t>
            </w:r>
          </w:p>
          <w:p w14:paraId="4BC8A61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Monitoring and Evaluation Specialist</w:t>
            </w:r>
          </w:p>
          <w:p w14:paraId="6B99DD0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Health and Nutrition Specialist</w:t>
            </w:r>
          </w:p>
          <w:p w14:paraId="08C2749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Program Analyst on Sexual and Reproductive Health</w:t>
            </w:r>
          </w:p>
          <w:p w14:paraId="26FEE31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Program Analyst</w:t>
            </w:r>
          </w:p>
          <w:p w14:paraId="1B5A282C"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 xml:space="preserve">Programme Manager </w:t>
            </w:r>
          </w:p>
        </w:tc>
      </w:tr>
      <w:tr w:rsidR="00DE3517" w:rsidRPr="001F72DC" w14:paraId="0FEE0C9C" w14:textId="77777777" w:rsidTr="0013663E">
        <w:tc>
          <w:tcPr>
            <w:tcW w:w="1555" w:type="dxa"/>
          </w:tcPr>
          <w:p w14:paraId="2F6BE95A"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20/01/2020</w:t>
            </w:r>
          </w:p>
        </w:tc>
        <w:tc>
          <w:tcPr>
            <w:tcW w:w="2551" w:type="dxa"/>
          </w:tcPr>
          <w:p w14:paraId="59E3E80D"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Shpresa Spahiu</w:t>
            </w:r>
          </w:p>
        </w:tc>
        <w:tc>
          <w:tcPr>
            <w:tcW w:w="1134" w:type="dxa"/>
          </w:tcPr>
          <w:p w14:paraId="174A2A12" w14:textId="77777777" w:rsidR="00DE3517" w:rsidRPr="001F72DC" w:rsidRDefault="006E43D2"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133CA4DF"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Help for Children Foundation (NPF) / LNB implementing partner</w:t>
            </w:r>
          </w:p>
        </w:tc>
        <w:tc>
          <w:tcPr>
            <w:tcW w:w="4358" w:type="dxa"/>
          </w:tcPr>
          <w:p w14:paraId="188DB88F"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Executive Director</w:t>
            </w:r>
          </w:p>
        </w:tc>
      </w:tr>
      <w:tr w:rsidR="00DE3517" w:rsidRPr="001F72DC" w14:paraId="1B1A1B6F" w14:textId="77777777" w:rsidTr="0013663E">
        <w:tc>
          <w:tcPr>
            <w:tcW w:w="1555" w:type="dxa"/>
          </w:tcPr>
          <w:p w14:paraId="3A667B2A"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20/01/2020</w:t>
            </w:r>
          </w:p>
        </w:tc>
        <w:tc>
          <w:tcPr>
            <w:tcW w:w="2551" w:type="dxa"/>
          </w:tcPr>
          <w:p w14:paraId="088FC078"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Besnik Rama</w:t>
            </w:r>
          </w:p>
        </w:tc>
        <w:tc>
          <w:tcPr>
            <w:tcW w:w="1134" w:type="dxa"/>
          </w:tcPr>
          <w:p w14:paraId="0DD776A4" w14:textId="77777777" w:rsidR="00DE3517" w:rsidRPr="001F72DC" w:rsidRDefault="006E43D2" w:rsidP="00945598">
            <w:pPr>
              <w:spacing w:after="40"/>
              <w:jc w:val="center"/>
              <w:rPr>
                <w:rFonts w:ascii="Arial" w:hAnsi="Arial" w:cs="Arial"/>
                <w:sz w:val="22"/>
                <w:szCs w:val="22"/>
              </w:rPr>
            </w:pPr>
            <w:r w:rsidRPr="001F72DC">
              <w:rPr>
                <w:rFonts w:ascii="Arial" w:hAnsi="Arial" w:cs="Arial"/>
                <w:sz w:val="22"/>
                <w:szCs w:val="22"/>
              </w:rPr>
              <w:t>M</w:t>
            </w:r>
          </w:p>
        </w:tc>
        <w:tc>
          <w:tcPr>
            <w:tcW w:w="4394" w:type="dxa"/>
          </w:tcPr>
          <w:p w14:paraId="1DEF2A27" w14:textId="77777777" w:rsidR="00DE3517" w:rsidRPr="001F72DC" w:rsidRDefault="006E43D2" w:rsidP="00E77112">
            <w:pPr>
              <w:spacing w:after="40"/>
              <w:rPr>
                <w:rFonts w:ascii="Arial" w:hAnsi="Arial" w:cs="Arial"/>
                <w:sz w:val="22"/>
                <w:szCs w:val="22"/>
              </w:rPr>
            </w:pPr>
            <w:r w:rsidRPr="001F72DC">
              <w:rPr>
                <w:rFonts w:ascii="Arial" w:hAnsi="Arial" w:cs="Arial"/>
                <w:sz w:val="22"/>
                <w:szCs w:val="22"/>
              </w:rPr>
              <w:t>Ministry of Education, S</w:t>
            </w:r>
            <w:r w:rsidR="00E77112" w:rsidRPr="001F72DC">
              <w:rPr>
                <w:rFonts w:ascii="Arial" w:hAnsi="Arial" w:cs="Arial"/>
                <w:sz w:val="22"/>
                <w:szCs w:val="22"/>
              </w:rPr>
              <w:t>port</w:t>
            </w:r>
            <w:r w:rsidRPr="001F72DC">
              <w:rPr>
                <w:rFonts w:ascii="Arial" w:hAnsi="Arial" w:cs="Arial"/>
                <w:sz w:val="22"/>
                <w:szCs w:val="22"/>
              </w:rPr>
              <w:t xml:space="preserve"> and Youth</w:t>
            </w:r>
          </w:p>
        </w:tc>
        <w:tc>
          <w:tcPr>
            <w:tcW w:w="4358" w:type="dxa"/>
          </w:tcPr>
          <w:p w14:paraId="7B30D2F6" w14:textId="77777777" w:rsidR="00DE3517" w:rsidRPr="001F72DC" w:rsidRDefault="00C2763B" w:rsidP="00945598">
            <w:pPr>
              <w:spacing w:after="40"/>
              <w:rPr>
                <w:rFonts w:ascii="Arial" w:hAnsi="Arial" w:cs="Arial"/>
                <w:sz w:val="22"/>
                <w:szCs w:val="22"/>
              </w:rPr>
            </w:pPr>
            <w:r w:rsidRPr="001F72DC">
              <w:rPr>
                <w:rFonts w:ascii="Arial" w:hAnsi="Arial" w:cs="Arial"/>
                <w:sz w:val="22"/>
                <w:szCs w:val="22"/>
              </w:rPr>
              <w:t>Education Specialist</w:t>
            </w:r>
          </w:p>
        </w:tc>
      </w:tr>
      <w:tr w:rsidR="00DE3517" w:rsidRPr="001F72DC" w14:paraId="3B6DD7BF" w14:textId="77777777" w:rsidTr="0013663E">
        <w:tc>
          <w:tcPr>
            <w:tcW w:w="1555" w:type="dxa"/>
          </w:tcPr>
          <w:p w14:paraId="539B32BC"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20/01/2020</w:t>
            </w:r>
          </w:p>
        </w:tc>
        <w:tc>
          <w:tcPr>
            <w:tcW w:w="2551" w:type="dxa"/>
          </w:tcPr>
          <w:p w14:paraId="03F64618"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Adrian Maître</w:t>
            </w:r>
          </w:p>
          <w:p w14:paraId="19EBBA7F" w14:textId="77777777" w:rsidR="006E43D2" w:rsidRPr="001F72DC" w:rsidRDefault="006E43D2" w:rsidP="00945598">
            <w:pPr>
              <w:spacing w:after="40"/>
              <w:rPr>
                <w:rFonts w:ascii="Arial" w:hAnsi="Arial" w:cs="Arial"/>
                <w:sz w:val="22"/>
                <w:szCs w:val="22"/>
              </w:rPr>
            </w:pPr>
            <w:r w:rsidRPr="001F72DC">
              <w:rPr>
                <w:rFonts w:ascii="Arial" w:hAnsi="Arial" w:cs="Arial"/>
                <w:sz w:val="22"/>
                <w:szCs w:val="22"/>
              </w:rPr>
              <w:t>Silvana Mjeda</w:t>
            </w:r>
          </w:p>
        </w:tc>
        <w:tc>
          <w:tcPr>
            <w:tcW w:w="1134" w:type="dxa"/>
          </w:tcPr>
          <w:p w14:paraId="035E6153" w14:textId="77777777" w:rsidR="00DE3517" w:rsidRPr="001F72DC" w:rsidRDefault="006E43D2" w:rsidP="00945598">
            <w:pPr>
              <w:spacing w:after="40"/>
              <w:jc w:val="center"/>
              <w:rPr>
                <w:rFonts w:ascii="Arial" w:hAnsi="Arial" w:cs="Arial"/>
                <w:sz w:val="22"/>
                <w:szCs w:val="22"/>
              </w:rPr>
            </w:pPr>
            <w:r w:rsidRPr="001F72DC">
              <w:rPr>
                <w:rFonts w:ascii="Arial" w:hAnsi="Arial" w:cs="Arial"/>
                <w:sz w:val="22"/>
                <w:szCs w:val="22"/>
              </w:rPr>
              <w:t>M</w:t>
            </w:r>
          </w:p>
          <w:p w14:paraId="56C84FB1" w14:textId="77777777" w:rsidR="006E43D2" w:rsidRPr="001F72DC" w:rsidRDefault="006E43D2"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DA62F63" w14:textId="77777777" w:rsidR="00DE3517" w:rsidRPr="001F72DC" w:rsidRDefault="006E43D2" w:rsidP="00945598">
            <w:pPr>
              <w:spacing w:after="40"/>
              <w:rPr>
                <w:rFonts w:ascii="Arial" w:hAnsi="Arial" w:cs="Arial"/>
                <w:sz w:val="22"/>
                <w:szCs w:val="22"/>
              </w:rPr>
            </w:pPr>
            <w:r w:rsidRPr="001F72DC">
              <w:rPr>
                <w:rFonts w:ascii="Arial" w:hAnsi="Arial" w:cs="Arial"/>
                <w:sz w:val="22"/>
                <w:szCs w:val="22"/>
              </w:rPr>
              <w:t>Swiss Embassy</w:t>
            </w:r>
          </w:p>
        </w:tc>
        <w:tc>
          <w:tcPr>
            <w:tcW w:w="4358" w:type="dxa"/>
          </w:tcPr>
          <w:p w14:paraId="4B74CCFE"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Ambassador</w:t>
            </w:r>
          </w:p>
          <w:p w14:paraId="5AE918EB" w14:textId="77777777" w:rsidR="009C51D0" w:rsidRPr="001F72DC" w:rsidRDefault="009C51D0" w:rsidP="00945598">
            <w:pPr>
              <w:spacing w:after="40"/>
              <w:rPr>
                <w:rFonts w:ascii="Arial" w:hAnsi="Arial" w:cs="Arial"/>
                <w:sz w:val="22"/>
                <w:szCs w:val="22"/>
              </w:rPr>
            </w:pPr>
            <w:r w:rsidRPr="001F72DC">
              <w:rPr>
                <w:rFonts w:ascii="Arial" w:hAnsi="Arial" w:cs="Arial"/>
                <w:sz w:val="22"/>
                <w:szCs w:val="22"/>
              </w:rPr>
              <w:t>Programme Officer</w:t>
            </w:r>
          </w:p>
        </w:tc>
      </w:tr>
      <w:tr w:rsidR="00DE3517" w:rsidRPr="001F72DC" w14:paraId="071B7CB1" w14:textId="77777777" w:rsidTr="0013663E">
        <w:tc>
          <w:tcPr>
            <w:tcW w:w="1555" w:type="dxa"/>
          </w:tcPr>
          <w:p w14:paraId="7FFA9532"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21/01/2020</w:t>
            </w:r>
          </w:p>
        </w:tc>
        <w:tc>
          <w:tcPr>
            <w:tcW w:w="2551" w:type="dxa"/>
          </w:tcPr>
          <w:p w14:paraId="4B3AA510"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Lorena Haxhiu</w:t>
            </w:r>
          </w:p>
        </w:tc>
        <w:tc>
          <w:tcPr>
            <w:tcW w:w="1134" w:type="dxa"/>
          </w:tcPr>
          <w:p w14:paraId="23DB2112" w14:textId="77777777" w:rsidR="00DE3517" w:rsidRPr="001F72DC" w:rsidRDefault="009C51D0"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2890633E"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 xml:space="preserve">Ministry of Education, </w:t>
            </w:r>
            <w:r w:rsidR="00E77112" w:rsidRPr="001F72DC">
              <w:rPr>
                <w:rFonts w:ascii="Arial" w:hAnsi="Arial" w:cs="Arial"/>
                <w:sz w:val="22"/>
                <w:szCs w:val="22"/>
              </w:rPr>
              <w:t>Sport</w:t>
            </w:r>
            <w:r w:rsidRPr="001F72DC">
              <w:rPr>
                <w:rFonts w:ascii="Arial" w:hAnsi="Arial" w:cs="Arial"/>
                <w:sz w:val="22"/>
                <w:szCs w:val="22"/>
              </w:rPr>
              <w:t xml:space="preserve"> and Youth</w:t>
            </w:r>
          </w:p>
        </w:tc>
        <w:tc>
          <w:tcPr>
            <w:tcW w:w="4358" w:type="dxa"/>
          </w:tcPr>
          <w:p w14:paraId="463C01BD"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Deputy Minister</w:t>
            </w:r>
          </w:p>
        </w:tc>
      </w:tr>
      <w:tr w:rsidR="00DE3517" w:rsidRPr="001F72DC" w14:paraId="6F5E71CC" w14:textId="77777777" w:rsidTr="0013663E">
        <w:tc>
          <w:tcPr>
            <w:tcW w:w="1555" w:type="dxa"/>
          </w:tcPr>
          <w:p w14:paraId="448B3B49"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21/01/2020</w:t>
            </w:r>
          </w:p>
        </w:tc>
        <w:tc>
          <w:tcPr>
            <w:tcW w:w="2551" w:type="dxa"/>
          </w:tcPr>
          <w:p w14:paraId="2C6E4712"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Merita Xhafaj</w:t>
            </w:r>
          </w:p>
          <w:p w14:paraId="1DA9586E" w14:textId="77777777" w:rsidR="009C51D0" w:rsidRPr="001F72DC" w:rsidRDefault="009C51D0" w:rsidP="00945598">
            <w:pPr>
              <w:spacing w:after="40"/>
              <w:rPr>
                <w:rFonts w:ascii="Arial" w:hAnsi="Arial" w:cs="Arial"/>
                <w:sz w:val="22"/>
                <w:szCs w:val="22"/>
              </w:rPr>
            </w:pPr>
          </w:p>
          <w:p w14:paraId="04B2341A" w14:textId="77777777" w:rsidR="009C51D0" w:rsidRPr="001F72DC" w:rsidRDefault="009C51D0" w:rsidP="00945598">
            <w:pPr>
              <w:spacing w:after="40"/>
              <w:rPr>
                <w:rFonts w:ascii="Arial" w:hAnsi="Arial" w:cs="Arial"/>
                <w:sz w:val="22"/>
                <w:szCs w:val="22"/>
              </w:rPr>
            </w:pPr>
            <w:r w:rsidRPr="001F72DC">
              <w:rPr>
                <w:rFonts w:ascii="Arial" w:hAnsi="Arial" w:cs="Arial"/>
                <w:sz w:val="22"/>
                <w:szCs w:val="22"/>
              </w:rPr>
              <w:t>Erol Como</w:t>
            </w:r>
          </w:p>
        </w:tc>
        <w:tc>
          <w:tcPr>
            <w:tcW w:w="1134" w:type="dxa"/>
          </w:tcPr>
          <w:p w14:paraId="43858F81" w14:textId="77777777" w:rsidR="00DE3517" w:rsidRPr="001F72DC" w:rsidRDefault="009C51D0" w:rsidP="00945598">
            <w:pPr>
              <w:spacing w:after="40"/>
              <w:jc w:val="center"/>
              <w:rPr>
                <w:rFonts w:ascii="Arial" w:hAnsi="Arial" w:cs="Arial"/>
                <w:sz w:val="22"/>
                <w:szCs w:val="22"/>
              </w:rPr>
            </w:pPr>
            <w:r w:rsidRPr="001F72DC">
              <w:rPr>
                <w:rFonts w:ascii="Arial" w:hAnsi="Arial" w:cs="Arial"/>
                <w:sz w:val="22"/>
                <w:szCs w:val="22"/>
              </w:rPr>
              <w:t>F</w:t>
            </w:r>
          </w:p>
          <w:p w14:paraId="75DF1B55" w14:textId="77777777" w:rsidR="009C51D0" w:rsidRPr="001F72DC" w:rsidRDefault="009C51D0" w:rsidP="00945598">
            <w:pPr>
              <w:spacing w:after="40"/>
              <w:jc w:val="center"/>
              <w:rPr>
                <w:rFonts w:ascii="Arial" w:hAnsi="Arial" w:cs="Arial"/>
                <w:sz w:val="22"/>
                <w:szCs w:val="22"/>
              </w:rPr>
            </w:pPr>
          </w:p>
          <w:p w14:paraId="0B28730F" w14:textId="77777777" w:rsidR="009C51D0" w:rsidRPr="001F72DC" w:rsidRDefault="009C51D0" w:rsidP="00945598">
            <w:pPr>
              <w:spacing w:after="40"/>
              <w:jc w:val="center"/>
              <w:rPr>
                <w:rFonts w:ascii="Arial" w:hAnsi="Arial" w:cs="Arial"/>
                <w:sz w:val="22"/>
                <w:szCs w:val="22"/>
              </w:rPr>
            </w:pPr>
            <w:r w:rsidRPr="001F72DC">
              <w:rPr>
                <w:rFonts w:ascii="Arial" w:hAnsi="Arial" w:cs="Arial"/>
                <w:sz w:val="22"/>
                <w:szCs w:val="22"/>
              </w:rPr>
              <w:t>M</w:t>
            </w:r>
          </w:p>
        </w:tc>
        <w:tc>
          <w:tcPr>
            <w:tcW w:w="4394" w:type="dxa"/>
          </w:tcPr>
          <w:p w14:paraId="29D2BE92"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Ministry of Health and Social Protection</w:t>
            </w:r>
          </w:p>
        </w:tc>
        <w:tc>
          <w:tcPr>
            <w:tcW w:w="4358" w:type="dxa"/>
          </w:tcPr>
          <w:p w14:paraId="14E5C2C1" w14:textId="77777777" w:rsidR="00DE3517" w:rsidRPr="001F72DC" w:rsidRDefault="009C51D0" w:rsidP="00945598">
            <w:pPr>
              <w:spacing w:after="40"/>
              <w:rPr>
                <w:rFonts w:ascii="Arial" w:hAnsi="Arial" w:cs="Arial"/>
                <w:sz w:val="22"/>
                <w:szCs w:val="22"/>
              </w:rPr>
            </w:pPr>
            <w:r w:rsidRPr="001F72DC">
              <w:rPr>
                <w:rFonts w:ascii="Arial" w:hAnsi="Arial" w:cs="Arial"/>
                <w:sz w:val="22"/>
                <w:szCs w:val="22"/>
              </w:rPr>
              <w:t>General Director of Health and Social Protection Policies and Development</w:t>
            </w:r>
          </w:p>
          <w:p w14:paraId="4D6D262D" w14:textId="77777777" w:rsidR="009C51D0" w:rsidRPr="001F72DC" w:rsidRDefault="009C51D0" w:rsidP="00945598">
            <w:pPr>
              <w:spacing w:after="40"/>
              <w:rPr>
                <w:rFonts w:ascii="Arial" w:hAnsi="Arial" w:cs="Arial"/>
                <w:sz w:val="22"/>
                <w:szCs w:val="22"/>
              </w:rPr>
            </w:pPr>
            <w:r w:rsidRPr="001F72DC">
              <w:rPr>
                <w:rFonts w:ascii="Arial" w:hAnsi="Arial" w:cs="Arial"/>
                <w:sz w:val="22"/>
                <w:szCs w:val="22"/>
              </w:rPr>
              <w:t>Head of Primary Health Care Department</w:t>
            </w:r>
          </w:p>
        </w:tc>
      </w:tr>
      <w:tr w:rsidR="00C2763B" w:rsidRPr="001F72DC" w14:paraId="2233323F" w14:textId="77777777" w:rsidTr="0013663E">
        <w:tc>
          <w:tcPr>
            <w:tcW w:w="1555" w:type="dxa"/>
          </w:tcPr>
          <w:p w14:paraId="15409D1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21/01/2020</w:t>
            </w:r>
          </w:p>
        </w:tc>
        <w:tc>
          <w:tcPr>
            <w:tcW w:w="2551" w:type="dxa"/>
          </w:tcPr>
          <w:p w14:paraId="6AD655B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Anisa Subashi</w:t>
            </w:r>
          </w:p>
        </w:tc>
        <w:tc>
          <w:tcPr>
            <w:tcW w:w="1134" w:type="dxa"/>
          </w:tcPr>
          <w:p w14:paraId="3BA229D6"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72BDBF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Tirana</w:t>
            </w:r>
          </w:p>
        </w:tc>
        <w:tc>
          <w:tcPr>
            <w:tcW w:w="4358" w:type="dxa"/>
          </w:tcPr>
          <w:p w14:paraId="48A2A22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 of Social Services Department</w:t>
            </w:r>
          </w:p>
        </w:tc>
      </w:tr>
      <w:tr w:rsidR="00C2763B" w:rsidRPr="001F72DC" w14:paraId="3E8C1B67" w14:textId="77777777" w:rsidTr="0013663E">
        <w:tc>
          <w:tcPr>
            <w:tcW w:w="1555" w:type="dxa"/>
          </w:tcPr>
          <w:p w14:paraId="211B555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21/01/2020</w:t>
            </w:r>
          </w:p>
        </w:tc>
        <w:tc>
          <w:tcPr>
            <w:tcW w:w="2551" w:type="dxa"/>
          </w:tcPr>
          <w:p w14:paraId="30A56B6E"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Lida Leskaj</w:t>
            </w:r>
          </w:p>
        </w:tc>
        <w:tc>
          <w:tcPr>
            <w:tcW w:w="1134" w:type="dxa"/>
          </w:tcPr>
          <w:p w14:paraId="551734B9"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764E8E4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State Social Service</w:t>
            </w:r>
          </w:p>
        </w:tc>
        <w:tc>
          <w:tcPr>
            <w:tcW w:w="4358" w:type="dxa"/>
          </w:tcPr>
          <w:p w14:paraId="3EB4F0F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Deputy Head</w:t>
            </w:r>
          </w:p>
        </w:tc>
      </w:tr>
      <w:tr w:rsidR="00C2763B" w:rsidRPr="001F72DC" w14:paraId="61800872" w14:textId="77777777" w:rsidTr="0013663E">
        <w:tc>
          <w:tcPr>
            <w:tcW w:w="1555" w:type="dxa"/>
          </w:tcPr>
          <w:p w14:paraId="20040DB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568E1FE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Eriselda Sefa</w:t>
            </w:r>
          </w:p>
        </w:tc>
        <w:tc>
          <w:tcPr>
            <w:tcW w:w="1134" w:type="dxa"/>
          </w:tcPr>
          <w:p w14:paraId="256A001D"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6E93184C"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Lushnje</w:t>
            </w:r>
          </w:p>
        </w:tc>
        <w:tc>
          <w:tcPr>
            <w:tcW w:w="4358" w:type="dxa"/>
          </w:tcPr>
          <w:p w14:paraId="1C180B8E"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 of the Cabinet</w:t>
            </w:r>
          </w:p>
        </w:tc>
      </w:tr>
      <w:tr w:rsidR="00C2763B" w:rsidRPr="001F72DC" w14:paraId="265F919E" w14:textId="77777777" w:rsidTr="0013663E">
        <w:tc>
          <w:tcPr>
            <w:tcW w:w="1555" w:type="dxa"/>
          </w:tcPr>
          <w:p w14:paraId="07D0F0A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75AD1E7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Nerita Heqimi</w:t>
            </w:r>
          </w:p>
        </w:tc>
        <w:tc>
          <w:tcPr>
            <w:tcW w:w="1134" w:type="dxa"/>
          </w:tcPr>
          <w:p w14:paraId="0D75C4D9"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7A0D6C9B"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Community Centre, Ura Vajgurore</w:t>
            </w:r>
          </w:p>
        </w:tc>
        <w:tc>
          <w:tcPr>
            <w:tcW w:w="4358" w:type="dxa"/>
          </w:tcPr>
          <w:p w14:paraId="700C63D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w:t>
            </w:r>
          </w:p>
        </w:tc>
      </w:tr>
      <w:tr w:rsidR="00C2763B" w:rsidRPr="001F72DC" w14:paraId="5C58E483" w14:textId="77777777" w:rsidTr="0013663E">
        <w:tc>
          <w:tcPr>
            <w:tcW w:w="1555" w:type="dxa"/>
          </w:tcPr>
          <w:p w14:paraId="3B6211C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3C50955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Agron Margilaj</w:t>
            </w:r>
          </w:p>
        </w:tc>
        <w:tc>
          <w:tcPr>
            <w:tcW w:w="1134" w:type="dxa"/>
          </w:tcPr>
          <w:p w14:paraId="7A7D540F"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350ECB8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Fier</w:t>
            </w:r>
          </w:p>
        </w:tc>
        <w:tc>
          <w:tcPr>
            <w:tcW w:w="4358" w:type="dxa"/>
          </w:tcPr>
          <w:p w14:paraId="13A281C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 of Social Services Department</w:t>
            </w:r>
          </w:p>
        </w:tc>
      </w:tr>
      <w:tr w:rsidR="00C2763B" w:rsidRPr="001F72DC" w14:paraId="7D91F938" w14:textId="77777777" w:rsidTr="0013663E">
        <w:tc>
          <w:tcPr>
            <w:tcW w:w="1555" w:type="dxa"/>
          </w:tcPr>
          <w:p w14:paraId="59436B2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0A7290C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Zana Sadikaj</w:t>
            </w:r>
          </w:p>
        </w:tc>
        <w:tc>
          <w:tcPr>
            <w:tcW w:w="1134" w:type="dxa"/>
          </w:tcPr>
          <w:p w14:paraId="68292BC9"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0E81A3C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'Trifon Prifti'' 9-year school, Hamil, Fier</w:t>
            </w:r>
          </w:p>
        </w:tc>
        <w:tc>
          <w:tcPr>
            <w:tcW w:w="4358" w:type="dxa"/>
          </w:tcPr>
          <w:p w14:paraId="1E74B00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w:t>
            </w:r>
          </w:p>
        </w:tc>
      </w:tr>
      <w:tr w:rsidR="00C2763B" w:rsidRPr="001F72DC" w14:paraId="7D7C8E15" w14:textId="77777777" w:rsidTr="0013663E">
        <w:tc>
          <w:tcPr>
            <w:tcW w:w="1555" w:type="dxa"/>
          </w:tcPr>
          <w:p w14:paraId="6412E32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43A0910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Beneficiary</w:t>
            </w:r>
          </w:p>
        </w:tc>
        <w:tc>
          <w:tcPr>
            <w:tcW w:w="1134" w:type="dxa"/>
          </w:tcPr>
          <w:p w14:paraId="01E989AD"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77535F2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Medicinal Plants Collection Centre, Fier</w:t>
            </w:r>
          </w:p>
        </w:tc>
        <w:tc>
          <w:tcPr>
            <w:tcW w:w="4358" w:type="dxa"/>
          </w:tcPr>
          <w:p w14:paraId="54773D6E"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Formal business supported via LNB</w:t>
            </w:r>
          </w:p>
        </w:tc>
      </w:tr>
      <w:tr w:rsidR="00C2763B" w:rsidRPr="001F72DC" w14:paraId="724DC882" w14:textId="77777777" w:rsidTr="0013663E">
        <w:tc>
          <w:tcPr>
            <w:tcW w:w="1555" w:type="dxa"/>
          </w:tcPr>
          <w:p w14:paraId="2E63B5C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4240D6A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Beneficiary</w:t>
            </w:r>
          </w:p>
        </w:tc>
        <w:tc>
          <w:tcPr>
            <w:tcW w:w="1134" w:type="dxa"/>
          </w:tcPr>
          <w:p w14:paraId="4C7886B6"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46D4C21E"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Weldering Services Centre, Fier</w:t>
            </w:r>
          </w:p>
        </w:tc>
        <w:tc>
          <w:tcPr>
            <w:tcW w:w="4358" w:type="dxa"/>
          </w:tcPr>
          <w:p w14:paraId="6B27D61B"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Formal business supported via LNB</w:t>
            </w:r>
          </w:p>
        </w:tc>
      </w:tr>
      <w:tr w:rsidR="00C2763B" w:rsidRPr="001F72DC" w14:paraId="128549BA" w14:textId="77777777" w:rsidTr="0013663E">
        <w:tc>
          <w:tcPr>
            <w:tcW w:w="1555" w:type="dxa"/>
          </w:tcPr>
          <w:p w14:paraId="2D12296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2CCBFA5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Beneficiary</w:t>
            </w:r>
          </w:p>
        </w:tc>
        <w:tc>
          <w:tcPr>
            <w:tcW w:w="1134" w:type="dxa"/>
          </w:tcPr>
          <w:p w14:paraId="28508B5E"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34FF56D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Barber shop, Baltëz, Fier</w:t>
            </w:r>
          </w:p>
        </w:tc>
        <w:tc>
          <w:tcPr>
            <w:tcW w:w="4358" w:type="dxa"/>
          </w:tcPr>
          <w:p w14:paraId="42B41B3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Former student supported via LNB (vocational training course)</w:t>
            </w:r>
          </w:p>
        </w:tc>
      </w:tr>
      <w:tr w:rsidR="00C2763B" w:rsidRPr="001F72DC" w14:paraId="5C70FEA3" w14:textId="77777777" w:rsidTr="0013663E">
        <w:tc>
          <w:tcPr>
            <w:tcW w:w="1555" w:type="dxa"/>
          </w:tcPr>
          <w:p w14:paraId="1E6A2D4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6A56D16E"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Ardian Maksutaj</w:t>
            </w:r>
          </w:p>
        </w:tc>
        <w:tc>
          <w:tcPr>
            <w:tcW w:w="1134" w:type="dxa"/>
          </w:tcPr>
          <w:p w14:paraId="1FAD595B"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5849BD3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Levan, Fier</w:t>
            </w:r>
          </w:p>
        </w:tc>
        <w:tc>
          <w:tcPr>
            <w:tcW w:w="4358" w:type="dxa"/>
          </w:tcPr>
          <w:p w14:paraId="1FECD9EC"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Beneficiary family of the Integrated Social Services model</w:t>
            </w:r>
          </w:p>
        </w:tc>
      </w:tr>
      <w:tr w:rsidR="00C2763B" w:rsidRPr="001F72DC" w14:paraId="449C3A30" w14:textId="77777777" w:rsidTr="0013663E">
        <w:tc>
          <w:tcPr>
            <w:tcW w:w="1555" w:type="dxa"/>
          </w:tcPr>
          <w:p w14:paraId="75E58D2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22/01/2020</w:t>
            </w:r>
          </w:p>
        </w:tc>
        <w:tc>
          <w:tcPr>
            <w:tcW w:w="2551" w:type="dxa"/>
          </w:tcPr>
          <w:p w14:paraId="026403A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Entela Lako</w:t>
            </w:r>
          </w:p>
          <w:p w14:paraId="51EC0CD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Anduena Shkurti</w:t>
            </w:r>
          </w:p>
        </w:tc>
        <w:tc>
          <w:tcPr>
            <w:tcW w:w="1134" w:type="dxa"/>
          </w:tcPr>
          <w:p w14:paraId="67B51CF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2A247164"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31EDE5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UNDP</w:t>
            </w:r>
          </w:p>
          <w:p w14:paraId="6245C291"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 LNB</w:t>
            </w:r>
          </w:p>
        </w:tc>
        <w:tc>
          <w:tcPr>
            <w:tcW w:w="4358" w:type="dxa"/>
          </w:tcPr>
          <w:p w14:paraId="29462FA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UNDP Programme Specialist</w:t>
            </w:r>
          </w:p>
          <w:p w14:paraId="049E367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LNB programme team (Coordinator)</w:t>
            </w:r>
          </w:p>
        </w:tc>
      </w:tr>
      <w:tr w:rsidR="00C2763B" w:rsidRPr="001F72DC" w14:paraId="17A20815" w14:textId="77777777" w:rsidTr="0013663E">
        <w:tc>
          <w:tcPr>
            <w:tcW w:w="1555" w:type="dxa"/>
          </w:tcPr>
          <w:p w14:paraId="38711DC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66911D8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Juliana Memaj</w:t>
            </w:r>
          </w:p>
        </w:tc>
        <w:tc>
          <w:tcPr>
            <w:tcW w:w="1134" w:type="dxa"/>
          </w:tcPr>
          <w:p w14:paraId="6827D9DA"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BDD776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Ura Vajgurore</w:t>
            </w:r>
          </w:p>
        </w:tc>
        <w:tc>
          <w:tcPr>
            <w:tcW w:w="4358" w:type="dxa"/>
          </w:tcPr>
          <w:p w14:paraId="5A3AAA3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Mayor</w:t>
            </w:r>
          </w:p>
        </w:tc>
      </w:tr>
      <w:tr w:rsidR="00C2763B" w:rsidRPr="001F72DC" w14:paraId="0725B09E" w14:textId="77777777" w:rsidTr="0013663E">
        <w:tc>
          <w:tcPr>
            <w:tcW w:w="1555" w:type="dxa"/>
          </w:tcPr>
          <w:p w14:paraId="3E1CD543"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732E37B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Doris Andoni</w:t>
            </w:r>
          </w:p>
        </w:tc>
        <w:tc>
          <w:tcPr>
            <w:tcW w:w="1134" w:type="dxa"/>
          </w:tcPr>
          <w:p w14:paraId="4F1B5EA9"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680B5FD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Ministry of Finances and Economy</w:t>
            </w:r>
          </w:p>
        </w:tc>
        <w:tc>
          <w:tcPr>
            <w:tcW w:w="4358" w:type="dxa"/>
          </w:tcPr>
          <w:p w14:paraId="1767E0B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 of Social Housing</w:t>
            </w:r>
          </w:p>
        </w:tc>
      </w:tr>
      <w:tr w:rsidR="00C2763B" w:rsidRPr="001F72DC" w14:paraId="1C378B32" w14:textId="77777777" w:rsidTr="0013663E">
        <w:tc>
          <w:tcPr>
            <w:tcW w:w="1555" w:type="dxa"/>
          </w:tcPr>
          <w:p w14:paraId="4BF55DD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1F1DBCA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Aferdita Seiti</w:t>
            </w:r>
          </w:p>
        </w:tc>
        <w:tc>
          <w:tcPr>
            <w:tcW w:w="1134" w:type="dxa"/>
          </w:tcPr>
          <w:p w14:paraId="52DBFBD5"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C59030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Foundation 'Help the Life’, Prush, Tirana / local social service provider</w:t>
            </w:r>
          </w:p>
        </w:tc>
        <w:tc>
          <w:tcPr>
            <w:tcW w:w="4358" w:type="dxa"/>
          </w:tcPr>
          <w:p w14:paraId="5DD7006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Executive Director</w:t>
            </w:r>
          </w:p>
        </w:tc>
      </w:tr>
      <w:tr w:rsidR="00C2763B" w:rsidRPr="001F72DC" w14:paraId="175D579E" w14:textId="77777777" w:rsidTr="0013663E">
        <w:tc>
          <w:tcPr>
            <w:tcW w:w="1555" w:type="dxa"/>
          </w:tcPr>
          <w:p w14:paraId="19E3C8D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529CCB7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Elsa Dhuli</w:t>
            </w:r>
          </w:p>
        </w:tc>
        <w:tc>
          <w:tcPr>
            <w:tcW w:w="1134" w:type="dxa"/>
          </w:tcPr>
          <w:p w14:paraId="6436EC5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tc>
        <w:tc>
          <w:tcPr>
            <w:tcW w:w="4394" w:type="dxa"/>
          </w:tcPr>
          <w:p w14:paraId="2A15004C"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INSTAT</w:t>
            </w:r>
          </w:p>
        </w:tc>
        <w:tc>
          <w:tcPr>
            <w:tcW w:w="4358" w:type="dxa"/>
          </w:tcPr>
          <w:p w14:paraId="02B93CC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Acting General Director</w:t>
            </w:r>
          </w:p>
        </w:tc>
      </w:tr>
      <w:tr w:rsidR="00C2763B" w:rsidRPr="001F72DC" w14:paraId="37868738" w14:textId="77777777" w:rsidTr="0013663E">
        <w:tc>
          <w:tcPr>
            <w:tcW w:w="1555" w:type="dxa"/>
          </w:tcPr>
          <w:p w14:paraId="72F6FA2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07E78C0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Bekim Murati</w:t>
            </w:r>
          </w:p>
        </w:tc>
        <w:tc>
          <w:tcPr>
            <w:tcW w:w="1134" w:type="dxa"/>
          </w:tcPr>
          <w:p w14:paraId="58F3A4B6"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tc>
        <w:tc>
          <w:tcPr>
            <w:tcW w:w="4394" w:type="dxa"/>
          </w:tcPr>
          <w:p w14:paraId="1602AE7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National Agency for Support of Local Self Governance, Ministry of Interior</w:t>
            </w:r>
          </w:p>
        </w:tc>
        <w:tc>
          <w:tcPr>
            <w:tcW w:w="4358" w:type="dxa"/>
          </w:tcPr>
          <w:p w14:paraId="7FECB91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w:t>
            </w:r>
          </w:p>
        </w:tc>
      </w:tr>
      <w:tr w:rsidR="00C2763B" w:rsidRPr="001F72DC" w14:paraId="2364573C" w14:textId="77777777" w:rsidTr="0013663E">
        <w:tc>
          <w:tcPr>
            <w:tcW w:w="1555" w:type="dxa"/>
          </w:tcPr>
          <w:p w14:paraId="3EFE489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23/01/2020</w:t>
            </w:r>
          </w:p>
        </w:tc>
        <w:tc>
          <w:tcPr>
            <w:tcW w:w="2551" w:type="dxa"/>
          </w:tcPr>
          <w:p w14:paraId="3C3362C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Ndricim Qosa</w:t>
            </w:r>
          </w:p>
          <w:p w14:paraId="1A6166A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Meme Xhaferaj</w:t>
            </w:r>
          </w:p>
          <w:p w14:paraId="25ABDFE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Shefki Lika</w:t>
            </w:r>
          </w:p>
          <w:p w14:paraId="4DB93C1E"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Ilir Zguri</w:t>
            </w:r>
          </w:p>
          <w:p w14:paraId="56442244" w14:textId="7686E6BA"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Marte Fetaj</w:t>
            </w:r>
          </w:p>
          <w:p w14:paraId="0EE35C9A" w14:textId="77777777" w:rsidR="00C2763B" w:rsidRPr="00C73A0B" w:rsidRDefault="00C2763B" w:rsidP="00C2763B">
            <w:pPr>
              <w:spacing w:after="40"/>
              <w:rPr>
                <w:rFonts w:ascii="Arial" w:hAnsi="Arial" w:cs="Arial"/>
                <w:sz w:val="22"/>
                <w:szCs w:val="22"/>
                <w:lang w:val="fr-FR"/>
              </w:rPr>
            </w:pPr>
            <w:r w:rsidRPr="00C73A0B">
              <w:rPr>
                <w:rFonts w:ascii="Arial" w:hAnsi="Arial" w:cs="Arial"/>
                <w:sz w:val="22"/>
                <w:szCs w:val="22"/>
                <w:lang w:val="fr-FR"/>
              </w:rPr>
              <w:t>Azem Nuhu</w:t>
            </w:r>
          </w:p>
          <w:p w14:paraId="436447E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Denisa Mamillo</w:t>
            </w:r>
          </w:p>
          <w:p w14:paraId="7926449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Daniela Deda</w:t>
            </w:r>
          </w:p>
          <w:p w14:paraId="4C2294D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Blerta Laçi</w:t>
            </w:r>
          </w:p>
          <w:p w14:paraId="65B4243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Filip Vila</w:t>
            </w:r>
          </w:p>
        </w:tc>
        <w:tc>
          <w:tcPr>
            <w:tcW w:w="1134" w:type="dxa"/>
          </w:tcPr>
          <w:p w14:paraId="4ADE2959"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47E50D3A"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3939585E"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67FFD00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5BDBCFF7" w14:textId="5330E4BB"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1AC61E82"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M</w:t>
            </w:r>
          </w:p>
          <w:p w14:paraId="3D8D2AA8"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6BAA492B"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7EC5E42A" w14:textId="77777777" w:rsidR="00C2763B" w:rsidRPr="001F72DC" w:rsidRDefault="00C2763B" w:rsidP="00C2763B">
            <w:pPr>
              <w:spacing w:after="40"/>
              <w:jc w:val="center"/>
              <w:rPr>
                <w:rFonts w:ascii="Arial" w:hAnsi="Arial" w:cs="Arial"/>
                <w:sz w:val="22"/>
                <w:szCs w:val="22"/>
              </w:rPr>
            </w:pPr>
            <w:r w:rsidRPr="001F72DC">
              <w:rPr>
                <w:rFonts w:ascii="Arial" w:hAnsi="Arial" w:cs="Arial"/>
                <w:sz w:val="22"/>
                <w:szCs w:val="22"/>
              </w:rPr>
              <w:t>F</w:t>
            </w:r>
          </w:p>
          <w:p w14:paraId="08CF0EAE" w14:textId="41CE77BF" w:rsidR="00137DE0" w:rsidRPr="001F72DC" w:rsidRDefault="00137DE0" w:rsidP="00F03A0D">
            <w:pPr>
              <w:spacing w:after="40"/>
              <w:jc w:val="center"/>
              <w:rPr>
                <w:rFonts w:ascii="Arial" w:hAnsi="Arial" w:cs="Arial"/>
                <w:sz w:val="22"/>
                <w:szCs w:val="22"/>
              </w:rPr>
            </w:pPr>
            <w:r>
              <w:rPr>
                <w:rFonts w:ascii="Arial" w:hAnsi="Arial" w:cs="Arial"/>
                <w:sz w:val="22"/>
                <w:szCs w:val="22"/>
              </w:rPr>
              <w:t>M</w:t>
            </w:r>
          </w:p>
        </w:tc>
        <w:tc>
          <w:tcPr>
            <w:tcW w:w="4394" w:type="dxa"/>
          </w:tcPr>
          <w:p w14:paraId="0A72E09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Belsh</w:t>
            </w:r>
          </w:p>
          <w:p w14:paraId="741E96E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Durres</w:t>
            </w:r>
          </w:p>
          <w:p w14:paraId="548F456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Elbasan</w:t>
            </w:r>
          </w:p>
          <w:p w14:paraId="176555A9"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Korca</w:t>
            </w:r>
          </w:p>
          <w:p w14:paraId="2593E972" w14:textId="4C742FA3"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Lezha</w:t>
            </w:r>
          </w:p>
          <w:p w14:paraId="366F84F8"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Maliq</w:t>
            </w:r>
          </w:p>
          <w:p w14:paraId="6F4CEDAA"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Permet</w:t>
            </w:r>
          </w:p>
          <w:p w14:paraId="75468F36"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Shijak</w:t>
            </w:r>
          </w:p>
          <w:p w14:paraId="2EF0FF9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Shijak</w:t>
            </w:r>
          </w:p>
          <w:p w14:paraId="6E89BF6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Municipality of Shkodra</w:t>
            </w:r>
          </w:p>
        </w:tc>
        <w:tc>
          <w:tcPr>
            <w:tcW w:w="4358" w:type="dxa"/>
          </w:tcPr>
          <w:p w14:paraId="3581EA0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Social Care Services</w:t>
            </w:r>
          </w:p>
          <w:p w14:paraId="53FBED2D"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 of Social Care Services</w:t>
            </w:r>
          </w:p>
          <w:p w14:paraId="02C6C100"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Social Care Services</w:t>
            </w:r>
          </w:p>
          <w:p w14:paraId="1DE6D4D3" w14:textId="0001C6DB" w:rsidR="00C2763B" w:rsidRPr="001F72DC" w:rsidRDefault="00137DE0" w:rsidP="00C2763B">
            <w:pPr>
              <w:spacing w:after="40"/>
              <w:rPr>
                <w:rFonts w:ascii="Arial" w:hAnsi="Arial" w:cs="Arial"/>
                <w:sz w:val="22"/>
                <w:szCs w:val="22"/>
              </w:rPr>
            </w:pPr>
            <w:r w:rsidRPr="001F72DC">
              <w:rPr>
                <w:rFonts w:ascii="Arial" w:hAnsi="Arial" w:cs="Arial"/>
                <w:sz w:val="22"/>
                <w:szCs w:val="22"/>
              </w:rPr>
              <w:t>Director of Social Care Services</w:t>
            </w:r>
          </w:p>
          <w:p w14:paraId="3B7F627F"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 of Social Care Services</w:t>
            </w:r>
          </w:p>
          <w:p w14:paraId="20F26354"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 of Social Care Services</w:t>
            </w:r>
          </w:p>
          <w:p w14:paraId="0DD9420B"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Head of Programme Unit</w:t>
            </w:r>
          </w:p>
          <w:p w14:paraId="62C76022"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Social Care Services</w:t>
            </w:r>
          </w:p>
          <w:p w14:paraId="15BFE4C7"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Social Care Services</w:t>
            </w:r>
          </w:p>
          <w:p w14:paraId="7DB85365" w14:textId="77777777" w:rsidR="00C2763B" w:rsidRPr="001F72DC" w:rsidRDefault="00C2763B" w:rsidP="00C2763B">
            <w:pPr>
              <w:spacing w:after="40"/>
              <w:rPr>
                <w:rFonts w:ascii="Arial" w:hAnsi="Arial" w:cs="Arial"/>
                <w:sz w:val="22"/>
                <w:szCs w:val="22"/>
              </w:rPr>
            </w:pPr>
            <w:r w:rsidRPr="001F72DC">
              <w:rPr>
                <w:rFonts w:ascii="Arial" w:hAnsi="Arial" w:cs="Arial"/>
                <w:sz w:val="22"/>
                <w:szCs w:val="22"/>
              </w:rPr>
              <w:t>Director of Social Care Services</w:t>
            </w:r>
          </w:p>
        </w:tc>
      </w:tr>
      <w:tr w:rsidR="002854A0" w:rsidRPr="001F72DC" w14:paraId="135F03F3" w14:textId="77777777" w:rsidTr="0013663E">
        <w:tc>
          <w:tcPr>
            <w:tcW w:w="1555" w:type="dxa"/>
          </w:tcPr>
          <w:p w14:paraId="5B7350EB"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23/01/2020</w:t>
            </w:r>
          </w:p>
        </w:tc>
        <w:tc>
          <w:tcPr>
            <w:tcW w:w="2551" w:type="dxa"/>
          </w:tcPr>
          <w:p w14:paraId="71F42315" w14:textId="77777777" w:rsidR="002854A0" w:rsidRPr="001F72DC" w:rsidRDefault="00945598" w:rsidP="00945598">
            <w:pPr>
              <w:spacing w:after="40"/>
              <w:rPr>
                <w:rFonts w:ascii="Arial" w:hAnsi="Arial" w:cs="Arial"/>
                <w:sz w:val="22"/>
                <w:szCs w:val="22"/>
              </w:rPr>
            </w:pPr>
            <w:r w:rsidRPr="001F72DC">
              <w:rPr>
                <w:rFonts w:ascii="Arial" w:hAnsi="Arial" w:cs="Arial"/>
                <w:sz w:val="22"/>
                <w:szCs w:val="22"/>
              </w:rPr>
              <w:t>CSO representatives participating in the focus group discussion</w:t>
            </w:r>
          </w:p>
        </w:tc>
        <w:tc>
          <w:tcPr>
            <w:tcW w:w="1134" w:type="dxa"/>
          </w:tcPr>
          <w:p w14:paraId="3DF2C30E" w14:textId="77777777" w:rsidR="002854A0" w:rsidRPr="001F72DC" w:rsidRDefault="002854A0" w:rsidP="00945598">
            <w:pPr>
              <w:spacing w:after="40"/>
              <w:jc w:val="center"/>
              <w:rPr>
                <w:rFonts w:ascii="Arial" w:hAnsi="Arial" w:cs="Arial"/>
                <w:sz w:val="22"/>
                <w:szCs w:val="22"/>
                <w:highlight w:val="yellow"/>
              </w:rPr>
            </w:pPr>
          </w:p>
        </w:tc>
        <w:tc>
          <w:tcPr>
            <w:tcW w:w="4394" w:type="dxa"/>
          </w:tcPr>
          <w:p w14:paraId="2531D59E"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Institute of Romani Culture in Albania</w:t>
            </w:r>
          </w:p>
          <w:p w14:paraId="03DCC699"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Roma Women Rights Centre</w:t>
            </w:r>
          </w:p>
          <w:p w14:paraId="47BB97E6"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Albanian Disability Rights Foundation</w:t>
            </w:r>
          </w:p>
          <w:p w14:paraId="02BF34DD"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Albanian National Deaf Association</w:t>
            </w:r>
          </w:p>
          <w:p w14:paraId="7C5BC1BF"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Youth Voice Network</w:t>
            </w:r>
          </w:p>
          <w:p w14:paraId="6724B6D2"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Albania Community Assist</w:t>
            </w:r>
          </w:p>
          <w:p w14:paraId="06867F91"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Observatory</w:t>
            </w:r>
            <w:r w:rsidR="00E77112" w:rsidRPr="001F72DC">
              <w:rPr>
                <w:rFonts w:ascii="Arial" w:hAnsi="Arial" w:cs="Arial"/>
                <w:sz w:val="22"/>
                <w:szCs w:val="22"/>
              </w:rPr>
              <w:t xml:space="preserve"> for Children</w:t>
            </w:r>
          </w:p>
          <w:p w14:paraId="70D89904"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ACPD</w:t>
            </w:r>
          </w:p>
          <w:p w14:paraId="40732943"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STOP AIDS</w:t>
            </w:r>
          </w:p>
          <w:p w14:paraId="1D02BE18"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Aksion +</w:t>
            </w:r>
          </w:p>
          <w:p w14:paraId="0D434E87"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AISI</w:t>
            </w:r>
          </w:p>
          <w:p w14:paraId="6A28402C"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GADC</w:t>
            </w:r>
          </w:p>
          <w:p w14:paraId="2532BB7E"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Today for the Future</w:t>
            </w:r>
          </w:p>
          <w:p w14:paraId="264F8CA5"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ISOP</w:t>
            </w:r>
          </w:p>
          <w:p w14:paraId="54D34E70"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Europartners</w:t>
            </w:r>
          </w:p>
          <w:p w14:paraId="4974F6E1"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ESA</w:t>
            </w:r>
          </w:p>
          <w:p w14:paraId="272FE790"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Albanian Social Services Association</w:t>
            </w:r>
          </w:p>
          <w:p w14:paraId="73D34046"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Partners for Development</w:t>
            </w:r>
            <w:r w:rsidR="00E77112" w:rsidRPr="001F72DC">
              <w:rPr>
                <w:rFonts w:ascii="Arial" w:hAnsi="Arial" w:cs="Arial"/>
                <w:sz w:val="22"/>
                <w:szCs w:val="22"/>
              </w:rPr>
              <w:t xml:space="preserve"> Foundation</w:t>
            </w:r>
          </w:p>
        </w:tc>
        <w:tc>
          <w:tcPr>
            <w:tcW w:w="4358" w:type="dxa"/>
          </w:tcPr>
          <w:p w14:paraId="0A55A9C8" w14:textId="77777777" w:rsidR="002854A0" w:rsidRPr="001F72DC" w:rsidRDefault="002854A0" w:rsidP="00945598">
            <w:pPr>
              <w:spacing w:after="40"/>
              <w:rPr>
                <w:rFonts w:ascii="Arial" w:hAnsi="Arial" w:cs="Arial"/>
                <w:sz w:val="22"/>
                <w:szCs w:val="22"/>
              </w:rPr>
            </w:pPr>
          </w:p>
        </w:tc>
      </w:tr>
      <w:tr w:rsidR="002854A0" w:rsidRPr="001F72DC" w14:paraId="2E701941" w14:textId="77777777" w:rsidTr="0013663E">
        <w:tc>
          <w:tcPr>
            <w:tcW w:w="1555" w:type="dxa"/>
          </w:tcPr>
          <w:p w14:paraId="3F272DC9"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24/01/2020</w:t>
            </w:r>
          </w:p>
        </w:tc>
        <w:tc>
          <w:tcPr>
            <w:tcW w:w="2551" w:type="dxa"/>
          </w:tcPr>
          <w:p w14:paraId="5D144DD0"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Enkelejda Lopari</w:t>
            </w:r>
          </w:p>
        </w:tc>
        <w:tc>
          <w:tcPr>
            <w:tcW w:w="1134" w:type="dxa"/>
          </w:tcPr>
          <w:p w14:paraId="6EF9FD93" w14:textId="77777777" w:rsidR="002854A0" w:rsidRPr="001F72DC" w:rsidRDefault="00347DCA"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0781E884"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EU Delegation</w:t>
            </w:r>
          </w:p>
        </w:tc>
        <w:tc>
          <w:tcPr>
            <w:tcW w:w="4358" w:type="dxa"/>
          </w:tcPr>
          <w:p w14:paraId="1DC1CA06" w14:textId="77777777" w:rsidR="002854A0" w:rsidRPr="001F72DC" w:rsidRDefault="00347DCA" w:rsidP="00945598">
            <w:pPr>
              <w:spacing w:after="40"/>
              <w:rPr>
                <w:rFonts w:ascii="Arial" w:hAnsi="Arial" w:cs="Arial"/>
                <w:sz w:val="22"/>
                <w:szCs w:val="22"/>
              </w:rPr>
            </w:pPr>
            <w:r w:rsidRPr="001F72DC">
              <w:rPr>
                <w:rFonts w:ascii="Arial" w:hAnsi="Arial" w:cs="Arial"/>
                <w:sz w:val="22"/>
                <w:szCs w:val="22"/>
              </w:rPr>
              <w:t>Programme Officer</w:t>
            </w:r>
          </w:p>
        </w:tc>
      </w:tr>
      <w:tr w:rsidR="00347DCA" w:rsidRPr="001F72DC" w14:paraId="388798AA" w14:textId="77777777" w:rsidTr="0013663E">
        <w:tc>
          <w:tcPr>
            <w:tcW w:w="1555" w:type="dxa"/>
          </w:tcPr>
          <w:p w14:paraId="1D859A9F"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24/01/2020</w:t>
            </w:r>
          </w:p>
        </w:tc>
        <w:tc>
          <w:tcPr>
            <w:tcW w:w="2551" w:type="dxa"/>
          </w:tcPr>
          <w:p w14:paraId="29898E98"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Denada Seferi</w:t>
            </w:r>
          </w:p>
        </w:tc>
        <w:tc>
          <w:tcPr>
            <w:tcW w:w="1134" w:type="dxa"/>
          </w:tcPr>
          <w:p w14:paraId="1D3025FA" w14:textId="77777777" w:rsidR="00347DCA" w:rsidRPr="001F72DC" w:rsidRDefault="00347DCA"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5B2DA99B"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Ministry of Health and Social Protection</w:t>
            </w:r>
          </w:p>
        </w:tc>
        <w:tc>
          <w:tcPr>
            <w:tcW w:w="4358" w:type="dxa"/>
          </w:tcPr>
          <w:p w14:paraId="01D08B96"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Head of Health and Social Protection Development Programmes</w:t>
            </w:r>
          </w:p>
        </w:tc>
      </w:tr>
      <w:tr w:rsidR="00945598" w:rsidRPr="001F72DC" w14:paraId="125F490B" w14:textId="77777777" w:rsidTr="0013663E">
        <w:tc>
          <w:tcPr>
            <w:tcW w:w="1555" w:type="dxa"/>
          </w:tcPr>
          <w:p w14:paraId="44F87AD1" w14:textId="77777777" w:rsidR="00945598" w:rsidRPr="001F72DC" w:rsidRDefault="00945598" w:rsidP="00945598">
            <w:pPr>
              <w:spacing w:after="40"/>
              <w:rPr>
                <w:rFonts w:ascii="Arial" w:hAnsi="Arial" w:cs="Arial"/>
                <w:sz w:val="22"/>
                <w:szCs w:val="22"/>
              </w:rPr>
            </w:pPr>
            <w:r w:rsidRPr="001F72DC">
              <w:rPr>
                <w:rFonts w:ascii="Arial" w:hAnsi="Arial" w:cs="Arial"/>
                <w:sz w:val="22"/>
                <w:szCs w:val="22"/>
              </w:rPr>
              <w:t>24/01/2020</w:t>
            </w:r>
          </w:p>
        </w:tc>
        <w:tc>
          <w:tcPr>
            <w:tcW w:w="2551" w:type="dxa"/>
          </w:tcPr>
          <w:p w14:paraId="0B8C723B" w14:textId="77777777" w:rsidR="00945598" w:rsidRPr="001F72DC" w:rsidRDefault="00945598" w:rsidP="00945598">
            <w:pPr>
              <w:spacing w:after="40"/>
              <w:rPr>
                <w:rFonts w:ascii="Arial" w:hAnsi="Arial" w:cs="Arial"/>
                <w:sz w:val="22"/>
                <w:szCs w:val="22"/>
              </w:rPr>
            </w:pPr>
          </w:p>
        </w:tc>
        <w:tc>
          <w:tcPr>
            <w:tcW w:w="1134" w:type="dxa"/>
          </w:tcPr>
          <w:p w14:paraId="2606EDCB" w14:textId="77777777" w:rsidR="00945598" w:rsidRPr="001F72DC" w:rsidRDefault="00945598" w:rsidP="00945598">
            <w:pPr>
              <w:spacing w:after="40"/>
              <w:jc w:val="center"/>
              <w:rPr>
                <w:rFonts w:ascii="Arial" w:hAnsi="Arial" w:cs="Arial"/>
                <w:sz w:val="22"/>
                <w:szCs w:val="22"/>
              </w:rPr>
            </w:pPr>
          </w:p>
        </w:tc>
        <w:tc>
          <w:tcPr>
            <w:tcW w:w="4394" w:type="dxa"/>
          </w:tcPr>
          <w:p w14:paraId="72DD4C99" w14:textId="77777777" w:rsidR="00945598" w:rsidRPr="001F72DC" w:rsidRDefault="00945598" w:rsidP="00945598">
            <w:pPr>
              <w:spacing w:after="40"/>
              <w:rPr>
                <w:rFonts w:ascii="Arial" w:hAnsi="Arial" w:cs="Arial"/>
                <w:b/>
                <w:sz w:val="22"/>
                <w:szCs w:val="22"/>
              </w:rPr>
            </w:pPr>
            <w:r w:rsidRPr="001F72DC">
              <w:rPr>
                <w:rFonts w:ascii="Arial" w:hAnsi="Arial" w:cs="Arial"/>
                <w:b/>
                <w:sz w:val="22"/>
                <w:szCs w:val="22"/>
              </w:rPr>
              <w:t>MTR Debriefing presentation/ meeting</w:t>
            </w:r>
          </w:p>
        </w:tc>
        <w:tc>
          <w:tcPr>
            <w:tcW w:w="4358" w:type="dxa"/>
          </w:tcPr>
          <w:p w14:paraId="2ED09134" w14:textId="77777777" w:rsidR="00945598" w:rsidRPr="001F72DC" w:rsidRDefault="00945598" w:rsidP="00945598">
            <w:pPr>
              <w:spacing w:after="40"/>
              <w:rPr>
                <w:rFonts w:ascii="Arial" w:hAnsi="Arial" w:cs="Arial"/>
                <w:sz w:val="22"/>
                <w:szCs w:val="22"/>
              </w:rPr>
            </w:pPr>
          </w:p>
        </w:tc>
      </w:tr>
      <w:tr w:rsidR="00347DCA" w:rsidRPr="001F72DC" w14:paraId="219631CC" w14:textId="77777777" w:rsidTr="0013663E">
        <w:tc>
          <w:tcPr>
            <w:tcW w:w="1555" w:type="dxa"/>
          </w:tcPr>
          <w:p w14:paraId="6C81D39B"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31/01/2020</w:t>
            </w:r>
          </w:p>
        </w:tc>
        <w:tc>
          <w:tcPr>
            <w:tcW w:w="2551" w:type="dxa"/>
          </w:tcPr>
          <w:p w14:paraId="4B9FCC61"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Bardhylka Kospiri</w:t>
            </w:r>
          </w:p>
        </w:tc>
        <w:tc>
          <w:tcPr>
            <w:tcW w:w="1134" w:type="dxa"/>
          </w:tcPr>
          <w:p w14:paraId="4C7094CE" w14:textId="77777777" w:rsidR="00347DCA" w:rsidRPr="001F72DC" w:rsidRDefault="00347DCA" w:rsidP="00945598">
            <w:pPr>
              <w:spacing w:after="40"/>
              <w:jc w:val="center"/>
              <w:rPr>
                <w:rFonts w:ascii="Arial" w:hAnsi="Arial" w:cs="Arial"/>
                <w:sz w:val="22"/>
                <w:szCs w:val="22"/>
              </w:rPr>
            </w:pPr>
            <w:r w:rsidRPr="001F72DC">
              <w:rPr>
                <w:rFonts w:ascii="Arial" w:hAnsi="Arial" w:cs="Arial"/>
                <w:sz w:val="22"/>
                <w:szCs w:val="22"/>
              </w:rPr>
              <w:t>F</w:t>
            </w:r>
          </w:p>
        </w:tc>
        <w:tc>
          <w:tcPr>
            <w:tcW w:w="4394" w:type="dxa"/>
          </w:tcPr>
          <w:p w14:paraId="16098E70" w14:textId="77777777" w:rsidR="00347DCA" w:rsidRPr="001F72DC" w:rsidRDefault="00347DCA" w:rsidP="00945598">
            <w:pPr>
              <w:spacing w:after="40"/>
              <w:rPr>
                <w:rFonts w:ascii="Arial" w:hAnsi="Arial" w:cs="Arial"/>
                <w:sz w:val="22"/>
                <w:szCs w:val="22"/>
              </w:rPr>
            </w:pPr>
            <w:r w:rsidRPr="001F72DC">
              <w:rPr>
                <w:rFonts w:ascii="Arial" w:hAnsi="Arial" w:cs="Arial"/>
                <w:sz w:val="22"/>
                <w:szCs w:val="22"/>
              </w:rPr>
              <w:t>Ministry of Health and Social Protection</w:t>
            </w:r>
          </w:p>
        </w:tc>
        <w:tc>
          <w:tcPr>
            <w:tcW w:w="4358" w:type="dxa"/>
          </w:tcPr>
          <w:p w14:paraId="07AA0BDF" w14:textId="77777777" w:rsidR="00347DCA" w:rsidRPr="001F72DC" w:rsidRDefault="00347DCA" w:rsidP="00945598">
            <w:pPr>
              <w:spacing w:after="40"/>
              <w:rPr>
                <w:rFonts w:ascii="Times New Roman" w:hAnsi="Times New Roman"/>
                <w:color w:val="000000"/>
                <w:sz w:val="22"/>
                <w:szCs w:val="22"/>
                <w:lang w:eastAsia="en-GB"/>
              </w:rPr>
            </w:pPr>
            <w:r w:rsidRPr="001F72DC">
              <w:rPr>
                <w:rFonts w:ascii="Arial" w:hAnsi="Arial" w:cs="Arial"/>
                <w:sz w:val="22"/>
                <w:szCs w:val="22"/>
              </w:rPr>
              <w:t>Deputy Minister</w:t>
            </w:r>
          </w:p>
        </w:tc>
      </w:tr>
    </w:tbl>
    <w:p w14:paraId="1A01130A" w14:textId="77777777" w:rsidR="00550EBB" w:rsidRPr="001F72DC" w:rsidRDefault="00550EBB" w:rsidP="00EF2002">
      <w:pPr>
        <w:spacing w:after="120"/>
        <w:rPr>
          <w:rFonts w:ascii="Arial" w:hAnsi="Arial" w:cs="Arial"/>
          <w:sz w:val="22"/>
          <w:szCs w:val="22"/>
        </w:rPr>
      </w:pPr>
    </w:p>
    <w:p w14:paraId="36441564" w14:textId="77777777" w:rsidR="00550EBB" w:rsidRPr="001F72DC" w:rsidRDefault="00550EBB" w:rsidP="00EF2002">
      <w:pPr>
        <w:spacing w:after="120"/>
        <w:rPr>
          <w:rFonts w:ascii="Arial" w:hAnsi="Arial" w:cs="Arial"/>
          <w:sz w:val="22"/>
          <w:szCs w:val="22"/>
        </w:rPr>
        <w:sectPr w:rsidR="00550EBB" w:rsidRPr="001F72DC" w:rsidSect="00C16FA6">
          <w:headerReference w:type="default" r:id="rId23"/>
          <w:pgSz w:w="16838" w:h="11906" w:orient="landscape"/>
          <w:pgMar w:top="1418" w:right="1418" w:bottom="1418" w:left="1418" w:header="709" w:footer="709" w:gutter="0"/>
          <w:cols w:space="708"/>
          <w:docGrid w:linePitch="360"/>
        </w:sectPr>
      </w:pPr>
    </w:p>
    <w:p w14:paraId="6CF55DFD" w14:textId="77777777" w:rsidR="00550EBB" w:rsidRPr="001F72DC" w:rsidRDefault="00550EBB" w:rsidP="00550EBB">
      <w:pPr>
        <w:pStyle w:val="Heading1"/>
        <w:spacing w:before="0" w:after="360"/>
        <w:ind w:left="1701" w:hanging="1701"/>
        <w:rPr>
          <w:rFonts w:ascii="Arial" w:hAnsi="Arial" w:cs="Arial"/>
          <w:b/>
          <w:color w:val="auto"/>
        </w:rPr>
      </w:pPr>
      <w:bookmarkStart w:id="68" w:name="_Ref30940511"/>
      <w:r w:rsidRPr="001F72DC">
        <w:rPr>
          <w:rFonts w:ascii="Arial" w:hAnsi="Arial" w:cs="Arial"/>
          <w:b/>
          <w:color w:val="auto"/>
        </w:rPr>
        <w:t>Annex 3:</w:t>
      </w:r>
      <w:r w:rsidRPr="001F72DC">
        <w:rPr>
          <w:rFonts w:ascii="Arial" w:hAnsi="Arial" w:cs="Arial"/>
          <w:b/>
          <w:color w:val="auto"/>
        </w:rPr>
        <w:tab/>
        <w:t>List of documents reviewed</w:t>
      </w:r>
      <w:bookmarkEnd w:id="68"/>
    </w:p>
    <w:p w14:paraId="1C23A9C0" w14:textId="77777777" w:rsidR="00550EBB" w:rsidRPr="001F72DC" w:rsidRDefault="00550EBB" w:rsidP="00EF2002">
      <w:pPr>
        <w:spacing w:after="120"/>
        <w:rPr>
          <w:rFonts w:ascii="Arial" w:hAnsi="Arial" w:cs="Arial"/>
          <w:sz w:val="22"/>
          <w:szCs w:val="22"/>
        </w:rPr>
      </w:pPr>
    </w:p>
    <w:p w14:paraId="1F33E186" w14:textId="77777777" w:rsidR="00550EBB" w:rsidRPr="001F72DC" w:rsidRDefault="00550EBB" w:rsidP="00550EBB">
      <w:pPr>
        <w:spacing w:after="120"/>
        <w:rPr>
          <w:rFonts w:ascii="Arial" w:hAnsi="Arial" w:cs="Arial"/>
          <w:b/>
          <w:sz w:val="22"/>
          <w:szCs w:val="22"/>
        </w:rPr>
      </w:pPr>
      <w:r w:rsidRPr="001F72DC">
        <w:rPr>
          <w:rFonts w:ascii="Arial" w:hAnsi="Arial" w:cs="Arial"/>
          <w:b/>
          <w:sz w:val="22"/>
          <w:szCs w:val="22"/>
        </w:rPr>
        <w:t>LNB programme documents</w:t>
      </w:r>
      <w:r w:rsidR="007B216E">
        <w:rPr>
          <w:rFonts w:ascii="Arial" w:hAnsi="Arial" w:cs="Arial"/>
          <w:b/>
          <w:sz w:val="22"/>
          <w:szCs w:val="22"/>
        </w:rPr>
        <w:t xml:space="preserve"> and commissioned reports</w:t>
      </w:r>
    </w:p>
    <w:p w14:paraId="245FA30E"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Programme Document (project proposal)</w:t>
      </w:r>
    </w:p>
    <w:p w14:paraId="03FF0D9B"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Semi-annual Progress Reports: issued December 2017, December 2018</w:t>
      </w:r>
      <w:r w:rsidR="00E96BEA" w:rsidRPr="001F72DC">
        <w:rPr>
          <w:rFonts w:ascii="Arial" w:hAnsi="Arial" w:cs="Arial"/>
          <w:sz w:val="22"/>
          <w:szCs w:val="22"/>
        </w:rPr>
        <w:t>, January 2020</w:t>
      </w:r>
    </w:p>
    <w:p w14:paraId="6AB9ABA7"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Annual Progress Reports: issued June 2018, June 2019</w:t>
      </w:r>
    </w:p>
    <w:p w14:paraId="6FFB1648"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LNB Programme Brochures: (a) Programme at a Glance, (b) Programme to Date Update number 1, (c) Programme to Date Update number 2</w:t>
      </w:r>
    </w:p>
    <w:p w14:paraId="0E92C896"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A Review of Local Budget Spending on Social Care Services (2018)</w:t>
      </w:r>
    </w:p>
    <w:p w14:paraId="3025E2DB"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A Satisfaction Survey on Social Services (2018)</w:t>
      </w:r>
    </w:p>
    <w:p w14:paraId="387CC686" w14:textId="77777777" w:rsidR="007B216E" w:rsidRPr="001F72DC" w:rsidRDefault="007B216E" w:rsidP="007B216E">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Call for Proposals (Community-based Social Services Grants) – Guidelines for Application (first call for proposals)</w:t>
      </w:r>
      <w:r>
        <w:rPr>
          <w:rFonts w:ascii="Arial" w:hAnsi="Arial" w:cs="Arial"/>
          <w:sz w:val="22"/>
          <w:szCs w:val="22"/>
        </w:rPr>
        <w:t xml:space="preserve"> (2019)</w:t>
      </w:r>
    </w:p>
    <w:p w14:paraId="25D8C9CA" w14:textId="77777777" w:rsidR="007B216E" w:rsidRPr="00870C86" w:rsidRDefault="007B216E" w:rsidP="007B216E">
      <w:pPr>
        <w:pStyle w:val="ListParagraph"/>
        <w:numPr>
          <w:ilvl w:val="0"/>
          <w:numId w:val="4"/>
        </w:numPr>
        <w:spacing w:after="120"/>
        <w:ind w:left="567" w:hanging="567"/>
        <w:rPr>
          <w:rFonts w:ascii="Arial" w:hAnsi="Arial" w:cs="Arial"/>
          <w:sz w:val="22"/>
          <w:szCs w:val="22"/>
        </w:rPr>
      </w:pPr>
      <w:r>
        <w:rPr>
          <w:rFonts w:ascii="Arial" w:hAnsi="Arial" w:cs="Arial"/>
          <w:sz w:val="22"/>
          <w:szCs w:val="22"/>
        </w:rPr>
        <w:t>Evaluation Report for the Community-based Social Services Grants (2019)</w:t>
      </w:r>
    </w:p>
    <w:p w14:paraId="08C20C53" w14:textId="77777777" w:rsidR="00550EBB" w:rsidRPr="001F72DC" w:rsidRDefault="00550EBB" w:rsidP="00550EBB">
      <w:pPr>
        <w:spacing w:after="120"/>
        <w:rPr>
          <w:rFonts w:ascii="Arial" w:hAnsi="Arial" w:cs="Arial"/>
          <w:sz w:val="22"/>
          <w:szCs w:val="22"/>
        </w:rPr>
      </w:pPr>
    </w:p>
    <w:p w14:paraId="175F79A3" w14:textId="77777777" w:rsidR="00550EBB" w:rsidRPr="001F72DC" w:rsidRDefault="00550EBB" w:rsidP="00550EBB">
      <w:pPr>
        <w:spacing w:after="120"/>
        <w:rPr>
          <w:rFonts w:ascii="Arial" w:hAnsi="Arial" w:cs="Arial"/>
          <w:b/>
          <w:sz w:val="22"/>
          <w:szCs w:val="22"/>
        </w:rPr>
      </w:pPr>
      <w:r w:rsidRPr="001F72DC">
        <w:rPr>
          <w:rFonts w:ascii="Arial" w:hAnsi="Arial" w:cs="Arial"/>
          <w:b/>
          <w:sz w:val="22"/>
          <w:szCs w:val="22"/>
        </w:rPr>
        <w:t>Donor partner documents</w:t>
      </w:r>
    </w:p>
    <w:p w14:paraId="44CA1F82"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Government of Albania-UN “Programme of Cooperation for Sustainable Development” for the period 2017-2021</w:t>
      </w:r>
    </w:p>
    <w:p w14:paraId="19278809"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Government of Albania-UN “Programme of Cooperation for Sustainable Development” for the period 2017-2021 – Progress Report 2018</w:t>
      </w:r>
    </w:p>
    <w:p w14:paraId="1C9A7187"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Government of Albania-UN “Programme of Cooperation for Sustainable Development” for the period 2017-2021 – 2019 Joint Work Plans -Mid Year Review</w:t>
      </w:r>
    </w:p>
    <w:p w14:paraId="6C01FA9E"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UNDP: Country programme document for Albania (2017-2021)</w:t>
      </w:r>
    </w:p>
    <w:p w14:paraId="22F8708B"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ILO: Albania Decent Work Country Programme (2017-2021)</w:t>
      </w:r>
    </w:p>
    <w:p w14:paraId="300242C3"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World Bank: Country Partnership Framework for Albania 2015 – 2019</w:t>
      </w:r>
    </w:p>
    <w:p w14:paraId="61C80A81"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Swiss Cooperation Strategy: Albania 2014-2017</w:t>
      </w:r>
    </w:p>
    <w:p w14:paraId="5247E4A2"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Swiss Cooperation Strategy: Albania 2018-2021</w:t>
      </w:r>
    </w:p>
    <w:p w14:paraId="2B1AF8AA"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EU/EC: Indicative Strategy Paper for Albania for the period 2014-2020 (update 2018)</w:t>
      </w:r>
    </w:p>
    <w:p w14:paraId="44C2551E" w14:textId="77777777" w:rsidR="00550EBB"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EU/EC: annual Progress Reports on Albania (in the context of EU enlargement policy)</w:t>
      </w:r>
    </w:p>
    <w:p w14:paraId="6E48450D" w14:textId="77777777" w:rsidR="007B216E" w:rsidRDefault="007B216E"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EU/EC:</w:t>
      </w:r>
      <w:r>
        <w:rPr>
          <w:rFonts w:ascii="Arial" w:hAnsi="Arial" w:cs="Arial"/>
          <w:sz w:val="22"/>
          <w:szCs w:val="22"/>
        </w:rPr>
        <w:t xml:space="preserve"> </w:t>
      </w:r>
      <w:r w:rsidRPr="007B216E">
        <w:rPr>
          <w:rFonts w:ascii="Arial" w:hAnsi="Arial" w:cs="Arial"/>
          <w:sz w:val="22"/>
          <w:szCs w:val="22"/>
        </w:rPr>
        <w:t>Annual Action Programme for Albania for the year 2019 “EU for Social Inclusion”</w:t>
      </w:r>
    </w:p>
    <w:p w14:paraId="658DE5CD" w14:textId="77777777" w:rsidR="007B216E" w:rsidRPr="001F72DC" w:rsidRDefault="007B216E" w:rsidP="00D70C18">
      <w:pPr>
        <w:pStyle w:val="ListParagraph"/>
        <w:numPr>
          <w:ilvl w:val="0"/>
          <w:numId w:val="4"/>
        </w:numPr>
        <w:spacing w:after="120"/>
        <w:ind w:left="567" w:hanging="567"/>
        <w:rPr>
          <w:rFonts w:ascii="Arial" w:hAnsi="Arial" w:cs="Arial"/>
          <w:sz w:val="22"/>
          <w:szCs w:val="22"/>
        </w:rPr>
      </w:pPr>
      <w:r w:rsidRPr="007B216E">
        <w:rPr>
          <w:rFonts w:ascii="Arial" w:hAnsi="Arial" w:cs="Arial"/>
          <w:sz w:val="22"/>
          <w:szCs w:val="22"/>
        </w:rPr>
        <w:t>Municipalities for Europe (EU-funded project): “Municipalities in the EU integration process of Albania” (2018)</w:t>
      </w:r>
    </w:p>
    <w:p w14:paraId="0FB5E0D6" w14:textId="77777777" w:rsidR="00550EBB" w:rsidRPr="001F72DC" w:rsidRDefault="00550EBB" w:rsidP="00550EBB">
      <w:pPr>
        <w:spacing w:after="120"/>
        <w:rPr>
          <w:rFonts w:ascii="Arial" w:hAnsi="Arial" w:cs="Arial"/>
          <w:sz w:val="22"/>
          <w:szCs w:val="22"/>
        </w:rPr>
      </w:pPr>
    </w:p>
    <w:p w14:paraId="4F7F32C8" w14:textId="77777777" w:rsidR="00550EBB" w:rsidRPr="001F72DC" w:rsidRDefault="00550EBB" w:rsidP="00550EBB">
      <w:pPr>
        <w:spacing w:after="120"/>
        <w:rPr>
          <w:rFonts w:ascii="Arial" w:hAnsi="Arial" w:cs="Arial"/>
          <w:b/>
          <w:sz w:val="22"/>
          <w:szCs w:val="22"/>
        </w:rPr>
      </w:pPr>
      <w:r w:rsidRPr="001F72DC">
        <w:rPr>
          <w:rFonts w:ascii="Arial" w:hAnsi="Arial" w:cs="Arial"/>
          <w:b/>
          <w:sz w:val="22"/>
          <w:szCs w:val="22"/>
        </w:rPr>
        <w:t>Government of Albania documents</w:t>
      </w:r>
    </w:p>
    <w:p w14:paraId="5DCBEF9B"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National Strategy for Development and Integration 2014-2020</w:t>
      </w:r>
    </w:p>
    <w:p w14:paraId="73B3FC0D"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National Strategy for Social Protection 2015 – 2020</w:t>
      </w:r>
    </w:p>
    <w:p w14:paraId="5AD96A65"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Social Inclusion Policy Document 2016-2020</w:t>
      </w:r>
    </w:p>
    <w:p w14:paraId="61D37F47"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Social Housing Strategy 2016-2025</w:t>
      </w:r>
    </w:p>
    <w:p w14:paraId="09C6B7CA"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National Action Plan for Integration of Roma and Egyptians 2016-2020</w:t>
      </w:r>
    </w:p>
    <w:p w14:paraId="27857090"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National Strategy and Action Plan on Gender Equality 2016-2020</w:t>
      </w:r>
    </w:p>
    <w:p w14:paraId="453C1649" w14:textId="77777777" w:rsidR="00550EBB" w:rsidRPr="001F72DC"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National Action Plan on Persons with Disabilities 2016-2020</w:t>
      </w:r>
    </w:p>
    <w:p w14:paraId="2D2FBD6C" w14:textId="77777777" w:rsidR="00550EBB" w:rsidRDefault="00550EBB" w:rsidP="00D70C18">
      <w:pPr>
        <w:pStyle w:val="ListParagraph"/>
        <w:numPr>
          <w:ilvl w:val="0"/>
          <w:numId w:val="4"/>
        </w:numPr>
        <w:spacing w:after="120"/>
        <w:ind w:left="567" w:hanging="567"/>
        <w:rPr>
          <w:rFonts w:ascii="Arial" w:hAnsi="Arial" w:cs="Arial"/>
          <w:sz w:val="22"/>
          <w:szCs w:val="22"/>
        </w:rPr>
      </w:pPr>
      <w:r w:rsidRPr="001F72DC">
        <w:rPr>
          <w:rFonts w:ascii="Arial" w:hAnsi="Arial" w:cs="Arial"/>
          <w:sz w:val="22"/>
          <w:szCs w:val="22"/>
        </w:rPr>
        <w:t>(Albania) Voluntary National Review on Sustainable Development Goals (2018)</w:t>
      </w:r>
    </w:p>
    <w:p w14:paraId="1B8295FA" w14:textId="77777777" w:rsidR="007B216E" w:rsidRPr="007B216E" w:rsidRDefault="007B216E" w:rsidP="007B216E">
      <w:pPr>
        <w:pStyle w:val="ListParagraph"/>
        <w:numPr>
          <w:ilvl w:val="0"/>
          <w:numId w:val="4"/>
        </w:numPr>
        <w:spacing w:after="120"/>
        <w:ind w:left="567" w:hanging="567"/>
        <w:rPr>
          <w:rFonts w:ascii="Arial" w:hAnsi="Arial" w:cs="Arial"/>
          <w:sz w:val="22"/>
          <w:szCs w:val="22"/>
        </w:rPr>
      </w:pPr>
      <w:r w:rsidRPr="007B216E">
        <w:rPr>
          <w:rFonts w:ascii="Arial" w:hAnsi="Arial" w:cs="Arial"/>
          <w:sz w:val="22"/>
          <w:szCs w:val="22"/>
        </w:rPr>
        <w:t>INSTAT: Income and Living Conditions in Albania, 2017</w:t>
      </w:r>
      <w:r>
        <w:rPr>
          <w:rFonts w:ascii="Arial" w:hAnsi="Arial" w:cs="Arial"/>
          <w:sz w:val="22"/>
          <w:szCs w:val="22"/>
        </w:rPr>
        <w:t>-</w:t>
      </w:r>
      <w:r w:rsidRPr="007B216E">
        <w:rPr>
          <w:rFonts w:ascii="Arial" w:hAnsi="Arial" w:cs="Arial"/>
          <w:sz w:val="22"/>
          <w:szCs w:val="22"/>
        </w:rPr>
        <w:t>2018</w:t>
      </w:r>
      <w:r>
        <w:rPr>
          <w:rFonts w:ascii="Arial" w:hAnsi="Arial" w:cs="Arial"/>
          <w:sz w:val="22"/>
          <w:szCs w:val="22"/>
        </w:rPr>
        <w:t xml:space="preserve"> (December 2019)</w:t>
      </w:r>
    </w:p>
    <w:p w14:paraId="7BC06511" w14:textId="77777777" w:rsidR="00550EBB" w:rsidRPr="001F72DC" w:rsidRDefault="00550EBB" w:rsidP="00550EBB">
      <w:pPr>
        <w:spacing w:after="120"/>
        <w:rPr>
          <w:rFonts w:ascii="Arial" w:hAnsi="Arial" w:cs="Arial"/>
          <w:sz w:val="22"/>
          <w:szCs w:val="22"/>
        </w:rPr>
      </w:pPr>
    </w:p>
    <w:p w14:paraId="1EF247CC" w14:textId="77777777" w:rsidR="00EF2002" w:rsidRPr="001F72DC" w:rsidRDefault="00EF2002" w:rsidP="00EF2002">
      <w:pPr>
        <w:spacing w:after="120"/>
        <w:rPr>
          <w:rFonts w:ascii="Arial" w:hAnsi="Arial" w:cs="Arial"/>
          <w:sz w:val="22"/>
          <w:szCs w:val="22"/>
        </w:rPr>
      </w:pPr>
    </w:p>
    <w:p w14:paraId="4FB91215" w14:textId="77777777" w:rsidR="00EF2002" w:rsidRPr="001F72DC" w:rsidRDefault="00EF2002" w:rsidP="00EF2002">
      <w:pPr>
        <w:spacing w:after="120"/>
        <w:rPr>
          <w:rFonts w:ascii="Arial" w:hAnsi="Arial" w:cs="Arial"/>
          <w:sz w:val="22"/>
          <w:szCs w:val="22"/>
        </w:rPr>
        <w:sectPr w:rsidR="00EF2002" w:rsidRPr="001F72DC" w:rsidSect="00550EBB">
          <w:headerReference w:type="default" r:id="rId24"/>
          <w:pgSz w:w="11906" w:h="16838"/>
          <w:pgMar w:top="1418" w:right="1418" w:bottom="1418" w:left="1418" w:header="709" w:footer="709" w:gutter="0"/>
          <w:cols w:space="708"/>
          <w:docGrid w:linePitch="360"/>
        </w:sectPr>
      </w:pPr>
    </w:p>
    <w:p w14:paraId="09F79995" w14:textId="77777777" w:rsidR="009D15EE" w:rsidRPr="001F72DC" w:rsidRDefault="009D15EE" w:rsidP="00DE1D61">
      <w:pPr>
        <w:pStyle w:val="Heading1"/>
        <w:spacing w:before="0" w:after="360"/>
        <w:ind w:left="1701" w:hanging="1701"/>
        <w:rPr>
          <w:rFonts w:ascii="Arial" w:hAnsi="Arial" w:cs="Arial"/>
          <w:b/>
          <w:color w:val="auto"/>
        </w:rPr>
      </w:pPr>
      <w:bookmarkStart w:id="69" w:name="_Ref30940523"/>
      <w:r w:rsidRPr="001F72DC">
        <w:rPr>
          <w:rFonts w:ascii="Arial" w:hAnsi="Arial" w:cs="Arial"/>
          <w:b/>
          <w:color w:val="auto"/>
        </w:rPr>
        <w:t xml:space="preserve">Annex </w:t>
      </w:r>
      <w:r w:rsidR="00550EBB" w:rsidRPr="001F72DC">
        <w:rPr>
          <w:rFonts w:ascii="Arial" w:hAnsi="Arial" w:cs="Arial"/>
          <w:b/>
          <w:color w:val="auto"/>
        </w:rPr>
        <w:t>4</w:t>
      </w:r>
      <w:r w:rsidRPr="001F72DC">
        <w:rPr>
          <w:rFonts w:ascii="Arial" w:hAnsi="Arial" w:cs="Arial"/>
          <w:b/>
          <w:color w:val="auto"/>
        </w:rPr>
        <w:t>:</w:t>
      </w:r>
      <w:r w:rsidRPr="001F72DC">
        <w:rPr>
          <w:rFonts w:ascii="Arial" w:hAnsi="Arial" w:cs="Arial"/>
          <w:b/>
          <w:color w:val="auto"/>
        </w:rPr>
        <w:tab/>
        <w:t>Evaluation Matrix</w:t>
      </w:r>
      <w:bookmarkEnd w:id="66"/>
      <w:bookmarkEnd w:id="69"/>
    </w:p>
    <w:tbl>
      <w:tblPr>
        <w:tblStyle w:val="TableGrid"/>
        <w:tblW w:w="14170" w:type="dxa"/>
        <w:tblLook w:val="04A0" w:firstRow="1" w:lastRow="0" w:firstColumn="1" w:lastColumn="0" w:noHBand="0" w:noVBand="1"/>
      </w:tblPr>
      <w:tblGrid>
        <w:gridCol w:w="704"/>
        <w:gridCol w:w="3686"/>
        <w:gridCol w:w="3685"/>
        <w:gridCol w:w="3686"/>
        <w:gridCol w:w="2409"/>
      </w:tblGrid>
      <w:tr w:rsidR="009D15EE" w:rsidRPr="001F72DC" w14:paraId="1CBCC011" w14:textId="77777777" w:rsidTr="0036665D">
        <w:trPr>
          <w:tblHeader/>
        </w:trPr>
        <w:tc>
          <w:tcPr>
            <w:tcW w:w="704" w:type="dxa"/>
            <w:shd w:val="clear" w:color="auto" w:fill="BDD6EE" w:themeFill="accent1" w:themeFillTint="66"/>
          </w:tcPr>
          <w:p w14:paraId="7ACB9675" w14:textId="77777777" w:rsidR="009D15EE" w:rsidRPr="001F72DC" w:rsidRDefault="00DE3517" w:rsidP="00DE3517">
            <w:pPr>
              <w:spacing w:after="120"/>
              <w:jc w:val="center"/>
              <w:rPr>
                <w:rFonts w:ascii="Arial" w:hAnsi="Arial" w:cs="Arial"/>
                <w:b/>
                <w:sz w:val="22"/>
                <w:szCs w:val="22"/>
              </w:rPr>
            </w:pPr>
            <w:r w:rsidRPr="001F72DC">
              <w:rPr>
                <w:rFonts w:ascii="Arial" w:hAnsi="Arial" w:cs="Arial"/>
                <w:b/>
                <w:sz w:val="22"/>
                <w:szCs w:val="22"/>
              </w:rPr>
              <w:t>No.</w:t>
            </w:r>
          </w:p>
        </w:tc>
        <w:tc>
          <w:tcPr>
            <w:tcW w:w="3686" w:type="dxa"/>
            <w:shd w:val="clear" w:color="auto" w:fill="BDD6EE" w:themeFill="accent1" w:themeFillTint="66"/>
          </w:tcPr>
          <w:p w14:paraId="6F580295" w14:textId="77777777" w:rsidR="009D15EE" w:rsidRPr="001F72DC" w:rsidRDefault="009D15EE" w:rsidP="00DE3517">
            <w:pPr>
              <w:spacing w:after="120"/>
              <w:jc w:val="center"/>
              <w:rPr>
                <w:rFonts w:ascii="Arial" w:hAnsi="Arial" w:cs="Arial"/>
                <w:b/>
                <w:sz w:val="22"/>
                <w:szCs w:val="22"/>
              </w:rPr>
            </w:pPr>
            <w:r w:rsidRPr="001F72DC">
              <w:rPr>
                <w:rFonts w:ascii="Arial" w:hAnsi="Arial" w:cs="Arial"/>
                <w:b/>
                <w:sz w:val="22"/>
                <w:szCs w:val="22"/>
              </w:rPr>
              <w:t>Evaluation Questions</w:t>
            </w:r>
          </w:p>
        </w:tc>
        <w:tc>
          <w:tcPr>
            <w:tcW w:w="3685" w:type="dxa"/>
            <w:shd w:val="clear" w:color="auto" w:fill="BDD6EE" w:themeFill="accent1" w:themeFillTint="66"/>
          </w:tcPr>
          <w:p w14:paraId="1E68068B" w14:textId="77777777" w:rsidR="009D15EE" w:rsidRPr="001F72DC" w:rsidRDefault="009D15EE" w:rsidP="00DE3517">
            <w:pPr>
              <w:spacing w:after="120"/>
              <w:jc w:val="center"/>
              <w:rPr>
                <w:rFonts w:ascii="Arial" w:hAnsi="Arial" w:cs="Arial"/>
                <w:b/>
                <w:sz w:val="22"/>
                <w:szCs w:val="22"/>
              </w:rPr>
            </w:pPr>
            <w:r w:rsidRPr="001F72DC">
              <w:rPr>
                <w:rFonts w:ascii="Arial" w:hAnsi="Arial" w:cs="Arial"/>
                <w:b/>
                <w:sz w:val="22"/>
                <w:szCs w:val="22"/>
              </w:rPr>
              <w:t>Judgement Criteria</w:t>
            </w:r>
            <w:r w:rsidR="00E66F3F" w:rsidRPr="001F72DC">
              <w:rPr>
                <w:rFonts w:ascii="Arial" w:hAnsi="Arial" w:cs="Arial"/>
                <w:b/>
                <w:sz w:val="22"/>
                <w:szCs w:val="22"/>
              </w:rPr>
              <w:t>/ Indicators</w:t>
            </w:r>
          </w:p>
        </w:tc>
        <w:tc>
          <w:tcPr>
            <w:tcW w:w="3686" w:type="dxa"/>
            <w:shd w:val="clear" w:color="auto" w:fill="BDD6EE" w:themeFill="accent1" w:themeFillTint="66"/>
          </w:tcPr>
          <w:p w14:paraId="17CFB214" w14:textId="77777777" w:rsidR="009D15EE" w:rsidRPr="001F72DC" w:rsidRDefault="00E66F3F" w:rsidP="00DE3517">
            <w:pPr>
              <w:spacing w:after="120"/>
              <w:jc w:val="center"/>
              <w:rPr>
                <w:rFonts w:ascii="Arial" w:hAnsi="Arial" w:cs="Arial"/>
                <w:b/>
                <w:sz w:val="22"/>
                <w:szCs w:val="22"/>
              </w:rPr>
            </w:pPr>
            <w:r w:rsidRPr="001F72DC">
              <w:rPr>
                <w:rFonts w:ascii="Arial" w:hAnsi="Arial" w:cs="Arial"/>
                <w:b/>
                <w:sz w:val="22"/>
                <w:szCs w:val="22"/>
              </w:rPr>
              <w:t>Sources of Verification</w:t>
            </w:r>
          </w:p>
        </w:tc>
        <w:tc>
          <w:tcPr>
            <w:tcW w:w="2409" w:type="dxa"/>
            <w:shd w:val="clear" w:color="auto" w:fill="BDD6EE" w:themeFill="accent1" w:themeFillTint="66"/>
          </w:tcPr>
          <w:p w14:paraId="15EF69DB" w14:textId="77777777" w:rsidR="009D15EE" w:rsidRPr="001F72DC" w:rsidRDefault="00E66F3F" w:rsidP="00DE3517">
            <w:pPr>
              <w:spacing w:after="120"/>
              <w:jc w:val="center"/>
              <w:rPr>
                <w:rFonts w:ascii="Arial" w:hAnsi="Arial" w:cs="Arial"/>
                <w:b/>
                <w:sz w:val="22"/>
                <w:szCs w:val="22"/>
              </w:rPr>
            </w:pPr>
            <w:r w:rsidRPr="001F72DC">
              <w:rPr>
                <w:rFonts w:ascii="Arial" w:hAnsi="Arial" w:cs="Arial"/>
                <w:b/>
                <w:sz w:val="22"/>
                <w:szCs w:val="22"/>
              </w:rPr>
              <w:t>Methodology</w:t>
            </w:r>
          </w:p>
        </w:tc>
      </w:tr>
      <w:tr w:rsidR="009D15EE" w:rsidRPr="001F72DC" w14:paraId="5E134ECB" w14:textId="77777777" w:rsidTr="00DE1D61">
        <w:tc>
          <w:tcPr>
            <w:tcW w:w="14170" w:type="dxa"/>
            <w:gridSpan w:val="5"/>
            <w:shd w:val="clear" w:color="auto" w:fill="DEEAF6" w:themeFill="accent1" w:themeFillTint="33"/>
          </w:tcPr>
          <w:p w14:paraId="102106EC" w14:textId="77777777" w:rsidR="009D15EE" w:rsidRPr="001F72DC" w:rsidRDefault="009D15EE" w:rsidP="00DE3517">
            <w:pPr>
              <w:spacing w:after="120"/>
              <w:jc w:val="center"/>
              <w:rPr>
                <w:rFonts w:ascii="Arial" w:hAnsi="Arial" w:cs="Arial"/>
                <w:b/>
                <w:sz w:val="22"/>
                <w:szCs w:val="22"/>
              </w:rPr>
            </w:pPr>
            <w:r w:rsidRPr="001F72DC">
              <w:rPr>
                <w:rFonts w:ascii="Arial" w:hAnsi="Arial" w:cs="Arial"/>
                <w:b/>
                <w:sz w:val="22"/>
                <w:szCs w:val="22"/>
              </w:rPr>
              <w:t>RELEVANCE</w:t>
            </w:r>
          </w:p>
        </w:tc>
      </w:tr>
      <w:tr w:rsidR="009D15EE" w:rsidRPr="001F72DC" w14:paraId="3FC286D7" w14:textId="77777777" w:rsidTr="0036665D">
        <w:tc>
          <w:tcPr>
            <w:tcW w:w="704" w:type="dxa"/>
          </w:tcPr>
          <w:p w14:paraId="25C2B164"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1</w:t>
            </w:r>
          </w:p>
        </w:tc>
        <w:tc>
          <w:tcPr>
            <w:tcW w:w="3686" w:type="dxa"/>
          </w:tcPr>
          <w:p w14:paraId="391C1588"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To what extent are the objectives of the programme still valid?</w:t>
            </w:r>
          </w:p>
        </w:tc>
        <w:tc>
          <w:tcPr>
            <w:tcW w:w="3685" w:type="dxa"/>
          </w:tcPr>
          <w:p w14:paraId="0572D1D6" w14:textId="77777777" w:rsidR="009D15EE" w:rsidRPr="001F72DC" w:rsidRDefault="006178FF" w:rsidP="00DE3517">
            <w:pPr>
              <w:spacing w:after="120"/>
              <w:rPr>
                <w:rFonts w:ascii="Arial" w:hAnsi="Arial" w:cs="Arial"/>
                <w:sz w:val="22"/>
                <w:szCs w:val="22"/>
              </w:rPr>
            </w:pPr>
            <w:r w:rsidRPr="001F72DC">
              <w:rPr>
                <w:rFonts w:ascii="Arial" w:hAnsi="Arial" w:cs="Arial"/>
                <w:sz w:val="22"/>
                <w:szCs w:val="22"/>
              </w:rPr>
              <w:t xml:space="preserve">Programme </w:t>
            </w:r>
            <w:r w:rsidR="00C863CE" w:rsidRPr="001F72DC">
              <w:rPr>
                <w:rFonts w:ascii="Arial" w:hAnsi="Arial" w:cs="Arial"/>
                <w:sz w:val="22"/>
                <w:szCs w:val="22"/>
              </w:rPr>
              <w:t>objectives</w:t>
            </w:r>
            <w:r w:rsidRPr="001F72DC">
              <w:rPr>
                <w:rFonts w:ascii="Arial" w:hAnsi="Arial" w:cs="Arial"/>
                <w:sz w:val="22"/>
                <w:szCs w:val="22"/>
              </w:rPr>
              <w:t xml:space="preserve"> </w:t>
            </w:r>
            <w:r w:rsidR="00C863CE" w:rsidRPr="001F72DC">
              <w:rPr>
                <w:rFonts w:ascii="Arial" w:hAnsi="Arial" w:cs="Arial"/>
                <w:sz w:val="22"/>
                <w:szCs w:val="22"/>
              </w:rPr>
              <w:t xml:space="preserve">and benefits generated </w:t>
            </w:r>
            <w:r w:rsidRPr="001F72DC">
              <w:rPr>
                <w:rFonts w:ascii="Arial" w:hAnsi="Arial" w:cs="Arial"/>
                <w:sz w:val="22"/>
                <w:szCs w:val="22"/>
              </w:rPr>
              <w:t>remain relevant to needs</w:t>
            </w:r>
          </w:p>
        </w:tc>
        <w:tc>
          <w:tcPr>
            <w:tcW w:w="3686" w:type="dxa"/>
          </w:tcPr>
          <w:p w14:paraId="20E8A089" w14:textId="77777777" w:rsidR="009D15EE" w:rsidRPr="001F72DC" w:rsidRDefault="006178FF" w:rsidP="00DE3517">
            <w:pPr>
              <w:spacing w:after="120"/>
              <w:rPr>
                <w:rFonts w:ascii="Arial" w:hAnsi="Arial" w:cs="Arial"/>
                <w:sz w:val="22"/>
                <w:szCs w:val="22"/>
              </w:rPr>
            </w:pPr>
            <w:r w:rsidRPr="001F72DC">
              <w:rPr>
                <w:rFonts w:ascii="Arial" w:hAnsi="Arial" w:cs="Arial"/>
                <w:sz w:val="22"/>
                <w:szCs w:val="22"/>
              </w:rPr>
              <w:t>National and local strategies and plans linked to social inclusion</w:t>
            </w:r>
            <w:r w:rsidR="00CC6E93" w:rsidRPr="001F72DC">
              <w:rPr>
                <w:rFonts w:ascii="Arial" w:hAnsi="Arial" w:cs="Arial"/>
                <w:sz w:val="22"/>
                <w:szCs w:val="22"/>
              </w:rPr>
              <w:t>, and stakeholder feedback</w:t>
            </w:r>
          </w:p>
        </w:tc>
        <w:tc>
          <w:tcPr>
            <w:tcW w:w="2409" w:type="dxa"/>
          </w:tcPr>
          <w:p w14:paraId="17637E8A" w14:textId="77777777" w:rsidR="009D15EE" w:rsidRPr="001F72DC" w:rsidRDefault="00023F38" w:rsidP="00DE3517">
            <w:pPr>
              <w:spacing w:after="120"/>
              <w:rPr>
                <w:rFonts w:ascii="Arial" w:hAnsi="Arial" w:cs="Arial"/>
                <w:sz w:val="22"/>
                <w:szCs w:val="22"/>
              </w:rPr>
            </w:pPr>
            <w:r w:rsidRPr="001F72DC">
              <w:rPr>
                <w:rFonts w:ascii="Arial" w:hAnsi="Arial" w:cs="Arial"/>
                <w:sz w:val="22"/>
                <w:szCs w:val="22"/>
              </w:rPr>
              <w:t>Document review</w:t>
            </w:r>
          </w:p>
          <w:p w14:paraId="5EFA34A5" w14:textId="77777777" w:rsidR="00023F38" w:rsidRPr="001F72DC" w:rsidRDefault="0036665D" w:rsidP="00DE3517">
            <w:pPr>
              <w:spacing w:after="120"/>
              <w:rPr>
                <w:rFonts w:ascii="Arial" w:hAnsi="Arial" w:cs="Arial"/>
                <w:sz w:val="22"/>
                <w:szCs w:val="22"/>
              </w:rPr>
            </w:pPr>
            <w:r w:rsidRPr="001F72DC">
              <w:rPr>
                <w:rFonts w:ascii="Arial" w:hAnsi="Arial" w:cs="Arial"/>
                <w:sz w:val="22"/>
                <w:szCs w:val="22"/>
              </w:rPr>
              <w:t>Interviews, site-visits</w:t>
            </w:r>
          </w:p>
        </w:tc>
      </w:tr>
      <w:tr w:rsidR="009D15EE" w:rsidRPr="001F72DC" w14:paraId="73297E5A" w14:textId="77777777" w:rsidTr="0036665D">
        <w:tc>
          <w:tcPr>
            <w:tcW w:w="704" w:type="dxa"/>
          </w:tcPr>
          <w:p w14:paraId="24BBCB56"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2</w:t>
            </w:r>
          </w:p>
        </w:tc>
        <w:tc>
          <w:tcPr>
            <w:tcW w:w="3686" w:type="dxa"/>
          </w:tcPr>
          <w:p w14:paraId="537464ED"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Are the activities and outputs of the programme consistent with the overall goal and the attainment of its objectives?</w:t>
            </w:r>
          </w:p>
        </w:tc>
        <w:tc>
          <w:tcPr>
            <w:tcW w:w="3685" w:type="dxa"/>
          </w:tcPr>
          <w:p w14:paraId="3350CB43" w14:textId="77777777" w:rsidR="00C863CE" w:rsidRPr="001F72DC" w:rsidRDefault="00C863CE" w:rsidP="00DE3517">
            <w:pPr>
              <w:spacing w:after="120"/>
              <w:rPr>
                <w:rFonts w:ascii="Arial" w:hAnsi="Arial" w:cs="Arial"/>
                <w:sz w:val="22"/>
                <w:szCs w:val="22"/>
              </w:rPr>
            </w:pPr>
            <w:r w:rsidRPr="001F72DC">
              <w:rPr>
                <w:rFonts w:ascii="Arial" w:hAnsi="Arial" w:cs="Arial"/>
                <w:sz w:val="22"/>
                <w:szCs w:val="22"/>
              </w:rPr>
              <w:t>Programme results framework and theory of change remain relevant, and reflects the added value of LNB to promote systemic change</w:t>
            </w:r>
          </w:p>
        </w:tc>
        <w:tc>
          <w:tcPr>
            <w:tcW w:w="3686" w:type="dxa"/>
          </w:tcPr>
          <w:p w14:paraId="3D92AA26" w14:textId="77777777" w:rsidR="009D15EE" w:rsidRPr="001F72DC" w:rsidRDefault="000A6909" w:rsidP="00DE3517">
            <w:pPr>
              <w:spacing w:after="120"/>
              <w:rPr>
                <w:rFonts w:ascii="Arial" w:hAnsi="Arial" w:cs="Arial"/>
                <w:sz w:val="22"/>
                <w:szCs w:val="22"/>
              </w:rPr>
            </w:pPr>
            <w:r w:rsidRPr="001F72DC">
              <w:rPr>
                <w:rFonts w:ascii="Arial" w:hAnsi="Arial" w:cs="Arial"/>
                <w:sz w:val="22"/>
                <w:szCs w:val="22"/>
              </w:rPr>
              <w:t>Programme document and results framework (and any amendments), and national and local strategies and plans linked to social inclusion</w:t>
            </w:r>
          </w:p>
        </w:tc>
        <w:tc>
          <w:tcPr>
            <w:tcW w:w="2409" w:type="dxa"/>
          </w:tcPr>
          <w:p w14:paraId="3E96415B"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255619D3"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 site-visits</w:t>
            </w:r>
          </w:p>
        </w:tc>
      </w:tr>
      <w:tr w:rsidR="009D15EE" w:rsidRPr="001F72DC" w14:paraId="46834292" w14:textId="77777777" w:rsidTr="0036665D">
        <w:tc>
          <w:tcPr>
            <w:tcW w:w="704" w:type="dxa"/>
          </w:tcPr>
          <w:p w14:paraId="19E14692"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3</w:t>
            </w:r>
          </w:p>
        </w:tc>
        <w:tc>
          <w:tcPr>
            <w:tcW w:w="3686" w:type="dxa"/>
          </w:tcPr>
          <w:p w14:paraId="725D1CE3"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Are the activities and outputs of the programme consistent with the intended impacts and effects?</w:t>
            </w:r>
          </w:p>
        </w:tc>
        <w:tc>
          <w:tcPr>
            <w:tcW w:w="3685" w:type="dxa"/>
          </w:tcPr>
          <w:p w14:paraId="792A2619" w14:textId="77777777" w:rsidR="009D15EE" w:rsidRPr="001F72DC" w:rsidRDefault="009F095E" w:rsidP="00DE3517">
            <w:pPr>
              <w:spacing w:after="120"/>
              <w:rPr>
                <w:rFonts w:ascii="Arial" w:hAnsi="Arial" w:cs="Arial"/>
                <w:sz w:val="22"/>
                <w:szCs w:val="22"/>
              </w:rPr>
            </w:pPr>
            <w:r w:rsidRPr="001F72DC">
              <w:rPr>
                <w:rFonts w:ascii="Arial" w:hAnsi="Arial" w:cs="Arial"/>
                <w:sz w:val="22"/>
                <w:szCs w:val="22"/>
              </w:rPr>
              <w:t>Programme results framework and theory of change remain relevant, and the identified assumptions true</w:t>
            </w:r>
          </w:p>
        </w:tc>
        <w:tc>
          <w:tcPr>
            <w:tcW w:w="3686" w:type="dxa"/>
          </w:tcPr>
          <w:p w14:paraId="6104942D" w14:textId="77777777" w:rsidR="009D15EE" w:rsidRPr="001F72DC" w:rsidRDefault="000A6909" w:rsidP="00DE3517">
            <w:pPr>
              <w:spacing w:after="120"/>
              <w:rPr>
                <w:rFonts w:ascii="Arial" w:hAnsi="Arial" w:cs="Arial"/>
                <w:sz w:val="22"/>
                <w:szCs w:val="22"/>
              </w:rPr>
            </w:pPr>
            <w:r w:rsidRPr="001F72DC">
              <w:rPr>
                <w:rFonts w:ascii="Arial" w:hAnsi="Arial" w:cs="Arial"/>
                <w:sz w:val="22"/>
                <w:szCs w:val="22"/>
              </w:rPr>
              <w:t>Programme results framework, monitoring tools, progress reports, and stakeholder feedback</w:t>
            </w:r>
          </w:p>
        </w:tc>
        <w:tc>
          <w:tcPr>
            <w:tcW w:w="2409" w:type="dxa"/>
          </w:tcPr>
          <w:p w14:paraId="07B56F5F"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567E4E00"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 site-visits</w:t>
            </w:r>
          </w:p>
        </w:tc>
      </w:tr>
      <w:tr w:rsidR="009D15EE" w:rsidRPr="001F72DC" w14:paraId="348BC72D" w14:textId="77777777" w:rsidTr="0036665D">
        <w:tc>
          <w:tcPr>
            <w:tcW w:w="704" w:type="dxa"/>
          </w:tcPr>
          <w:p w14:paraId="349DBC72"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4</w:t>
            </w:r>
          </w:p>
        </w:tc>
        <w:tc>
          <w:tcPr>
            <w:tcW w:w="3686" w:type="dxa"/>
          </w:tcPr>
          <w:p w14:paraId="2253405A"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How relevant is the programme to target groups’, including central and local governments’, needs and priorities?</w:t>
            </w:r>
          </w:p>
        </w:tc>
        <w:tc>
          <w:tcPr>
            <w:tcW w:w="3685" w:type="dxa"/>
          </w:tcPr>
          <w:p w14:paraId="6ED8757D" w14:textId="77777777" w:rsidR="00965B54" w:rsidRPr="001F72DC" w:rsidRDefault="006C03A2" w:rsidP="00DE3517">
            <w:pPr>
              <w:spacing w:after="120"/>
              <w:rPr>
                <w:rFonts w:ascii="Arial" w:hAnsi="Arial" w:cs="Arial"/>
                <w:sz w:val="22"/>
                <w:szCs w:val="22"/>
              </w:rPr>
            </w:pPr>
            <w:r w:rsidRPr="001F72DC">
              <w:rPr>
                <w:rFonts w:ascii="Arial" w:hAnsi="Arial" w:cs="Arial"/>
                <w:sz w:val="22"/>
                <w:szCs w:val="22"/>
              </w:rPr>
              <w:t>The extent to which the target groups assess the programme as relevant to their needs and priorities</w:t>
            </w:r>
            <w:r w:rsidR="00965B54" w:rsidRPr="001F72DC">
              <w:rPr>
                <w:rFonts w:ascii="Arial" w:hAnsi="Arial" w:cs="Arial"/>
                <w:sz w:val="22"/>
                <w:szCs w:val="22"/>
              </w:rPr>
              <w:t>, and development plans</w:t>
            </w:r>
          </w:p>
        </w:tc>
        <w:tc>
          <w:tcPr>
            <w:tcW w:w="3686" w:type="dxa"/>
          </w:tcPr>
          <w:p w14:paraId="0120307A" w14:textId="77777777" w:rsidR="009D15EE" w:rsidRPr="001F72DC" w:rsidRDefault="000A6909" w:rsidP="00DE3517">
            <w:pPr>
              <w:spacing w:after="120"/>
              <w:rPr>
                <w:rFonts w:ascii="Arial" w:hAnsi="Arial" w:cs="Arial"/>
                <w:sz w:val="22"/>
                <w:szCs w:val="22"/>
              </w:rPr>
            </w:pPr>
            <w:r w:rsidRPr="001F72DC">
              <w:rPr>
                <w:rFonts w:ascii="Arial" w:hAnsi="Arial" w:cs="Arial"/>
                <w:sz w:val="22"/>
                <w:szCs w:val="22"/>
              </w:rPr>
              <w:t>National and local strategies and plans linked to social inclusion, and stakeholder feedback</w:t>
            </w:r>
          </w:p>
        </w:tc>
        <w:tc>
          <w:tcPr>
            <w:tcW w:w="2409" w:type="dxa"/>
          </w:tcPr>
          <w:p w14:paraId="4AF079BB"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067AEABB"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 site-visits</w:t>
            </w:r>
          </w:p>
        </w:tc>
      </w:tr>
      <w:tr w:rsidR="009D15EE" w:rsidRPr="001F72DC" w14:paraId="4027839E" w14:textId="77777777" w:rsidTr="0036665D">
        <w:tc>
          <w:tcPr>
            <w:tcW w:w="704" w:type="dxa"/>
          </w:tcPr>
          <w:p w14:paraId="7164C882"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5</w:t>
            </w:r>
          </w:p>
        </w:tc>
        <w:tc>
          <w:tcPr>
            <w:tcW w:w="3686" w:type="dxa"/>
          </w:tcPr>
          <w:p w14:paraId="426D2826"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How relevant is the programme to other key stakeholders’ (executing agencies, partner organizations, including other UN agencies, NGOs etc.) needs and priorities?</w:t>
            </w:r>
          </w:p>
        </w:tc>
        <w:tc>
          <w:tcPr>
            <w:tcW w:w="3685" w:type="dxa"/>
          </w:tcPr>
          <w:p w14:paraId="70AA1CA2" w14:textId="77777777" w:rsidR="009D15EE" w:rsidRPr="001F72DC" w:rsidRDefault="00965B54" w:rsidP="00DE3517">
            <w:pPr>
              <w:spacing w:after="120"/>
              <w:rPr>
                <w:rFonts w:ascii="Arial" w:hAnsi="Arial" w:cs="Arial"/>
                <w:sz w:val="22"/>
                <w:szCs w:val="22"/>
              </w:rPr>
            </w:pPr>
            <w:r w:rsidRPr="001F72DC">
              <w:rPr>
                <w:rFonts w:ascii="Arial" w:hAnsi="Arial" w:cs="Arial"/>
                <w:sz w:val="22"/>
                <w:szCs w:val="22"/>
              </w:rPr>
              <w:t>The extent to which other key stakeholders assess the programme as relevant to their needs and priorities, and development plans</w:t>
            </w:r>
          </w:p>
        </w:tc>
        <w:tc>
          <w:tcPr>
            <w:tcW w:w="3686" w:type="dxa"/>
          </w:tcPr>
          <w:p w14:paraId="49196318" w14:textId="77777777" w:rsidR="009D15EE" w:rsidRPr="001F72DC" w:rsidRDefault="000A6909" w:rsidP="00DE3517">
            <w:pPr>
              <w:spacing w:after="120"/>
              <w:rPr>
                <w:rFonts w:ascii="Arial" w:hAnsi="Arial" w:cs="Arial"/>
                <w:sz w:val="22"/>
                <w:szCs w:val="22"/>
              </w:rPr>
            </w:pPr>
            <w:r w:rsidRPr="001F72DC">
              <w:rPr>
                <w:rFonts w:ascii="Arial" w:hAnsi="Arial" w:cs="Arial"/>
                <w:sz w:val="22"/>
                <w:szCs w:val="22"/>
              </w:rPr>
              <w:t>Other stakeholders’ development policies and plans linked to social inclusion, and stakeholder feedback</w:t>
            </w:r>
          </w:p>
        </w:tc>
        <w:tc>
          <w:tcPr>
            <w:tcW w:w="2409" w:type="dxa"/>
          </w:tcPr>
          <w:p w14:paraId="6DFB6D74"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61A2DDE5"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w:t>
            </w:r>
          </w:p>
        </w:tc>
      </w:tr>
      <w:tr w:rsidR="009D15EE" w:rsidRPr="001F72DC" w14:paraId="12B7AA25" w14:textId="77777777" w:rsidTr="0036665D">
        <w:tc>
          <w:tcPr>
            <w:tcW w:w="704" w:type="dxa"/>
          </w:tcPr>
          <w:p w14:paraId="46F10DAE"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6</w:t>
            </w:r>
          </w:p>
        </w:tc>
        <w:tc>
          <w:tcPr>
            <w:tcW w:w="3686" w:type="dxa"/>
          </w:tcPr>
          <w:p w14:paraId="28A6986A"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To what extent is the programme aligned with the policies and strategies of the country, UN agencies participating in the programme and donors?</w:t>
            </w:r>
          </w:p>
        </w:tc>
        <w:tc>
          <w:tcPr>
            <w:tcW w:w="3685" w:type="dxa"/>
          </w:tcPr>
          <w:p w14:paraId="1A31E9EF" w14:textId="77777777" w:rsidR="00965B54" w:rsidRPr="001F72DC" w:rsidRDefault="00965B54" w:rsidP="00DE3517">
            <w:pPr>
              <w:spacing w:after="120"/>
              <w:rPr>
                <w:rFonts w:ascii="Arial" w:hAnsi="Arial" w:cs="Arial"/>
                <w:sz w:val="22"/>
                <w:szCs w:val="22"/>
              </w:rPr>
            </w:pPr>
            <w:r w:rsidRPr="001F72DC">
              <w:rPr>
                <w:rFonts w:ascii="Arial" w:hAnsi="Arial" w:cs="Arial"/>
                <w:sz w:val="22"/>
                <w:szCs w:val="22"/>
              </w:rPr>
              <w:t xml:space="preserve">The extent to which the programme is closely aligned, and reflects the strategies </w:t>
            </w:r>
            <w:r w:rsidR="00AB5E75" w:rsidRPr="001F72DC">
              <w:rPr>
                <w:rFonts w:ascii="Arial" w:hAnsi="Arial" w:cs="Arial"/>
                <w:sz w:val="22"/>
                <w:szCs w:val="22"/>
              </w:rPr>
              <w:t xml:space="preserve">and goals </w:t>
            </w:r>
            <w:r w:rsidRPr="001F72DC">
              <w:rPr>
                <w:rFonts w:ascii="Arial" w:hAnsi="Arial" w:cs="Arial"/>
                <w:sz w:val="22"/>
                <w:szCs w:val="22"/>
              </w:rPr>
              <w:t xml:space="preserve">of Albania, and </w:t>
            </w:r>
            <w:r w:rsidR="00AB5E75" w:rsidRPr="001F72DC">
              <w:rPr>
                <w:rFonts w:ascii="Arial" w:hAnsi="Arial" w:cs="Arial"/>
                <w:sz w:val="22"/>
                <w:szCs w:val="22"/>
              </w:rPr>
              <w:t xml:space="preserve">is closely </w:t>
            </w:r>
            <w:r w:rsidRPr="001F72DC">
              <w:rPr>
                <w:rFonts w:ascii="Arial" w:hAnsi="Arial" w:cs="Arial"/>
                <w:sz w:val="22"/>
                <w:szCs w:val="22"/>
              </w:rPr>
              <w:t>align</w:t>
            </w:r>
            <w:r w:rsidR="00AB5E75" w:rsidRPr="001F72DC">
              <w:rPr>
                <w:rFonts w:ascii="Arial" w:hAnsi="Arial" w:cs="Arial"/>
                <w:sz w:val="22"/>
                <w:szCs w:val="22"/>
              </w:rPr>
              <w:t>ed</w:t>
            </w:r>
            <w:r w:rsidRPr="001F72DC">
              <w:rPr>
                <w:rFonts w:ascii="Arial" w:hAnsi="Arial" w:cs="Arial"/>
                <w:sz w:val="22"/>
                <w:szCs w:val="22"/>
              </w:rPr>
              <w:t xml:space="preserve"> with the strategies </w:t>
            </w:r>
            <w:r w:rsidR="00AB5E75" w:rsidRPr="001F72DC">
              <w:rPr>
                <w:rFonts w:ascii="Arial" w:hAnsi="Arial" w:cs="Arial"/>
                <w:sz w:val="22"/>
                <w:szCs w:val="22"/>
              </w:rPr>
              <w:t>and goals of donor partners</w:t>
            </w:r>
          </w:p>
        </w:tc>
        <w:tc>
          <w:tcPr>
            <w:tcW w:w="3686" w:type="dxa"/>
          </w:tcPr>
          <w:p w14:paraId="07E83DFC" w14:textId="77777777" w:rsidR="009D15EE" w:rsidRPr="001F72DC" w:rsidRDefault="000A6909" w:rsidP="00DE3517">
            <w:pPr>
              <w:spacing w:after="120"/>
              <w:rPr>
                <w:rFonts w:ascii="Arial" w:hAnsi="Arial" w:cs="Arial"/>
                <w:sz w:val="22"/>
                <w:szCs w:val="22"/>
              </w:rPr>
            </w:pPr>
            <w:r w:rsidRPr="001F72DC">
              <w:rPr>
                <w:rFonts w:ascii="Arial" w:hAnsi="Arial" w:cs="Arial"/>
                <w:sz w:val="22"/>
                <w:szCs w:val="22"/>
              </w:rPr>
              <w:t>National and local strategies and plans linked to social inclusion, and</w:t>
            </w:r>
            <w:r w:rsidR="00BB14A9" w:rsidRPr="001F72DC">
              <w:rPr>
                <w:rFonts w:ascii="Arial" w:hAnsi="Arial" w:cs="Arial"/>
                <w:sz w:val="22"/>
                <w:szCs w:val="22"/>
              </w:rPr>
              <w:t xml:space="preserve"> donor development policies and plans, and stakeholder feedback</w:t>
            </w:r>
          </w:p>
        </w:tc>
        <w:tc>
          <w:tcPr>
            <w:tcW w:w="2409" w:type="dxa"/>
          </w:tcPr>
          <w:p w14:paraId="739E9CF3"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26F7FD28"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w:t>
            </w:r>
          </w:p>
        </w:tc>
      </w:tr>
      <w:tr w:rsidR="009D15EE" w:rsidRPr="001F72DC" w14:paraId="794C43FD" w14:textId="77777777" w:rsidTr="0036665D">
        <w:tc>
          <w:tcPr>
            <w:tcW w:w="704" w:type="dxa"/>
          </w:tcPr>
          <w:p w14:paraId="2B071347"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7</w:t>
            </w:r>
          </w:p>
        </w:tc>
        <w:tc>
          <w:tcPr>
            <w:tcW w:w="3686" w:type="dxa"/>
          </w:tcPr>
          <w:p w14:paraId="497B495C" w14:textId="77777777" w:rsidR="009D15EE" w:rsidRPr="001F72DC" w:rsidRDefault="009D15EE" w:rsidP="00DE3517">
            <w:pPr>
              <w:spacing w:after="120"/>
              <w:rPr>
                <w:rFonts w:ascii="Arial" w:hAnsi="Arial" w:cs="Arial"/>
                <w:sz w:val="22"/>
                <w:szCs w:val="22"/>
              </w:rPr>
            </w:pPr>
            <w:r w:rsidRPr="001F72DC">
              <w:rPr>
                <w:rFonts w:ascii="Arial" w:hAnsi="Arial" w:cs="Arial"/>
                <w:sz w:val="22"/>
                <w:szCs w:val="22"/>
              </w:rPr>
              <w:t>To what extent is the programme contributing to country system development? To what extent has LNB contribution been relevant in the context of SDGs with special focus on the principle Leave no one Behind?</w:t>
            </w:r>
          </w:p>
        </w:tc>
        <w:tc>
          <w:tcPr>
            <w:tcW w:w="3685" w:type="dxa"/>
          </w:tcPr>
          <w:p w14:paraId="19BA1B9A" w14:textId="77777777" w:rsidR="009D15EE" w:rsidRPr="001F72DC" w:rsidRDefault="00AB5E75" w:rsidP="00DE3517">
            <w:pPr>
              <w:spacing w:after="120"/>
              <w:rPr>
                <w:rFonts w:ascii="Arial" w:hAnsi="Arial" w:cs="Arial"/>
                <w:sz w:val="22"/>
                <w:szCs w:val="22"/>
              </w:rPr>
            </w:pPr>
            <w:r w:rsidRPr="001F72DC">
              <w:rPr>
                <w:rFonts w:ascii="Arial" w:hAnsi="Arial" w:cs="Arial"/>
                <w:sz w:val="22"/>
                <w:szCs w:val="22"/>
              </w:rPr>
              <w:t>-The extent to which key decision-makers assess the programme as relevant to needs and priorities</w:t>
            </w:r>
          </w:p>
          <w:p w14:paraId="13C199DF" w14:textId="77777777" w:rsidR="00AB5E75" w:rsidRPr="001F72DC" w:rsidRDefault="00AB5E75" w:rsidP="00DE3517">
            <w:pPr>
              <w:spacing w:after="120"/>
              <w:rPr>
                <w:rFonts w:ascii="Arial" w:hAnsi="Arial" w:cs="Arial"/>
                <w:sz w:val="22"/>
                <w:szCs w:val="22"/>
              </w:rPr>
            </w:pPr>
            <w:r w:rsidRPr="001F72DC">
              <w:rPr>
                <w:rFonts w:ascii="Arial" w:hAnsi="Arial" w:cs="Arial"/>
                <w:sz w:val="22"/>
                <w:szCs w:val="22"/>
              </w:rPr>
              <w:t>-The extent to which Albania’s plans linked to the SDGs reflect on the principle Leave no one Behind and information on the LNB programme</w:t>
            </w:r>
          </w:p>
        </w:tc>
        <w:tc>
          <w:tcPr>
            <w:tcW w:w="3686" w:type="dxa"/>
          </w:tcPr>
          <w:p w14:paraId="0538B8F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National strategies, plans and progress reports linked to the SDGs (notably linked to SDGs 1-5, 10, and 11), and to the principle of Leave no one Behind</w:t>
            </w:r>
          </w:p>
        </w:tc>
        <w:tc>
          <w:tcPr>
            <w:tcW w:w="2409" w:type="dxa"/>
          </w:tcPr>
          <w:p w14:paraId="6C1C6AA4"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1933F50A"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w:t>
            </w:r>
          </w:p>
        </w:tc>
      </w:tr>
      <w:tr w:rsidR="009D15EE" w:rsidRPr="001F72DC" w14:paraId="1455D3D5" w14:textId="77777777" w:rsidTr="00DE1D61">
        <w:tc>
          <w:tcPr>
            <w:tcW w:w="14170" w:type="dxa"/>
            <w:gridSpan w:val="5"/>
            <w:shd w:val="clear" w:color="auto" w:fill="DEEAF6" w:themeFill="accent1" w:themeFillTint="33"/>
          </w:tcPr>
          <w:p w14:paraId="7DD94C6C" w14:textId="77777777" w:rsidR="009D15EE" w:rsidRPr="001F72DC" w:rsidRDefault="009D15EE" w:rsidP="00DE3517">
            <w:pPr>
              <w:spacing w:after="120"/>
              <w:jc w:val="center"/>
              <w:rPr>
                <w:rFonts w:ascii="Arial" w:hAnsi="Arial" w:cs="Arial"/>
                <w:b/>
                <w:sz w:val="22"/>
                <w:szCs w:val="22"/>
              </w:rPr>
            </w:pPr>
            <w:r w:rsidRPr="001F72DC">
              <w:rPr>
                <w:rFonts w:ascii="Arial" w:hAnsi="Arial" w:cs="Arial"/>
                <w:b/>
                <w:sz w:val="22"/>
                <w:szCs w:val="22"/>
              </w:rPr>
              <w:t>EFFECTIVENESS</w:t>
            </w:r>
          </w:p>
        </w:tc>
      </w:tr>
      <w:tr w:rsidR="009D15EE" w:rsidRPr="001F72DC" w14:paraId="594A6C37" w14:textId="77777777" w:rsidTr="0036665D">
        <w:tc>
          <w:tcPr>
            <w:tcW w:w="704" w:type="dxa"/>
          </w:tcPr>
          <w:p w14:paraId="3BAC4AF3" w14:textId="77777777" w:rsidR="009D15EE" w:rsidRPr="001F72DC" w:rsidRDefault="00DE1D61" w:rsidP="00DE3517">
            <w:pPr>
              <w:spacing w:after="120"/>
              <w:rPr>
                <w:rFonts w:ascii="Arial" w:hAnsi="Arial" w:cs="Arial"/>
                <w:sz w:val="22"/>
                <w:szCs w:val="22"/>
              </w:rPr>
            </w:pPr>
            <w:r w:rsidRPr="001F72DC">
              <w:rPr>
                <w:rFonts w:ascii="Arial" w:hAnsi="Arial" w:cs="Arial"/>
                <w:sz w:val="22"/>
                <w:szCs w:val="22"/>
              </w:rPr>
              <w:t>8</w:t>
            </w:r>
          </w:p>
        </w:tc>
        <w:tc>
          <w:tcPr>
            <w:tcW w:w="3686" w:type="dxa"/>
          </w:tcPr>
          <w:p w14:paraId="5BC42B6F" w14:textId="77777777" w:rsidR="009D15EE" w:rsidRPr="001F72DC" w:rsidRDefault="00A3231E" w:rsidP="00DE3517">
            <w:pPr>
              <w:spacing w:after="120"/>
              <w:rPr>
                <w:rFonts w:ascii="Arial" w:hAnsi="Arial" w:cs="Arial"/>
                <w:sz w:val="22"/>
                <w:szCs w:val="22"/>
              </w:rPr>
            </w:pPr>
            <w:r w:rsidRPr="001F72DC">
              <w:rPr>
                <w:rFonts w:ascii="Arial" w:hAnsi="Arial" w:cs="Arial"/>
                <w:sz w:val="22"/>
                <w:szCs w:val="22"/>
              </w:rPr>
              <w:t>Review the log-frame indicators against progress made towards the end-of-programme targets. To what extent have the expected outputs, outcomes and goal been achieved or are likely to be achieved?</w:t>
            </w:r>
          </w:p>
        </w:tc>
        <w:tc>
          <w:tcPr>
            <w:tcW w:w="3685" w:type="dxa"/>
          </w:tcPr>
          <w:p w14:paraId="0FC33564" w14:textId="77777777" w:rsidR="009D15EE" w:rsidRPr="001F72DC" w:rsidRDefault="005A37A2" w:rsidP="00DE3517">
            <w:pPr>
              <w:spacing w:after="120"/>
              <w:rPr>
                <w:rFonts w:ascii="Arial" w:hAnsi="Arial" w:cs="Arial"/>
                <w:sz w:val="22"/>
                <w:szCs w:val="22"/>
              </w:rPr>
            </w:pPr>
            <w:r w:rsidRPr="001F72DC">
              <w:rPr>
                <w:rFonts w:ascii="Arial" w:hAnsi="Arial" w:cs="Arial"/>
                <w:sz w:val="22"/>
                <w:szCs w:val="22"/>
              </w:rPr>
              <w:t>-</w:t>
            </w:r>
            <w:r w:rsidR="009D0652" w:rsidRPr="001F72DC">
              <w:rPr>
                <w:rFonts w:ascii="Arial" w:hAnsi="Arial" w:cs="Arial"/>
                <w:sz w:val="22"/>
                <w:szCs w:val="22"/>
              </w:rPr>
              <w:t>Performance assessment of actual progress</w:t>
            </w:r>
            <w:r w:rsidRPr="001F72DC">
              <w:rPr>
                <w:rFonts w:ascii="Arial" w:hAnsi="Arial" w:cs="Arial"/>
                <w:sz w:val="22"/>
                <w:szCs w:val="22"/>
              </w:rPr>
              <w:t xml:space="preserve"> against intermediate and end-of-programme targets</w:t>
            </w:r>
          </w:p>
          <w:p w14:paraId="4EE3FEAA" w14:textId="77777777" w:rsidR="005A37A2" w:rsidRPr="001F72DC" w:rsidRDefault="005A37A2" w:rsidP="00DE3517">
            <w:pPr>
              <w:spacing w:after="120"/>
              <w:rPr>
                <w:rFonts w:ascii="Arial" w:hAnsi="Arial" w:cs="Arial"/>
                <w:sz w:val="22"/>
                <w:szCs w:val="22"/>
              </w:rPr>
            </w:pPr>
            <w:r w:rsidRPr="001F72DC">
              <w:rPr>
                <w:rFonts w:ascii="Arial" w:hAnsi="Arial" w:cs="Arial"/>
                <w:sz w:val="22"/>
                <w:szCs w:val="22"/>
              </w:rPr>
              <w:t>-Assessment of the likelihood that end-of-programme targets can be achieved</w:t>
            </w:r>
          </w:p>
        </w:tc>
        <w:tc>
          <w:tcPr>
            <w:tcW w:w="3686" w:type="dxa"/>
          </w:tcPr>
          <w:p w14:paraId="1BADA896" w14:textId="77777777" w:rsidR="009D15EE" w:rsidRPr="001F72DC" w:rsidRDefault="00BB14A9" w:rsidP="00DE3517">
            <w:pPr>
              <w:spacing w:after="120"/>
              <w:rPr>
                <w:rFonts w:ascii="Arial" w:hAnsi="Arial" w:cs="Arial"/>
                <w:sz w:val="22"/>
                <w:szCs w:val="22"/>
              </w:rPr>
            </w:pPr>
            <w:r w:rsidRPr="001F72DC">
              <w:rPr>
                <w:rFonts w:ascii="Arial" w:hAnsi="Arial" w:cs="Arial"/>
                <w:sz w:val="22"/>
                <w:szCs w:val="22"/>
              </w:rPr>
              <w:t>Programme results framework, progress reports, and stakeholder feedback</w:t>
            </w:r>
          </w:p>
        </w:tc>
        <w:tc>
          <w:tcPr>
            <w:tcW w:w="2409" w:type="dxa"/>
          </w:tcPr>
          <w:p w14:paraId="70293A63" w14:textId="77777777" w:rsidR="0036665D" w:rsidRPr="001F72DC" w:rsidRDefault="0036665D" w:rsidP="00DE3517">
            <w:pPr>
              <w:spacing w:after="120"/>
              <w:rPr>
                <w:rFonts w:ascii="Arial" w:hAnsi="Arial" w:cs="Arial"/>
                <w:sz w:val="22"/>
                <w:szCs w:val="22"/>
              </w:rPr>
            </w:pPr>
            <w:r w:rsidRPr="001F72DC">
              <w:rPr>
                <w:rFonts w:ascii="Arial" w:hAnsi="Arial" w:cs="Arial"/>
                <w:sz w:val="22"/>
                <w:szCs w:val="22"/>
              </w:rPr>
              <w:t>Document review</w:t>
            </w:r>
          </w:p>
          <w:p w14:paraId="78B1D522" w14:textId="77777777" w:rsidR="009D15EE" w:rsidRPr="001F72DC" w:rsidRDefault="0036665D"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77BD7BE5" w14:textId="77777777" w:rsidTr="0036665D">
        <w:tc>
          <w:tcPr>
            <w:tcW w:w="704" w:type="dxa"/>
          </w:tcPr>
          <w:p w14:paraId="1726655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9</w:t>
            </w:r>
          </w:p>
        </w:tc>
        <w:tc>
          <w:tcPr>
            <w:tcW w:w="3686" w:type="dxa"/>
          </w:tcPr>
          <w:p w14:paraId="370B12B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What are the major factors influencing the achievement or non-achievement of the outcomes/ expected results/ outputs?</w:t>
            </w:r>
          </w:p>
        </w:tc>
        <w:tc>
          <w:tcPr>
            <w:tcW w:w="3685" w:type="dxa"/>
          </w:tcPr>
          <w:p w14:paraId="3ED9312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reasons for the over-achievement and the under-achievement of progress towards meeting the programme targets</w:t>
            </w:r>
          </w:p>
        </w:tc>
        <w:tc>
          <w:tcPr>
            <w:tcW w:w="3686" w:type="dxa"/>
          </w:tcPr>
          <w:p w14:paraId="2D403E2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Programme results framework, progress reports, and stakeholder feedback</w:t>
            </w:r>
          </w:p>
        </w:tc>
        <w:tc>
          <w:tcPr>
            <w:tcW w:w="2409" w:type="dxa"/>
          </w:tcPr>
          <w:p w14:paraId="149D177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699AEE8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39E5BD23" w14:textId="77777777" w:rsidTr="0036665D">
        <w:tc>
          <w:tcPr>
            <w:tcW w:w="704" w:type="dxa"/>
          </w:tcPr>
          <w:p w14:paraId="3B46EBA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10</w:t>
            </w:r>
          </w:p>
        </w:tc>
        <w:tc>
          <w:tcPr>
            <w:tcW w:w="3686" w:type="dxa"/>
          </w:tcPr>
          <w:p w14:paraId="2ACAB85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Identify remaining barriers to achieving the programme objective during the remaining implementation timeframe.</w:t>
            </w:r>
          </w:p>
        </w:tc>
        <w:tc>
          <w:tcPr>
            <w:tcW w:w="3685" w:type="dxa"/>
          </w:tcPr>
          <w:p w14:paraId="3E0E993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main barriers/ constraints to achieving the programme objective to promote systemic change in social inclusion</w:t>
            </w:r>
          </w:p>
        </w:tc>
        <w:tc>
          <w:tcPr>
            <w:tcW w:w="3686" w:type="dxa"/>
          </w:tcPr>
          <w:p w14:paraId="5118313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Programme results framework, progress reports, and stakeholder feedback</w:t>
            </w:r>
          </w:p>
        </w:tc>
        <w:tc>
          <w:tcPr>
            <w:tcW w:w="2409" w:type="dxa"/>
          </w:tcPr>
          <w:p w14:paraId="2823DB5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02A2C82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5E727D01" w14:textId="77777777" w:rsidTr="0036665D">
        <w:tc>
          <w:tcPr>
            <w:tcW w:w="704" w:type="dxa"/>
          </w:tcPr>
          <w:p w14:paraId="3D95C54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11</w:t>
            </w:r>
          </w:p>
        </w:tc>
        <w:tc>
          <w:tcPr>
            <w:tcW w:w="3686" w:type="dxa"/>
          </w:tcPr>
          <w:p w14:paraId="35BF06C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Did the programme contribute to capacity building and organisational development as planned?</w:t>
            </w:r>
          </w:p>
        </w:tc>
        <w:tc>
          <w:tcPr>
            <w:tcW w:w="3685" w:type="dxa"/>
          </w:tcPr>
          <w:p w14:paraId="7C74823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that capacity building and organisational development has occurred due to the programme</w:t>
            </w:r>
          </w:p>
        </w:tc>
        <w:tc>
          <w:tcPr>
            <w:tcW w:w="3686" w:type="dxa"/>
          </w:tcPr>
          <w:p w14:paraId="1CB399F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Programme results framework, progress reports, national and local plans, and stakeholder feedback</w:t>
            </w:r>
          </w:p>
        </w:tc>
        <w:tc>
          <w:tcPr>
            <w:tcW w:w="2409" w:type="dxa"/>
          </w:tcPr>
          <w:p w14:paraId="3125B46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0E86A4F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5C97C75F" w14:textId="77777777" w:rsidTr="0036665D">
        <w:tc>
          <w:tcPr>
            <w:tcW w:w="704" w:type="dxa"/>
          </w:tcPr>
          <w:p w14:paraId="693265D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12</w:t>
            </w:r>
          </w:p>
        </w:tc>
        <w:tc>
          <w:tcPr>
            <w:tcW w:w="3686" w:type="dxa"/>
          </w:tcPr>
          <w:p w14:paraId="4D79676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To what extent and in what ways the cross-cutting issues of LNB programme – good governance and gender equality – are applied/ promoted?</w:t>
            </w:r>
          </w:p>
        </w:tc>
        <w:tc>
          <w:tcPr>
            <w:tcW w:w="3685" w:type="dxa"/>
          </w:tcPr>
          <w:p w14:paraId="457FED9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that the cross-cutting issues are referred to/ reflected in the programme and actions’ design, monitored during implementation, and considered in decision-making</w:t>
            </w:r>
          </w:p>
        </w:tc>
        <w:tc>
          <w:tcPr>
            <w:tcW w:w="3686" w:type="dxa"/>
          </w:tcPr>
          <w:p w14:paraId="57CBD07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Programme document, monitoring tools, progress reports,</w:t>
            </w:r>
            <w:r w:rsidR="00C37B73" w:rsidRPr="001F72DC">
              <w:rPr>
                <w:rFonts w:ascii="Arial" w:hAnsi="Arial" w:cs="Arial"/>
                <w:sz w:val="22"/>
                <w:szCs w:val="22"/>
              </w:rPr>
              <w:t xml:space="preserve"> documents linked to design/ implementation of the set of actions supported by the programme, stakeholder feedback</w:t>
            </w:r>
          </w:p>
        </w:tc>
        <w:tc>
          <w:tcPr>
            <w:tcW w:w="2409" w:type="dxa"/>
          </w:tcPr>
          <w:p w14:paraId="410A428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41A7C75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04A5D2D1" w14:textId="77777777" w:rsidTr="0036665D">
        <w:tc>
          <w:tcPr>
            <w:tcW w:w="704" w:type="dxa"/>
          </w:tcPr>
          <w:p w14:paraId="45C8752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13</w:t>
            </w:r>
          </w:p>
        </w:tc>
        <w:tc>
          <w:tcPr>
            <w:tcW w:w="3686" w:type="dxa"/>
          </w:tcPr>
          <w:p w14:paraId="3642693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To what extent have UN agencies coordinated effectively and created synergies in the delivery of assistance?</w:t>
            </w:r>
          </w:p>
        </w:tc>
        <w:tc>
          <w:tcPr>
            <w:tcW w:w="3685" w:type="dxa"/>
          </w:tcPr>
          <w:p w14:paraId="2CCBA1A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the partner agencies coordinate and review their actions and the timely delivery of these under the programme</w:t>
            </w:r>
          </w:p>
        </w:tc>
        <w:tc>
          <w:tcPr>
            <w:tcW w:w="3686" w:type="dxa"/>
          </w:tcPr>
          <w:p w14:paraId="1B0627E4" w14:textId="77777777" w:rsidR="00BB14A9" w:rsidRPr="001F72DC" w:rsidRDefault="00C37B73" w:rsidP="00DE3517">
            <w:pPr>
              <w:spacing w:after="120"/>
              <w:rPr>
                <w:rFonts w:ascii="Arial" w:hAnsi="Arial" w:cs="Arial"/>
                <w:sz w:val="22"/>
                <w:szCs w:val="22"/>
              </w:rPr>
            </w:pPr>
            <w:r w:rsidRPr="001F72DC">
              <w:rPr>
                <w:rFonts w:ascii="Arial" w:hAnsi="Arial" w:cs="Arial"/>
                <w:sz w:val="22"/>
                <w:szCs w:val="22"/>
              </w:rPr>
              <w:t>Programme document, progress reports, information on UN Joint Work under the programme, and stakeholder feedback</w:t>
            </w:r>
          </w:p>
        </w:tc>
        <w:tc>
          <w:tcPr>
            <w:tcW w:w="2409" w:type="dxa"/>
          </w:tcPr>
          <w:p w14:paraId="5635189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4DFD2CA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03D18AA4" w14:textId="77777777" w:rsidTr="0036665D">
        <w:tc>
          <w:tcPr>
            <w:tcW w:w="704" w:type="dxa"/>
          </w:tcPr>
          <w:p w14:paraId="6895437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14</w:t>
            </w:r>
          </w:p>
        </w:tc>
        <w:tc>
          <w:tcPr>
            <w:tcW w:w="3686" w:type="dxa"/>
          </w:tcPr>
          <w:p w14:paraId="414AE8A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Is the current coordination set up producing the intended results?</w:t>
            </w:r>
          </w:p>
        </w:tc>
        <w:tc>
          <w:tcPr>
            <w:tcW w:w="3685" w:type="dxa"/>
          </w:tcPr>
          <w:p w14:paraId="71CC2B2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strengths and weaknesses of coordination set up</w:t>
            </w:r>
          </w:p>
        </w:tc>
        <w:tc>
          <w:tcPr>
            <w:tcW w:w="3686" w:type="dxa"/>
          </w:tcPr>
          <w:p w14:paraId="409F705F" w14:textId="77777777" w:rsidR="00BB14A9" w:rsidRPr="001F72DC" w:rsidRDefault="00C37B73" w:rsidP="00DE3517">
            <w:pPr>
              <w:spacing w:after="120"/>
              <w:rPr>
                <w:rFonts w:ascii="Arial" w:hAnsi="Arial" w:cs="Arial"/>
                <w:sz w:val="22"/>
                <w:szCs w:val="22"/>
              </w:rPr>
            </w:pPr>
            <w:r w:rsidRPr="001F72DC">
              <w:rPr>
                <w:rFonts w:ascii="Arial" w:hAnsi="Arial" w:cs="Arial"/>
                <w:sz w:val="22"/>
                <w:szCs w:val="22"/>
              </w:rPr>
              <w:t>Coordination committee minutes, progress rpt., stakeholder feedback</w:t>
            </w:r>
          </w:p>
        </w:tc>
        <w:tc>
          <w:tcPr>
            <w:tcW w:w="2409" w:type="dxa"/>
          </w:tcPr>
          <w:p w14:paraId="3FA6CF3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7D676D1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3E7CC766" w14:textId="77777777" w:rsidTr="0036665D">
        <w:tc>
          <w:tcPr>
            <w:tcW w:w="704" w:type="dxa"/>
          </w:tcPr>
          <w:p w14:paraId="18C0635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15</w:t>
            </w:r>
          </w:p>
        </w:tc>
        <w:tc>
          <w:tcPr>
            <w:tcW w:w="3686" w:type="dxa"/>
          </w:tcPr>
          <w:p w14:paraId="27B0999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Coordination with other projects: How has the programme interacted and coordinated with other Swiss/ non-Swiss project implementers and vice versa? Is there room for improvement and closer collaboration?</w:t>
            </w:r>
          </w:p>
        </w:tc>
        <w:tc>
          <w:tcPr>
            <w:tcW w:w="3685" w:type="dxa"/>
          </w:tcPr>
          <w:p w14:paraId="3D00EF2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the programme is judged by other donors and project implementers as relevant to their specific project(s) portfolio (e.g. potential synergies with LNB)</w:t>
            </w:r>
          </w:p>
          <w:p w14:paraId="67E4697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the LNB team consults/ coordinates with donors</w:t>
            </w:r>
          </w:p>
        </w:tc>
        <w:tc>
          <w:tcPr>
            <w:tcW w:w="3686" w:type="dxa"/>
          </w:tcPr>
          <w:p w14:paraId="40AEC516" w14:textId="77777777" w:rsidR="00BB14A9" w:rsidRPr="001F72DC" w:rsidRDefault="00074D95" w:rsidP="00DE3517">
            <w:pPr>
              <w:spacing w:after="120"/>
              <w:rPr>
                <w:rFonts w:ascii="Arial" w:hAnsi="Arial" w:cs="Arial"/>
                <w:sz w:val="22"/>
                <w:szCs w:val="22"/>
              </w:rPr>
            </w:pPr>
            <w:r w:rsidRPr="001F72DC">
              <w:rPr>
                <w:rFonts w:ascii="Arial" w:hAnsi="Arial" w:cs="Arial"/>
                <w:sz w:val="22"/>
                <w:szCs w:val="22"/>
              </w:rPr>
              <w:t>Programme p</w:t>
            </w:r>
            <w:r w:rsidR="00E934BE" w:rsidRPr="001F72DC">
              <w:rPr>
                <w:rFonts w:ascii="Arial" w:hAnsi="Arial" w:cs="Arial"/>
                <w:sz w:val="22"/>
                <w:szCs w:val="22"/>
              </w:rPr>
              <w:t>rogress reports, information on donor</w:t>
            </w:r>
            <w:r w:rsidRPr="001F72DC">
              <w:rPr>
                <w:rFonts w:ascii="Arial" w:hAnsi="Arial" w:cs="Arial"/>
                <w:sz w:val="22"/>
                <w:szCs w:val="22"/>
              </w:rPr>
              <w:t>s’</w:t>
            </w:r>
            <w:r w:rsidR="00E934BE" w:rsidRPr="001F72DC">
              <w:rPr>
                <w:rFonts w:ascii="Arial" w:hAnsi="Arial" w:cs="Arial"/>
                <w:sz w:val="22"/>
                <w:szCs w:val="22"/>
              </w:rPr>
              <w:t xml:space="preserve"> cooperation/ consultations linked to their development actions</w:t>
            </w:r>
            <w:r w:rsidRPr="001F72DC">
              <w:rPr>
                <w:rFonts w:ascii="Arial" w:hAnsi="Arial" w:cs="Arial"/>
                <w:sz w:val="22"/>
                <w:szCs w:val="22"/>
              </w:rPr>
              <w:t xml:space="preserve"> in Albania, LNB coordination committee minutes, and stakeholder feedback</w:t>
            </w:r>
          </w:p>
        </w:tc>
        <w:tc>
          <w:tcPr>
            <w:tcW w:w="2409" w:type="dxa"/>
          </w:tcPr>
          <w:p w14:paraId="0BCBA21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1E159EE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0037D325" w14:textId="77777777" w:rsidTr="0036665D">
        <w:tc>
          <w:tcPr>
            <w:tcW w:w="704" w:type="dxa"/>
          </w:tcPr>
          <w:p w14:paraId="53FA6D9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16</w:t>
            </w:r>
          </w:p>
        </w:tc>
        <w:tc>
          <w:tcPr>
            <w:tcW w:w="3686" w:type="dxa"/>
          </w:tcPr>
          <w:p w14:paraId="494B3C6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To what extent has the project contributed to gender equality, the empowerment of women and the realization of human rights?</w:t>
            </w:r>
          </w:p>
        </w:tc>
        <w:tc>
          <w:tcPr>
            <w:tcW w:w="3685" w:type="dxa"/>
          </w:tcPr>
          <w:p w14:paraId="66583F1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reasons for the over- and the under-achievement of progress towards meeting the programme targets on gender, etc.</w:t>
            </w:r>
          </w:p>
        </w:tc>
        <w:tc>
          <w:tcPr>
            <w:tcW w:w="3686" w:type="dxa"/>
          </w:tcPr>
          <w:p w14:paraId="627A0843" w14:textId="77777777" w:rsidR="00BB14A9" w:rsidRPr="001F72DC" w:rsidRDefault="00074D95" w:rsidP="00DE3517">
            <w:pPr>
              <w:spacing w:after="120"/>
              <w:rPr>
                <w:rFonts w:ascii="Arial" w:hAnsi="Arial" w:cs="Arial"/>
                <w:sz w:val="22"/>
                <w:szCs w:val="22"/>
              </w:rPr>
            </w:pPr>
            <w:r w:rsidRPr="001F72DC">
              <w:rPr>
                <w:rFonts w:ascii="Arial" w:hAnsi="Arial" w:cs="Arial"/>
                <w:sz w:val="22"/>
                <w:szCs w:val="22"/>
              </w:rPr>
              <w:t>Programme progress reports, national and donors’ reports on the progress of advancing gender equality etc. in Albania</w:t>
            </w:r>
          </w:p>
        </w:tc>
        <w:tc>
          <w:tcPr>
            <w:tcW w:w="2409" w:type="dxa"/>
          </w:tcPr>
          <w:p w14:paraId="7E9BCC2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39F4D26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75F95608" w14:textId="77777777" w:rsidTr="00DE1D61">
        <w:tc>
          <w:tcPr>
            <w:tcW w:w="14170" w:type="dxa"/>
            <w:gridSpan w:val="5"/>
            <w:shd w:val="clear" w:color="auto" w:fill="DEEAF6" w:themeFill="accent1" w:themeFillTint="33"/>
          </w:tcPr>
          <w:p w14:paraId="78ABE83D" w14:textId="77777777" w:rsidR="00BB14A9" w:rsidRPr="001F72DC" w:rsidRDefault="00BB14A9" w:rsidP="00DE3517">
            <w:pPr>
              <w:spacing w:after="120"/>
              <w:jc w:val="center"/>
              <w:rPr>
                <w:rFonts w:ascii="Arial" w:hAnsi="Arial" w:cs="Arial"/>
                <w:b/>
                <w:sz w:val="22"/>
                <w:szCs w:val="22"/>
              </w:rPr>
            </w:pPr>
            <w:r w:rsidRPr="001F72DC">
              <w:rPr>
                <w:rFonts w:ascii="Arial" w:hAnsi="Arial" w:cs="Arial"/>
                <w:b/>
                <w:sz w:val="22"/>
                <w:szCs w:val="22"/>
              </w:rPr>
              <w:t>EFFICIENCY</w:t>
            </w:r>
          </w:p>
        </w:tc>
      </w:tr>
      <w:tr w:rsidR="00BB14A9" w:rsidRPr="001F72DC" w14:paraId="4CC650E8" w14:textId="77777777" w:rsidTr="0036665D">
        <w:tc>
          <w:tcPr>
            <w:tcW w:w="704" w:type="dxa"/>
          </w:tcPr>
          <w:p w14:paraId="7966727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17</w:t>
            </w:r>
          </w:p>
        </w:tc>
        <w:tc>
          <w:tcPr>
            <w:tcW w:w="3686" w:type="dxa"/>
          </w:tcPr>
          <w:p w14:paraId="6A41CE9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Are the available technical and financial resources adequate to fulfil the programme framework?</w:t>
            </w:r>
          </w:p>
        </w:tc>
        <w:tc>
          <w:tcPr>
            <w:tcW w:w="3685" w:type="dxa"/>
          </w:tcPr>
          <w:p w14:paraId="799F59D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that the resources have been deployed in line with budget, and results are in line with targets</w:t>
            </w:r>
          </w:p>
        </w:tc>
        <w:tc>
          <w:tcPr>
            <w:tcW w:w="3686" w:type="dxa"/>
          </w:tcPr>
          <w:p w14:paraId="71463E8E" w14:textId="77777777" w:rsidR="00074D95" w:rsidRPr="001F72DC" w:rsidRDefault="00074D95" w:rsidP="00DE3517">
            <w:pPr>
              <w:spacing w:after="120"/>
              <w:rPr>
                <w:rFonts w:ascii="Arial" w:hAnsi="Arial" w:cs="Arial"/>
                <w:sz w:val="22"/>
                <w:szCs w:val="22"/>
              </w:rPr>
            </w:pPr>
            <w:r w:rsidRPr="001F72DC">
              <w:rPr>
                <w:rFonts w:ascii="Arial" w:hAnsi="Arial" w:cs="Arial"/>
                <w:sz w:val="22"/>
                <w:szCs w:val="22"/>
              </w:rPr>
              <w:t>Programme results framework, progress and financial reports</w:t>
            </w:r>
          </w:p>
        </w:tc>
        <w:tc>
          <w:tcPr>
            <w:tcW w:w="2409" w:type="dxa"/>
          </w:tcPr>
          <w:p w14:paraId="2EDAC94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1A6917E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01E91AEC" w14:textId="77777777" w:rsidTr="0036665D">
        <w:tc>
          <w:tcPr>
            <w:tcW w:w="704" w:type="dxa"/>
          </w:tcPr>
          <w:p w14:paraId="6F1AAE4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18</w:t>
            </w:r>
          </w:p>
        </w:tc>
        <w:tc>
          <w:tcPr>
            <w:tcW w:w="3686" w:type="dxa"/>
          </w:tcPr>
          <w:p w14:paraId="6D9C6CA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Is the programme implemented in the most efficient way, making best use of available human, technical, technological, financial and knowledge inputs to achieve its desired results? Have there been any unforeseen problems? How well are they resolved?</w:t>
            </w:r>
          </w:p>
        </w:tc>
        <w:tc>
          <w:tcPr>
            <w:tcW w:w="3685" w:type="dxa"/>
          </w:tcPr>
          <w:p w14:paraId="2501F9F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-Milestones within annual plans are consistent with results framework</w:t>
            </w:r>
          </w:p>
          <w:p w14:paraId="57E07AA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reasons for over- and under-achievement of progress</w:t>
            </w:r>
          </w:p>
          <w:p w14:paraId="59CF7D9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main barriers/ constraints &amp; unforeseen problems that hinder programme efficiency</w:t>
            </w:r>
          </w:p>
          <w:p w14:paraId="0812DB6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steering committee considerations and decision-making</w:t>
            </w:r>
          </w:p>
        </w:tc>
        <w:tc>
          <w:tcPr>
            <w:tcW w:w="3686" w:type="dxa"/>
          </w:tcPr>
          <w:p w14:paraId="567809C9" w14:textId="77777777" w:rsidR="00BB14A9" w:rsidRPr="001F72DC" w:rsidRDefault="00074D95" w:rsidP="00DE3517">
            <w:pPr>
              <w:spacing w:after="120"/>
              <w:rPr>
                <w:rFonts w:ascii="Arial" w:hAnsi="Arial" w:cs="Arial"/>
                <w:sz w:val="22"/>
                <w:szCs w:val="22"/>
              </w:rPr>
            </w:pPr>
            <w:r w:rsidRPr="001F72DC">
              <w:rPr>
                <w:rFonts w:ascii="Arial" w:hAnsi="Arial" w:cs="Arial"/>
                <w:sz w:val="22"/>
                <w:szCs w:val="22"/>
              </w:rPr>
              <w:t>Programme results framework, monitoring tools, progress and financial reports, information on UN Joint Work under the programme, and stakeholder feedback</w:t>
            </w:r>
          </w:p>
        </w:tc>
        <w:tc>
          <w:tcPr>
            <w:tcW w:w="2409" w:type="dxa"/>
          </w:tcPr>
          <w:p w14:paraId="561C382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13A37C6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193AB7C6" w14:textId="77777777" w:rsidTr="0036665D">
        <w:tc>
          <w:tcPr>
            <w:tcW w:w="704" w:type="dxa"/>
          </w:tcPr>
          <w:p w14:paraId="66BA817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19</w:t>
            </w:r>
          </w:p>
        </w:tc>
        <w:tc>
          <w:tcPr>
            <w:tcW w:w="3686" w:type="dxa"/>
          </w:tcPr>
          <w:p w14:paraId="1C06634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 xml:space="preserve">Following up on risk management, how the risk is assessed? </w:t>
            </w:r>
            <w:r w:rsidR="00870C86" w:rsidRPr="001F72DC">
              <w:rPr>
                <w:rFonts w:ascii="Arial" w:hAnsi="Arial" w:cs="Arial"/>
                <w:sz w:val="22"/>
                <w:szCs w:val="22"/>
              </w:rPr>
              <w:t>And</w:t>
            </w:r>
            <w:r w:rsidRPr="001F72DC">
              <w:rPr>
                <w:rFonts w:ascii="Arial" w:hAnsi="Arial" w:cs="Arial"/>
                <w:sz w:val="22"/>
                <w:szCs w:val="22"/>
              </w:rPr>
              <w:t xml:space="preserve"> how the risk is managed? In relation to the upcoming EU IPA funding, how the synergies will be ensured?</w:t>
            </w:r>
          </w:p>
        </w:tc>
        <w:tc>
          <w:tcPr>
            <w:tcW w:w="3685" w:type="dxa"/>
          </w:tcPr>
          <w:p w14:paraId="3C1B03C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risk assessments conducted by the programme team, &amp; steering committee consideration</w:t>
            </w:r>
          </w:p>
          <w:p w14:paraId="736D3F4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that synergies exist of LNB &amp; EU IPA, and not duplication, and that a cooperation plan agreed</w:t>
            </w:r>
          </w:p>
        </w:tc>
        <w:tc>
          <w:tcPr>
            <w:tcW w:w="3686" w:type="dxa"/>
          </w:tcPr>
          <w:p w14:paraId="4121CABB" w14:textId="77777777" w:rsidR="00BB14A9" w:rsidRPr="001F72DC" w:rsidRDefault="00074D95" w:rsidP="00DE3517">
            <w:pPr>
              <w:spacing w:after="120"/>
              <w:rPr>
                <w:rFonts w:ascii="Arial" w:hAnsi="Arial" w:cs="Arial"/>
                <w:sz w:val="22"/>
                <w:szCs w:val="22"/>
              </w:rPr>
            </w:pPr>
            <w:r w:rsidRPr="001F72DC">
              <w:rPr>
                <w:rFonts w:ascii="Arial" w:hAnsi="Arial" w:cs="Arial"/>
                <w:sz w:val="22"/>
                <w:szCs w:val="22"/>
              </w:rPr>
              <w:t>Programme progress reports, risk management plan</w:t>
            </w:r>
            <w:r w:rsidR="00142C3A" w:rsidRPr="001F72DC">
              <w:rPr>
                <w:rFonts w:ascii="Arial" w:hAnsi="Arial" w:cs="Arial"/>
                <w:sz w:val="22"/>
                <w:szCs w:val="22"/>
              </w:rPr>
              <w:t xml:space="preserve">, </w:t>
            </w:r>
            <w:r w:rsidRPr="001F72DC">
              <w:rPr>
                <w:rFonts w:ascii="Arial" w:hAnsi="Arial" w:cs="Arial"/>
                <w:sz w:val="22"/>
                <w:szCs w:val="22"/>
              </w:rPr>
              <w:t xml:space="preserve">risk assessment reports, the relevant EU IPA programme document and </w:t>
            </w:r>
            <w:r w:rsidR="00142C3A" w:rsidRPr="001F72DC">
              <w:rPr>
                <w:rFonts w:ascii="Arial" w:hAnsi="Arial" w:cs="Arial"/>
                <w:sz w:val="22"/>
                <w:szCs w:val="22"/>
              </w:rPr>
              <w:t xml:space="preserve">reports/ </w:t>
            </w:r>
            <w:r w:rsidRPr="001F72DC">
              <w:rPr>
                <w:rFonts w:ascii="Arial" w:hAnsi="Arial" w:cs="Arial"/>
                <w:sz w:val="22"/>
                <w:szCs w:val="22"/>
              </w:rPr>
              <w:t xml:space="preserve">information </w:t>
            </w:r>
            <w:r w:rsidR="00142C3A" w:rsidRPr="001F72DC">
              <w:rPr>
                <w:rFonts w:ascii="Arial" w:hAnsi="Arial" w:cs="Arial"/>
                <w:sz w:val="22"/>
                <w:szCs w:val="22"/>
              </w:rPr>
              <w:t>linked to the EU’s consultation</w:t>
            </w:r>
            <w:r w:rsidR="00D57A4A" w:rsidRPr="001F72DC">
              <w:rPr>
                <w:rFonts w:ascii="Arial" w:hAnsi="Arial" w:cs="Arial"/>
                <w:sz w:val="22"/>
                <w:szCs w:val="22"/>
              </w:rPr>
              <w:t>s</w:t>
            </w:r>
            <w:r w:rsidR="00142C3A" w:rsidRPr="001F72DC">
              <w:rPr>
                <w:rFonts w:ascii="Arial" w:hAnsi="Arial" w:cs="Arial"/>
                <w:sz w:val="22"/>
                <w:szCs w:val="22"/>
              </w:rPr>
              <w:t xml:space="preserve"> with donor partners</w:t>
            </w:r>
          </w:p>
        </w:tc>
        <w:tc>
          <w:tcPr>
            <w:tcW w:w="2409" w:type="dxa"/>
          </w:tcPr>
          <w:p w14:paraId="486B417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55BB9B1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78984DDE" w14:textId="77777777" w:rsidTr="00DE1D61">
        <w:tc>
          <w:tcPr>
            <w:tcW w:w="14170" w:type="dxa"/>
            <w:gridSpan w:val="5"/>
            <w:shd w:val="clear" w:color="auto" w:fill="DEEAF6" w:themeFill="accent1" w:themeFillTint="33"/>
          </w:tcPr>
          <w:p w14:paraId="7CA8F3A7" w14:textId="77777777" w:rsidR="00BB14A9" w:rsidRPr="001F72DC" w:rsidRDefault="00BB14A9" w:rsidP="00DE3517">
            <w:pPr>
              <w:spacing w:after="120"/>
              <w:jc w:val="center"/>
              <w:rPr>
                <w:rFonts w:ascii="Arial" w:hAnsi="Arial" w:cs="Arial"/>
                <w:b/>
                <w:sz w:val="22"/>
                <w:szCs w:val="22"/>
              </w:rPr>
            </w:pPr>
            <w:r w:rsidRPr="001F72DC">
              <w:rPr>
                <w:rFonts w:ascii="Arial" w:hAnsi="Arial" w:cs="Arial"/>
                <w:b/>
                <w:sz w:val="22"/>
                <w:szCs w:val="22"/>
              </w:rPr>
              <w:t>SUSTAINABILITY</w:t>
            </w:r>
          </w:p>
        </w:tc>
      </w:tr>
      <w:tr w:rsidR="00BB14A9" w:rsidRPr="001F72DC" w14:paraId="2E77E15C" w14:textId="77777777" w:rsidTr="0036665D">
        <w:tc>
          <w:tcPr>
            <w:tcW w:w="704" w:type="dxa"/>
          </w:tcPr>
          <w:p w14:paraId="05F035C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20</w:t>
            </w:r>
          </w:p>
        </w:tc>
        <w:tc>
          <w:tcPr>
            <w:tcW w:w="3686" w:type="dxa"/>
          </w:tcPr>
          <w:p w14:paraId="6B4B33E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Are the approaches and methods used likely to ensure a continued benefit after the end of the programme?</w:t>
            </w:r>
          </w:p>
        </w:tc>
        <w:tc>
          <w:tcPr>
            <w:tcW w:w="3685" w:type="dxa"/>
          </w:tcPr>
          <w:p w14:paraId="3F1342B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the programme results have been institutionalised by partners (national and local)</w:t>
            </w:r>
          </w:p>
          <w:p w14:paraId="60F354F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 of sustainability planning</w:t>
            </w:r>
          </w:p>
        </w:tc>
        <w:tc>
          <w:tcPr>
            <w:tcW w:w="3686" w:type="dxa"/>
          </w:tcPr>
          <w:p w14:paraId="7210B7C4" w14:textId="77777777" w:rsidR="00BB14A9" w:rsidRPr="001F72DC" w:rsidRDefault="00D57A4A" w:rsidP="00DE3517">
            <w:pPr>
              <w:spacing w:after="120"/>
              <w:rPr>
                <w:rFonts w:ascii="Arial" w:hAnsi="Arial" w:cs="Arial"/>
                <w:sz w:val="22"/>
                <w:szCs w:val="22"/>
              </w:rPr>
            </w:pPr>
            <w:r w:rsidRPr="001F72DC">
              <w:rPr>
                <w:rFonts w:ascii="Arial" w:hAnsi="Arial" w:cs="Arial"/>
                <w:sz w:val="22"/>
                <w:szCs w:val="22"/>
              </w:rPr>
              <w:t>Programme progress reports, info. on sustainability planning actions, national/local partners’ actions and plans for continued sustainability</w:t>
            </w:r>
          </w:p>
        </w:tc>
        <w:tc>
          <w:tcPr>
            <w:tcW w:w="2409" w:type="dxa"/>
          </w:tcPr>
          <w:p w14:paraId="0666C11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2F0A053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78A8866F" w14:textId="77777777" w:rsidTr="0036665D">
        <w:tc>
          <w:tcPr>
            <w:tcW w:w="704" w:type="dxa"/>
          </w:tcPr>
          <w:p w14:paraId="480D44F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21</w:t>
            </w:r>
          </w:p>
        </w:tc>
        <w:tc>
          <w:tcPr>
            <w:tcW w:w="3686" w:type="dxa"/>
          </w:tcPr>
          <w:p w14:paraId="401C6B1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What are the major factors which influenced the achievement or non-achievement of sustainability of the programme?</w:t>
            </w:r>
          </w:p>
        </w:tc>
        <w:tc>
          <w:tcPr>
            <w:tcW w:w="3685" w:type="dxa"/>
          </w:tcPr>
          <w:p w14:paraId="1D45084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major factors that promote or hinder the achievement of sustainability and the process of sustainability planning by partners</w:t>
            </w:r>
          </w:p>
        </w:tc>
        <w:tc>
          <w:tcPr>
            <w:tcW w:w="3686" w:type="dxa"/>
          </w:tcPr>
          <w:p w14:paraId="7C5B6B19" w14:textId="77777777" w:rsidR="00BB14A9" w:rsidRPr="001F72DC" w:rsidRDefault="00D57A4A" w:rsidP="00DE3517">
            <w:pPr>
              <w:spacing w:after="120"/>
              <w:rPr>
                <w:rFonts w:ascii="Arial" w:hAnsi="Arial" w:cs="Arial"/>
                <w:sz w:val="22"/>
                <w:szCs w:val="22"/>
              </w:rPr>
            </w:pPr>
            <w:r w:rsidRPr="001F72DC">
              <w:rPr>
                <w:rFonts w:ascii="Arial" w:hAnsi="Arial" w:cs="Arial"/>
                <w:sz w:val="22"/>
                <w:szCs w:val="22"/>
              </w:rPr>
              <w:t>Programme progress reports, national partners’ actions and plans (regulatory, technical, financial) for sustainability, stakeholder feedback</w:t>
            </w:r>
          </w:p>
        </w:tc>
        <w:tc>
          <w:tcPr>
            <w:tcW w:w="2409" w:type="dxa"/>
          </w:tcPr>
          <w:p w14:paraId="5A28A01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6392252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2AAB80D5" w14:textId="77777777" w:rsidTr="0036665D">
        <w:tc>
          <w:tcPr>
            <w:tcW w:w="704" w:type="dxa"/>
          </w:tcPr>
          <w:p w14:paraId="743A49C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22</w:t>
            </w:r>
          </w:p>
        </w:tc>
        <w:tc>
          <w:tcPr>
            <w:tcW w:w="3686" w:type="dxa"/>
          </w:tcPr>
          <w:p w14:paraId="7B2D686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Are all key stakeholders sufficiently and effectively involved? Are their expectations met and are they satisfied with their level of participation? What is the risk that the level of stakeholder ownership (including ownership by governments and other key stakeholders) will be insufficient to allow for the programme’s outcomes/benefits to be sustained?</w:t>
            </w:r>
          </w:p>
        </w:tc>
        <w:tc>
          <w:tcPr>
            <w:tcW w:w="3685" w:type="dxa"/>
          </w:tcPr>
          <w:p w14:paraId="180C17A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the target groups and key stakeholders assess their involvement in the programme (e.g. planning, direct user, monitoring of policies) suitable</w:t>
            </w:r>
          </w:p>
          <w:p w14:paraId="22F45DD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stakeholders feel ownership of the results of the LNB programme and support the process of post-programme sustainability planning and funding</w:t>
            </w:r>
          </w:p>
        </w:tc>
        <w:tc>
          <w:tcPr>
            <w:tcW w:w="3686" w:type="dxa"/>
          </w:tcPr>
          <w:p w14:paraId="13C040AC" w14:textId="77777777" w:rsidR="00BB14A9" w:rsidRPr="001F72DC" w:rsidRDefault="00D57A4A" w:rsidP="00DE3517">
            <w:pPr>
              <w:spacing w:after="120"/>
              <w:rPr>
                <w:rFonts w:ascii="Arial" w:hAnsi="Arial" w:cs="Arial"/>
                <w:sz w:val="22"/>
                <w:szCs w:val="22"/>
              </w:rPr>
            </w:pPr>
            <w:r w:rsidRPr="001F72DC">
              <w:rPr>
                <w:rFonts w:ascii="Arial" w:hAnsi="Arial" w:cs="Arial"/>
                <w:sz w:val="22"/>
                <w:szCs w:val="22"/>
              </w:rPr>
              <w:t>Programme progress reports, national partners’ actions and plans (regulatory, technical, financial) for sustainability, stakeholder feedback</w:t>
            </w:r>
          </w:p>
        </w:tc>
        <w:tc>
          <w:tcPr>
            <w:tcW w:w="2409" w:type="dxa"/>
          </w:tcPr>
          <w:p w14:paraId="517DB1D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5E1D720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111088B4" w14:textId="77777777" w:rsidTr="0036665D">
        <w:tc>
          <w:tcPr>
            <w:tcW w:w="704" w:type="dxa"/>
          </w:tcPr>
          <w:p w14:paraId="107A378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23</w:t>
            </w:r>
          </w:p>
        </w:tc>
        <w:tc>
          <w:tcPr>
            <w:tcW w:w="3686" w:type="dxa"/>
          </w:tcPr>
          <w:p w14:paraId="3BB03EA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Are lessons learned being documented by the Programme Team on a continual basis and shared/ transferred to appropriate parties who could learn from the programme and potentially replicate and/or scale it in the future?</w:t>
            </w:r>
          </w:p>
        </w:tc>
        <w:tc>
          <w:tcPr>
            <w:tcW w:w="3685" w:type="dxa"/>
          </w:tcPr>
          <w:p w14:paraId="73618BD9"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knowledge-management and learning actions</w:t>
            </w:r>
          </w:p>
          <w:p w14:paraId="003F009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lessons learned (incl. good practice) being shared with partners via the programme actions</w:t>
            </w:r>
          </w:p>
          <w:p w14:paraId="0C0664F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-The extent to which stakeholders are aware of the lessons learned</w:t>
            </w:r>
          </w:p>
        </w:tc>
        <w:tc>
          <w:tcPr>
            <w:tcW w:w="3686" w:type="dxa"/>
          </w:tcPr>
          <w:p w14:paraId="6C5C35D7" w14:textId="77777777" w:rsidR="00BB14A9" w:rsidRPr="001F72DC" w:rsidRDefault="00D57A4A" w:rsidP="00DE3517">
            <w:pPr>
              <w:spacing w:after="120"/>
              <w:rPr>
                <w:rFonts w:ascii="Arial" w:hAnsi="Arial" w:cs="Arial"/>
                <w:sz w:val="22"/>
                <w:szCs w:val="22"/>
              </w:rPr>
            </w:pPr>
            <w:r w:rsidRPr="001F72DC">
              <w:rPr>
                <w:rFonts w:ascii="Arial" w:hAnsi="Arial" w:cs="Arial"/>
                <w:sz w:val="22"/>
                <w:szCs w:val="22"/>
              </w:rPr>
              <w:t>Programme progress reports, information on knowledge-management and learning actions, the extent of outreach to relevant partners and their utilisation of good practice</w:t>
            </w:r>
            <w:r w:rsidR="00F22484" w:rsidRPr="001F72DC">
              <w:rPr>
                <w:rFonts w:ascii="Arial" w:hAnsi="Arial" w:cs="Arial"/>
                <w:sz w:val="22"/>
                <w:szCs w:val="22"/>
              </w:rPr>
              <w:t>, and stakeholder feedback</w:t>
            </w:r>
          </w:p>
        </w:tc>
        <w:tc>
          <w:tcPr>
            <w:tcW w:w="2409" w:type="dxa"/>
          </w:tcPr>
          <w:p w14:paraId="288A66B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6093618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7B84489D" w14:textId="77777777" w:rsidTr="0036665D">
        <w:tc>
          <w:tcPr>
            <w:tcW w:w="704" w:type="dxa"/>
          </w:tcPr>
          <w:p w14:paraId="4259180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24</w:t>
            </w:r>
          </w:p>
        </w:tc>
        <w:tc>
          <w:tcPr>
            <w:tcW w:w="3686" w:type="dxa"/>
          </w:tcPr>
          <w:p w14:paraId="6EFB14E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Based on lessons learned what specific recommendations could be given to each key partner under the joint programme that would contribute to the sustainability of the intervention?</w:t>
            </w:r>
          </w:p>
        </w:tc>
        <w:tc>
          <w:tcPr>
            <w:tcW w:w="3685" w:type="dxa"/>
          </w:tcPr>
          <w:p w14:paraId="315D349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measures that can be taken by each key partner, notably over the remaining period of LNB Phase 1, to contribute to the sustainability of the intervention, where this is not already assured</w:t>
            </w:r>
          </w:p>
        </w:tc>
        <w:tc>
          <w:tcPr>
            <w:tcW w:w="3686" w:type="dxa"/>
          </w:tcPr>
          <w:p w14:paraId="5FB73C87" w14:textId="77777777" w:rsidR="00BB14A9" w:rsidRPr="001F72DC" w:rsidRDefault="002E63A0" w:rsidP="00DE3517">
            <w:pPr>
              <w:spacing w:after="120"/>
              <w:rPr>
                <w:rFonts w:ascii="Arial" w:hAnsi="Arial" w:cs="Arial"/>
                <w:sz w:val="22"/>
                <w:szCs w:val="22"/>
              </w:rPr>
            </w:pPr>
            <w:r w:rsidRPr="001F72DC">
              <w:rPr>
                <w:rFonts w:ascii="Arial" w:hAnsi="Arial" w:cs="Arial"/>
                <w:sz w:val="22"/>
                <w:szCs w:val="22"/>
              </w:rPr>
              <w:t>Programme progress reports, national partners’ actions and plans (regulatory, technical, financial) for sustainability, stakeholder feedback</w:t>
            </w:r>
          </w:p>
        </w:tc>
        <w:tc>
          <w:tcPr>
            <w:tcW w:w="2409" w:type="dxa"/>
          </w:tcPr>
          <w:p w14:paraId="1399DF5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1118B27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1A5BD007" w14:textId="77777777" w:rsidTr="0036665D">
        <w:tc>
          <w:tcPr>
            <w:tcW w:w="704" w:type="dxa"/>
          </w:tcPr>
          <w:p w14:paraId="1CE29BC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25</w:t>
            </w:r>
          </w:p>
        </w:tc>
        <w:tc>
          <w:tcPr>
            <w:tcW w:w="3686" w:type="dxa"/>
          </w:tcPr>
          <w:p w14:paraId="3C7E2A8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What needs to be done and/or improved to ensure sustainability?</w:t>
            </w:r>
          </w:p>
        </w:tc>
        <w:tc>
          <w:tcPr>
            <w:tcW w:w="3685" w:type="dxa"/>
          </w:tcPr>
          <w:p w14:paraId="4F32811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key risks or gaps in planning to ensure sustainability</w:t>
            </w:r>
          </w:p>
        </w:tc>
        <w:tc>
          <w:tcPr>
            <w:tcW w:w="3686" w:type="dxa"/>
          </w:tcPr>
          <w:p w14:paraId="5F8E44F6" w14:textId="77777777" w:rsidR="00BB14A9" w:rsidRPr="001F72DC" w:rsidRDefault="002E63A0" w:rsidP="00DE3517">
            <w:pPr>
              <w:spacing w:after="120"/>
              <w:rPr>
                <w:rFonts w:ascii="Arial" w:hAnsi="Arial" w:cs="Arial"/>
                <w:sz w:val="22"/>
                <w:szCs w:val="22"/>
              </w:rPr>
            </w:pPr>
            <w:r w:rsidRPr="001F72DC">
              <w:rPr>
                <w:rFonts w:ascii="Arial" w:hAnsi="Arial" w:cs="Arial"/>
                <w:sz w:val="22"/>
                <w:szCs w:val="22"/>
              </w:rPr>
              <w:t>Programme progress reports, partner plans, stakeholder feedback</w:t>
            </w:r>
          </w:p>
        </w:tc>
        <w:tc>
          <w:tcPr>
            <w:tcW w:w="2409" w:type="dxa"/>
          </w:tcPr>
          <w:p w14:paraId="6FF87EC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2B23E02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04404A90" w14:textId="77777777" w:rsidTr="0036665D">
        <w:tc>
          <w:tcPr>
            <w:tcW w:w="704" w:type="dxa"/>
          </w:tcPr>
          <w:p w14:paraId="4F48606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26</w:t>
            </w:r>
          </w:p>
        </w:tc>
        <w:tc>
          <w:tcPr>
            <w:tcW w:w="3686" w:type="dxa"/>
          </w:tcPr>
          <w:p w14:paraId="26A8252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What type of interventions would need further programme assistance beyond the agreed timeframe?</w:t>
            </w:r>
          </w:p>
        </w:tc>
        <w:tc>
          <w:tcPr>
            <w:tcW w:w="3685" w:type="dxa"/>
          </w:tcPr>
          <w:p w14:paraId="1BA6A7DB"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development needs/ priorities (medium-term) re. social inclusion, and types of intervention</w:t>
            </w:r>
          </w:p>
        </w:tc>
        <w:tc>
          <w:tcPr>
            <w:tcW w:w="3686" w:type="dxa"/>
          </w:tcPr>
          <w:p w14:paraId="6382501A" w14:textId="77777777" w:rsidR="00BB14A9" w:rsidRPr="001F72DC" w:rsidRDefault="002E63A0" w:rsidP="00DE3517">
            <w:pPr>
              <w:spacing w:after="120"/>
              <w:rPr>
                <w:rFonts w:ascii="Arial" w:hAnsi="Arial" w:cs="Arial"/>
                <w:sz w:val="22"/>
                <w:szCs w:val="22"/>
              </w:rPr>
            </w:pPr>
            <w:r w:rsidRPr="001F72DC">
              <w:rPr>
                <w:rFonts w:ascii="Arial" w:hAnsi="Arial" w:cs="Arial"/>
                <w:sz w:val="22"/>
                <w:szCs w:val="22"/>
              </w:rPr>
              <w:t>National and local strategies and plans linked to social inclusion, and statistics (poverty/exclusion trends)</w:t>
            </w:r>
          </w:p>
        </w:tc>
        <w:tc>
          <w:tcPr>
            <w:tcW w:w="2409" w:type="dxa"/>
          </w:tcPr>
          <w:p w14:paraId="1947E398"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75F2F224"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3ED25828" w14:textId="77777777" w:rsidTr="0036665D">
        <w:tc>
          <w:tcPr>
            <w:tcW w:w="704" w:type="dxa"/>
          </w:tcPr>
          <w:p w14:paraId="317936FA"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27</w:t>
            </w:r>
          </w:p>
        </w:tc>
        <w:tc>
          <w:tcPr>
            <w:tcW w:w="3686" w:type="dxa"/>
          </w:tcPr>
          <w:p w14:paraId="123EE54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What is the programme relation to the Social Fund established by the government?</w:t>
            </w:r>
          </w:p>
        </w:tc>
        <w:tc>
          <w:tcPr>
            <w:tcW w:w="3685" w:type="dxa"/>
          </w:tcPr>
          <w:p w14:paraId="11EF4B3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Social Fund budget allocations and linkages of the Fund to LNB’s capacity building actions</w:t>
            </w:r>
          </w:p>
        </w:tc>
        <w:tc>
          <w:tcPr>
            <w:tcW w:w="3686" w:type="dxa"/>
          </w:tcPr>
          <w:p w14:paraId="2426003C" w14:textId="77777777" w:rsidR="00BB14A9" w:rsidRPr="001F72DC" w:rsidRDefault="002E63A0" w:rsidP="00DE3517">
            <w:pPr>
              <w:spacing w:after="120"/>
              <w:rPr>
                <w:rFonts w:ascii="Arial" w:hAnsi="Arial" w:cs="Arial"/>
                <w:sz w:val="22"/>
                <w:szCs w:val="22"/>
              </w:rPr>
            </w:pPr>
            <w:r w:rsidRPr="001F72DC">
              <w:rPr>
                <w:rFonts w:ascii="Arial" w:hAnsi="Arial" w:cs="Arial"/>
                <w:sz w:val="22"/>
                <w:szCs w:val="22"/>
              </w:rPr>
              <w:t>Information on the Social Fund (and related government funds for social inclusion) and budget allocations</w:t>
            </w:r>
          </w:p>
        </w:tc>
        <w:tc>
          <w:tcPr>
            <w:tcW w:w="2409" w:type="dxa"/>
          </w:tcPr>
          <w:p w14:paraId="60E3C38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1CD1FC8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r w:rsidR="00BB14A9" w:rsidRPr="001F72DC" w14:paraId="048E57EF" w14:textId="77777777" w:rsidTr="0036665D">
        <w:tc>
          <w:tcPr>
            <w:tcW w:w="704" w:type="dxa"/>
          </w:tcPr>
          <w:p w14:paraId="268CD37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28</w:t>
            </w:r>
          </w:p>
        </w:tc>
        <w:tc>
          <w:tcPr>
            <w:tcW w:w="3686" w:type="dxa"/>
          </w:tcPr>
          <w:p w14:paraId="039878E3"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Is LNB contributing to establish the right system to support sustainable capacity building? Is LBN ensuring no substitution effect?</w:t>
            </w:r>
          </w:p>
        </w:tc>
        <w:tc>
          <w:tcPr>
            <w:tcW w:w="3685" w:type="dxa"/>
          </w:tcPr>
          <w:p w14:paraId="0B623FF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Evidences of LNB capacity building actions (e.g. training, operational, knowledge-management/ sharing) being institutionalised at national level and/or by local partners</w:t>
            </w:r>
          </w:p>
        </w:tc>
        <w:tc>
          <w:tcPr>
            <w:tcW w:w="3686" w:type="dxa"/>
          </w:tcPr>
          <w:p w14:paraId="533D5DC5" w14:textId="77777777" w:rsidR="00BB14A9" w:rsidRPr="001F72DC" w:rsidRDefault="002E63A0" w:rsidP="00DE3517">
            <w:pPr>
              <w:spacing w:after="120"/>
              <w:rPr>
                <w:rFonts w:ascii="Arial" w:hAnsi="Arial" w:cs="Arial"/>
                <w:sz w:val="22"/>
                <w:szCs w:val="22"/>
              </w:rPr>
            </w:pPr>
            <w:r w:rsidRPr="001F72DC">
              <w:rPr>
                <w:rFonts w:ascii="Arial" w:hAnsi="Arial" w:cs="Arial"/>
                <w:sz w:val="22"/>
                <w:szCs w:val="22"/>
              </w:rPr>
              <w:t>Programme progress reports, national partners’ actions and plans (regulatory, technical, financial) for capacity building training/support sustainability, stakeholder feedback</w:t>
            </w:r>
          </w:p>
        </w:tc>
        <w:tc>
          <w:tcPr>
            <w:tcW w:w="2409" w:type="dxa"/>
          </w:tcPr>
          <w:p w14:paraId="7443236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4EB1581E"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43982FC6" w14:textId="77777777" w:rsidTr="00DE1D61">
        <w:tc>
          <w:tcPr>
            <w:tcW w:w="14170" w:type="dxa"/>
            <w:gridSpan w:val="5"/>
            <w:shd w:val="clear" w:color="auto" w:fill="DEEAF6" w:themeFill="accent1" w:themeFillTint="33"/>
          </w:tcPr>
          <w:p w14:paraId="63D027EA" w14:textId="77777777" w:rsidR="00BB14A9" w:rsidRPr="001F72DC" w:rsidRDefault="00BB14A9" w:rsidP="00DE3517">
            <w:pPr>
              <w:spacing w:after="120"/>
              <w:jc w:val="center"/>
              <w:rPr>
                <w:rFonts w:ascii="Arial" w:hAnsi="Arial" w:cs="Arial"/>
                <w:b/>
                <w:sz w:val="22"/>
                <w:szCs w:val="22"/>
              </w:rPr>
            </w:pPr>
            <w:r w:rsidRPr="001F72DC">
              <w:rPr>
                <w:rFonts w:ascii="Arial" w:hAnsi="Arial" w:cs="Arial"/>
                <w:b/>
                <w:sz w:val="22"/>
                <w:szCs w:val="22"/>
              </w:rPr>
              <w:t>CROSS-CUTTING THEMES/ ISSUES</w:t>
            </w:r>
          </w:p>
        </w:tc>
      </w:tr>
      <w:tr w:rsidR="00BB14A9" w:rsidRPr="001F72DC" w14:paraId="74D7A6AC" w14:textId="77777777" w:rsidTr="0036665D">
        <w:tc>
          <w:tcPr>
            <w:tcW w:w="704" w:type="dxa"/>
          </w:tcPr>
          <w:p w14:paraId="406D8AC2"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29</w:t>
            </w:r>
          </w:p>
        </w:tc>
        <w:tc>
          <w:tcPr>
            <w:tcW w:w="3686" w:type="dxa"/>
          </w:tcPr>
          <w:p w14:paraId="4571076C" w14:textId="77777777" w:rsidR="00BB14A9" w:rsidRPr="001F72DC" w:rsidRDefault="00BB14A9" w:rsidP="00DE3517">
            <w:pPr>
              <w:spacing w:after="120"/>
              <w:rPr>
                <w:rFonts w:ascii="Arial" w:hAnsi="Arial" w:cs="Arial"/>
                <w:sz w:val="22"/>
                <w:szCs w:val="22"/>
              </w:rPr>
            </w:pPr>
            <w:r w:rsidRPr="001F72DC">
              <w:rPr>
                <w:rFonts w:ascii="Arial" w:hAnsi="Arial" w:cs="Arial"/>
                <w:b/>
                <w:sz w:val="22"/>
                <w:szCs w:val="22"/>
              </w:rPr>
              <w:t xml:space="preserve">LNB contribution to SDGs </w:t>
            </w:r>
            <w:r w:rsidRPr="001F72DC">
              <w:rPr>
                <w:rFonts w:ascii="Arial" w:hAnsi="Arial" w:cs="Arial"/>
                <w:sz w:val="22"/>
                <w:szCs w:val="22"/>
              </w:rPr>
              <w:t>– assess whether the programme’s goal and outcomes and progress done so far are contributing to SDGs progress.</w:t>
            </w:r>
          </w:p>
        </w:tc>
        <w:tc>
          <w:tcPr>
            <w:tcW w:w="3685" w:type="dxa"/>
          </w:tcPr>
          <w:p w14:paraId="1C36970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progress by Albania linked to SDGs and the extent of LNB contribution to this (primarily linked to SDGs 1-5, 10, and 11)</w:t>
            </w:r>
          </w:p>
        </w:tc>
        <w:tc>
          <w:tcPr>
            <w:tcW w:w="3686" w:type="dxa"/>
          </w:tcPr>
          <w:p w14:paraId="754B8987" w14:textId="77777777" w:rsidR="00BB14A9" w:rsidRPr="001F72DC" w:rsidRDefault="008B5DE3" w:rsidP="00DE3517">
            <w:pPr>
              <w:spacing w:after="120"/>
              <w:rPr>
                <w:rFonts w:ascii="Arial" w:hAnsi="Arial" w:cs="Arial"/>
                <w:sz w:val="22"/>
                <w:szCs w:val="22"/>
              </w:rPr>
            </w:pPr>
            <w:r w:rsidRPr="001F72DC">
              <w:rPr>
                <w:rFonts w:ascii="Arial" w:hAnsi="Arial" w:cs="Arial"/>
                <w:sz w:val="22"/>
                <w:szCs w:val="22"/>
              </w:rPr>
              <w:t>Programme progress reports, n</w:t>
            </w:r>
            <w:r w:rsidR="002E63A0" w:rsidRPr="001F72DC">
              <w:rPr>
                <w:rFonts w:ascii="Arial" w:hAnsi="Arial" w:cs="Arial"/>
                <w:sz w:val="22"/>
                <w:szCs w:val="22"/>
              </w:rPr>
              <w:t xml:space="preserve">ational strategies, plans and progress reports linked to the SDGs and </w:t>
            </w:r>
            <w:r w:rsidRPr="001F72DC">
              <w:rPr>
                <w:rFonts w:ascii="Arial" w:hAnsi="Arial" w:cs="Arial"/>
                <w:sz w:val="22"/>
                <w:szCs w:val="22"/>
              </w:rPr>
              <w:t xml:space="preserve">the </w:t>
            </w:r>
            <w:r w:rsidR="002E63A0" w:rsidRPr="001F72DC">
              <w:rPr>
                <w:rFonts w:ascii="Arial" w:hAnsi="Arial" w:cs="Arial"/>
                <w:sz w:val="22"/>
                <w:szCs w:val="22"/>
              </w:rPr>
              <w:t xml:space="preserve">principle </w:t>
            </w:r>
            <w:r w:rsidRPr="001F72DC">
              <w:rPr>
                <w:rFonts w:ascii="Arial" w:hAnsi="Arial" w:cs="Arial"/>
                <w:sz w:val="22"/>
                <w:szCs w:val="22"/>
              </w:rPr>
              <w:t xml:space="preserve">of </w:t>
            </w:r>
            <w:r w:rsidR="002E63A0" w:rsidRPr="001F72DC">
              <w:rPr>
                <w:rFonts w:ascii="Arial" w:hAnsi="Arial" w:cs="Arial"/>
                <w:sz w:val="22"/>
                <w:szCs w:val="22"/>
              </w:rPr>
              <w:t>Leave no one Behind</w:t>
            </w:r>
            <w:r w:rsidRPr="001F72DC">
              <w:rPr>
                <w:rFonts w:ascii="Arial" w:hAnsi="Arial" w:cs="Arial"/>
                <w:sz w:val="22"/>
                <w:szCs w:val="22"/>
              </w:rPr>
              <w:t>, and stakeholder feedback</w:t>
            </w:r>
          </w:p>
        </w:tc>
        <w:tc>
          <w:tcPr>
            <w:tcW w:w="2409" w:type="dxa"/>
          </w:tcPr>
          <w:p w14:paraId="6DE7F886"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77362FE0"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60E2B058" w14:textId="77777777" w:rsidTr="0036665D">
        <w:tc>
          <w:tcPr>
            <w:tcW w:w="704" w:type="dxa"/>
          </w:tcPr>
          <w:p w14:paraId="10220FE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30</w:t>
            </w:r>
          </w:p>
        </w:tc>
        <w:tc>
          <w:tcPr>
            <w:tcW w:w="3686" w:type="dxa"/>
          </w:tcPr>
          <w:p w14:paraId="05C87DF7" w14:textId="77777777" w:rsidR="00BB14A9" w:rsidRPr="001F72DC" w:rsidRDefault="00BB14A9" w:rsidP="00DE3517">
            <w:pPr>
              <w:spacing w:after="120"/>
              <w:rPr>
                <w:rFonts w:ascii="Arial" w:hAnsi="Arial" w:cs="Arial"/>
                <w:b/>
                <w:sz w:val="22"/>
                <w:szCs w:val="22"/>
              </w:rPr>
            </w:pPr>
            <w:r w:rsidRPr="001F72DC">
              <w:rPr>
                <w:rFonts w:ascii="Arial" w:hAnsi="Arial" w:cs="Arial"/>
                <w:b/>
                <w:sz w:val="22"/>
                <w:szCs w:val="22"/>
              </w:rPr>
              <w:t xml:space="preserve">LNB cross-cutting issues – </w:t>
            </w:r>
            <w:r w:rsidRPr="001F72DC">
              <w:rPr>
                <w:rFonts w:ascii="Arial" w:hAnsi="Arial" w:cs="Arial"/>
                <w:sz w:val="22"/>
                <w:szCs w:val="22"/>
              </w:rPr>
              <w:t>assess whether the cross-cutting issues related to human rights, governance and gender equality, are addressed/promoted as an articulation of human rights principles.</w:t>
            </w:r>
          </w:p>
        </w:tc>
        <w:tc>
          <w:tcPr>
            <w:tcW w:w="3685" w:type="dxa"/>
          </w:tcPr>
          <w:p w14:paraId="779521ED"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the extent to which the cross-cutting themes are mainstreamed within and across the programme, as a matter of principle</w:t>
            </w:r>
          </w:p>
        </w:tc>
        <w:tc>
          <w:tcPr>
            <w:tcW w:w="3686" w:type="dxa"/>
          </w:tcPr>
          <w:p w14:paraId="2F437FF4" w14:textId="77777777" w:rsidR="00BB14A9" w:rsidRPr="001F72DC" w:rsidRDefault="008B5DE3" w:rsidP="00DE3517">
            <w:pPr>
              <w:spacing w:after="120"/>
              <w:rPr>
                <w:rFonts w:ascii="Arial" w:hAnsi="Arial" w:cs="Arial"/>
                <w:sz w:val="22"/>
                <w:szCs w:val="22"/>
              </w:rPr>
            </w:pPr>
            <w:r w:rsidRPr="001F72DC">
              <w:rPr>
                <w:rFonts w:ascii="Arial" w:hAnsi="Arial" w:cs="Arial"/>
                <w:sz w:val="22"/>
                <w:szCs w:val="22"/>
              </w:rPr>
              <w:t>Programme document, monitoring tools, progress reports, documents linked to design/ implementation of the set of actions supported by the programme, stakeholder feedback</w:t>
            </w:r>
          </w:p>
        </w:tc>
        <w:tc>
          <w:tcPr>
            <w:tcW w:w="2409" w:type="dxa"/>
          </w:tcPr>
          <w:p w14:paraId="4B907B0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00CD592C"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w:t>
            </w:r>
          </w:p>
        </w:tc>
      </w:tr>
      <w:tr w:rsidR="00BB14A9" w:rsidRPr="001F72DC" w14:paraId="741CE938" w14:textId="77777777" w:rsidTr="0036665D">
        <w:tc>
          <w:tcPr>
            <w:tcW w:w="704" w:type="dxa"/>
          </w:tcPr>
          <w:p w14:paraId="7394051F"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31</w:t>
            </w:r>
          </w:p>
        </w:tc>
        <w:tc>
          <w:tcPr>
            <w:tcW w:w="3686" w:type="dxa"/>
          </w:tcPr>
          <w:p w14:paraId="109563CF" w14:textId="77777777" w:rsidR="00BB14A9" w:rsidRPr="001F72DC" w:rsidRDefault="00BB14A9" w:rsidP="00DE3517">
            <w:pPr>
              <w:spacing w:after="120"/>
              <w:rPr>
                <w:rFonts w:ascii="Arial" w:hAnsi="Arial" w:cs="Arial"/>
                <w:b/>
                <w:sz w:val="22"/>
                <w:szCs w:val="22"/>
              </w:rPr>
            </w:pPr>
            <w:r w:rsidRPr="001F72DC">
              <w:rPr>
                <w:rFonts w:ascii="Arial" w:hAnsi="Arial" w:cs="Arial"/>
                <w:b/>
                <w:sz w:val="22"/>
                <w:szCs w:val="22"/>
              </w:rPr>
              <w:t xml:space="preserve">LNB communication and visibility </w:t>
            </w:r>
            <w:r w:rsidRPr="001F72DC">
              <w:rPr>
                <w:rFonts w:ascii="Arial" w:hAnsi="Arial" w:cs="Arial"/>
                <w:sz w:val="22"/>
                <w:szCs w:val="22"/>
              </w:rPr>
              <w:t>– assess and</w:t>
            </w:r>
            <w:r w:rsidRPr="001F72DC">
              <w:rPr>
                <w:rFonts w:ascii="Arial" w:hAnsi="Arial" w:cs="Arial"/>
                <w:b/>
                <w:sz w:val="22"/>
                <w:szCs w:val="22"/>
              </w:rPr>
              <w:t xml:space="preserve"> </w:t>
            </w:r>
            <w:r w:rsidRPr="001F72DC">
              <w:rPr>
                <w:rFonts w:ascii="Arial" w:hAnsi="Arial" w:cs="Arial"/>
                <w:sz w:val="22"/>
                <w:szCs w:val="22"/>
              </w:rPr>
              <w:t>review whether the communications and visibility guidelines and actions undertaken by UN agencies and implementing partners provide insights into the implementation of the programme activities.</w:t>
            </w:r>
          </w:p>
        </w:tc>
        <w:tc>
          <w:tcPr>
            <w:tcW w:w="3685" w:type="dxa"/>
          </w:tcPr>
          <w:p w14:paraId="4E22C54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extent, diversity, and media/tools utilised by partners for communications and visibility, and the extent of outreach or awareness raising so achieved</w:t>
            </w:r>
          </w:p>
          <w:p w14:paraId="26F62C47"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-Assessment of extent to which key stakeholders are familiar with the programme and on-going activities</w:t>
            </w:r>
          </w:p>
        </w:tc>
        <w:tc>
          <w:tcPr>
            <w:tcW w:w="3686" w:type="dxa"/>
          </w:tcPr>
          <w:p w14:paraId="4D0D5537" w14:textId="77777777" w:rsidR="008B5DE3" w:rsidRPr="001F72DC" w:rsidRDefault="008B5DE3" w:rsidP="00DE3517">
            <w:pPr>
              <w:spacing w:after="120"/>
              <w:rPr>
                <w:rFonts w:ascii="Arial" w:hAnsi="Arial" w:cs="Arial"/>
                <w:sz w:val="22"/>
                <w:szCs w:val="22"/>
              </w:rPr>
            </w:pPr>
            <w:r w:rsidRPr="001F72DC">
              <w:rPr>
                <w:rFonts w:ascii="Arial" w:hAnsi="Arial" w:cs="Arial"/>
                <w:sz w:val="22"/>
                <w:szCs w:val="22"/>
              </w:rPr>
              <w:t>Programme progress reports, the communications and visibility guidelines, the communications strategies of key partners, the communications &amp; visibility outputs, and stakeholder feedback</w:t>
            </w:r>
          </w:p>
        </w:tc>
        <w:tc>
          <w:tcPr>
            <w:tcW w:w="2409" w:type="dxa"/>
          </w:tcPr>
          <w:p w14:paraId="138B0C61"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Document review</w:t>
            </w:r>
          </w:p>
          <w:p w14:paraId="5866A035" w14:textId="77777777" w:rsidR="00BB14A9" w:rsidRPr="001F72DC" w:rsidRDefault="00BB14A9" w:rsidP="00DE3517">
            <w:pPr>
              <w:spacing w:after="120"/>
              <w:rPr>
                <w:rFonts w:ascii="Arial" w:hAnsi="Arial" w:cs="Arial"/>
                <w:sz w:val="22"/>
                <w:szCs w:val="22"/>
              </w:rPr>
            </w:pPr>
            <w:r w:rsidRPr="001F72DC">
              <w:rPr>
                <w:rFonts w:ascii="Arial" w:hAnsi="Arial" w:cs="Arial"/>
                <w:sz w:val="22"/>
                <w:szCs w:val="22"/>
              </w:rPr>
              <w:t>Interviews, site-visits</w:t>
            </w:r>
          </w:p>
        </w:tc>
      </w:tr>
    </w:tbl>
    <w:p w14:paraId="142BECA0" w14:textId="77777777" w:rsidR="009D15EE" w:rsidRPr="001F72DC" w:rsidRDefault="009D15EE" w:rsidP="00C843F9">
      <w:pPr>
        <w:spacing w:after="120"/>
        <w:rPr>
          <w:rFonts w:ascii="Arial" w:hAnsi="Arial" w:cs="Arial"/>
          <w:sz w:val="22"/>
          <w:szCs w:val="22"/>
        </w:rPr>
      </w:pPr>
    </w:p>
    <w:p w14:paraId="74218386" w14:textId="77777777" w:rsidR="00BA3595" w:rsidRPr="001F72DC" w:rsidRDefault="00BA3595" w:rsidP="00C843F9">
      <w:pPr>
        <w:spacing w:after="120"/>
        <w:rPr>
          <w:rFonts w:ascii="Arial" w:hAnsi="Arial" w:cs="Arial"/>
          <w:sz w:val="22"/>
          <w:szCs w:val="22"/>
        </w:rPr>
        <w:sectPr w:rsidR="00BA3595" w:rsidRPr="001F72DC" w:rsidSect="00C16FA6">
          <w:headerReference w:type="default" r:id="rId25"/>
          <w:pgSz w:w="16838" w:h="11906" w:orient="landscape"/>
          <w:pgMar w:top="1418" w:right="1418" w:bottom="1418" w:left="1418" w:header="709" w:footer="709" w:gutter="0"/>
          <w:cols w:space="708"/>
          <w:docGrid w:linePitch="360"/>
        </w:sectPr>
      </w:pPr>
    </w:p>
    <w:p w14:paraId="44BF9DDF" w14:textId="77777777" w:rsidR="00BA3595" w:rsidRPr="001F72DC" w:rsidRDefault="00BA3595" w:rsidP="00BA3595">
      <w:pPr>
        <w:pStyle w:val="Heading1"/>
        <w:spacing w:before="0" w:after="360"/>
        <w:ind w:left="1701" w:hanging="1701"/>
        <w:rPr>
          <w:rFonts w:ascii="Arial" w:hAnsi="Arial" w:cs="Arial"/>
          <w:b/>
          <w:color w:val="auto"/>
        </w:rPr>
      </w:pPr>
      <w:bookmarkStart w:id="70" w:name="_Ref29274879"/>
      <w:r w:rsidRPr="001F72DC">
        <w:rPr>
          <w:rFonts w:ascii="Arial" w:hAnsi="Arial" w:cs="Arial"/>
          <w:b/>
          <w:color w:val="auto"/>
        </w:rPr>
        <w:t xml:space="preserve">Annex </w:t>
      </w:r>
      <w:r w:rsidR="00550EBB" w:rsidRPr="001F72DC">
        <w:rPr>
          <w:rFonts w:ascii="Arial" w:hAnsi="Arial" w:cs="Arial"/>
          <w:b/>
          <w:color w:val="auto"/>
        </w:rPr>
        <w:t>5</w:t>
      </w:r>
      <w:r w:rsidRPr="001F72DC">
        <w:rPr>
          <w:rFonts w:ascii="Arial" w:hAnsi="Arial" w:cs="Arial"/>
          <w:b/>
          <w:color w:val="auto"/>
        </w:rPr>
        <w:t>:</w:t>
      </w:r>
      <w:r w:rsidRPr="001F72DC">
        <w:rPr>
          <w:rFonts w:ascii="Arial" w:hAnsi="Arial" w:cs="Arial"/>
          <w:b/>
          <w:color w:val="auto"/>
        </w:rPr>
        <w:tab/>
        <w:t>LNB programme budget</w:t>
      </w:r>
      <w:bookmarkEnd w:id="70"/>
    </w:p>
    <w:p w14:paraId="061846F6" w14:textId="77777777" w:rsidR="00B724A6" w:rsidRPr="001F72DC" w:rsidRDefault="006F76DE" w:rsidP="00C843F9">
      <w:pPr>
        <w:spacing w:after="120"/>
        <w:rPr>
          <w:rFonts w:ascii="Arial" w:hAnsi="Arial" w:cs="Arial"/>
          <w:b/>
          <w:szCs w:val="22"/>
        </w:rPr>
      </w:pPr>
      <w:r w:rsidRPr="001F72DC">
        <w:rPr>
          <w:rFonts w:ascii="Arial" w:hAnsi="Arial" w:cs="Arial"/>
          <w:b/>
          <w:szCs w:val="22"/>
        </w:rPr>
        <w:t>Detailed budget per year</w:t>
      </w:r>
    </w:p>
    <w:tbl>
      <w:tblPr>
        <w:tblStyle w:val="TableGrid"/>
        <w:tblW w:w="0" w:type="auto"/>
        <w:jc w:val="center"/>
        <w:tblLook w:val="04A0" w:firstRow="1" w:lastRow="0" w:firstColumn="1" w:lastColumn="0" w:noHBand="0" w:noVBand="1"/>
      </w:tblPr>
      <w:tblGrid>
        <w:gridCol w:w="3100"/>
        <w:gridCol w:w="1536"/>
        <w:gridCol w:w="1106"/>
        <w:gridCol w:w="1106"/>
        <w:gridCol w:w="1106"/>
        <w:gridCol w:w="1106"/>
      </w:tblGrid>
      <w:tr w:rsidR="006F76DE" w:rsidRPr="001F72DC" w14:paraId="3DF388BC" w14:textId="77777777" w:rsidTr="00BD45A9">
        <w:trPr>
          <w:jc w:val="center"/>
        </w:trPr>
        <w:tc>
          <w:tcPr>
            <w:tcW w:w="3100" w:type="dxa"/>
            <w:shd w:val="clear" w:color="auto" w:fill="9CC2E5" w:themeFill="accent1" w:themeFillTint="99"/>
          </w:tcPr>
          <w:p w14:paraId="6C6701C3" w14:textId="77777777" w:rsidR="006F76DE" w:rsidRPr="001F72DC" w:rsidRDefault="006F76DE" w:rsidP="00BD45A9">
            <w:pPr>
              <w:spacing w:before="360" w:after="40"/>
              <w:jc w:val="center"/>
              <w:rPr>
                <w:rFonts w:ascii="Arial" w:hAnsi="Arial" w:cs="Arial"/>
                <w:b/>
                <w:sz w:val="22"/>
                <w:szCs w:val="22"/>
              </w:rPr>
            </w:pPr>
            <w:r w:rsidRPr="001F72DC">
              <w:rPr>
                <w:rFonts w:ascii="Arial" w:hAnsi="Arial" w:cs="Arial"/>
                <w:b/>
                <w:sz w:val="22"/>
                <w:szCs w:val="22"/>
              </w:rPr>
              <w:t>Description</w:t>
            </w:r>
          </w:p>
        </w:tc>
        <w:tc>
          <w:tcPr>
            <w:tcW w:w="1536" w:type="dxa"/>
            <w:shd w:val="clear" w:color="auto" w:fill="9CC2E5" w:themeFill="accent1" w:themeFillTint="99"/>
          </w:tcPr>
          <w:p w14:paraId="46BB9119" w14:textId="77777777" w:rsidR="006F76DE" w:rsidRPr="001F72DC" w:rsidRDefault="006F76DE" w:rsidP="00BD45A9">
            <w:pPr>
              <w:spacing w:after="40"/>
              <w:jc w:val="center"/>
              <w:rPr>
                <w:rFonts w:ascii="Arial" w:hAnsi="Arial" w:cs="Arial"/>
                <w:b/>
                <w:sz w:val="22"/>
                <w:szCs w:val="22"/>
              </w:rPr>
            </w:pPr>
            <w:r w:rsidRPr="001F72DC">
              <w:rPr>
                <w:rFonts w:ascii="Arial" w:hAnsi="Arial" w:cs="Arial"/>
                <w:b/>
                <w:sz w:val="22"/>
                <w:szCs w:val="22"/>
              </w:rPr>
              <w:t>Total SDC Contribution Budget (CHF)</w:t>
            </w:r>
          </w:p>
        </w:tc>
        <w:tc>
          <w:tcPr>
            <w:tcW w:w="1106" w:type="dxa"/>
            <w:shd w:val="clear" w:color="auto" w:fill="9CC2E5" w:themeFill="accent1" w:themeFillTint="99"/>
          </w:tcPr>
          <w:p w14:paraId="24BA3E48" w14:textId="77777777" w:rsidR="006F76DE" w:rsidRPr="001F72DC" w:rsidRDefault="006F76DE" w:rsidP="00BD45A9">
            <w:pPr>
              <w:spacing w:before="360" w:after="40"/>
              <w:jc w:val="center"/>
              <w:rPr>
                <w:rFonts w:ascii="Arial" w:hAnsi="Arial" w:cs="Arial"/>
                <w:b/>
                <w:sz w:val="22"/>
                <w:szCs w:val="22"/>
              </w:rPr>
            </w:pPr>
            <w:r w:rsidRPr="001F72DC">
              <w:rPr>
                <w:rFonts w:ascii="Arial" w:hAnsi="Arial" w:cs="Arial"/>
                <w:b/>
                <w:sz w:val="22"/>
                <w:szCs w:val="22"/>
              </w:rPr>
              <w:t>Year 1</w:t>
            </w:r>
          </w:p>
        </w:tc>
        <w:tc>
          <w:tcPr>
            <w:tcW w:w="1106" w:type="dxa"/>
            <w:shd w:val="clear" w:color="auto" w:fill="9CC2E5" w:themeFill="accent1" w:themeFillTint="99"/>
          </w:tcPr>
          <w:p w14:paraId="17F40D9A" w14:textId="77777777" w:rsidR="006F76DE" w:rsidRPr="001F72DC" w:rsidRDefault="006F76DE" w:rsidP="00BD45A9">
            <w:pPr>
              <w:spacing w:before="360" w:after="40"/>
              <w:jc w:val="center"/>
              <w:rPr>
                <w:rFonts w:ascii="Arial" w:hAnsi="Arial" w:cs="Arial"/>
                <w:b/>
                <w:sz w:val="22"/>
                <w:szCs w:val="22"/>
              </w:rPr>
            </w:pPr>
            <w:r w:rsidRPr="001F72DC">
              <w:rPr>
                <w:rFonts w:ascii="Arial" w:hAnsi="Arial" w:cs="Arial"/>
                <w:b/>
                <w:sz w:val="22"/>
                <w:szCs w:val="22"/>
              </w:rPr>
              <w:t>Year 2</w:t>
            </w:r>
          </w:p>
        </w:tc>
        <w:tc>
          <w:tcPr>
            <w:tcW w:w="1106" w:type="dxa"/>
            <w:shd w:val="clear" w:color="auto" w:fill="9CC2E5" w:themeFill="accent1" w:themeFillTint="99"/>
          </w:tcPr>
          <w:p w14:paraId="08BA7E54" w14:textId="77777777" w:rsidR="006F76DE" w:rsidRPr="001F72DC" w:rsidRDefault="006F76DE" w:rsidP="00BD45A9">
            <w:pPr>
              <w:spacing w:before="360" w:after="40"/>
              <w:jc w:val="center"/>
              <w:rPr>
                <w:rFonts w:ascii="Arial" w:hAnsi="Arial" w:cs="Arial"/>
                <w:b/>
                <w:sz w:val="22"/>
                <w:szCs w:val="22"/>
              </w:rPr>
            </w:pPr>
            <w:r w:rsidRPr="001F72DC">
              <w:rPr>
                <w:rFonts w:ascii="Arial" w:hAnsi="Arial" w:cs="Arial"/>
                <w:b/>
                <w:sz w:val="22"/>
                <w:szCs w:val="22"/>
              </w:rPr>
              <w:t>Year 3</w:t>
            </w:r>
          </w:p>
        </w:tc>
        <w:tc>
          <w:tcPr>
            <w:tcW w:w="1106" w:type="dxa"/>
            <w:shd w:val="clear" w:color="auto" w:fill="9CC2E5" w:themeFill="accent1" w:themeFillTint="99"/>
          </w:tcPr>
          <w:p w14:paraId="758D0486" w14:textId="77777777" w:rsidR="006F76DE" w:rsidRPr="001F72DC" w:rsidRDefault="006F76DE" w:rsidP="00BD45A9">
            <w:pPr>
              <w:spacing w:before="360" w:after="40"/>
              <w:jc w:val="center"/>
              <w:rPr>
                <w:rFonts w:ascii="Arial" w:hAnsi="Arial" w:cs="Arial"/>
                <w:b/>
                <w:sz w:val="22"/>
                <w:szCs w:val="22"/>
              </w:rPr>
            </w:pPr>
            <w:r w:rsidRPr="001F72DC">
              <w:rPr>
                <w:rFonts w:ascii="Arial" w:hAnsi="Arial" w:cs="Arial"/>
                <w:b/>
                <w:sz w:val="22"/>
                <w:szCs w:val="22"/>
              </w:rPr>
              <w:t>Year 4</w:t>
            </w:r>
          </w:p>
        </w:tc>
      </w:tr>
      <w:tr w:rsidR="006F76DE" w:rsidRPr="001F72DC" w14:paraId="742DEC68" w14:textId="77777777" w:rsidTr="00BD45A9">
        <w:trPr>
          <w:jc w:val="center"/>
        </w:trPr>
        <w:tc>
          <w:tcPr>
            <w:tcW w:w="9060" w:type="dxa"/>
            <w:gridSpan w:val="6"/>
            <w:shd w:val="clear" w:color="auto" w:fill="BDD6EE" w:themeFill="accent1" w:themeFillTint="66"/>
          </w:tcPr>
          <w:p w14:paraId="42D1581B" w14:textId="77777777" w:rsidR="006F76DE" w:rsidRPr="001F72DC" w:rsidRDefault="006F76DE" w:rsidP="00BD45A9">
            <w:pPr>
              <w:spacing w:after="40"/>
              <w:jc w:val="left"/>
              <w:rPr>
                <w:rFonts w:ascii="Arial" w:hAnsi="Arial" w:cs="Arial"/>
                <w:b/>
                <w:sz w:val="22"/>
                <w:szCs w:val="22"/>
              </w:rPr>
            </w:pPr>
            <w:r w:rsidRPr="001F72DC">
              <w:rPr>
                <w:rFonts w:ascii="Arial" w:hAnsi="Arial" w:cs="Arial"/>
                <w:b/>
                <w:sz w:val="22"/>
                <w:szCs w:val="22"/>
              </w:rPr>
              <w:t>The vulnerable population receives adequate social services from local authorities</w:t>
            </w:r>
          </w:p>
        </w:tc>
      </w:tr>
      <w:tr w:rsidR="006F76DE" w:rsidRPr="001F72DC" w14:paraId="6BD654AB" w14:textId="77777777" w:rsidTr="00BD45A9">
        <w:trPr>
          <w:jc w:val="center"/>
        </w:trPr>
        <w:tc>
          <w:tcPr>
            <w:tcW w:w="3100" w:type="dxa"/>
          </w:tcPr>
          <w:p w14:paraId="20D34180"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Marginalised and vulnerable persons and groups throughout Albania are empowered to request and access adequate social services</w:t>
            </w:r>
          </w:p>
        </w:tc>
        <w:tc>
          <w:tcPr>
            <w:tcW w:w="1536" w:type="dxa"/>
          </w:tcPr>
          <w:p w14:paraId="63849EBE"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910,000</w:t>
            </w:r>
          </w:p>
        </w:tc>
        <w:tc>
          <w:tcPr>
            <w:tcW w:w="1106" w:type="dxa"/>
          </w:tcPr>
          <w:p w14:paraId="71CAD7A8"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225,000</w:t>
            </w:r>
          </w:p>
        </w:tc>
        <w:tc>
          <w:tcPr>
            <w:tcW w:w="1106" w:type="dxa"/>
          </w:tcPr>
          <w:p w14:paraId="0DC032CF"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225,000</w:t>
            </w:r>
          </w:p>
        </w:tc>
        <w:tc>
          <w:tcPr>
            <w:tcW w:w="1106" w:type="dxa"/>
          </w:tcPr>
          <w:p w14:paraId="2169DC88"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225,000</w:t>
            </w:r>
          </w:p>
        </w:tc>
        <w:tc>
          <w:tcPr>
            <w:tcW w:w="1106" w:type="dxa"/>
          </w:tcPr>
          <w:p w14:paraId="753E231F"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235,000</w:t>
            </w:r>
          </w:p>
        </w:tc>
      </w:tr>
      <w:tr w:rsidR="006F76DE" w:rsidRPr="001F72DC" w14:paraId="68AB3F39" w14:textId="77777777" w:rsidTr="00BD45A9">
        <w:trPr>
          <w:jc w:val="center"/>
        </w:trPr>
        <w:tc>
          <w:tcPr>
            <w:tcW w:w="3100" w:type="dxa"/>
          </w:tcPr>
          <w:p w14:paraId="187B206E"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R&amp;E and PWDs in selected municipalities are supported in the capacities to request &amp; access specific services supporting their inclusion</w:t>
            </w:r>
          </w:p>
        </w:tc>
        <w:tc>
          <w:tcPr>
            <w:tcW w:w="1536" w:type="dxa"/>
          </w:tcPr>
          <w:p w14:paraId="4697DCA0"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3,010,000</w:t>
            </w:r>
          </w:p>
        </w:tc>
        <w:tc>
          <w:tcPr>
            <w:tcW w:w="1106" w:type="dxa"/>
          </w:tcPr>
          <w:p w14:paraId="4AF7B699"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740,000</w:t>
            </w:r>
          </w:p>
        </w:tc>
        <w:tc>
          <w:tcPr>
            <w:tcW w:w="1106" w:type="dxa"/>
          </w:tcPr>
          <w:p w14:paraId="1C24E892"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750,000</w:t>
            </w:r>
          </w:p>
        </w:tc>
        <w:tc>
          <w:tcPr>
            <w:tcW w:w="1106" w:type="dxa"/>
          </w:tcPr>
          <w:p w14:paraId="4EFAEC79"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750,000</w:t>
            </w:r>
          </w:p>
        </w:tc>
        <w:tc>
          <w:tcPr>
            <w:tcW w:w="1106" w:type="dxa"/>
          </w:tcPr>
          <w:p w14:paraId="0B4ECA15"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770,000</w:t>
            </w:r>
          </w:p>
        </w:tc>
      </w:tr>
      <w:tr w:rsidR="006F76DE" w:rsidRPr="001F72DC" w14:paraId="48178264" w14:textId="77777777" w:rsidTr="00BD45A9">
        <w:trPr>
          <w:jc w:val="center"/>
        </w:trPr>
        <w:tc>
          <w:tcPr>
            <w:tcW w:w="3100" w:type="dxa"/>
          </w:tcPr>
          <w:p w14:paraId="0CA5655F"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The interface between municipal service providers and groups of R&amp;E and PWDs is improved</w:t>
            </w:r>
          </w:p>
        </w:tc>
        <w:tc>
          <w:tcPr>
            <w:tcW w:w="1536" w:type="dxa"/>
          </w:tcPr>
          <w:p w14:paraId="402EA40F"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250,000</w:t>
            </w:r>
          </w:p>
        </w:tc>
        <w:tc>
          <w:tcPr>
            <w:tcW w:w="1106" w:type="dxa"/>
          </w:tcPr>
          <w:p w14:paraId="5858B647"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70,000</w:t>
            </w:r>
          </w:p>
        </w:tc>
        <w:tc>
          <w:tcPr>
            <w:tcW w:w="1106" w:type="dxa"/>
          </w:tcPr>
          <w:p w14:paraId="5E55B209"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60,000</w:t>
            </w:r>
          </w:p>
        </w:tc>
        <w:tc>
          <w:tcPr>
            <w:tcW w:w="1106" w:type="dxa"/>
          </w:tcPr>
          <w:p w14:paraId="189BE0DC"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60,000</w:t>
            </w:r>
          </w:p>
        </w:tc>
        <w:tc>
          <w:tcPr>
            <w:tcW w:w="1106" w:type="dxa"/>
          </w:tcPr>
          <w:p w14:paraId="2F0E0661"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60,000</w:t>
            </w:r>
          </w:p>
        </w:tc>
      </w:tr>
      <w:tr w:rsidR="006F76DE" w:rsidRPr="001F72DC" w14:paraId="4FA99ADC" w14:textId="77777777" w:rsidTr="00BD45A9">
        <w:trPr>
          <w:jc w:val="center"/>
        </w:trPr>
        <w:tc>
          <w:tcPr>
            <w:tcW w:w="3100" w:type="dxa"/>
          </w:tcPr>
          <w:p w14:paraId="48F21749"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Vulnerable and marginalised persons and groups, including R&amp;E and PWDs participate in the monitoring of national policies</w:t>
            </w:r>
          </w:p>
        </w:tc>
        <w:tc>
          <w:tcPr>
            <w:tcW w:w="1536" w:type="dxa"/>
          </w:tcPr>
          <w:p w14:paraId="0A742703"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200,000</w:t>
            </w:r>
          </w:p>
        </w:tc>
        <w:tc>
          <w:tcPr>
            <w:tcW w:w="1106" w:type="dxa"/>
          </w:tcPr>
          <w:p w14:paraId="25094940"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50,000</w:t>
            </w:r>
          </w:p>
        </w:tc>
        <w:tc>
          <w:tcPr>
            <w:tcW w:w="1106" w:type="dxa"/>
          </w:tcPr>
          <w:p w14:paraId="704BE7B3"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50,000</w:t>
            </w:r>
          </w:p>
        </w:tc>
        <w:tc>
          <w:tcPr>
            <w:tcW w:w="1106" w:type="dxa"/>
          </w:tcPr>
          <w:p w14:paraId="2B04BADC"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50,000</w:t>
            </w:r>
          </w:p>
        </w:tc>
        <w:tc>
          <w:tcPr>
            <w:tcW w:w="1106" w:type="dxa"/>
          </w:tcPr>
          <w:p w14:paraId="6F815513"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50,000</w:t>
            </w:r>
          </w:p>
        </w:tc>
      </w:tr>
      <w:tr w:rsidR="006F76DE" w:rsidRPr="001F72DC" w14:paraId="58B7EA32" w14:textId="77777777" w:rsidTr="00BD45A9">
        <w:trPr>
          <w:jc w:val="center"/>
        </w:trPr>
        <w:tc>
          <w:tcPr>
            <w:tcW w:w="3100" w:type="dxa"/>
            <w:shd w:val="clear" w:color="auto" w:fill="DEEAF6" w:themeFill="accent1" w:themeFillTint="33"/>
          </w:tcPr>
          <w:p w14:paraId="38A6C58F" w14:textId="77777777" w:rsidR="006F76DE" w:rsidRPr="001F72DC" w:rsidRDefault="006F76DE" w:rsidP="00BD45A9">
            <w:pPr>
              <w:spacing w:after="40"/>
              <w:jc w:val="left"/>
              <w:rPr>
                <w:rFonts w:ascii="Arial" w:hAnsi="Arial" w:cs="Arial"/>
                <w:b/>
                <w:sz w:val="20"/>
                <w:szCs w:val="22"/>
              </w:rPr>
            </w:pPr>
            <w:r w:rsidRPr="001F72DC">
              <w:rPr>
                <w:rFonts w:ascii="Arial" w:hAnsi="Arial" w:cs="Arial"/>
                <w:b/>
                <w:sz w:val="20"/>
                <w:szCs w:val="22"/>
              </w:rPr>
              <w:t>Sub-total Outcome 1</w:t>
            </w:r>
          </w:p>
        </w:tc>
        <w:tc>
          <w:tcPr>
            <w:tcW w:w="1536" w:type="dxa"/>
            <w:shd w:val="clear" w:color="auto" w:fill="DEEAF6" w:themeFill="accent1" w:themeFillTint="33"/>
          </w:tcPr>
          <w:p w14:paraId="70F5DE68"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4,370,000</w:t>
            </w:r>
          </w:p>
        </w:tc>
        <w:tc>
          <w:tcPr>
            <w:tcW w:w="1106" w:type="dxa"/>
            <w:shd w:val="clear" w:color="auto" w:fill="DEEAF6" w:themeFill="accent1" w:themeFillTint="33"/>
          </w:tcPr>
          <w:p w14:paraId="2362255B"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1,085,000</w:t>
            </w:r>
          </w:p>
        </w:tc>
        <w:tc>
          <w:tcPr>
            <w:tcW w:w="1106" w:type="dxa"/>
            <w:shd w:val="clear" w:color="auto" w:fill="DEEAF6" w:themeFill="accent1" w:themeFillTint="33"/>
          </w:tcPr>
          <w:p w14:paraId="073FEB5B"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1,085,000</w:t>
            </w:r>
          </w:p>
        </w:tc>
        <w:tc>
          <w:tcPr>
            <w:tcW w:w="1106" w:type="dxa"/>
            <w:shd w:val="clear" w:color="auto" w:fill="DEEAF6" w:themeFill="accent1" w:themeFillTint="33"/>
          </w:tcPr>
          <w:p w14:paraId="3A34A6A0"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1,085,000</w:t>
            </w:r>
          </w:p>
        </w:tc>
        <w:tc>
          <w:tcPr>
            <w:tcW w:w="1106" w:type="dxa"/>
            <w:shd w:val="clear" w:color="auto" w:fill="DEEAF6" w:themeFill="accent1" w:themeFillTint="33"/>
          </w:tcPr>
          <w:p w14:paraId="10E9142E"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1,085,000</w:t>
            </w:r>
          </w:p>
        </w:tc>
      </w:tr>
      <w:tr w:rsidR="006F76DE" w:rsidRPr="001F72DC" w14:paraId="00FF381F" w14:textId="77777777" w:rsidTr="00BD45A9">
        <w:trPr>
          <w:jc w:val="center"/>
        </w:trPr>
        <w:tc>
          <w:tcPr>
            <w:tcW w:w="9060" w:type="dxa"/>
            <w:gridSpan w:val="6"/>
            <w:shd w:val="clear" w:color="auto" w:fill="BDD6EE" w:themeFill="accent1" w:themeFillTint="66"/>
          </w:tcPr>
          <w:p w14:paraId="22A076ED" w14:textId="77777777" w:rsidR="006F76DE" w:rsidRPr="001F72DC" w:rsidRDefault="006F76DE" w:rsidP="00BD45A9">
            <w:pPr>
              <w:spacing w:after="40"/>
              <w:jc w:val="left"/>
              <w:rPr>
                <w:rFonts w:ascii="Arial" w:hAnsi="Arial" w:cs="Arial"/>
                <w:b/>
                <w:sz w:val="22"/>
                <w:szCs w:val="22"/>
              </w:rPr>
            </w:pPr>
            <w:r w:rsidRPr="001F72DC">
              <w:rPr>
                <w:rFonts w:ascii="Arial" w:hAnsi="Arial" w:cs="Arial"/>
                <w:b/>
                <w:sz w:val="22"/>
                <w:szCs w:val="22"/>
              </w:rPr>
              <w:t>Municipalities effectively manage the provision of social services</w:t>
            </w:r>
          </w:p>
        </w:tc>
      </w:tr>
      <w:tr w:rsidR="006F76DE" w:rsidRPr="001F72DC" w14:paraId="22F90CE1" w14:textId="77777777" w:rsidTr="00BD45A9">
        <w:trPr>
          <w:jc w:val="center"/>
        </w:trPr>
        <w:tc>
          <w:tcPr>
            <w:tcW w:w="3100" w:type="dxa"/>
          </w:tcPr>
          <w:p w14:paraId="5A189E74"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Municipal and private service providers are strengthened in their capacity for providing social service &amp; promoting social inclusion</w:t>
            </w:r>
          </w:p>
        </w:tc>
        <w:tc>
          <w:tcPr>
            <w:tcW w:w="1536" w:type="dxa"/>
          </w:tcPr>
          <w:p w14:paraId="7D83B3E3"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1,740,000</w:t>
            </w:r>
          </w:p>
        </w:tc>
        <w:tc>
          <w:tcPr>
            <w:tcW w:w="1106" w:type="dxa"/>
          </w:tcPr>
          <w:p w14:paraId="4098F869"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445,000</w:t>
            </w:r>
          </w:p>
        </w:tc>
        <w:tc>
          <w:tcPr>
            <w:tcW w:w="1106" w:type="dxa"/>
          </w:tcPr>
          <w:p w14:paraId="477EB22E"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435,000</w:t>
            </w:r>
          </w:p>
        </w:tc>
        <w:tc>
          <w:tcPr>
            <w:tcW w:w="1106" w:type="dxa"/>
          </w:tcPr>
          <w:p w14:paraId="628666FA"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430,000</w:t>
            </w:r>
          </w:p>
        </w:tc>
        <w:tc>
          <w:tcPr>
            <w:tcW w:w="1106" w:type="dxa"/>
          </w:tcPr>
          <w:p w14:paraId="59295D9C"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430,000</w:t>
            </w:r>
          </w:p>
        </w:tc>
      </w:tr>
      <w:tr w:rsidR="006F76DE" w:rsidRPr="001F72DC" w14:paraId="739A5389" w14:textId="77777777" w:rsidTr="00BD45A9">
        <w:trPr>
          <w:jc w:val="center"/>
        </w:trPr>
        <w:tc>
          <w:tcPr>
            <w:tcW w:w="3100" w:type="dxa"/>
          </w:tcPr>
          <w:p w14:paraId="476FDA19"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Social services that have demonstrated their effectiveness are scaled up</w:t>
            </w:r>
          </w:p>
        </w:tc>
        <w:tc>
          <w:tcPr>
            <w:tcW w:w="1536" w:type="dxa"/>
          </w:tcPr>
          <w:p w14:paraId="290EBA10" w14:textId="77777777" w:rsidR="006F76DE" w:rsidRPr="001F72DC" w:rsidRDefault="006F76DE" w:rsidP="00BD45A9">
            <w:pPr>
              <w:spacing w:before="60" w:after="40"/>
              <w:jc w:val="center"/>
              <w:rPr>
                <w:rFonts w:ascii="Arial" w:hAnsi="Arial" w:cs="Arial"/>
                <w:sz w:val="20"/>
              </w:rPr>
            </w:pPr>
            <w:r w:rsidRPr="001F72DC">
              <w:rPr>
                <w:rFonts w:ascii="Arial" w:hAnsi="Arial" w:cs="Arial"/>
                <w:sz w:val="20"/>
              </w:rPr>
              <w:t>415,000</w:t>
            </w:r>
          </w:p>
        </w:tc>
        <w:tc>
          <w:tcPr>
            <w:tcW w:w="1106" w:type="dxa"/>
          </w:tcPr>
          <w:p w14:paraId="3504CE81" w14:textId="77777777" w:rsidR="006F76DE" w:rsidRPr="001F72DC" w:rsidRDefault="006F76DE" w:rsidP="00BD45A9">
            <w:pPr>
              <w:spacing w:before="60" w:after="40"/>
              <w:jc w:val="center"/>
              <w:rPr>
                <w:rFonts w:ascii="Arial" w:hAnsi="Arial" w:cs="Arial"/>
                <w:sz w:val="20"/>
              </w:rPr>
            </w:pPr>
            <w:r w:rsidRPr="001F72DC">
              <w:rPr>
                <w:rFonts w:ascii="Arial" w:hAnsi="Arial" w:cs="Arial"/>
                <w:sz w:val="20"/>
              </w:rPr>
              <w:t>100,000</w:t>
            </w:r>
          </w:p>
        </w:tc>
        <w:tc>
          <w:tcPr>
            <w:tcW w:w="1106" w:type="dxa"/>
          </w:tcPr>
          <w:p w14:paraId="14730AC6" w14:textId="77777777" w:rsidR="006F76DE" w:rsidRPr="001F72DC" w:rsidRDefault="006F76DE" w:rsidP="00BD45A9">
            <w:pPr>
              <w:spacing w:before="60" w:after="40"/>
              <w:jc w:val="center"/>
              <w:rPr>
                <w:rFonts w:ascii="Arial" w:hAnsi="Arial" w:cs="Arial"/>
                <w:sz w:val="20"/>
              </w:rPr>
            </w:pPr>
            <w:r w:rsidRPr="001F72DC">
              <w:rPr>
                <w:rFonts w:ascii="Arial" w:hAnsi="Arial" w:cs="Arial"/>
                <w:sz w:val="20"/>
              </w:rPr>
              <w:t>105,000</w:t>
            </w:r>
          </w:p>
        </w:tc>
        <w:tc>
          <w:tcPr>
            <w:tcW w:w="1106" w:type="dxa"/>
          </w:tcPr>
          <w:p w14:paraId="1C711497" w14:textId="77777777" w:rsidR="006F76DE" w:rsidRPr="001F72DC" w:rsidRDefault="006F76DE" w:rsidP="00BD45A9">
            <w:pPr>
              <w:spacing w:before="60" w:after="40"/>
              <w:jc w:val="center"/>
              <w:rPr>
                <w:rFonts w:ascii="Arial" w:hAnsi="Arial" w:cs="Arial"/>
                <w:sz w:val="20"/>
              </w:rPr>
            </w:pPr>
            <w:r w:rsidRPr="001F72DC">
              <w:rPr>
                <w:rFonts w:ascii="Arial" w:hAnsi="Arial" w:cs="Arial"/>
                <w:sz w:val="20"/>
              </w:rPr>
              <w:t>105,000</w:t>
            </w:r>
          </w:p>
        </w:tc>
        <w:tc>
          <w:tcPr>
            <w:tcW w:w="1106" w:type="dxa"/>
          </w:tcPr>
          <w:p w14:paraId="392FA359" w14:textId="77777777" w:rsidR="006F76DE" w:rsidRPr="001F72DC" w:rsidRDefault="006F76DE" w:rsidP="00BD45A9">
            <w:pPr>
              <w:spacing w:before="60" w:after="40"/>
              <w:jc w:val="center"/>
              <w:rPr>
                <w:rFonts w:ascii="Arial" w:hAnsi="Arial" w:cs="Arial"/>
                <w:sz w:val="20"/>
              </w:rPr>
            </w:pPr>
            <w:r w:rsidRPr="001F72DC">
              <w:rPr>
                <w:rFonts w:ascii="Arial" w:hAnsi="Arial" w:cs="Arial"/>
                <w:sz w:val="20"/>
              </w:rPr>
              <w:t>105,000</w:t>
            </w:r>
          </w:p>
        </w:tc>
      </w:tr>
      <w:tr w:rsidR="006F76DE" w:rsidRPr="001F72DC" w14:paraId="3FED4C5B" w14:textId="77777777" w:rsidTr="00BD45A9">
        <w:trPr>
          <w:jc w:val="center"/>
        </w:trPr>
        <w:tc>
          <w:tcPr>
            <w:tcW w:w="3100" w:type="dxa"/>
          </w:tcPr>
          <w:p w14:paraId="0283B68B"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A grant scheme allows the introduction of innovative social services that draw on community mobilisation</w:t>
            </w:r>
          </w:p>
        </w:tc>
        <w:tc>
          <w:tcPr>
            <w:tcW w:w="1536" w:type="dxa"/>
          </w:tcPr>
          <w:p w14:paraId="11FEAB12"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7,407</w:t>
            </w:r>
          </w:p>
        </w:tc>
        <w:tc>
          <w:tcPr>
            <w:tcW w:w="1106" w:type="dxa"/>
          </w:tcPr>
          <w:p w14:paraId="71F58A56"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7,407</w:t>
            </w:r>
          </w:p>
        </w:tc>
        <w:tc>
          <w:tcPr>
            <w:tcW w:w="1106" w:type="dxa"/>
          </w:tcPr>
          <w:p w14:paraId="73C8E9F1"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w:t>
            </w:r>
          </w:p>
        </w:tc>
        <w:tc>
          <w:tcPr>
            <w:tcW w:w="1106" w:type="dxa"/>
          </w:tcPr>
          <w:p w14:paraId="7DC3C78C"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w:t>
            </w:r>
          </w:p>
        </w:tc>
        <w:tc>
          <w:tcPr>
            <w:tcW w:w="1106" w:type="dxa"/>
          </w:tcPr>
          <w:p w14:paraId="5ACB2F95" w14:textId="77777777" w:rsidR="006F76DE" w:rsidRPr="001F72DC" w:rsidRDefault="006F76DE" w:rsidP="00BD45A9">
            <w:pPr>
              <w:spacing w:before="240" w:after="40"/>
              <w:jc w:val="center"/>
              <w:rPr>
                <w:rFonts w:ascii="Arial" w:hAnsi="Arial" w:cs="Arial"/>
                <w:sz w:val="20"/>
              </w:rPr>
            </w:pPr>
            <w:r w:rsidRPr="001F72DC">
              <w:rPr>
                <w:rFonts w:ascii="Arial" w:hAnsi="Arial" w:cs="Arial"/>
                <w:sz w:val="20"/>
              </w:rPr>
              <w:t>-</w:t>
            </w:r>
          </w:p>
        </w:tc>
      </w:tr>
      <w:tr w:rsidR="006F76DE" w:rsidRPr="001F72DC" w14:paraId="14C1B610" w14:textId="77777777" w:rsidTr="00BD45A9">
        <w:trPr>
          <w:jc w:val="center"/>
        </w:trPr>
        <w:tc>
          <w:tcPr>
            <w:tcW w:w="3100" w:type="dxa"/>
            <w:shd w:val="clear" w:color="auto" w:fill="DEEAF6" w:themeFill="accent1" w:themeFillTint="33"/>
          </w:tcPr>
          <w:p w14:paraId="0D97281D" w14:textId="77777777" w:rsidR="006F76DE" w:rsidRPr="001F72DC" w:rsidRDefault="006F76DE" w:rsidP="00BD45A9">
            <w:pPr>
              <w:spacing w:after="40"/>
              <w:jc w:val="left"/>
              <w:rPr>
                <w:rFonts w:ascii="Arial" w:hAnsi="Arial" w:cs="Arial"/>
                <w:b/>
                <w:sz w:val="20"/>
                <w:szCs w:val="22"/>
              </w:rPr>
            </w:pPr>
            <w:r w:rsidRPr="001F72DC">
              <w:rPr>
                <w:rFonts w:ascii="Arial" w:hAnsi="Arial" w:cs="Arial"/>
                <w:b/>
                <w:sz w:val="20"/>
                <w:szCs w:val="22"/>
              </w:rPr>
              <w:t>Sub-total Outcome 2</w:t>
            </w:r>
          </w:p>
        </w:tc>
        <w:tc>
          <w:tcPr>
            <w:tcW w:w="1536" w:type="dxa"/>
            <w:shd w:val="clear" w:color="auto" w:fill="DEEAF6" w:themeFill="accent1" w:themeFillTint="33"/>
          </w:tcPr>
          <w:p w14:paraId="7AEA86F8"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2,162,407</w:t>
            </w:r>
          </w:p>
        </w:tc>
        <w:tc>
          <w:tcPr>
            <w:tcW w:w="1106" w:type="dxa"/>
            <w:shd w:val="clear" w:color="auto" w:fill="DEEAF6" w:themeFill="accent1" w:themeFillTint="33"/>
          </w:tcPr>
          <w:p w14:paraId="1248DF44"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552,407</w:t>
            </w:r>
          </w:p>
        </w:tc>
        <w:tc>
          <w:tcPr>
            <w:tcW w:w="1106" w:type="dxa"/>
            <w:shd w:val="clear" w:color="auto" w:fill="DEEAF6" w:themeFill="accent1" w:themeFillTint="33"/>
          </w:tcPr>
          <w:p w14:paraId="10AA014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540,000</w:t>
            </w:r>
          </w:p>
        </w:tc>
        <w:tc>
          <w:tcPr>
            <w:tcW w:w="1106" w:type="dxa"/>
            <w:shd w:val="clear" w:color="auto" w:fill="DEEAF6" w:themeFill="accent1" w:themeFillTint="33"/>
          </w:tcPr>
          <w:p w14:paraId="64FEF460"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535,000</w:t>
            </w:r>
          </w:p>
        </w:tc>
        <w:tc>
          <w:tcPr>
            <w:tcW w:w="1106" w:type="dxa"/>
            <w:shd w:val="clear" w:color="auto" w:fill="DEEAF6" w:themeFill="accent1" w:themeFillTint="33"/>
          </w:tcPr>
          <w:p w14:paraId="23F1F7F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535,000</w:t>
            </w:r>
          </w:p>
        </w:tc>
      </w:tr>
      <w:tr w:rsidR="006F76DE" w:rsidRPr="001F72DC" w14:paraId="4AB3B608" w14:textId="77777777" w:rsidTr="00BD45A9">
        <w:trPr>
          <w:jc w:val="center"/>
        </w:trPr>
        <w:tc>
          <w:tcPr>
            <w:tcW w:w="9060" w:type="dxa"/>
            <w:gridSpan w:val="6"/>
            <w:shd w:val="clear" w:color="auto" w:fill="BDD6EE" w:themeFill="accent1" w:themeFillTint="66"/>
          </w:tcPr>
          <w:p w14:paraId="667251A9" w14:textId="77777777" w:rsidR="006F76DE" w:rsidRPr="001F72DC" w:rsidRDefault="006F76DE" w:rsidP="00BD45A9">
            <w:pPr>
              <w:spacing w:after="40"/>
              <w:jc w:val="left"/>
              <w:rPr>
                <w:rFonts w:ascii="Arial" w:hAnsi="Arial" w:cs="Arial"/>
                <w:b/>
                <w:sz w:val="22"/>
                <w:szCs w:val="22"/>
              </w:rPr>
            </w:pPr>
            <w:r w:rsidRPr="001F72DC">
              <w:rPr>
                <w:rFonts w:ascii="Arial" w:hAnsi="Arial" w:cs="Arial"/>
                <w:b/>
                <w:sz w:val="22"/>
                <w:szCs w:val="22"/>
              </w:rPr>
              <w:t>National institutions implement their social inclusion policy framework</w:t>
            </w:r>
          </w:p>
        </w:tc>
      </w:tr>
      <w:tr w:rsidR="006F76DE" w:rsidRPr="001F72DC" w14:paraId="68FBFE43" w14:textId="77777777" w:rsidTr="00BD45A9">
        <w:trPr>
          <w:jc w:val="center"/>
        </w:trPr>
        <w:tc>
          <w:tcPr>
            <w:tcW w:w="3100" w:type="dxa"/>
          </w:tcPr>
          <w:p w14:paraId="6B5B317D"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The Ministry of Social Welfare and Youth &amp; other competent Ministries are supported in their monitoring of implementation of policies and strategies relevant for social inclusion and in the adaptation of policies and strategies based on monitoring data</w:t>
            </w:r>
          </w:p>
        </w:tc>
        <w:tc>
          <w:tcPr>
            <w:tcW w:w="1536" w:type="dxa"/>
          </w:tcPr>
          <w:p w14:paraId="2486676C"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755,000</w:t>
            </w:r>
          </w:p>
        </w:tc>
        <w:tc>
          <w:tcPr>
            <w:tcW w:w="1106" w:type="dxa"/>
          </w:tcPr>
          <w:p w14:paraId="533A59FF"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184,444</w:t>
            </w:r>
          </w:p>
        </w:tc>
        <w:tc>
          <w:tcPr>
            <w:tcW w:w="1106" w:type="dxa"/>
          </w:tcPr>
          <w:p w14:paraId="009B7B95"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196,852</w:t>
            </w:r>
          </w:p>
        </w:tc>
        <w:tc>
          <w:tcPr>
            <w:tcW w:w="1106" w:type="dxa"/>
          </w:tcPr>
          <w:p w14:paraId="67E0C4D7"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196,852</w:t>
            </w:r>
          </w:p>
        </w:tc>
        <w:tc>
          <w:tcPr>
            <w:tcW w:w="1106" w:type="dxa"/>
          </w:tcPr>
          <w:p w14:paraId="34EC5169"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176,852</w:t>
            </w:r>
          </w:p>
        </w:tc>
      </w:tr>
      <w:tr w:rsidR="006F76DE" w:rsidRPr="001F72DC" w14:paraId="1CACA1ED" w14:textId="77777777" w:rsidTr="00BD45A9">
        <w:trPr>
          <w:jc w:val="center"/>
        </w:trPr>
        <w:tc>
          <w:tcPr>
            <w:tcW w:w="3100" w:type="dxa"/>
          </w:tcPr>
          <w:p w14:paraId="2656375E"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The establishment of state funding mechanisms (Social Fund) that support the development and scaling-up of innovative social services is supported</w:t>
            </w:r>
          </w:p>
        </w:tc>
        <w:tc>
          <w:tcPr>
            <w:tcW w:w="1536" w:type="dxa"/>
          </w:tcPr>
          <w:p w14:paraId="5496E19F"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rPr>
              <w:t>120,000</w:t>
            </w:r>
          </w:p>
        </w:tc>
        <w:tc>
          <w:tcPr>
            <w:tcW w:w="1106" w:type="dxa"/>
          </w:tcPr>
          <w:p w14:paraId="3B5A6DC0"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30,000</w:t>
            </w:r>
          </w:p>
        </w:tc>
        <w:tc>
          <w:tcPr>
            <w:tcW w:w="1106" w:type="dxa"/>
          </w:tcPr>
          <w:p w14:paraId="17312230"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30,000</w:t>
            </w:r>
          </w:p>
        </w:tc>
        <w:tc>
          <w:tcPr>
            <w:tcW w:w="1106" w:type="dxa"/>
          </w:tcPr>
          <w:p w14:paraId="52F95132"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35,000</w:t>
            </w:r>
          </w:p>
        </w:tc>
        <w:tc>
          <w:tcPr>
            <w:tcW w:w="1106" w:type="dxa"/>
          </w:tcPr>
          <w:p w14:paraId="41ACC920" w14:textId="77777777" w:rsidR="006F76DE" w:rsidRPr="001F72DC" w:rsidRDefault="006F76DE" w:rsidP="00BD45A9">
            <w:pPr>
              <w:spacing w:before="240" w:after="40"/>
              <w:jc w:val="center"/>
              <w:rPr>
                <w:rFonts w:ascii="Arial" w:hAnsi="Arial" w:cs="Arial"/>
                <w:sz w:val="20"/>
                <w:szCs w:val="22"/>
              </w:rPr>
            </w:pPr>
            <w:r w:rsidRPr="001F72DC">
              <w:rPr>
                <w:rFonts w:ascii="Arial" w:hAnsi="Arial" w:cs="Arial"/>
                <w:sz w:val="20"/>
                <w:szCs w:val="22"/>
              </w:rPr>
              <w:t>25,000</w:t>
            </w:r>
          </w:p>
        </w:tc>
      </w:tr>
      <w:tr w:rsidR="006F76DE" w:rsidRPr="001F72DC" w14:paraId="5A39E0EF" w14:textId="77777777" w:rsidTr="00BD45A9">
        <w:trPr>
          <w:jc w:val="center"/>
        </w:trPr>
        <w:tc>
          <w:tcPr>
            <w:tcW w:w="3100" w:type="dxa"/>
            <w:shd w:val="clear" w:color="auto" w:fill="DEEAF6" w:themeFill="accent1" w:themeFillTint="33"/>
          </w:tcPr>
          <w:p w14:paraId="25CCB7A6" w14:textId="77777777" w:rsidR="006F76DE" w:rsidRPr="001F72DC" w:rsidRDefault="006F76DE" w:rsidP="00BD45A9">
            <w:pPr>
              <w:spacing w:after="40"/>
              <w:jc w:val="left"/>
              <w:rPr>
                <w:rFonts w:ascii="Arial" w:hAnsi="Arial" w:cs="Arial"/>
                <w:sz w:val="22"/>
                <w:szCs w:val="22"/>
              </w:rPr>
            </w:pPr>
            <w:r w:rsidRPr="001F72DC">
              <w:rPr>
                <w:rFonts w:ascii="Arial" w:hAnsi="Arial" w:cs="Arial"/>
                <w:b/>
                <w:sz w:val="20"/>
                <w:szCs w:val="22"/>
              </w:rPr>
              <w:t>Sub-total Outcome 3</w:t>
            </w:r>
          </w:p>
        </w:tc>
        <w:tc>
          <w:tcPr>
            <w:tcW w:w="1536" w:type="dxa"/>
            <w:shd w:val="clear" w:color="auto" w:fill="DEEAF6" w:themeFill="accent1" w:themeFillTint="33"/>
          </w:tcPr>
          <w:p w14:paraId="39AE17C6"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875,000</w:t>
            </w:r>
          </w:p>
        </w:tc>
        <w:tc>
          <w:tcPr>
            <w:tcW w:w="1106" w:type="dxa"/>
            <w:shd w:val="clear" w:color="auto" w:fill="DEEAF6" w:themeFill="accent1" w:themeFillTint="33"/>
          </w:tcPr>
          <w:p w14:paraId="66D2D0CF"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214,444</w:t>
            </w:r>
          </w:p>
        </w:tc>
        <w:tc>
          <w:tcPr>
            <w:tcW w:w="1106" w:type="dxa"/>
            <w:shd w:val="clear" w:color="auto" w:fill="DEEAF6" w:themeFill="accent1" w:themeFillTint="33"/>
          </w:tcPr>
          <w:p w14:paraId="40A172C9"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226,852</w:t>
            </w:r>
          </w:p>
        </w:tc>
        <w:tc>
          <w:tcPr>
            <w:tcW w:w="1106" w:type="dxa"/>
            <w:shd w:val="clear" w:color="auto" w:fill="DEEAF6" w:themeFill="accent1" w:themeFillTint="33"/>
          </w:tcPr>
          <w:p w14:paraId="0CBD5DD8"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231,852</w:t>
            </w:r>
          </w:p>
        </w:tc>
        <w:tc>
          <w:tcPr>
            <w:tcW w:w="1106" w:type="dxa"/>
            <w:shd w:val="clear" w:color="auto" w:fill="DEEAF6" w:themeFill="accent1" w:themeFillTint="33"/>
          </w:tcPr>
          <w:p w14:paraId="57C5CC4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201,852</w:t>
            </w:r>
          </w:p>
        </w:tc>
      </w:tr>
      <w:tr w:rsidR="006F76DE" w:rsidRPr="001F72DC" w14:paraId="5737B63E" w14:textId="77777777" w:rsidTr="00BD45A9">
        <w:trPr>
          <w:jc w:val="center"/>
        </w:trPr>
        <w:tc>
          <w:tcPr>
            <w:tcW w:w="3100" w:type="dxa"/>
            <w:shd w:val="clear" w:color="auto" w:fill="BDD6EE" w:themeFill="accent1" w:themeFillTint="66"/>
          </w:tcPr>
          <w:p w14:paraId="79770C4F" w14:textId="77777777" w:rsidR="006F76DE" w:rsidRPr="001F72DC" w:rsidRDefault="006F76DE" w:rsidP="00BD45A9">
            <w:pPr>
              <w:spacing w:after="40"/>
              <w:jc w:val="left"/>
              <w:rPr>
                <w:rFonts w:ascii="Arial" w:hAnsi="Arial" w:cs="Arial"/>
                <w:b/>
                <w:sz w:val="20"/>
                <w:szCs w:val="22"/>
              </w:rPr>
            </w:pPr>
            <w:r w:rsidRPr="001F72DC">
              <w:rPr>
                <w:rFonts w:ascii="Arial" w:hAnsi="Arial" w:cs="Arial"/>
                <w:b/>
                <w:sz w:val="20"/>
                <w:szCs w:val="22"/>
              </w:rPr>
              <w:t>Total of three outcomes</w:t>
            </w:r>
          </w:p>
        </w:tc>
        <w:tc>
          <w:tcPr>
            <w:tcW w:w="1536" w:type="dxa"/>
            <w:shd w:val="clear" w:color="auto" w:fill="BDD6EE" w:themeFill="accent1" w:themeFillTint="66"/>
          </w:tcPr>
          <w:p w14:paraId="67202A95"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7,407,407</w:t>
            </w:r>
          </w:p>
        </w:tc>
        <w:tc>
          <w:tcPr>
            <w:tcW w:w="1106" w:type="dxa"/>
            <w:shd w:val="clear" w:color="auto" w:fill="BDD6EE" w:themeFill="accent1" w:themeFillTint="66"/>
          </w:tcPr>
          <w:p w14:paraId="580E87F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1,851,851</w:t>
            </w:r>
          </w:p>
        </w:tc>
        <w:tc>
          <w:tcPr>
            <w:tcW w:w="1106" w:type="dxa"/>
            <w:shd w:val="clear" w:color="auto" w:fill="BDD6EE" w:themeFill="accent1" w:themeFillTint="66"/>
          </w:tcPr>
          <w:p w14:paraId="4082256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1,851,852</w:t>
            </w:r>
          </w:p>
        </w:tc>
        <w:tc>
          <w:tcPr>
            <w:tcW w:w="1106" w:type="dxa"/>
            <w:shd w:val="clear" w:color="auto" w:fill="BDD6EE" w:themeFill="accent1" w:themeFillTint="66"/>
          </w:tcPr>
          <w:p w14:paraId="5BE0EB9A"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1,851,852</w:t>
            </w:r>
          </w:p>
        </w:tc>
        <w:tc>
          <w:tcPr>
            <w:tcW w:w="1106" w:type="dxa"/>
            <w:shd w:val="clear" w:color="auto" w:fill="BDD6EE" w:themeFill="accent1" w:themeFillTint="66"/>
          </w:tcPr>
          <w:p w14:paraId="5EBB6C54"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1,851,852</w:t>
            </w:r>
          </w:p>
        </w:tc>
      </w:tr>
      <w:tr w:rsidR="006F76DE" w:rsidRPr="001F72DC" w14:paraId="24468FB9" w14:textId="77777777" w:rsidTr="00BD45A9">
        <w:trPr>
          <w:jc w:val="center"/>
        </w:trPr>
        <w:tc>
          <w:tcPr>
            <w:tcW w:w="3100" w:type="dxa"/>
          </w:tcPr>
          <w:p w14:paraId="0F575FAA"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Administrative Agent fee (1%)</w:t>
            </w:r>
          </w:p>
        </w:tc>
        <w:tc>
          <w:tcPr>
            <w:tcW w:w="1536" w:type="dxa"/>
          </w:tcPr>
          <w:p w14:paraId="25FDA8E4" w14:textId="77777777" w:rsidR="006F76DE" w:rsidRPr="001F72DC" w:rsidRDefault="006F76DE" w:rsidP="00BD45A9">
            <w:pPr>
              <w:spacing w:after="40"/>
              <w:jc w:val="center"/>
              <w:rPr>
                <w:rFonts w:ascii="Arial" w:hAnsi="Arial" w:cs="Arial"/>
                <w:sz w:val="20"/>
              </w:rPr>
            </w:pPr>
            <w:r w:rsidRPr="001F72DC">
              <w:rPr>
                <w:rFonts w:ascii="Arial" w:hAnsi="Arial" w:cs="Arial"/>
                <w:sz w:val="20"/>
              </w:rPr>
              <w:t>74,074</w:t>
            </w:r>
          </w:p>
        </w:tc>
        <w:tc>
          <w:tcPr>
            <w:tcW w:w="1106" w:type="dxa"/>
          </w:tcPr>
          <w:p w14:paraId="0F450C25" w14:textId="77777777" w:rsidR="006F76DE" w:rsidRPr="001F72DC" w:rsidRDefault="006F76DE" w:rsidP="00BD45A9">
            <w:pPr>
              <w:spacing w:after="40"/>
              <w:jc w:val="center"/>
              <w:rPr>
                <w:rFonts w:ascii="Arial" w:hAnsi="Arial" w:cs="Arial"/>
                <w:sz w:val="20"/>
              </w:rPr>
            </w:pPr>
            <w:r w:rsidRPr="001F72DC">
              <w:rPr>
                <w:rFonts w:ascii="Arial" w:hAnsi="Arial" w:cs="Arial"/>
                <w:sz w:val="20"/>
              </w:rPr>
              <w:t>18,519</w:t>
            </w:r>
          </w:p>
        </w:tc>
        <w:tc>
          <w:tcPr>
            <w:tcW w:w="1106" w:type="dxa"/>
          </w:tcPr>
          <w:p w14:paraId="66EFAEB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18,519</w:t>
            </w:r>
          </w:p>
        </w:tc>
        <w:tc>
          <w:tcPr>
            <w:tcW w:w="1106" w:type="dxa"/>
          </w:tcPr>
          <w:p w14:paraId="140DD8E7"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18,519</w:t>
            </w:r>
          </w:p>
        </w:tc>
        <w:tc>
          <w:tcPr>
            <w:tcW w:w="1106" w:type="dxa"/>
          </w:tcPr>
          <w:p w14:paraId="7246E185"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18,519</w:t>
            </w:r>
          </w:p>
        </w:tc>
      </w:tr>
      <w:tr w:rsidR="006F76DE" w:rsidRPr="001F72DC" w14:paraId="6A72AFD8" w14:textId="77777777" w:rsidTr="00BD45A9">
        <w:trPr>
          <w:jc w:val="center"/>
        </w:trPr>
        <w:tc>
          <w:tcPr>
            <w:tcW w:w="3100" w:type="dxa"/>
          </w:tcPr>
          <w:p w14:paraId="42046EF8"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Management fee (7%)</w:t>
            </w:r>
          </w:p>
        </w:tc>
        <w:tc>
          <w:tcPr>
            <w:tcW w:w="1536" w:type="dxa"/>
          </w:tcPr>
          <w:p w14:paraId="3F21F3DD" w14:textId="77777777" w:rsidR="006F76DE" w:rsidRPr="001F72DC" w:rsidRDefault="006F76DE" w:rsidP="00BD45A9">
            <w:pPr>
              <w:spacing w:after="40"/>
              <w:jc w:val="center"/>
              <w:rPr>
                <w:rFonts w:ascii="Arial" w:hAnsi="Arial" w:cs="Arial"/>
                <w:sz w:val="20"/>
              </w:rPr>
            </w:pPr>
            <w:r w:rsidRPr="001F72DC">
              <w:rPr>
                <w:rFonts w:ascii="Arial" w:hAnsi="Arial" w:cs="Arial"/>
                <w:sz w:val="20"/>
              </w:rPr>
              <w:t>518,518</w:t>
            </w:r>
          </w:p>
        </w:tc>
        <w:tc>
          <w:tcPr>
            <w:tcW w:w="1106" w:type="dxa"/>
          </w:tcPr>
          <w:p w14:paraId="149541F9" w14:textId="77777777" w:rsidR="006F76DE" w:rsidRPr="001F72DC" w:rsidRDefault="006F76DE" w:rsidP="00BD45A9">
            <w:pPr>
              <w:spacing w:after="40"/>
              <w:jc w:val="center"/>
              <w:rPr>
                <w:rFonts w:ascii="Arial" w:hAnsi="Arial" w:cs="Arial"/>
                <w:sz w:val="20"/>
              </w:rPr>
            </w:pPr>
            <w:r w:rsidRPr="001F72DC">
              <w:rPr>
                <w:rFonts w:ascii="Arial" w:hAnsi="Arial" w:cs="Arial"/>
                <w:sz w:val="20"/>
              </w:rPr>
              <w:t>129,630</w:t>
            </w:r>
          </w:p>
        </w:tc>
        <w:tc>
          <w:tcPr>
            <w:tcW w:w="1106" w:type="dxa"/>
          </w:tcPr>
          <w:p w14:paraId="3D10BB62"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129,629</w:t>
            </w:r>
          </w:p>
        </w:tc>
        <w:tc>
          <w:tcPr>
            <w:tcW w:w="1106" w:type="dxa"/>
          </w:tcPr>
          <w:p w14:paraId="45F174D8"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129,630</w:t>
            </w:r>
          </w:p>
        </w:tc>
        <w:tc>
          <w:tcPr>
            <w:tcW w:w="1106" w:type="dxa"/>
          </w:tcPr>
          <w:p w14:paraId="5B1C5EEE"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rPr>
              <w:t>129,629</w:t>
            </w:r>
          </w:p>
        </w:tc>
      </w:tr>
      <w:tr w:rsidR="006F76DE" w:rsidRPr="001F72DC" w14:paraId="645EE177" w14:textId="77777777" w:rsidTr="00BD45A9">
        <w:trPr>
          <w:jc w:val="center"/>
        </w:trPr>
        <w:tc>
          <w:tcPr>
            <w:tcW w:w="3100" w:type="dxa"/>
            <w:shd w:val="clear" w:color="auto" w:fill="BDD6EE" w:themeFill="accent1" w:themeFillTint="66"/>
          </w:tcPr>
          <w:p w14:paraId="4CD0D413" w14:textId="77777777" w:rsidR="006F76DE" w:rsidRPr="001F72DC" w:rsidRDefault="006F76DE" w:rsidP="00BD45A9">
            <w:pPr>
              <w:spacing w:after="40"/>
              <w:jc w:val="left"/>
              <w:rPr>
                <w:rFonts w:ascii="Arial" w:hAnsi="Arial" w:cs="Arial"/>
                <w:b/>
                <w:sz w:val="20"/>
                <w:szCs w:val="22"/>
              </w:rPr>
            </w:pPr>
            <w:r w:rsidRPr="001F72DC">
              <w:rPr>
                <w:rFonts w:ascii="Arial" w:hAnsi="Arial" w:cs="Arial"/>
                <w:b/>
                <w:sz w:val="20"/>
                <w:szCs w:val="22"/>
              </w:rPr>
              <w:t>TOTAL BUDGET</w:t>
            </w:r>
          </w:p>
        </w:tc>
        <w:tc>
          <w:tcPr>
            <w:tcW w:w="1536" w:type="dxa"/>
            <w:shd w:val="clear" w:color="auto" w:fill="BDD6EE" w:themeFill="accent1" w:themeFillTint="66"/>
          </w:tcPr>
          <w:p w14:paraId="0264B83E"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8,000,000</w:t>
            </w:r>
          </w:p>
        </w:tc>
        <w:tc>
          <w:tcPr>
            <w:tcW w:w="1106" w:type="dxa"/>
            <w:shd w:val="clear" w:color="auto" w:fill="BDD6EE" w:themeFill="accent1" w:themeFillTint="66"/>
          </w:tcPr>
          <w:p w14:paraId="6CFCE61B"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2,000,000</w:t>
            </w:r>
          </w:p>
        </w:tc>
        <w:tc>
          <w:tcPr>
            <w:tcW w:w="1106" w:type="dxa"/>
            <w:shd w:val="clear" w:color="auto" w:fill="BDD6EE" w:themeFill="accent1" w:themeFillTint="66"/>
          </w:tcPr>
          <w:p w14:paraId="3D1493DF"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2,000,000</w:t>
            </w:r>
          </w:p>
        </w:tc>
        <w:tc>
          <w:tcPr>
            <w:tcW w:w="1106" w:type="dxa"/>
            <w:shd w:val="clear" w:color="auto" w:fill="BDD6EE" w:themeFill="accent1" w:themeFillTint="66"/>
          </w:tcPr>
          <w:p w14:paraId="5979985E"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2,000,000</w:t>
            </w:r>
          </w:p>
        </w:tc>
        <w:tc>
          <w:tcPr>
            <w:tcW w:w="1106" w:type="dxa"/>
            <w:shd w:val="clear" w:color="auto" w:fill="BDD6EE" w:themeFill="accent1" w:themeFillTint="66"/>
          </w:tcPr>
          <w:p w14:paraId="28D73D7E" w14:textId="77777777" w:rsidR="006F76DE" w:rsidRPr="001F72DC" w:rsidRDefault="006F76DE" w:rsidP="00BD45A9">
            <w:pPr>
              <w:spacing w:after="40"/>
              <w:jc w:val="center"/>
              <w:rPr>
                <w:rFonts w:ascii="Arial" w:hAnsi="Arial" w:cs="Arial"/>
                <w:sz w:val="20"/>
                <w:szCs w:val="22"/>
              </w:rPr>
            </w:pPr>
            <w:r w:rsidRPr="001F72DC">
              <w:rPr>
                <w:rFonts w:ascii="Arial" w:hAnsi="Arial" w:cs="Arial"/>
                <w:sz w:val="20"/>
                <w:szCs w:val="22"/>
              </w:rPr>
              <w:t>2,000,000</w:t>
            </w:r>
          </w:p>
        </w:tc>
      </w:tr>
    </w:tbl>
    <w:p w14:paraId="26FC7224" w14:textId="77777777" w:rsidR="001C5987" w:rsidRPr="001F72DC" w:rsidRDefault="001C5987" w:rsidP="00C843F9">
      <w:pPr>
        <w:spacing w:after="120"/>
        <w:rPr>
          <w:rFonts w:ascii="Arial" w:hAnsi="Arial" w:cs="Arial"/>
          <w:sz w:val="22"/>
          <w:szCs w:val="22"/>
        </w:rPr>
      </w:pPr>
    </w:p>
    <w:p w14:paraId="3DB395BC" w14:textId="77777777" w:rsidR="006F76DE" w:rsidRPr="001F72DC" w:rsidRDefault="006F76DE" w:rsidP="006F76DE">
      <w:pPr>
        <w:spacing w:after="120"/>
        <w:rPr>
          <w:rFonts w:ascii="Arial" w:hAnsi="Arial" w:cs="Arial"/>
          <w:b/>
          <w:szCs w:val="22"/>
        </w:rPr>
      </w:pPr>
      <w:r w:rsidRPr="001F72DC">
        <w:rPr>
          <w:rFonts w:ascii="Arial" w:hAnsi="Arial" w:cs="Arial"/>
          <w:b/>
          <w:szCs w:val="22"/>
        </w:rPr>
        <w:t>Detailed budget per Agency</w:t>
      </w:r>
    </w:p>
    <w:tbl>
      <w:tblPr>
        <w:tblStyle w:val="TableGrid"/>
        <w:tblW w:w="5000" w:type="pct"/>
        <w:jc w:val="center"/>
        <w:tblLook w:val="04A0" w:firstRow="1" w:lastRow="0" w:firstColumn="1" w:lastColumn="0" w:noHBand="0" w:noVBand="1"/>
      </w:tblPr>
      <w:tblGrid>
        <w:gridCol w:w="3047"/>
        <w:gridCol w:w="1286"/>
        <w:gridCol w:w="946"/>
        <w:gridCol w:w="8"/>
        <w:gridCol w:w="947"/>
        <w:gridCol w:w="936"/>
        <w:gridCol w:w="944"/>
        <w:gridCol w:w="946"/>
      </w:tblGrid>
      <w:tr w:rsidR="007043C9" w:rsidRPr="001F72DC" w14:paraId="245B877A" w14:textId="77777777" w:rsidTr="007043C9">
        <w:trPr>
          <w:jc w:val="center"/>
        </w:trPr>
        <w:tc>
          <w:tcPr>
            <w:tcW w:w="1682" w:type="pct"/>
            <w:shd w:val="clear" w:color="auto" w:fill="9CC2E5" w:themeFill="accent1" w:themeFillTint="99"/>
          </w:tcPr>
          <w:p w14:paraId="2D843227"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Description</w:t>
            </w:r>
          </w:p>
        </w:tc>
        <w:tc>
          <w:tcPr>
            <w:tcW w:w="710" w:type="pct"/>
            <w:shd w:val="clear" w:color="auto" w:fill="9CC2E5" w:themeFill="accent1" w:themeFillTint="99"/>
          </w:tcPr>
          <w:p w14:paraId="4384C860" w14:textId="77777777" w:rsidR="006F76DE" w:rsidRPr="001F72DC" w:rsidRDefault="006F76DE" w:rsidP="00BD45A9">
            <w:pPr>
              <w:spacing w:after="40"/>
              <w:jc w:val="center"/>
              <w:rPr>
                <w:rFonts w:ascii="Arial Narrow" w:hAnsi="Arial Narrow" w:cs="Arial"/>
                <w:b/>
                <w:sz w:val="22"/>
                <w:szCs w:val="22"/>
              </w:rPr>
            </w:pPr>
            <w:r w:rsidRPr="001F72DC">
              <w:rPr>
                <w:rFonts w:ascii="Arial Narrow" w:hAnsi="Arial Narrow" w:cs="Arial"/>
                <w:b/>
                <w:sz w:val="20"/>
                <w:szCs w:val="22"/>
              </w:rPr>
              <w:t>Total SDC Contribution Budget (CHF)</w:t>
            </w:r>
          </w:p>
        </w:tc>
        <w:tc>
          <w:tcPr>
            <w:tcW w:w="526" w:type="pct"/>
            <w:gridSpan w:val="2"/>
            <w:shd w:val="clear" w:color="auto" w:fill="9CC2E5" w:themeFill="accent1" w:themeFillTint="99"/>
          </w:tcPr>
          <w:p w14:paraId="5807EC48"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UNDP</w:t>
            </w:r>
          </w:p>
        </w:tc>
        <w:tc>
          <w:tcPr>
            <w:tcW w:w="523" w:type="pct"/>
            <w:shd w:val="clear" w:color="auto" w:fill="9CC2E5" w:themeFill="accent1" w:themeFillTint="99"/>
          </w:tcPr>
          <w:p w14:paraId="43006517"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UNICEF</w:t>
            </w:r>
          </w:p>
        </w:tc>
        <w:tc>
          <w:tcPr>
            <w:tcW w:w="517" w:type="pct"/>
            <w:shd w:val="clear" w:color="auto" w:fill="9CC2E5" w:themeFill="accent1" w:themeFillTint="99"/>
          </w:tcPr>
          <w:p w14:paraId="01330285"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UNW</w:t>
            </w:r>
          </w:p>
        </w:tc>
        <w:tc>
          <w:tcPr>
            <w:tcW w:w="521" w:type="pct"/>
            <w:shd w:val="clear" w:color="auto" w:fill="9CC2E5" w:themeFill="accent1" w:themeFillTint="99"/>
          </w:tcPr>
          <w:p w14:paraId="1CF44FA8"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UNFPA</w:t>
            </w:r>
          </w:p>
        </w:tc>
        <w:tc>
          <w:tcPr>
            <w:tcW w:w="522" w:type="pct"/>
            <w:shd w:val="clear" w:color="auto" w:fill="9CC2E5" w:themeFill="accent1" w:themeFillTint="99"/>
          </w:tcPr>
          <w:p w14:paraId="63A0A15E" w14:textId="77777777" w:rsidR="006F76DE" w:rsidRPr="001F72DC" w:rsidRDefault="006F76DE" w:rsidP="006F76DE">
            <w:pPr>
              <w:spacing w:before="240" w:after="40"/>
              <w:jc w:val="center"/>
              <w:rPr>
                <w:rFonts w:ascii="Arial Narrow" w:hAnsi="Arial Narrow" w:cs="Arial"/>
                <w:b/>
                <w:sz w:val="22"/>
                <w:szCs w:val="22"/>
              </w:rPr>
            </w:pPr>
            <w:r w:rsidRPr="001F72DC">
              <w:rPr>
                <w:rFonts w:ascii="Arial Narrow" w:hAnsi="Arial Narrow" w:cs="Arial"/>
                <w:b/>
                <w:sz w:val="22"/>
                <w:szCs w:val="22"/>
              </w:rPr>
              <w:t>NPF</w:t>
            </w:r>
          </w:p>
        </w:tc>
      </w:tr>
      <w:tr w:rsidR="006F76DE" w:rsidRPr="001F72DC" w14:paraId="691390CD" w14:textId="77777777" w:rsidTr="007043C9">
        <w:trPr>
          <w:jc w:val="center"/>
        </w:trPr>
        <w:tc>
          <w:tcPr>
            <w:tcW w:w="5000" w:type="pct"/>
            <w:gridSpan w:val="8"/>
            <w:shd w:val="clear" w:color="auto" w:fill="BDD6EE" w:themeFill="accent1" w:themeFillTint="66"/>
          </w:tcPr>
          <w:p w14:paraId="666919E7" w14:textId="77777777" w:rsidR="006F76DE" w:rsidRPr="001F72DC" w:rsidRDefault="006F76DE" w:rsidP="00BD45A9">
            <w:pPr>
              <w:spacing w:after="40"/>
              <w:jc w:val="left"/>
              <w:rPr>
                <w:rFonts w:ascii="Arial Narrow" w:hAnsi="Arial Narrow" w:cs="Arial"/>
                <w:b/>
                <w:sz w:val="22"/>
                <w:szCs w:val="22"/>
              </w:rPr>
            </w:pPr>
            <w:r w:rsidRPr="001F72DC">
              <w:rPr>
                <w:rFonts w:ascii="Arial Narrow" w:hAnsi="Arial Narrow" w:cs="Arial"/>
                <w:b/>
                <w:sz w:val="22"/>
                <w:szCs w:val="22"/>
              </w:rPr>
              <w:t>The vulnerable population receives adequate social services from local authorities</w:t>
            </w:r>
          </w:p>
        </w:tc>
      </w:tr>
      <w:tr w:rsidR="007043C9" w:rsidRPr="001F72DC" w14:paraId="1670C3B9" w14:textId="77777777" w:rsidTr="007043C9">
        <w:trPr>
          <w:jc w:val="center"/>
        </w:trPr>
        <w:tc>
          <w:tcPr>
            <w:tcW w:w="1682" w:type="pct"/>
          </w:tcPr>
          <w:p w14:paraId="2EA6F92B"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Marginalised and vulnerable persons and groups throughout Albania are empowered to request and access adequate social services</w:t>
            </w:r>
          </w:p>
        </w:tc>
        <w:tc>
          <w:tcPr>
            <w:tcW w:w="710" w:type="pct"/>
          </w:tcPr>
          <w:p w14:paraId="56B1A14A"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910,000</w:t>
            </w:r>
          </w:p>
        </w:tc>
        <w:tc>
          <w:tcPr>
            <w:tcW w:w="526" w:type="pct"/>
            <w:gridSpan w:val="2"/>
          </w:tcPr>
          <w:p w14:paraId="77857656"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440,000</w:t>
            </w:r>
          </w:p>
        </w:tc>
        <w:tc>
          <w:tcPr>
            <w:tcW w:w="523" w:type="pct"/>
          </w:tcPr>
          <w:p w14:paraId="5619B501"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230,000</w:t>
            </w:r>
          </w:p>
        </w:tc>
        <w:tc>
          <w:tcPr>
            <w:tcW w:w="517" w:type="pct"/>
          </w:tcPr>
          <w:p w14:paraId="3341D9A1"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100,000</w:t>
            </w:r>
          </w:p>
        </w:tc>
        <w:tc>
          <w:tcPr>
            <w:tcW w:w="521" w:type="pct"/>
          </w:tcPr>
          <w:p w14:paraId="0046CF68"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140,000</w:t>
            </w:r>
          </w:p>
        </w:tc>
        <w:tc>
          <w:tcPr>
            <w:tcW w:w="522" w:type="pct"/>
          </w:tcPr>
          <w:p w14:paraId="378F7B0F" w14:textId="77777777" w:rsidR="006F76DE" w:rsidRPr="001F72DC" w:rsidRDefault="006F76DE" w:rsidP="00BD45A9">
            <w:pPr>
              <w:spacing w:before="240" w:after="40"/>
              <w:jc w:val="center"/>
              <w:rPr>
                <w:rFonts w:ascii="Arial Narrow" w:hAnsi="Arial Narrow" w:cs="Arial"/>
                <w:sz w:val="20"/>
                <w:szCs w:val="22"/>
              </w:rPr>
            </w:pPr>
          </w:p>
        </w:tc>
      </w:tr>
      <w:tr w:rsidR="007043C9" w:rsidRPr="001F72DC" w14:paraId="49501A9B" w14:textId="77777777" w:rsidTr="007043C9">
        <w:trPr>
          <w:jc w:val="center"/>
        </w:trPr>
        <w:tc>
          <w:tcPr>
            <w:tcW w:w="1682" w:type="pct"/>
          </w:tcPr>
          <w:p w14:paraId="7F1146D4"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R&amp;E and PWDs in selected municipalities are supported in the capacities to request &amp; access specific services supporting their inclusion</w:t>
            </w:r>
          </w:p>
        </w:tc>
        <w:tc>
          <w:tcPr>
            <w:tcW w:w="710" w:type="pct"/>
          </w:tcPr>
          <w:p w14:paraId="54D71CD0"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3,010,000</w:t>
            </w:r>
          </w:p>
        </w:tc>
        <w:tc>
          <w:tcPr>
            <w:tcW w:w="526" w:type="pct"/>
            <w:gridSpan w:val="2"/>
          </w:tcPr>
          <w:p w14:paraId="5B7943AF"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2,000,000</w:t>
            </w:r>
          </w:p>
        </w:tc>
        <w:tc>
          <w:tcPr>
            <w:tcW w:w="523" w:type="pct"/>
          </w:tcPr>
          <w:p w14:paraId="56266E89"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100,000</w:t>
            </w:r>
          </w:p>
        </w:tc>
        <w:tc>
          <w:tcPr>
            <w:tcW w:w="517" w:type="pct"/>
          </w:tcPr>
          <w:p w14:paraId="1B6B4F12"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70,000</w:t>
            </w:r>
          </w:p>
        </w:tc>
        <w:tc>
          <w:tcPr>
            <w:tcW w:w="521" w:type="pct"/>
          </w:tcPr>
          <w:p w14:paraId="7EC51C15"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40,000</w:t>
            </w:r>
          </w:p>
        </w:tc>
        <w:tc>
          <w:tcPr>
            <w:tcW w:w="522" w:type="pct"/>
          </w:tcPr>
          <w:p w14:paraId="6AD35AD2"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800,000</w:t>
            </w:r>
          </w:p>
        </w:tc>
      </w:tr>
      <w:tr w:rsidR="007043C9" w:rsidRPr="001F72DC" w14:paraId="59E004D1" w14:textId="77777777" w:rsidTr="007043C9">
        <w:trPr>
          <w:jc w:val="center"/>
        </w:trPr>
        <w:tc>
          <w:tcPr>
            <w:tcW w:w="1682" w:type="pct"/>
          </w:tcPr>
          <w:p w14:paraId="211990F1"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The interface between municipal service providers and groups of R&amp;E and PWDs is improved</w:t>
            </w:r>
          </w:p>
        </w:tc>
        <w:tc>
          <w:tcPr>
            <w:tcW w:w="710" w:type="pct"/>
          </w:tcPr>
          <w:p w14:paraId="6CDA1EDA"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250,000</w:t>
            </w:r>
          </w:p>
        </w:tc>
        <w:tc>
          <w:tcPr>
            <w:tcW w:w="526" w:type="pct"/>
            <w:gridSpan w:val="2"/>
          </w:tcPr>
          <w:p w14:paraId="06DE7EF8" w14:textId="77777777" w:rsidR="006F76DE" w:rsidRPr="001F72DC" w:rsidRDefault="008A323E" w:rsidP="00BD45A9">
            <w:pPr>
              <w:spacing w:before="240" w:after="40"/>
              <w:jc w:val="center"/>
              <w:rPr>
                <w:rFonts w:ascii="Arial Narrow" w:hAnsi="Arial Narrow" w:cs="Arial"/>
                <w:sz w:val="20"/>
                <w:szCs w:val="22"/>
              </w:rPr>
            </w:pPr>
            <w:r w:rsidRPr="001F72DC">
              <w:rPr>
                <w:rFonts w:ascii="Arial Narrow" w:hAnsi="Arial Narrow" w:cs="Arial"/>
                <w:sz w:val="20"/>
                <w:szCs w:val="22"/>
              </w:rPr>
              <w:t>250,000</w:t>
            </w:r>
          </w:p>
        </w:tc>
        <w:tc>
          <w:tcPr>
            <w:tcW w:w="523" w:type="pct"/>
          </w:tcPr>
          <w:p w14:paraId="20B9A79E" w14:textId="77777777" w:rsidR="006F76DE" w:rsidRPr="001F72DC" w:rsidRDefault="006F76DE" w:rsidP="00BD45A9">
            <w:pPr>
              <w:spacing w:before="240" w:after="40"/>
              <w:jc w:val="center"/>
              <w:rPr>
                <w:rFonts w:ascii="Arial Narrow" w:hAnsi="Arial Narrow" w:cs="Arial"/>
                <w:sz w:val="20"/>
                <w:szCs w:val="22"/>
              </w:rPr>
            </w:pPr>
          </w:p>
        </w:tc>
        <w:tc>
          <w:tcPr>
            <w:tcW w:w="517" w:type="pct"/>
          </w:tcPr>
          <w:p w14:paraId="0D6022BB" w14:textId="77777777" w:rsidR="006F76DE" w:rsidRPr="001F72DC" w:rsidRDefault="006F76DE" w:rsidP="00BD45A9">
            <w:pPr>
              <w:spacing w:before="240" w:after="40"/>
              <w:jc w:val="center"/>
              <w:rPr>
                <w:rFonts w:ascii="Arial Narrow" w:hAnsi="Arial Narrow" w:cs="Arial"/>
                <w:sz w:val="20"/>
                <w:szCs w:val="22"/>
              </w:rPr>
            </w:pPr>
          </w:p>
        </w:tc>
        <w:tc>
          <w:tcPr>
            <w:tcW w:w="521" w:type="pct"/>
          </w:tcPr>
          <w:p w14:paraId="3C211A9A" w14:textId="77777777" w:rsidR="006F76DE" w:rsidRPr="001F72DC" w:rsidRDefault="006F76DE" w:rsidP="00BD45A9">
            <w:pPr>
              <w:spacing w:before="240" w:after="40"/>
              <w:jc w:val="center"/>
              <w:rPr>
                <w:rFonts w:ascii="Arial Narrow" w:hAnsi="Arial Narrow" w:cs="Arial"/>
                <w:sz w:val="20"/>
                <w:szCs w:val="22"/>
              </w:rPr>
            </w:pPr>
          </w:p>
        </w:tc>
        <w:tc>
          <w:tcPr>
            <w:tcW w:w="522" w:type="pct"/>
          </w:tcPr>
          <w:p w14:paraId="5D066866" w14:textId="77777777" w:rsidR="006F76DE" w:rsidRPr="001F72DC" w:rsidRDefault="006F76DE" w:rsidP="00BD45A9">
            <w:pPr>
              <w:spacing w:before="240" w:after="40"/>
              <w:jc w:val="center"/>
              <w:rPr>
                <w:rFonts w:ascii="Arial Narrow" w:hAnsi="Arial Narrow" w:cs="Arial"/>
                <w:sz w:val="20"/>
                <w:szCs w:val="22"/>
              </w:rPr>
            </w:pPr>
          </w:p>
        </w:tc>
      </w:tr>
      <w:tr w:rsidR="007043C9" w:rsidRPr="001F72DC" w14:paraId="2DBD6A4B" w14:textId="77777777" w:rsidTr="007043C9">
        <w:trPr>
          <w:jc w:val="center"/>
        </w:trPr>
        <w:tc>
          <w:tcPr>
            <w:tcW w:w="1682" w:type="pct"/>
          </w:tcPr>
          <w:p w14:paraId="0225B81F" w14:textId="77777777" w:rsidR="006F76DE" w:rsidRPr="001F72DC" w:rsidRDefault="006F76DE" w:rsidP="00BD45A9">
            <w:pPr>
              <w:spacing w:after="40"/>
              <w:jc w:val="left"/>
              <w:rPr>
                <w:rFonts w:ascii="Arial Narrow" w:hAnsi="Arial Narrow" w:cs="Arial"/>
                <w:sz w:val="20"/>
                <w:szCs w:val="22"/>
              </w:rPr>
            </w:pPr>
            <w:r w:rsidRPr="001F72DC">
              <w:rPr>
                <w:rFonts w:ascii="Arial Narrow" w:hAnsi="Arial Narrow" w:cs="Arial"/>
                <w:sz w:val="20"/>
                <w:szCs w:val="22"/>
              </w:rPr>
              <w:t>Vulnerable and marginalised persons and groups, including R&amp;E and PWDs participate in the monitoring of national policies</w:t>
            </w:r>
          </w:p>
        </w:tc>
        <w:tc>
          <w:tcPr>
            <w:tcW w:w="710" w:type="pct"/>
          </w:tcPr>
          <w:p w14:paraId="7C1529D7" w14:textId="77777777" w:rsidR="006F76DE" w:rsidRPr="001F72DC" w:rsidRDefault="006F76DE" w:rsidP="00BD45A9">
            <w:pPr>
              <w:spacing w:before="240" w:after="40"/>
              <w:jc w:val="center"/>
              <w:rPr>
                <w:rFonts w:ascii="Arial Narrow" w:hAnsi="Arial Narrow" w:cs="Arial"/>
                <w:sz w:val="20"/>
                <w:szCs w:val="22"/>
              </w:rPr>
            </w:pPr>
            <w:r w:rsidRPr="001F72DC">
              <w:rPr>
                <w:rFonts w:ascii="Arial Narrow" w:hAnsi="Arial Narrow" w:cs="Arial"/>
                <w:sz w:val="20"/>
                <w:szCs w:val="22"/>
              </w:rPr>
              <w:t>200,000</w:t>
            </w:r>
          </w:p>
        </w:tc>
        <w:tc>
          <w:tcPr>
            <w:tcW w:w="526" w:type="pct"/>
            <w:gridSpan w:val="2"/>
          </w:tcPr>
          <w:p w14:paraId="52F3203B" w14:textId="77777777" w:rsidR="006F76DE" w:rsidRPr="001F72DC" w:rsidRDefault="008A323E" w:rsidP="00BD45A9">
            <w:pPr>
              <w:spacing w:before="240" w:after="40"/>
              <w:jc w:val="center"/>
              <w:rPr>
                <w:rFonts w:ascii="Arial Narrow" w:hAnsi="Arial Narrow" w:cs="Arial"/>
                <w:sz w:val="20"/>
                <w:szCs w:val="22"/>
              </w:rPr>
            </w:pPr>
            <w:r w:rsidRPr="001F72DC">
              <w:rPr>
                <w:rFonts w:ascii="Arial Narrow" w:hAnsi="Arial Narrow" w:cs="Arial"/>
                <w:sz w:val="20"/>
                <w:szCs w:val="22"/>
              </w:rPr>
              <w:t>80,000</w:t>
            </w:r>
          </w:p>
        </w:tc>
        <w:tc>
          <w:tcPr>
            <w:tcW w:w="523" w:type="pct"/>
          </w:tcPr>
          <w:p w14:paraId="54286368" w14:textId="77777777" w:rsidR="006F76DE" w:rsidRPr="001F72DC" w:rsidRDefault="008A323E" w:rsidP="00BD45A9">
            <w:pPr>
              <w:spacing w:before="240" w:after="40"/>
              <w:jc w:val="center"/>
              <w:rPr>
                <w:rFonts w:ascii="Arial Narrow" w:hAnsi="Arial Narrow" w:cs="Arial"/>
                <w:sz w:val="20"/>
                <w:szCs w:val="22"/>
              </w:rPr>
            </w:pPr>
            <w:r w:rsidRPr="001F72DC">
              <w:rPr>
                <w:rFonts w:ascii="Arial Narrow" w:hAnsi="Arial Narrow" w:cs="Arial"/>
                <w:sz w:val="20"/>
                <w:szCs w:val="22"/>
              </w:rPr>
              <w:t>50,000</w:t>
            </w:r>
          </w:p>
        </w:tc>
        <w:tc>
          <w:tcPr>
            <w:tcW w:w="517" w:type="pct"/>
          </w:tcPr>
          <w:p w14:paraId="2C7A5CCE" w14:textId="77777777" w:rsidR="006F76DE" w:rsidRPr="001F72DC" w:rsidRDefault="008A323E" w:rsidP="00BD45A9">
            <w:pPr>
              <w:spacing w:before="240" w:after="40"/>
              <w:jc w:val="center"/>
              <w:rPr>
                <w:rFonts w:ascii="Arial Narrow" w:hAnsi="Arial Narrow" w:cs="Arial"/>
                <w:sz w:val="20"/>
                <w:szCs w:val="22"/>
              </w:rPr>
            </w:pPr>
            <w:r w:rsidRPr="001F72DC">
              <w:rPr>
                <w:rFonts w:ascii="Arial Narrow" w:hAnsi="Arial Narrow" w:cs="Arial"/>
                <w:sz w:val="20"/>
                <w:szCs w:val="22"/>
              </w:rPr>
              <w:t>50,000</w:t>
            </w:r>
          </w:p>
        </w:tc>
        <w:tc>
          <w:tcPr>
            <w:tcW w:w="521" w:type="pct"/>
          </w:tcPr>
          <w:p w14:paraId="6D47245F" w14:textId="77777777" w:rsidR="006F76DE" w:rsidRPr="001F72DC" w:rsidRDefault="008A323E" w:rsidP="00BD45A9">
            <w:pPr>
              <w:spacing w:before="240" w:after="40"/>
              <w:jc w:val="center"/>
              <w:rPr>
                <w:rFonts w:ascii="Arial Narrow" w:hAnsi="Arial Narrow" w:cs="Arial"/>
                <w:sz w:val="20"/>
                <w:szCs w:val="22"/>
              </w:rPr>
            </w:pPr>
            <w:r w:rsidRPr="001F72DC">
              <w:rPr>
                <w:rFonts w:ascii="Arial Narrow" w:hAnsi="Arial Narrow" w:cs="Arial"/>
                <w:sz w:val="20"/>
                <w:szCs w:val="22"/>
              </w:rPr>
              <w:t>20,000</w:t>
            </w:r>
          </w:p>
        </w:tc>
        <w:tc>
          <w:tcPr>
            <w:tcW w:w="522" w:type="pct"/>
          </w:tcPr>
          <w:p w14:paraId="5D4B5309" w14:textId="77777777" w:rsidR="006F76DE" w:rsidRPr="001F72DC" w:rsidRDefault="006F76DE" w:rsidP="00BD45A9">
            <w:pPr>
              <w:spacing w:before="240" w:after="40"/>
              <w:jc w:val="center"/>
              <w:rPr>
                <w:rFonts w:ascii="Arial Narrow" w:hAnsi="Arial Narrow" w:cs="Arial"/>
                <w:sz w:val="20"/>
                <w:szCs w:val="22"/>
              </w:rPr>
            </w:pPr>
          </w:p>
        </w:tc>
      </w:tr>
      <w:tr w:rsidR="007043C9" w:rsidRPr="001F72DC" w14:paraId="3C45F45D" w14:textId="77777777" w:rsidTr="007043C9">
        <w:trPr>
          <w:jc w:val="center"/>
        </w:trPr>
        <w:tc>
          <w:tcPr>
            <w:tcW w:w="1682" w:type="pct"/>
            <w:shd w:val="clear" w:color="auto" w:fill="DEEAF6" w:themeFill="accent1" w:themeFillTint="33"/>
          </w:tcPr>
          <w:p w14:paraId="56A399E9" w14:textId="77777777" w:rsidR="006F76DE" w:rsidRPr="001F72DC" w:rsidRDefault="006F76DE" w:rsidP="00BD45A9">
            <w:pPr>
              <w:spacing w:after="40"/>
              <w:jc w:val="left"/>
              <w:rPr>
                <w:rFonts w:ascii="Arial Narrow" w:hAnsi="Arial Narrow" w:cs="Arial"/>
                <w:b/>
                <w:sz w:val="20"/>
                <w:szCs w:val="22"/>
              </w:rPr>
            </w:pPr>
            <w:r w:rsidRPr="001F72DC">
              <w:rPr>
                <w:rFonts w:ascii="Arial Narrow" w:hAnsi="Arial Narrow" w:cs="Arial"/>
                <w:b/>
                <w:sz w:val="20"/>
                <w:szCs w:val="22"/>
              </w:rPr>
              <w:t>Sub-total Outcome 1</w:t>
            </w:r>
          </w:p>
        </w:tc>
        <w:tc>
          <w:tcPr>
            <w:tcW w:w="710" w:type="pct"/>
            <w:shd w:val="clear" w:color="auto" w:fill="DEEAF6" w:themeFill="accent1" w:themeFillTint="33"/>
          </w:tcPr>
          <w:p w14:paraId="5D54513D" w14:textId="77777777" w:rsidR="006F76DE" w:rsidRPr="001F72DC" w:rsidRDefault="006F76DE" w:rsidP="00BD45A9">
            <w:pPr>
              <w:spacing w:after="40"/>
              <w:jc w:val="center"/>
              <w:rPr>
                <w:rFonts w:ascii="Arial Narrow" w:hAnsi="Arial Narrow" w:cs="Arial"/>
                <w:sz w:val="20"/>
                <w:szCs w:val="22"/>
              </w:rPr>
            </w:pPr>
            <w:r w:rsidRPr="001F72DC">
              <w:rPr>
                <w:rFonts w:ascii="Arial Narrow" w:hAnsi="Arial Narrow" w:cs="Arial"/>
                <w:sz w:val="20"/>
                <w:szCs w:val="22"/>
              </w:rPr>
              <w:t>4,370,000</w:t>
            </w:r>
          </w:p>
        </w:tc>
        <w:tc>
          <w:tcPr>
            <w:tcW w:w="526" w:type="pct"/>
            <w:gridSpan w:val="2"/>
            <w:shd w:val="clear" w:color="auto" w:fill="DEEAF6" w:themeFill="accent1" w:themeFillTint="33"/>
          </w:tcPr>
          <w:p w14:paraId="06BD89F3" w14:textId="77777777" w:rsidR="006F76DE" w:rsidRPr="001F72DC" w:rsidRDefault="008A323E" w:rsidP="00BD45A9">
            <w:pPr>
              <w:spacing w:after="40"/>
              <w:jc w:val="center"/>
              <w:rPr>
                <w:rFonts w:ascii="Arial Narrow" w:hAnsi="Arial Narrow" w:cs="Arial"/>
                <w:sz w:val="20"/>
                <w:szCs w:val="22"/>
              </w:rPr>
            </w:pPr>
            <w:r w:rsidRPr="001F72DC">
              <w:rPr>
                <w:rFonts w:ascii="Arial Narrow" w:hAnsi="Arial Narrow" w:cs="Arial"/>
                <w:sz w:val="20"/>
                <w:szCs w:val="22"/>
              </w:rPr>
              <w:t>2,770,000</w:t>
            </w:r>
          </w:p>
        </w:tc>
        <w:tc>
          <w:tcPr>
            <w:tcW w:w="523" w:type="pct"/>
            <w:shd w:val="clear" w:color="auto" w:fill="DEEAF6" w:themeFill="accent1" w:themeFillTint="33"/>
          </w:tcPr>
          <w:p w14:paraId="3061DB43" w14:textId="77777777" w:rsidR="006F76DE" w:rsidRPr="001F72DC" w:rsidRDefault="008A323E" w:rsidP="00BD45A9">
            <w:pPr>
              <w:spacing w:after="40"/>
              <w:jc w:val="center"/>
              <w:rPr>
                <w:rFonts w:ascii="Arial Narrow" w:hAnsi="Arial Narrow" w:cs="Arial"/>
                <w:sz w:val="20"/>
                <w:szCs w:val="22"/>
              </w:rPr>
            </w:pPr>
            <w:r w:rsidRPr="001F72DC">
              <w:rPr>
                <w:rFonts w:ascii="Arial Narrow" w:hAnsi="Arial Narrow" w:cs="Arial"/>
                <w:sz w:val="20"/>
                <w:szCs w:val="22"/>
              </w:rPr>
              <w:t>380,000</w:t>
            </w:r>
          </w:p>
        </w:tc>
        <w:tc>
          <w:tcPr>
            <w:tcW w:w="517" w:type="pct"/>
            <w:shd w:val="clear" w:color="auto" w:fill="DEEAF6" w:themeFill="accent1" w:themeFillTint="33"/>
          </w:tcPr>
          <w:p w14:paraId="352564B8" w14:textId="77777777" w:rsidR="006F76DE" w:rsidRPr="001F72DC" w:rsidRDefault="008A323E" w:rsidP="00BD45A9">
            <w:pPr>
              <w:spacing w:after="40"/>
              <w:jc w:val="center"/>
              <w:rPr>
                <w:rFonts w:ascii="Arial Narrow" w:hAnsi="Arial Narrow" w:cs="Arial"/>
                <w:sz w:val="20"/>
                <w:szCs w:val="22"/>
              </w:rPr>
            </w:pPr>
            <w:r w:rsidRPr="001F72DC">
              <w:rPr>
                <w:rFonts w:ascii="Arial Narrow" w:hAnsi="Arial Narrow" w:cs="Arial"/>
                <w:sz w:val="20"/>
                <w:szCs w:val="22"/>
              </w:rPr>
              <w:t>220,000</w:t>
            </w:r>
          </w:p>
        </w:tc>
        <w:tc>
          <w:tcPr>
            <w:tcW w:w="521" w:type="pct"/>
            <w:shd w:val="clear" w:color="auto" w:fill="DEEAF6" w:themeFill="accent1" w:themeFillTint="33"/>
          </w:tcPr>
          <w:p w14:paraId="7695B657" w14:textId="77777777" w:rsidR="006F76DE" w:rsidRPr="001F72DC" w:rsidRDefault="008A323E" w:rsidP="00BD45A9">
            <w:pPr>
              <w:spacing w:after="40"/>
              <w:jc w:val="center"/>
              <w:rPr>
                <w:rFonts w:ascii="Arial Narrow" w:hAnsi="Arial Narrow" w:cs="Arial"/>
                <w:sz w:val="20"/>
                <w:szCs w:val="22"/>
              </w:rPr>
            </w:pPr>
            <w:r w:rsidRPr="001F72DC">
              <w:rPr>
                <w:rFonts w:ascii="Arial Narrow" w:hAnsi="Arial Narrow" w:cs="Arial"/>
                <w:sz w:val="20"/>
                <w:szCs w:val="22"/>
              </w:rPr>
              <w:t>200,000</w:t>
            </w:r>
          </w:p>
        </w:tc>
        <w:tc>
          <w:tcPr>
            <w:tcW w:w="522" w:type="pct"/>
            <w:shd w:val="clear" w:color="auto" w:fill="DEEAF6" w:themeFill="accent1" w:themeFillTint="33"/>
          </w:tcPr>
          <w:p w14:paraId="68811D17" w14:textId="77777777" w:rsidR="006F76DE" w:rsidRPr="001F72DC" w:rsidRDefault="008A323E" w:rsidP="00BD45A9">
            <w:pPr>
              <w:spacing w:after="40"/>
              <w:jc w:val="center"/>
              <w:rPr>
                <w:rFonts w:ascii="Arial Narrow" w:hAnsi="Arial Narrow" w:cs="Arial"/>
                <w:sz w:val="20"/>
                <w:szCs w:val="22"/>
              </w:rPr>
            </w:pPr>
            <w:r w:rsidRPr="001F72DC">
              <w:rPr>
                <w:rFonts w:ascii="Arial Narrow" w:hAnsi="Arial Narrow" w:cs="Arial"/>
                <w:sz w:val="20"/>
                <w:szCs w:val="22"/>
              </w:rPr>
              <w:t>800,000</w:t>
            </w:r>
          </w:p>
        </w:tc>
      </w:tr>
      <w:tr w:rsidR="006F76DE" w:rsidRPr="001F72DC" w14:paraId="73C8EDA5" w14:textId="77777777" w:rsidTr="007043C9">
        <w:trPr>
          <w:jc w:val="center"/>
        </w:trPr>
        <w:tc>
          <w:tcPr>
            <w:tcW w:w="5000" w:type="pct"/>
            <w:gridSpan w:val="8"/>
            <w:shd w:val="clear" w:color="auto" w:fill="BDD6EE" w:themeFill="accent1" w:themeFillTint="66"/>
          </w:tcPr>
          <w:p w14:paraId="62BC7B09" w14:textId="77777777" w:rsidR="006F76DE" w:rsidRPr="001F72DC" w:rsidRDefault="006F76DE" w:rsidP="00BD45A9">
            <w:pPr>
              <w:spacing w:after="40"/>
              <w:jc w:val="left"/>
              <w:rPr>
                <w:rFonts w:ascii="Arial Narrow" w:hAnsi="Arial Narrow" w:cs="Arial"/>
                <w:b/>
                <w:sz w:val="22"/>
                <w:szCs w:val="22"/>
              </w:rPr>
            </w:pPr>
            <w:r w:rsidRPr="001F72DC">
              <w:rPr>
                <w:rFonts w:ascii="Arial Narrow" w:hAnsi="Arial Narrow" w:cs="Arial"/>
                <w:b/>
                <w:sz w:val="22"/>
                <w:szCs w:val="22"/>
              </w:rPr>
              <w:t>Municipalities effectively manage the provision of social services</w:t>
            </w:r>
          </w:p>
        </w:tc>
      </w:tr>
      <w:tr w:rsidR="007043C9" w:rsidRPr="001F72DC" w14:paraId="2E2D17CF" w14:textId="77777777" w:rsidTr="007043C9">
        <w:trPr>
          <w:jc w:val="center"/>
        </w:trPr>
        <w:tc>
          <w:tcPr>
            <w:tcW w:w="1682" w:type="pct"/>
          </w:tcPr>
          <w:p w14:paraId="7E51C9ED" w14:textId="77777777" w:rsidR="008A323E" w:rsidRPr="001F72DC" w:rsidRDefault="008A323E" w:rsidP="00BD45A9">
            <w:pPr>
              <w:spacing w:after="40"/>
              <w:jc w:val="left"/>
              <w:rPr>
                <w:rFonts w:ascii="Arial Narrow" w:hAnsi="Arial Narrow" w:cs="Arial"/>
                <w:sz w:val="20"/>
                <w:szCs w:val="22"/>
              </w:rPr>
            </w:pPr>
            <w:r w:rsidRPr="001F72DC">
              <w:rPr>
                <w:rFonts w:ascii="Arial Narrow" w:hAnsi="Arial Narrow" w:cs="Arial"/>
                <w:sz w:val="20"/>
                <w:szCs w:val="22"/>
              </w:rPr>
              <w:t>Municipal and private service providers are strengthened in their capacity for providing social service &amp; promoting social inclusion</w:t>
            </w:r>
          </w:p>
        </w:tc>
        <w:tc>
          <w:tcPr>
            <w:tcW w:w="710" w:type="pct"/>
          </w:tcPr>
          <w:p w14:paraId="22BC7406" w14:textId="77777777" w:rsidR="008A323E" w:rsidRPr="001F72DC" w:rsidRDefault="008A323E" w:rsidP="00BD45A9">
            <w:pPr>
              <w:spacing w:before="240" w:after="40"/>
              <w:jc w:val="center"/>
              <w:rPr>
                <w:rFonts w:ascii="Arial Narrow" w:hAnsi="Arial Narrow" w:cs="Arial"/>
                <w:sz w:val="20"/>
              </w:rPr>
            </w:pPr>
            <w:r w:rsidRPr="001F72DC">
              <w:rPr>
                <w:rFonts w:ascii="Arial Narrow" w:hAnsi="Arial Narrow" w:cs="Arial"/>
                <w:sz w:val="20"/>
              </w:rPr>
              <w:t>1,740,000</w:t>
            </w:r>
          </w:p>
        </w:tc>
        <w:tc>
          <w:tcPr>
            <w:tcW w:w="522" w:type="pct"/>
          </w:tcPr>
          <w:p w14:paraId="32BBC573"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200,000</w:t>
            </w:r>
          </w:p>
        </w:tc>
        <w:tc>
          <w:tcPr>
            <w:tcW w:w="526" w:type="pct"/>
            <w:gridSpan w:val="2"/>
          </w:tcPr>
          <w:p w14:paraId="68929A40"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690,000</w:t>
            </w:r>
          </w:p>
        </w:tc>
        <w:tc>
          <w:tcPr>
            <w:tcW w:w="517" w:type="pct"/>
          </w:tcPr>
          <w:p w14:paraId="5B348268"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170,000</w:t>
            </w:r>
          </w:p>
        </w:tc>
        <w:tc>
          <w:tcPr>
            <w:tcW w:w="521" w:type="pct"/>
          </w:tcPr>
          <w:p w14:paraId="087BC4F9"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80,000</w:t>
            </w:r>
          </w:p>
        </w:tc>
        <w:tc>
          <w:tcPr>
            <w:tcW w:w="522" w:type="pct"/>
          </w:tcPr>
          <w:p w14:paraId="0F403B3C"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600,000</w:t>
            </w:r>
          </w:p>
        </w:tc>
      </w:tr>
      <w:tr w:rsidR="007043C9" w:rsidRPr="001F72DC" w14:paraId="03945D34" w14:textId="77777777" w:rsidTr="007043C9">
        <w:trPr>
          <w:jc w:val="center"/>
        </w:trPr>
        <w:tc>
          <w:tcPr>
            <w:tcW w:w="1682" w:type="pct"/>
          </w:tcPr>
          <w:p w14:paraId="12F71DB8" w14:textId="77777777" w:rsidR="008A323E" w:rsidRPr="001F72DC" w:rsidRDefault="008A323E" w:rsidP="00BD45A9">
            <w:pPr>
              <w:spacing w:after="40"/>
              <w:jc w:val="left"/>
              <w:rPr>
                <w:rFonts w:ascii="Arial Narrow" w:hAnsi="Arial Narrow" w:cs="Arial"/>
                <w:sz w:val="20"/>
                <w:szCs w:val="22"/>
              </w:rPr>
            </w:pPr>
            <w:r w:rsidRPr="001F72DC">
              <w:rPr>
                <w:rFonts w:ascii="Arial Narrow" w:hAnsi="Arial Narrow" w:cs="Arial"/>
                <w:sz w:val="20"/>
                <w:szCs w:val="22"/>
              </w:rPr>
              <w:t>Social services that have demonstrated their effectiveness are scaled up</w:t>
            </w:r>
          </w:p>
        </w:tc>
        <w:tc>
          <w:tcPr>
            <w:tcW w:w="710" w:type="pct"/>
          </w:tcPr>
          <w:p w14:paraId="2D3BD431" w14:textId="77777777" w:rsidR="008A323E" w:rsidRPr="001F72DC" w:rsidRDefault="008A323E" w:rsidP="007043C9">
            <w:pPr>
              <w:spacing w:before="240" w:after="40"/>
              <w:jc w:val="center"/>
              <w:rPr>
                <w:rFonts w:ascii="Arial Narrow" w:hAnsi="Arial Narrow" w:cs="Arial"/>
                <w:sz w:val="20"/>
              </w:rPr>
            </w:pPr>
            <w:r w:rsidRPr="001F72DC">
              <w:rPr>
                <w:rFonts w:ascii="Arial Narrow" w:hAnsi="Arial Narrow" w:cs="Arial"/>
                <w:sz w:val="20"/>
              </w:rPr>
              <w:t>415,000</w:t>
            </w:r>
          </w:p>
        </w:tc>
        <w:tc>
          <w:tcPr>
            <w:tcW w:w="522" w:type="pct"/>
          </w:tcPr>
          <w:p w14:paraId="6B48260D" w14:textId="77777777" w:rsidR="008A323E" w:rsidRPr="001F72DC" w:rsidRDefault="0037078A" w:rsidP="007043C9">
            <w:pPr>
              <w:spacing w:before="240" w:after="40"/>
              <w:jc w:val="center"/>
              <w:rPr>
                <w:rFonts w:ascii="Arial Narrow" w:hAnsi="Arial Narrow" w:cs="Arial"/>
                <w:sz w:val="20"/>
              </w:rPr>
            </w:pPr>
            <w:r w:rsidRPr="001F72DC">
              <w:rPr>
                <w:rFonts w:ascii="Arial Narrow" w:hAnsi="Arial Narrow" w:cs="Arial"/>
                <w:sz w:val="20"/>
              </w:rPr>
              <w:t>415,000</w:t>
            </w:r>
          </w:p>
        </w:tc>
        <w:tc>
          <w:tcPr>
            <w:tcW w:w="526" w:type="pct"/>
            <w:gridSpan w:val="2"/>
          </w:tcPr>
          <w:p w14:paraId="49E8C126" w14:textId="77777777" w:rsidR="008A323E" w:rsidRPr="001F72DC" w:rsidRDefault="008A323E" w:rsidP="00BD45A9">
            <w:pPr>
              <w:spacing w:before="60" w:after="40"/>
              <w:jc w:val="center"/>
              <w:rPr>
                <w:rFonts w:ascii="Arial Narrow" w:hAnsi="Arial Narrow" w:cs="Arial"/>
                <w:sz w:val="20"/>
              </w:rPr>
            </w:pPr>
          </w:p>
        </w:tc>
        <w:tc>
          <w:tcPr>
            <w:tcW w:w="517" w:type="pct"/>
          </w:tcPr>
          <w:p w14:paraId="0146B589" w14:textId="77777777" w:rsidR="008A323E" w:rsidRPr="001F72DC" w:rsidRDefault="008A323E" w:rsidP="00BD45A9">
            <w:pPr>
              <w:spacing w:before="60" w:after="40"/>
              <w:jc w:val="center"/>
              <w:rPr>
                <w:rFonts w:ascii="Arial Narrow" w:hAnsi="Arial Narrow" w:cs="Arial"/>
                <w:sz w:val="20"/>
              </w:rPr>
            </w:pPr>
          </w:p>
        </w:tc>
        <w:tc>
          <w:tcPr>
            <w:tcW w:w="521" w:type="pct"/>
          </w:tcPr>
          <w:p w14:paraId="10AEFD5F" w14:textId="77777777" w:rsidR="008A323E" w:rsidRPr="001F72DC" w:rsidRDefault="008A323E" w:rsidP="00BD45A9">
            <w:pPr>
              <w:spacing w:before="60" w:after="40"/>
              <w:jc w:val="center"/>
              <w:rPr>
                <w:rFonts w:ascii="Arial Narrow" w:hAnsi="Arial Narrow" w:cs="Arial"/>
                <w:sz w:val="20"/>
              </w:rPr>
            </w:pPr>
          </w:p>
        </w:tc>
        <w:tc>
          <w:tcPr>
            <w:tcW w:w="522" w:type="pct"/>
          </w:tcPr>
          <w:p w14:paraId="243AEC9F" w14:textId="77777777" w:rsidR="008A323E" w:rsidRPr="001F72DC" w:rsidRDefault="008A323E" w:rsidP="00BD45A9">
            <w:pPr>
              <w:spacing w:before="60" w:after="40"/>
              <w:jc w:val="center"/>
              <w:rPr>
                <w:rFonts w:ascii="Arial Narrow" w:hAnsi="Arial Narrow" w:cs="Arial"/>
                <w:sz w:val="20"/>
              </w:rPr>
            </w:pPr>
          </w:p>
        </w:tc>
      </w:tr>
      <w:tr w:rsidR="007043C9" w:rsidRPr="001F72DC" w14:paraId="282F6FEE" w14:textId="77777777" w:rsidTr="007043C9">
        <w:trPr>
          <w:jc w:val="center"/>
        </w:trPr>
        <w:tc>
          <w:tcPr>
            <w:tcW w:w="1682" w:type="pct"/>
          </w:tcPr>
          <w:p w14:paraId="6DC85005" w14:textId="77777777" w:rsidR="008A323E" w:rsidRPr="001F72DC" w:rsidRDefault="008A323E" w:rsidP="00BD45A9">
            <w:pPr>
              <w:spacing w:after="40"/>
              <w:jc w:val="left"/>
              <w:rPr>
                <w:rFonts w:ascii="Arial Narrow" w:hAnsi="Arial Narrow" w:cs="Arial"/>
                <w:sz w:val="20"/>
                <w:szCs w:val="22"/>
              </w:rPr>
            </w:pPr>
            <w:r w:rsidRPr="001F72DC">
              <w:rPr>
                <w:rFonts w:ascii="Arial Narrow" w:hAnsi="Arial Narrow" w:cs="Arial"/>
                <w:sz w:val="20"/>
                <w:szCs w:val="22"/>
              </w:rPr>
              <w:t>A grant scheme allows the introduction of innovative social services that draw on community mobilisation</w:t>
            </w:r>
          </w:p>
        </w:tc>
        <w:tc>
          <w:tcPr>
            <w:tcW w:w="710" w:type="pct"/>
          </w:tcPr>
          <w:p w14:paraId="38B2B3E2" w14:textId="77777777" w:rsidR="008A323E" w:rsidRPr="001F72DC" w:rsidRDefault="008A323E" w:rsidP="00BD45A9">
            <w:pPr>
              <w:spacing w:before="240" w:after="40"/>
              <w:jc w:val="center"/>
              <w:rPr>
                <w:rFonts w:ascii="Arial Narrow" w:hAnsi="Arial Narrow" w:cs="Arial"/>
                <w:sz w:val="20"/>
              </w:rPr>
            </w:pPr>
            <w:r w:rsidRPr="001F72DC">
              <w:rPr>
                <w:rFonts w:ascii="Arial Narrow" w:hAnsi="Arial Narrow" w:cs="Arial"/>
                <w:sz w:val="20"/>
              </w:rPr>
              <w:t>7,407</w:t>
            </w:r>
          </w:p>
        </w:tc>
        <w:tc>
          <w:tcPr>
            <w:tcW w:w="522" w:type="pct"/>
          </w:tcPr>
          <w:p w14:paraId="3AABC217" w14:textId="77777777" w:rsidR="008A323E" w:rsidRPr="001F72DC" w:rsidRDefault="0037078A" w:rsidP="00BD45A9">
            <w:pPr>
              <w:spacing w:before="240" w:after="40"/>
              <w:jc w:val="center"/>
              <w:rPr>
                <w:rFonts w:ascii="Arial Narrow" w:hAnsi="Arial Narrow" w:cs="Arial"/>
                <w:sz w:val="20"/>
              </w:rPr>
            </w:pPr>
            <w:r w:rsidRPr="001F72DC">
              <w:rPr>
                <w:rFonts w:ascii="Arial Narrow" w:hAnsi="Arial Narrow" w:cs="Arial"/>
                <w:sz w:val="20"/>
              </w:rPr>
              <w:t>7,407</w:t>
            </w:r>
          </w:p>
        </w:tc>
        <w:tc>
          <w:tcPr>
            <w:tcW w:w="526" w:type="pct"/>
            <w:gridSpan w:val="2"/>
          </w:tcPr>
          <w:p w14:paraId="6A41AFCA" w14:textId="77777777" w:rsidR="008A323E" w:rsidRPr="001F72DC" w:rsidRDefault="008A323E" w:rsidP="00BD45A9">
            <w:pPr>
              <w:spacing w:before="240" w:after="40"/>
              <w:jc w:val="center"/>
              <w:rPr>
                <w:rFonts w:ascii="Arial Narrow" w:hAnsi="Arial Narrow" w:cs="Arial"/>
                <w:sz w:val="20"/>
              </w:rPr>
            </w:pPr>
          </w:p>
        </w:tc>
        <w:tc>
          <w:tcPr>
            <w:tcW w:w="517" w:type="pct"/>
          </w:tcPr>
          <w:p w14:paraId="7501C480" w14:textId="77777777" w:rsidR="008A323E" w:rsidRPr="001F72DC" w:rsidRDefault="008A323E" w:rsidP="00BD45A9">
            <w:pPr>
              <w:spacing w:before="240" w:after="40"/>
              <w:jc w:val="center"/>
              <w:rPr>
                <w:rFonts w:ascii="Arial Narrow" w:hAnsi="Arial Narrow" w:cs="Arial"/>
                <w:sz w:val="20"/>
              </w:rPr>
            </w:pPr>
          </w:p>
        </w:tc>
        <w:tc>
          <w:tcPr>
            <w:tcW w:w="521" w:type="pct"/>
          </w:tcPr>
          <w:p w14:paraId="5FDC66D2" w14:textId="77777777" w:rsidR="008A323E" w:rsidRPr="001F72DC" w:rsidRDefault="008A323E" w:rsidP="00BD45A9">
            <w:pPr>
              <w:spacing w:before="240" w:after="40"/>
              <w:jc w:val="center"/>
              <w:rPr>
                <w:rFonts w:ascii="Arial Narrow" w:hAnsi="Arial Narrow" w:cs="Arial"/>
                <w:sz w:val="20"/>
              </w:rPr>
            </w:pPr>
          </w:p>
        </w:tc>
        <w:tc>
          <w:tcPr>
            <w:tcW w:w="522" w:type="pct"/>
          </w:tcPr>
          <w:p w14:paraId="25617E1A" w14:textId="77777777" w:rsidR="008A323E" w:rsidRPr="001F72DC" w:rsidRDefault="008A323E" w:rsidP="00BD45A9">
            <w:pPr>
              <w:spacing w:before="240" w:after="40"/>
              <w:jc w:val="center"/>
              <w:rPr>
                <w:rFonts w:ascii="Arial Narrow" w:hAnsi="Arial Narrow" w:cs="Arial"/>
                <w:sz w:val="20"/>
              </w:rPr>
            </w:pPr>
          </w:p>
        </w:tc>
      </w:tr>
      <w:tr w:rsidR="007043C9" w:rsidRPr="001F72DC" w14:paraId="5A585AF4" w14:textId="77777777" w:rsidTr="007043C9">
        <w:trPr>
          <w:jc w:val="center"/>
        </w:trPr>
        <w:tc>
          <w:tcPr>
            <w:tcW w:w="1682" w:type="pct"/>
            <w:shd w:val="clear" w:color="auto" w:fill="DEEAF6" w:themeFill="accent1" w:themeFillTint="33"/>
          </w:tcPr>
          <w:p w14:paraId="3EE5D80D" w14:textId="77777777" w:rsidR="0037078A" w:rsidRPr="001F72DC" w:rsidRDefault="0037078A" w:rsidP="0037078A">
            <w:pPr>
              <w:spacing w:after="40"/>
              <w:jc w:val="left"/>
              <w:rPr>
                <w:rFonts w:ascii="Arial Narrow" w:hAnsi="Arial Narrow" w:cs="Arial"/>
                <w:b/>
                <w:sz w:val="20"/>
                <w:szCs w:val="22"/>
              </w:rPr>
            </w:pPr>
            <w:r w:rsidRPr="001F72DC">
              <w:rPr>
                <w:rFonts w:ascii="Arial Narrow" w:hAnsi="Arial Narrow" w:cs="Arial"/>
                <w:b/>
                <w:sz w:val="20"/>
                <w:szCs w:val="22"/>
              </w:rPr>
              <w:t>Sub-total Outcome 2</w:t>
            </w:r>
          </w:p>
        </w:tc>
        <w:tc>
          <w:tcPr>
            <w:tcW w:w="710" w:type="pct"/>
            <w:shd w:val="clear" w:color="auto" w:fill="DEEAF6" w:themeFill="accent1" w:themeFillTint="33"/>
          </w:tcPr>
          <w:p w14:paraId="129E355B"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2,162,407</w:t>
            </w:r>
          </w:p>
        </w:tc>
        <w:tc>
          <w:tcPr>
            <w:tcW w:w="522" w:type="pct"/>
            <w:shd w:val="clear" w:color="auto" w:fill="DEEAF6" w:themeFill="accent1" w:themeFillTint="33"/>
          </w:tcPr>
          <w:p w14:paraId="5A71943C"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622,407</w:t>
            </w:r>
          </w:p>
        </w:tc>
        <w:tc>
          <w:tcPr>
            <w:tcW w:w="526" w:type="pct"/>
            <w:gridSpan w:val="2"/>
            <w:shd w:val="clear" w:color="auto" w:fill="DEEAF6" w:themeFill="accent1" w:themeFillTint="33"/>
          </w:tcPr>
          <w:p w14:paraId="5250BA22"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690,000</w:t>
            </w:r>
          </w:p>
        </w:tc>
        <w:tc>
          <w:tcPr>
            <w:tcW w:w="517" w:type="pct"/>
            <w:shd w:val="clear" w:color="auto" w:fill="DEEAF6" w:themeFill="accent1" w:themeFillTint="33"/>
          </w:tcPr>
          <w:p w14:paraId="7E01793F"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170,000</w:t>
            </w:r>
          </w:p>
        </w:tc>
        <w:tc>
          <w:tcPr>
            <w:tcW w:w="521" w:type="pct"/>
            <w:shd w:val="clear" w:color="auto" w:fill="DEEAF6" w:themeFill="accent1" w:themeFillTint="33"/>
          </w:tcPr>
          <w:p w14:paraId="1995705B"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80,000</w:t>
            </w:r>
          </w:p>
        </w:tc>
        <w:tc>
          <w:tcPr>
            <w:tcW w:w="522" w:type="pct"/>
            <w:shd w:val="clear" w:color="auto" w:fill="DEEAF6" w:themeFill="accent1" w:themeFillTint="33"/>
          </w:tcPr>
          <w:p w14:paraId="15042050" w14:textId="77777777" w:rsidR="0037078A" w:rsidRPr="001F72DC" w:rsidRDefault="0037078A" w:rsidP="0037078A">
            <w:pPr>
              <w:spacing w:after="40"/>
              <w:jc w:val="center"/>
              <w:rPr>
                <w:rFonts w:ascii="Arial Narrow" w:hAnsi="Arial Narrow" w:cs="Arial"/>
                <w:sz w:val="20"/>
                <w:szCs w:val="22"/>
              </w:rPr>
            </w:pPr>
            <w:r w:rsidRPr="001F72DC">
              <w:rPr>
                <w:rFonts w:ascii="Arial Narrow" w:hAnsi="Arial Narrow" w:cs="Arial"/>
                <w:sz w:val="20"/>
                <w:szCs w:val="22"/>
              </w:rPr>
              <w:t>600,000</w:t>
            </w:r>
          </w:p>
        </w:tc>
      </w:tr>
      <w:tr w:rsidR="006F76DE" w:rsidRPr="001F72DC" w14:paraId="21D32A08" w14:textId="77777777" w:rsidTr="007043C9">
        <w:trPr>
          <w:jc w:val="center"/>
        </w:trPr>
        <w:tc>
          <w:tcPr>
            <w:tcW w:w="5000" w:type="pct"/>
            <w:gridSpan w:val="8"/>
            <w:shd w:val="clear" w:color="auto" w:fill="BDD6EE" w:themeFill="accent1" w:themeFillTint="66"/>
          </w:tcPr>
          <w:p w14:paraId="0AA61DD5" w14:textId="77777777" w:rsidR="006F76DE" w:rsidRPr="001F72DC" w:rsidRDefault="006F76DE" w:rsidP="00BD45A9">
            <w:pPr>
              <w:spacing w:after="40"/>
              <w:jc w:val="left"/>
              <w:rPr>
                <w:rFonts w:ascii="Arial Narrow" w:hAnsi="Arial Narrow" w:cs="Arial"/>
                <w:b/>
                <w:sz w:val="22"/>
                <w:szCs w:val="22"/>
              </w:rPr>
            </w:pPr>
            <w:r w:rsidRPr="001F72DC">
              <w:rPr>
                <w:rFonts w:ascii="Arial Narrow" w:hAnsi="Arial Narrow" w:cs="Arial"/>
                <w:b/>
                <w:sz w:val="22"/>
                <w:szCs w:val="22"/>
              </w:rPr>
              <w:t>National institutions implement their social inclusion policy framework</w:t>
            </w:r>
          </w:p>
        </w:tc>
      </w:tr>
      <w:tr w:rsidR="0037078A" w:rsidRPr="001F72DC" w14:paraId="0020A54C" w14:textId="77777777" w:rsidTr="007043C9">
        <w:trPr>
          <w:jc w:val="center"/>
        </w:trPr>
        <w:tc>
          <w:tcPr>
            <w:tcW w:w="1682" w:type="pct"/>
          </w:tcPr>
          <w:p w14:paraId="3D002A7B" w14:textId="77777777" w:rsidR="0037078A" w:rsidRPr="001F72DC" w:rsidRDefault="0037078A" w:rsidP="00BD45A9">
            <w:pPr>
              <w:spacing w:after="40"/>
              <w:jc w:val="left"/>
              <w:rPr>
                <w:rFonts w:ascii="Arial Narrow" w:hAnsi="Arial Narrow" w:cs="Arial"/>
                <w:sz w:val="20"/>
                <w:szCs w:val="22"/>
              </w:rPr>
            </w:pPr>
            <w:r w:rsidRPr="001F72DC">
              <w:rPr>
                <w:rFonts w:ascii="Arial Narrow" w:hAnsi="Arial Narrow" w:cs="Arial"/>
                <w:sz w:val="20"/>
                <w:szCs w:val="22"/>
              </w:rPr>
              <w:t>The Ministry of Social Welfare and Youth &amp; other competent Ministries are supported in their monitoring of implementation of policies and strategies relevant for social inclusion and in the adaptation of policies and strategies based on monitoring data</w:t>
            </w:r>
          </w:p>
        </w:tc>
        <w:tc>
          <w:tcPr>
            <w:tcW w:w="710" w:type="pct"/>
          </w:tcPr>
          <w:p w14:paraId="4A6A85A7"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755,000</w:t>
            </w:r>
          </w:p>
        </w:tc>
        <w:tc>
          <w:tcPr>
            <w:tcW w:w="522" w:type="pct"/>
          </w:tcPr>
          <w:p w14:paraId="739630C1"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260,000</w:t>
            </w:r>
          </w:p>
        </w:tc>
        <w:tc>
          <w:tcPr>
            <w:tcW w:w="526" w:type="pct"/>
            <w:gridSpan w:val="2"/>
          </w:tcPr>
          <w:p w14:paraId="63D95B31"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280,000</w:t>
            </w:r>
          </w:p>
        </w:tc>
        <w:tc>
          <w:tcPr>
            <w:tcW w:w="517" w:type="pct"/>
          </w:tcPr>
          <w:p w14:paraId="248C430A"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140,000</w:t>
            </w:r>
          </w:p>
        </w:tc>
        <w:tc>
          <w:tcPr>
            <w:tcW w:w="521" w:type="pct"/>
          </w:tcPr>
          <w:p w14:paraId="33F4A11D"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75,000</w:t>
            </w:r>
          </w:p>
        </w:tc>
        <w:tc>
          <w:tcPr>
            <w:tcW w:w="522" w:type="pct"/>
          </w:tcPr>
          <w:p w14:paraId="4AD59E24" w14:textId="77777777" w:rsidR="0037078A" w:rsidRPr="001F72DC" w:rsidRDefault="0037078A" w:rsidP="00BD45A9">
            <w:pPr>
              <w:spacing w:before="240" w:after="40"/>
              <w:jc w:val="center"/>
              <w:rPr>
                <w:rFonts w:ascii="Arial Narrow" w:hAnsi="Arial Narrow" w:cs="Arial"/>
                <w:sz w:val="20"/>
                <w:szCs w:val="22"/>
              </w:rPr>
            </w:pPr>
          </w:p>
        </w:tc>
      </w:tr>
      <w:tr w:rsidR="0037078A" w:rsidRPr="001F72DC" w14:paraId="1EEE6F3F" w14:textId="77777777" w:rsidTr="007043C9">
        <w:trPr>
          <w:jc w:val="center"/>
        </w:trPr>
        <w:tc>
          <w:tcPr>
            <w:tcW w:w="1682" w:type="pct"/>
          </w:tcPr>
          <w:p w14:paraId="7F71FC65" w14:textId="77777777" w:rsidR="0037078A" w:rsidRPr="001F72DC" w:rsidRDefault="0037078A" w:rsidP="00BD45A9">
            <w:pPr>
              <w:spacing w:after="40"/>
              <w:jc w:val="left"/>
              <w:rPr>
                <w:rFonts w:ascii="Arial Narrow" w:hAnsi="Arial Narrow" w:cs="Arial"/>
                <w:sz w:val="20"/>
                <w:szCs w:val="22"/>
              </w:rPr>
            </w:pPr>
            <w:r w:rsidRPr="001F72DC">
              <w:rPr>
                <w:rFonts w:ascii="Arial Narrow" w:hAnsi="Arial Narrow" w:cs="Arial"/>
                <w:sz w:val="20"/>
                <w:szCs w:val="22"/>
              </w:rPr>
              <w:t xml:space="preserve">The establishment of state funding mechanisms </w:t>
            </w:r>
            <w:r w:rsidRPr="001F72DC">
              <w:rPr>
                <w:rFonts w:ascii="Arial Narrow" w:hAnsi="Arial Narrow" w:cs="Arial"/>
                <w:sz w:val="19"/>
                <w:szCs w:val="19"/>
              </w:rPr>
              <w:t>(Social Fund)</w:t>
            </w:r>
            <w:r w:rsidRPr="001F72DC">
              <w:rPr>
                <w:rFonts w:ascii="Arial Narrow" w:hAnsi="Arial Narrow" w:cs="Arial"/>
                <w:sz w:val="20"/>
                <w:szCs w:val="22"/>
              </w:rPr>
              <w:t xml:space="preserve"> that support the development and scaling-up of innovative social services is supported</w:t>
            </w:r>
          </w:p>
        </w:tc>
        <w:tc>
          <w:tcPr>
            <w:tcW w:w="710" w:type="pct"/>
          </w:tcPr>
          <w:p w14:paraId="52EC99D7"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rPr>
              <w:t>120,000</w:t>
            </w:r>
          </w:p>
        </w:tc>
        <w:tc>
          <w:tcPr>
            <w:tcW w:w="522" w:type="pct"/>
          </w:tcPr>
          <w:p w14:paraId="59D6AB97"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30,000</w:t>
            </w:r>
          </w:p>
        </w:tc>
        <w:tc>
          <w:tcPr>
            <w:tcW w:w="526" w:type="pct"/>
            <w:gridSpan w:val="2"/>
          </w:tcPr>
          <w:p w14:paraId="1B819B92"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60,000</w:t>
            </w:r>
          </w:p>
        </w:tc>
        <w:tc>
          <w:tcPr>
            <w:tcW w:w="517" w:type="pct"/>
          </w:tcPr>
          <w:p w14:paraId="5639F01A" w14:textId="77777777" w:rsidR="0037078A" w:rsidRPr="001F72DC" w:rsidRDefault="0037078A" w:rsidP="00BD45A9">
            <w:pPr>
              <w:spacing w:before="240" w:after="40"/>
              <w:jc w:val="center"/>
              <w:rPr>
                <w:rFonts w:ascii="Arial Narrow" w:hAnsi="Arial Narrow" w:cs="Arial"/>
                <w:sz w:val="20"/>
                <w:szCs w:val="22"/>
              </w:rPr>
            </w:pPr>
            <w:r w:rsidRPr="001F72DC">
              <w:rPr>
                <w:rFonts w:ascii="Arial Narrow" w:hAnsi="Arial Narrow" w:cs="Arial"/>
                <w:sz w:val="20"/>
                <w:szCs w:val="22"/>
              </w:rPr>
              <w:t>30,000</w:t>
            </w:r>
          </w:p>
        </w:tc>
        <w:tc>
          <w:tcPr>
            <w:tcW w:w="521" w:type="pct"/>
          </w:tcPr>
          <w:p w14:paraId="07BCFAE7" w14:textId="77777777" w:rsidR="0037078A" w:rsidRPr="001F72DC" w:rsidRDefault="0037078A" w:rsidP="00BD45A9">
            <w:pPr>
              <w:spacing w:before="240" w:after="40"/>
              <w:jc w:val="center"/>
              <w:rPr>
                <w:rFonts w:ascii="Arial Narrow" w:hAnsi="Arial Narrow" w:cs="Arial"/>
                <w:sz w:val="20"/>
                <w:szCs w:val="22"/>
              </w:rPr>
            </w:pPr>
          </w:p>
        </w:tc>
        <w:tc>
          <w:tcPr>
            <w:tcW w:w="522" w:type="pct"/>
          </w:tcPr>
          <w:p w14:paraId="77F22125" w14:textId="77777777" w:rsidR="0037078A" w:rsidRPr="001F72DC" w:rsidRDefault="0037078A" w:rsidP="00BD45A9">
            <w:pPr>
              <w:spacing w:before="240" w:after="40"/>
              <w:jc w:val="center"/>
              <w:rPr>
                <w:rFonts w:ascii="Arial Narrow" w:hAnsi="Arial Narrow" w:cs="Arial"/>
                <w:sz w:val="20"/>
                <w:szCs w:val="22"/>
              </w:rPr>
            </w:pPr>
          </w:p>
        </w:tc>
      </w:tr>
      <w:tr w:rsidR="0037078A" w:rsidRPr="001F72DC" w14:paraId="4CF908C5" w14:textId="77777777" w:rsidTr="007043C9">
        <w:trPr>
          <w:jc w:val="center"/>
        </w:trPr>
        <w:tc>
          <w:tcPr>
            <w:tcW w:w="1682" w:type="pct"/>
            <w:shd w:val="clear" w:color="auto" w:fill="DEEAF6" w:themeFill="accent1" w:themeFillTint="33"/>
          </w:tcPr>
          <w:p w14:paraId="3C2E7F75" w14:textId="77777777" w:rsidR="0037078A" w:rsidRPr="001F72DC" w:rsidRDefault="0037078A" w:rsidP="00BD45A9">
            <w:pPr>
              <w:spacing w:after="40"/>
              <w:jc w:val="left"/>
              <w:rPr>
                <w:rFonts w:ascii="Arial Narrow" w:hAnsi="Arial Narrow" w:cs="Arial"/>
                <w:sz w:val="22"/>
                <w:szCs w:val="22"/>
              </w:rPr>
            </w:pPr>
            <w:r w:rsidRPr="001F72DC">
              <w:rPr>
                <w:rFonts w:ascii="Arial Narrow" w:hAnsi="Arial Narrow" w:cs="Arial"/>
                <w:b/>
                <w:sz w:val="20"/>
                <w:szCs w:val="22"/>
              </w:rPr>
              <w:t>Sub-total Outcome 3</w:t>
            </w:r>
          </w:p>
        </w:tc>
        <w:tc>
          <w:tcPr>
            <w:tcW w:w="710" w:type="pct"/>
            <w:shd w:val="clear" w:color="auto" w:fill="DEEAF6" w:themeFill="accent1" w:themeFillTint="33"/>
          </w:tcPr>
          <w:p w14:paraId="5EDC6E7D" w14:textId="77777777" w:rsidR="0037078A" w:rsidRPr="001F72DC" w:rsidRDefault="0037078A" w:rsidP="00BD45A9">
            <w:pPr>
              <w:spacing w:after="40"/>
              <w:jc w:val="center"/>
              <w:rPr>
                <w:rFonts w:ascii="Arial Narrow" w:hAnsi="Arial Narrow" w:cs="Arial"/>
                <w:sz w:val="20"/>
                <w:szCs w:val="22"/>
              </w:rPr>
            </w:pPr>
            <w:r w:rsidRPr="001F72DC">
              <w:rPr>
                <w:rFonts w:ascii="Arial Narrow" w:hAnsi="Arial Narrow" w:cs="Arial"/>
                <w:sz w:val="20"/>
                <w:szCs w:val="22"/>
              </w:rPr>
              <w:t>875,000</w:t>
            </w:r>
          </w:p>
        </w:tc>
        <w:tc>
          <w:tcPr>
            <w:tcW w:w="522" w:type="pct"/>
            <w:shd w:val="clear" w:color="auto" w:fill="DEEAF6" w:themeFill="accent1" w:themeFillTint="33"/>
          </w:tcPr>
          <w:p w14:paraId="49879A16" w14:textId="77777777" w:rsidR="0037078A"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290,000</w:t>
            </w:r>
          </w:p>
        </w:tc>
        <w:tc>
          <w:tcPr>
            <w:tcW w:w="526" w:type="pct"/>
            <w:gridSpan w:val="2"/>
            <w:shd w:val="clear" w:color="auto" w:fill="DEEAF6" w:themeFill="accent1" w:themeFillTint="33"/>
          </w:tcPr>
          <w:p w14:paraId="722F0E50" w14:textId="77777777" w:rsidR="0037078A"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340,000</w:t>
            </w:r>
          </w:p>
        </w:tc>
        <w:tc>
          <w:tcPr>
            <w:tcW w:w="517" w:type="pct"/>
            <w:shd w:val="clear" w:color="auto" w:fill="DEEAF6" w:themeFill="accent1" w:themeFillTint="33"/>
          </w:tcPr>
          <w:p w14:paraId="1245087A" w14:textId="77777777" w:rsidR="0037078A"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170,000</w:t>
            </w:r>
          </w:p>
        </w:tc>
        <w:tc>
          <w:tcPr>
            <w:tcW w:w="521" w:type="pct"/>
            <w:shd w:val="clear" w:color="auto" w:fill="DEEAF6" w:themeFill="accent1" w:themeFillTint="33"/>
          </w:tcPr>
          <w:p w14:paraId="7D62FC12" w14:textId="77777777" w:rsidR="0037078A"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75,000</w:t>
            </w:r>
          </w:p>
        </w:tc>
        <w:tc>
          <w:tcPr>
            <w:tcW w:w="522" w:type="pct"/>
            <w:shd w:val="clear" w:color="auto" w:fill="DEEAF6" w:themeFill="accent1" w:themeFillTint="33"/>
          </w:tcPr>
          <w:p w14:paraId="596D30E1" w14:textId="77777777" w:rsidR="0037078A" w:rsidRPr="001F72DC" w:rsidRDefault="0037078A" w:rsidP="00BD45A9">
            <w:pPr>
              <w:spacing w:after="40"/>
              <w:jc w:val="center"/>
              <w:rPr>
                <w:rFonts w:ascii="Arial Narrow" w:hAnsi="Arial Narrow" w:cs="Arial"/>
                <w:sz w:val="20"/>
                <w:szCs w:val="22"/>
              </w:rPr>
            </w:pPr>
          </w:p>
        </w:tc>
      </w:tr>
      <w:tr w:rsidR="007043C9" w:rsidRPr="001F72DC" w14:paraId="0D4EF7B6" w14:textId="77777777" w:rsidTr="007043C9">
        <w:trPr>
          <w:jc w:val="center"/>
        </w:trPr>
        <w:tc>
          <w:tcPr>
            <w:tcW w:w="1682" w:type="pct"/>
            <w:shd w:val="clear" w:color="auto" w:fill="BDD6EE" w:themeFill="accent1" w:themeFillTint="66"/>
          </w:tcPr>
          <w:p w14:paraId="08D25007" w14:textId="77777777" w:rsidR="007043C9" w:rsidRPr="001F72DC" w:rsidRDefault="007043C9" w:rsidP="00BD45A9">
            <w:pPr>
              <w:spacing w:after="40"/>
              <w:jc w:val="left"/>
              <w:rPr>
                <w:rFonts w:ascii="Arial Narrow" w:hAnsi="Arial Narrow" w:cs="Arial"/>
                <w:b/>
                <w:sz w:val="20"/>
                <w:szCs w:val="22"/>
              </w:rPr>
            </w:pPr>
            <w:r w:rsidRPr="001F72DC">
              <w:rPr>
                <w:rFonts w:ascii="Arial Narrow" w:hAnsi="Arial Narrow" w:cs="Arial"/>
                <w:b/>
                <w:sz w:val="20"/>
                <w:szCs w:val="22"/>
              </w:rPr>
              <w:t>Total of three outcomes</w:t>
            </w:r>
          </w:p>
        </w:tc>
        <w:tc>
          <w:tcPr>
            <w:tcW w:w="710" w:type="pct"/>
            <w:shd w:val="clear" w:color="auto" w:fill="BDD6EE" w:themeFill="accent1" w:themeFillTint="66"/>
          </w:tcPr>
          <w:p w14:paraId="0754C396"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7,407,407</w:t>
            </w:r>
          </w:p>
        </w:tc>
        <w:tc>
          <w:tcPr>
            <w:tcW w:w="522" w:type="pct"/>
            <w:shd w:val="clear" w:color="auto" w:fill="BDD6EE" w:themeFill="accent1" w:themeFillTint="66"/>
          </w:tcPr>
          <w:p w14:paraId="59DFF6F5"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3,682,407</w:t>
            </w:r>
          </w:p>
        </w:tc>
        <w:tc>
          <w:tcPr>
            <w:tcW w:w="526" w:type="pct"/>
            <w:gridSpan w:val="2"/>
            <w:shd w:val="clear" w:color="auto" w:fill="BDD6EE" w:themeFill="accent1" w:themeFillTint="66"/>
          </w:tcPr>
          <w:p w14:paraId="0011E7F4"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1,410,000</w:t>
            </w:r>
          </w:p>
        </w:tc>
        <w:tc>
          <w:tcPr>
            <w:tcW w:w="517" w:type="pct"/>
            <w:shd w:val="clear" w:color="auto" w:fill="BDD6EE" w:themeFill="accent1" w:themeFillTint="66"/>
          </w:tcPr>
          <w:p w14:paraId="49FC320A"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560,000</w:t>
            </w:r>
          </w:p>
        </w:tc>
        <w:tc>
          <w:tcPr>
            <w:tcW w:w="521" w:type="pct"/>
            <w:shd w:val="clear" w:color="auto" w:fill="BDD6EE" w:themeFill="accent1" w:themeFillTint="66"/>
          </w:tcPr>
          <w:p w14:paraId="6B187E87"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355,000</w:t>
            </w:r>
          </w:p>
        </w:tc>
        <w:tc>
          <w:tcPr>
            <w:tcW w:w="522" w:type="pct"/>
            <w:shd w:val="clear" w:color="auto" w:fill="BDD6EE" w:themeFill="accent1" w:themeFillTint="66"/>
          </w:tcPr>
          <w:p w14:paraId="25BAE0CE"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1,400,000</w:t>
            </w:r>
          </w:p>
        </w:tc>
      </w:tr>
      <w:tr w:rsidR="007043C9" w:rsidRPr="001F72DC" w14:paraId="31154A2F" w14:textId="77777777" w:rsidTr="007043C9">
        <w:trPr>
          <w:jc w:val="center"/>
        </w:trPr>
        <w:tc>
          <w:tcPr>
            <w:tcW w:w="1682" w:type="pct"/>
          </w:tcPr>
          <w:p w14:paraId="2981AF6D" w14:textId="77777777" w:rsidR="007043C9" w:rsidRPr="001F72DC" w:rsidRDefault="007043C9" w:rsidP="00BD45A9">
            <w:pPr>
              <w:spacing w:after="40"/>
              <w:jc w:val="left"/>
              <w:rPr>
                <w:rFonts w:ascii="Arial Narrow" w:hAnsi="Arial Narrow" w:cs="Arial"/>
                <w:sz w:val="20"/>
                <w:szCs w:val="22"/>
              </w:rPr>
            </w:pPr>
            <w:r w:rsidRPr="001F72DC">
              <w:rPr>
                <w:rFonts w:ascii="Arial Narrow" w:hAnsi="Arial Narrow" w:cs="Arial"/>
                <w:sz w:val="20"/>
                <w:szCs w:val="22"/>
              </w:rPr>
              <w:t>Administrative Agent fee (1%)</w:t>
            </w:r>
          </w:p>
        </w:tc>
        <w:tc>
          <w:tcPr>
            <w:tcW w:w="710" w:type="pct"/>
          </w:tcPr>
          <w:p w14:paraId="6F33A5D0" w14:textId="77777777" w:rsidR="007043C9" w:rsidRPr="001F72DC" w:rsidRDefault="007043C9" w:rsidP="00BD45A9">
            <w:pPr>
              <w:spacing w:after="40"/>
              <w:jc w:val="center"/>
              <w:rPr>
                <w:rFonts w:ascii="Arial Narrow" w:hAnsi="Arial Narrow" w:cs="Arial"/>
                <w:sz w:val="20"/>
              </w:rPr>
            </w:pPr>
            <w:r w:rsidRPr="001F72DC">
              <w:rPr>
                <w:rFonts w:ascii="Arial Narrow" w:hAnsi="Arial Narrow" w:cs="Arial"/>
                <w:sz w:val="20"/>
              </w:rPr>
              <w:t>74,074</w:t>
            </w:r>
          </w:p>
        </w:tc>
        <w:tc>
          <w:tcPr>
            <w:tcW w:w="522" w:type="pct"/>
          </w:tcPr>
          <w:p w14:paraId="2B6D05C3"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36,824</w:t>
            </w:r>
          </w:p>
        </w:tc>
        <w:tc>
          <w:tcPr>
            <w:tcW w:w="526" w:type="pct"/>
            <w:gridSpan w:val="2"/>
          </w:tcPr>
          <w:p w14:paraId="1082E495"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14,100</w:t>
            </w:r>
          </w:p>
        </w:tc>
        <w:tc>
          <w:tcPr>
            <w:tcW w:w="517" w:type="pct"/>
          </w:tcPr>
          <w:p w14:paraId="0887DA56"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5,600</w:t>
            </w:r>
          </w:p>
        </w:tc>
        <w:tc>
          <w:tcPr>
            <w:tcW w:w="521" w:type="pct"/>
          </w:tcPr>
          <w:p w14:paraId="5ECFBD2D"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3,550</w:t>
            </w:r>
          </w:p>
        </w:tc>
        <w:tc>
          <w:tcPr>
            <w:tcW w:w="522" w:type="pct"/>
          </w:tcPr>
          <w:p w14:paraId="6299606E"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14,000</w:t>
            </w:r>
          </w:p>
        </w:tc>
      </w:tr>
      <w:tr w:rsidR="007043C9" w:rsidRPr="001F72DC" w14:paraId="1BC29B3C" w14:textId="77777777" w:rsidTr="007043C9">
        <w:trPr>
          <w:jc w:val="center"/>
        </w:trPr>
        <w:tc>
          <w:tcPr>
            <w:tcW w:w="1682" w:type="pct"/>
          </w:tcPr>
          <w:p w14:paraId="18CBA7F8" w14:textId="77777777" w:rsidR="007043C9" w:rsidRPr="001F72DC" w:rsidRDefault="007043C9" w:rsidP="00BD45A9">
            <w:pPr>
              <w:spacing w:after="40"/>
              <w:jc w:val="left"/>
              <w:rPr>
                <w:rFonts w:ascii="Arial Narrow" w:hAnsi="Arial Narrow" w:cs="Arial"/>
                <w:sz w:val="20"/>
                <w:szCs w:val="22"/>
              </w:rPr>
            </w:pPr>
            <w:r w:rsidRPr="001F72DC">
              <w:rPr>
                <w:rFonts w:ascii="Arial Narrow" w:hAnsi="Arial Narrow" w:cs="Arial"/>
                <w:sz w:val="20"/>
                <w:szCs w:val="22"/>
              </w:rPr>
              <w:t>Management fee (7%)</w:t>
            </w:r>
          </w:p>
        </w:tc>
        <w:tc>
          <w:tcPr>
            <w:tcW w:w="710" w:type="pct"/>
          </w:tcPr>
          <w:p w14:paraId="57F7A617" w14:textId="77777777" w:rsidR="007043C9" w:rsidRPr="001F72DC" w:rsidRDefault="007043C9" w:rsidP="00BD45A9">
            <w:pPr>
              <w:spacing w:after="40"/>
              <w:jc w:val="center"/>
              <w:rPr>
                <w:rFonts w:ascii="Arial Narrow" w:hAnsi="Arial Narrow" w:cs="Arial"/>
                <w:sz w:val="20"/>
              </w:rPr>
            </w:pPr>
            <w:r w:rsidRPr="001F72DC">
              <w:rPr>
                <w:rFonts w:ascii="Arial Narrow" w:hAnsi="Arial Narrow" w:cs="Arial"/>
                <w:sz w:val="20"/>
              </w:rPr>
              <w:t>518,518</w:t>
            </w:r>
          </w:p>
        </w:tc>
        <w:tc>
          <w:tcPr>
            <w:tcW w:w="522" w:type="pct"/>
          </w:tcPr>
          <w:p w14:paraId="52ABA7C1"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257,768</w:t>
            </w:r>
          </w:p>
        </w:tc>
        <w:tc>
          <w:tcPr>
            <w:tcW w:w="526" w:type="pct"/>
            <w:gridSpan w:val="2"/>
          </w:tcPr>
          <w:p w14:paraId="1E4F8A6E"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98,700</w:t>
            </w:r>
          </w:p>
        </w:tc>
        <w:tc>
          <w:tcPr>
            <w:tcW w:w="517" w:type="pct"/>
          </w:tcPr>
          <w:p w14:paraId="6C7E6657"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39,200</w:t>
            </w:r>
          </w:p>
        </w:tc>
        <w:tc>
          <w:tcPr>
            <w:tcW w:w="521" w:type="pct"/>
          </w:tcPr>
          <w:p w14:paraId="48290347"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24,850</w:t>
            </w:r>
          </w:p>
        </w:tc>
        <w:tc>
          <w:tcPr>
            <w:tcW w:w="522" w:type="pct"/>
          </w:tcPr>
          <w:p w14:paraId="686F9561"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98,000</w:t>
            </w:r>
          </w:p>
        </w:tc>
      </w:tr>
      <w:tr w:rsidR="007043C9" w:rsidRPr="001F72DC" w14:paraId="302C7E6C" w14:textId="77777777" w:rsidTr="007043C9">
        <w:trPr>
          <w:jc w:val="center"/>
        </w:trPr>
        <w:tc>
          <w:tcPr>
            <w:tcW w:w="1682" w:type="pct"/>
            <w:shd w:val="clear" w:color="auto" w:fill="BDD6EE" w:themeFill="accent1" w:themeFillTint="66"/>
          </w:tcPr>
          <w:p w14:paraId="13C9FCFB" w14:textId="77777777" w:rsidR="007043C9" w:rsidRPr="001F72DC" w:rsidRDefault="007043C9" w:rsidP="00BD45A9">
            <w:pPr>
              <w:spacing w:after="40"/>
              <w:jc w:val="left"/>
              <w:rPr>
                <w:rFonts w:ascii="Arial Narrow" w:hAnsi="Arial Narrow" w:cs="Arial"/>
                <w:b/>
                <w:sz w:val="20"/>
                <w:szCs w:val="22"/>
              </w:rPr>
            </w:pPr>
            <w:r w:rsidRPr="001F72DC">
              <w:rPr>
                <w:rFonts w:ascii="Arial Narrow" w:hAnsi="Arial Narrow" w:cs="Arial"/>
                <w:b/>
                <w:sz w:val="20"/>
                <w:szCs w:val="22"/>
              </w:rPr>
              <w:t>TOTAL BUDGET</w:t>
            </w:r>
          </w:p>
        </w:tc>
        <w:tc>
          <w:tcPr>
            <w:tcW w:w="710" w:type="pct"/>
            <w:shd w:val="clear" w:color="auto" w:fill="BDD6EE" w:themeFill="accent1" w:themeFillTint="66"/>
          </w:tcPr>
          <w:p w14:paraId="46FAD4CB"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8,000,000</w:t>
            </w:r>
          </w:p>
        </w:tc>
        <w:tc>
          <w:tcPr>
            <w:tcW w:w="522" w:type="pct"/>
            <w:shd w:val="clear" w:color="auto" w:fill="BDD6EE" w:themeFill="accent1" w:themeFillTint="66"/>
          </w:tcPr>
          <w:p w14:paraId="1FC23EA6"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3,977,000</w:t>
            </w:r>
          </w:p>
        </w:tc>
        <w:tc>
          <w:tcPr>
            <w:tcW w:w="526" w:type="pct"/>
            <w:gridSpan w:val="2"/>
            <w:shd w:val="clear" w:color="auto" w:fill="BDD6EE" w:themeFill="accent1" w:themeFillTint="66"/>
          </w:tcPr>
          <w:p w14:paraId="79EA240B"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1,522,800</w:t>
            </w:r>
          </w:p>
        </w:tc>
        <w:tc>
          <w:tcPr>
            <w:tcW w:w="517" w:type="pct"/>
            <w:shd w:val="clear" w:color="auto" w:fill="BDD6EE" w:themeFill="accent1" w:themeFillTint="66"/>
          </w:tcPr>
          <w:p w14:paraId="2675AD9D"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604,800</w:t>
            </w:r>
          </w:p>
        </w:tc>
        <w:tc>
          <w:tcPr>
            <w:tcW w:w="521" w:type="pct"/>
            <w:shd w:val="clear" w:color="auto" w:fill="BDD6EE" w:themeFill="accent1" w:themeFillTint="66"/>
          </w:tcPr>
          <w:p w14:paraId="0B921E01"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383,400</w:t>
            </w:r>
          </w:p>
        </w:tc>
        <w:tc>
          <w:tcPr>
            <w:tcW w:w="522" w:type="pct"/>
            <w:shd w:val="clear" w:color="auto" w:fill="BDD6EE" w:themeFill="accent1" w:themeFillTint="66"/>
          </w:tcPr>
          <w:p w14:paraId="7F95C827" w14:textId="77777777" w:rsidR="007043C9" w:rsidRPr="001F72DC" w:rsidRDefault="007043C9" w:rsidP="00BD45A9">
            <w:pPr>
              <w:spacing w:after="40"/>
              <w:jc w:val="center"/>
              <w:rPr>
                <w:rFonts w:ascii="Arial Narrow" w:hAnsi="Arial Narrow" w:cs="Arial"/>
                <w:sz w:val="20"/>
                <w:szCs w:val="22"/>
              </w:rPr>
            </w:pPr>
            <w:r w:rsidRPr="001F72DC">
              <w:rPr>
                <w:rFonts w:ascii="Arial Narrow" w:hAnsi="Arial Narrow" w:cs="Arial"/>
                <w:sz w:val="20"/>
                <w:szCs w:val="22"/>
              </w:rPr>
              <w:t>1,512,000</w:t>
            </w:r>
          </w:p>
        </w:tc>
      </w:tr>
    </w:tbl>
    <w:p w14:paraId="35FAD19F" w14:textId="77777777" w:rsidR="007043C9" w:rsidRPr="001F72DC" w:rsidRDefault="007043C9" w:rsidP="00C843F9">
      <w:pPr>
        <w:spacing w:after="120"/>
        <w:rPr>
          <w:rFonts w:ascii="Arial" w:hAnsi="Arial" w:cs="Arial"/>
          <w:sz w:val="22"/>
          <w:szCs w:val="22"/>
        </w:rPr>
      </w:pPr>
    </w:p>
    <w:p w14:paraId="7248992D" w14:textId="77777777" w:rsidR="00B724A6" w:rsidRPr="001F72DC" w:rsidRDefault="00B724A6" w:rsidP="00C843F9">
      <w:pPr>
        <w:spacing w:after="120"/>
        <w:rPr>
          <w:rFonts w:ascii="Arial" w:hAnsi="Arial" w:cs="Arial"/>
          <w:sz w:val="22"/>
          <w:szCs w:val="22"/>
        </w:rPr>
        <w:sectPr w:rsidR="00B724A6" w:rsidRPr="001F72DC" w:rsidSect="00BA3595">
          <w:headerReference w:type="default" r:id="rId26"/>
          <w:pgSz w:w="11906" w:h="16838"/>
          <w:pgMar w:top="1418" w:right="1418" w:bottom="1418" w:left="1418" w:header="709" w:footer="709" w:gutter="0"/>
          <w:cols w:space="708"/>
          <w:docGrid w:linePitch="360"/>
        </w:sectPr>
      </w:pPr>
    </w:p>
    <w:p w14:paraId="66293A13" w14:textId="77777777" w:rsidR="00B724A6" w:rsidRPr="001F72DC" w:rsidRDefault="00B724A6" w:rsidP="00B724A6">
      <w:pPr>
        <w:pStyle w:val="Heading1"/>
        <w:spacing w:before="0" w:after="360"/>
        <w:ind w:left="1701" w:hanging="1701"/>
        <w:rPr>
          <w:rFonts w:ascii="Arial" w:hAnsi="Arial" w:cs="Arial"/>
          <w:b/>
          <w:color w:val="auto"/>
        </w:rPr>
      </w:pPr>
      <w:bookmarkStart w:id="71" w:name="_Ref29047402"/>
      <w:bookmarkStart w:id="72" w:name="_Ref29053139"/>
      <w:r w:rsidRPr="001F72DC">
        <w:rPr>
          <w:rFonts w:ascii="Arial" w:hAnsi="Arial" w:cs="Arial"/>
          <w:b/>
          <w:color w:val="auto"/>
        </w:rPr>
        <w:t xml:space="preserve">Annex </w:t>
      </w:r>
      <w:r w:rsidR="00550EBB" w:rsidRPr="001F72DC">
        <w:rPr>
          <w:rFonts w:ascii="Arial" w:hAnsi="Arial" w:cs="Arial"/>
          <w:b/>
          <w:color w:val="auto"/>
        </w:rPr>
        <w:t>6</w:t>
      </w:r>
      <w:r w:rsidRPr="001F72DC">
        <w:rPr>
          <w:rFonts w:ascii="Arial" w:hAnsi="Arial" w:cs="Arial"/>
          <w:b/>
          <w:color w:val="auto"/>
        </w:rPr>
        <w:t>:</w:t>
      </w:r>
      <w:r w:rsidRPr="001F72DC">
        <w:rPr>
          <w:rFonts w:ascii="Arial" w:hAnsi="Arial" w:cs="Arial"/>
          <w:b/>
          <w:color w:val="auto"/>
        </w:rPr>
        <w:tab/>
      </w:r>
      <w:r w:rsidR="00FE119E" w:rsidRPr="001F72DC">
        <w:rPr>
          <w:rFonts w:ascii="Arial" w:hAnsi="Arial" w:cs="Arial"/>
          <w:b/>
          <w:color w:val="auto"/>
        </w:rPr>
        <w:t>P</w:t>
      </w:r>
      <w:r w:rsidRPr="001F72DC">
        <w:rPr>
          <w:rFonts w:ascii="Arial" w:hAnsi="Arial" w:cs="Arial"/>
          <w:b/>
          <w:color w:val="auto"/>
        </w:rPr>
        <w:t>rogress toward result</w:t>
      </w:r>
      <w:r w:rsidR="00B84D87" w:rsidRPr="001F72DC">
        <w:rPr>
          <w:rFonts w:ascii="Arial" w:hAnsi="Arial" w:cs="Arial"/>
          <w:b/>
          <w:color w:val="auto"/>
        </w:rPr>
        <w:t>s (as of 31/</w:t>
      </w:r>
      <w:r w:rsidR="009B1737" w:rsidRPr="001F72DC">
        <w:rPr>
          <w:rFonts w:ascii="Arial" w:hAnsi="Arial" w:cs="Arial"/>
          <w:b/>
          <w:color w:val="auto"/>
        </w:rPr>
        <w:t>12</w:t>
      </w:r>
      <w:r w:rsidR="00B84D87" w:rsidRPr="001F72DC">
        <w:rPr>
          <w:rFonts w:ascii="Arial" w:hAnsi="Arial" w:cs="Arial"/>
          <w:b/>
          <w:color w:val="auto"/>
        </w:rPr>
        <w:t>/2019)</w:t>
      </w:r>
      <w:bookmarkEnd w:id="71"/>
      <w:bookmarkEnd w:id="72"/>
    </w:p>
    <w:p w14:paraId="56A5C5F0" w14:textId="77777777" w:rsidR="009B1737" w:rsidRPr="001F72DC" w:rsidRDefault="009B1737" w:rsidP="009B1737">
      <w:pPr>
        <w:spacing w:after="120"/>
        <w:ind w:left="567" w:hanging="567"/>
        <w:rPr>
          <w:rFonts w:ascii="Arial" w:hAnsi="Arial" w:cs="Arial"/>
          <w:i/>
          <w:sz w:val="22"/>
          <w:szCs w:val="22"/>
        </w:rPr>
      </w:pPr>
      <w:r w:rsidRPr="001F72DC">
        <w:rPr>
          <w:rFonts w:ascii="Arial" w:hAnsi="Arial" w:cs="Arial"/>
          <w:i/>
          <w:sz w:val="22"/>
          <w:szCs w:val="22"/>
        </w:rPr>
        <w:t>(A)</w:t>
      </w:r>
      <w:r w:rsidRPr="001F72DC">
        <w:rPr>
          <w:rFonts w:ascii="Arial" w:hAnsi="Arial" w:cs="Arial"/>
          <w:i/>
          <w:sz w:val="22"/>
          <w:szCs w:val="22"/>
        </w:rPr>
        <w:tab/>
      </w:r>
      <w:r w:rsidR="0039278B" w:rsidRPr="001F72DC">
        <w:rPr>
          <w:rFonts w:ascii="Arial" w:hAnsi="Arial" w:cs="Arial"/>
          <w:i/>
          <w:sz w:val="22"/>
          <w:szCs w:val="22"/>
        </w:rPr>
        <w:t>Data on the results, indicators, the baseline, target, and status of progress achieved (end of Year-1, end of Year-2), extracted from the LNB Annual Progress Reports (performance monitoring framework)</w:t>
      </w:r>
    </w:p>
    <w:p w14:paraId="30A77CA1" w14:textId="77777777" w:rsidR="009B1737" w:rsidRPr="001F72DC" w:rsidRDefault="009B1737" w:rsidP="009B1737">
      <w:pPr>
        <w:spacing w:after="120"/>
        <w:ind w:left="567" w:hanging="567"/>
        <w:rPr>
          <w:rFonts w:ascii="Arial" w:hAnsi="Arial" w:cs="Arial"/>
          <w:i/>
          <w:sz w:val="22"/>
          <w:szCs w:val="22"/>
        </w:rPr>
      </w:pPr>
      <w:r w:rsidRPr="001F72DC">
        <w:rPr>
          <w:rFonts w:ascii="Arial" w:hAnsi="Arial" w:cs="Arial"/>
          <w:i/>
          <w:sz w:val="22"/>
          <w:szCs w:val="22"/>
        </w:rPr>
        <w:t>(B)</w:t>
      </w:r>
      <w:r w:rsidRPr="001F72DC">
        <w:rPr>
          <w:rFonts w:ascii="Arial" w:hAnsi="Arial" w:cs="Arial"/>
          <w:i/>
          <w:sz w:val="22"/>
          <w:szCs w:val="22"/>
        </w:rPr>
        <w:tab/>
        <w:t>D</w:t>
      </w:r>
      <w:r w:rsidR="0039278B" w:rsidRPr="001F72DC">
        <w:rPr>
          <w:rFonts w:ascii="Arial" w:hAnsi="Arial" w:cs="Arial"/>
          <w:i/>
          <w:sz w:val="22"/>
          <w:szCs w:val="22"/>
        </w:rPr>
        <w:t xml:space="preserve">ata on the latest status </w:t>
      </w:r>
      <w:r w:rsidRPr="001F72DC">
        <w:rPr>
          <w:rFonts w:ascii="Arial" w:hAnsi="Arial" w:cs="Arial"/>
          <w:i/>
          <w:sz w:val="22"/>
          <w:szCs w:val="22"/>
        </w:rPr>
        <w:t>from the LNB Semi Annual Progress Report (middle of Year-3, covering the period June to December 2019)</w:t>
      </w:r>
    </w:p>
    <w:p w14:paraId="2464EA4E" w14:textId="77777777" w:rsidR="0039278B" w:rsidRPr="001F72DC" w:rsidRDefault="009B1737" w:rsidP="009B1737">
      <w:pPr>
        <w:spacing w:after="120"/>
        <w:ind w:left="567" w:hanging="567"/>
        <w:rPr>
          <w:rFonts w:ascii="Arial" w:hAnsi="Arial" w:cs="Arial"/>
          <w:i/>
          <w:sz w:val="22"/>
          <w:szCs w:val="22"/>
        </w:rPr>
      </w:pPr>
      <w:r w:rsidRPr="001F72DC">
        <w:rPr>
          <w:rFonts w:ascii="Arial" w:hAnsi="Arial" w:cs="Arial"/>
          <w:i/>
          <w:sz w:val="22"/>
          <w:szCs w:val="22"/>
        </w:rPr>
        <w:t>(C)</w:t>
      </w:r>
      <w:r w:rsidRPr="001F72DC">
        <w:rPr>
          <w:rFonts w:ascii="Arial" w:hAnsi="Arial" w:cs="Arial"/>
          <w:i/>
          <w:sz w:val="22"/>
          <w:szCs w:val="22"/>
        </w:rPr>
        <w:tab/>
        <w:t>C</w:t>
      </w:r>
      <w:r w:rsidR="0039278B" w:rsidRPr="001F72DC">
        <w:rPr>
          <w:rFonts w:ascii="Arial" w:hAnsi="Arial" w:cs="Arial"/>
          <w:i/>
          <w:sz w:val="22"/>
          <w:szCs w:val="22"/>
        </w:rPr>
        <w:t>omments are provided by the evaluator</w:t>
      </w:r>
    </w:p>
    <w:p w14:paraId="4E7D868E" w14:textId="77777777" w:rsidR="0039278B" w:rsidRPr="001F72DC" w:rsidRDefault="0039278B" w:rsidP="0039278B">
      <w:pPr>
        <w:pStyle w:val="Heading2"/>
        <w:spacing w:before="240" w:after="120"/>
        <w:ind w:left="709" w:hanging="709"/>
        <w:rPr>
          <w:rFonts w:ascii="Arial" w:hAnsi="Arial" w:cs="Arial"/>
          <w:b/>
          <w:color w:val="auto"/>
          <w:sz w:val="24"/>
          <w:szCs w:val="24"/>
        </w:rPr>
      </w:pPr>
      <w:r w:rsidRPr="001F72DC">
        <w:rPr>
          <w:rFonts w:ascii="Arial" w:hAnsi="Arial" w:cs="Arial"/>
          <w:b/>
          <w:color w:val="auto"/>
          <w:sz w:val="24"/>
          <w:szCs w:val="24"/>
        </w:rPr>
        <w:t>Impact</w:t>
      </w: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39278B" w:rsidRPr="001F72DC" w14:paraId="37F376DD" w14:textId="77777777" w:rsidTr="0039278B">
        <w:trPr>
          <w:tblHeader/>
        </w:trPr>
        <w:tc>
          <w:tcPr>
            <w:tcW w:w="1749" w:type="dxa"/>
            <w:tcBorders>
              <w:right w:val="single" w:sz="12" w:space="0" w:color="auto"/>
            </w:tcBorders>
            <w:shd w:val="clear" w:color="auto" w:fill="9CC2E5" w:themeFill="accent1" w:themeFillTint="99"/>
          </w:tcPr>
          <w:p w14:paraId="409FD5B8" w14:textId="77777777" w:rsidR="0039278B" w:rsidRPr="001F72DC" w:rsidRDefault="0039278B" w:rsidP="0039278B">
            <w:pPr>
              <w:spacing w:after="60"/>
              <w:jc w:val="center"/>
              <w:rPr>
                <w:rFonts w:ascii="Arial" w:hAnsi="Arial" w:cs="Arial"/>
                <w:b/>
                <w:sz w:val="20"/>
                <w:szCs w:val="22"/>
              </w:rPr>
            </w:pPr>
            <w:r w:rsidRPr="001F72DC">
              <w:rPr>
                <w:rFonts w:ascii="Arial" w:hAnsi="Arial" w:cs="Arial"/>
                <w:b/>
                <w:sz w:val="20"/>
                <w:szCs w:val="22"/>
              </w:rPr>
              <w:t>Impact</w:t>
            </w:r>
          </w:p>
        </w:tc>
        <w:tc>
          <w:tcPr>
            <w:tcW w:w="1749" w:type="dxa"/>
            <w:tcBorders>
              <w:left w:val="single" w:sz="12" w:space="0" w:color="auto"/>
            </w:tcBorders>
            <w:shd w:val="clear" w:color="auto" w:fill="9CC2E5" w:themeFill="accent1" w:themeFillTint="99"/>
          </w:tcPr>
          <w:p w14:paraId="4ED6CF68" w14:textId="77777777" w:rsidR="0039278B" w:rsidRPr="001F72DC" w:rsidRDefault="0039278B" w:rsidP="0039278B">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9CC2E5" w:themeFill="accent1" w:themeFillTint="99"/>
          </w:tcPr>
          <w:p w14:paraId="21DFA146" w14:textId="77777777" w:rsidR="0039278B" w:rsidRPr="001F72DC" w:rsidRDefault="0039278B" w:rsidP="0039278B">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9CC2E5" w:themeFill="accent1" w:themeFillTint="99"/>
          </w:tcPr>
          <w:p w14:paraId="1B3AC1C4" w14:textId="77777777" w:rsidR="0039278B" w:rsidRPr="001F72DC" w:rsidRDefault="0039278B" w:rsidP="0039278B">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9CC2E5" w:themeFill="accent1" w:themeFillTint="99"/>
          </w:tcPr>
          <w:p w14:paraId="38282CAF" w14:textId="77777777" w:rsidR="0039278B" w:rsidRPr="001F72DC" w:rsidRDefault="0039278B" w:rsidP="00095E8F">
            <w:pPr>
              <w:spacing w:after="60"/>
              <w:jc w:val="center"/>
              <w:rPr>
                <w:rFonts w:ascii="Arial" w:hAnsi="Arial" w:cs="Arial"/>
                <w:b/>
                <w:sz w:val="19"/>
                <w:szCs w:val="19"/>
              </w:rPr>
            </w:pPr>
            <w:r w:rsidRPr="001F72DC">
              <w:rPr>
                <w:rFonts w:ascii="Arial" w:hAnsi="Arial" w:cs="Arial"/>
                <w:b/>
                <w:sz w:val="19"/>
                <w:szCs w:val="19"/>
              </w:rPr>
              <w:t xml:space="preserve">Progress </w:t>
            </w:r>
            <w:r w:rsidR="00095E8F" w:rsidRPr="001F72DC">
              <w:rPr>
                <w:rFonts w:ascii="Arial" w:hAnsi="Arial" w:cs="Arial"/>
                <w:b/>
                <w:sz w:val="19"/>
                <w:szCs w:val="19"/>
              </w:rPr>
              <w:t>Status 31/05/2018</w:t>
            </w:r>
          </w:p>
        </w:tc>
        <w:tc>
          <w:tcPr>
            <w:tcW w:w="1749" w:type="dxa"/>
            <w:tcBorders>
              <w:right w:val="single" w:sz="12" w:space="0" w:color="auto"/>
            </w:tcBorders>
            <w:shd w:val="clear" w:color="auto" w:fill="9CC2E5" w:themeFill="accent1" w:themeFillTint="99"/>
          </w:tcPr>
          <w:p w14:paraId="7846FD0D" w14:textId="77777777" w:rsidR="0039278B"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9CC2E5" w:themeFill="accent1" w:themeFillTint="99"/>
          </w:tcPr>
          <w:p w14:paraId="5666E6DD" w14:textId="77777777" w:rsidR="0039278B"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9CC2E5" w:themeFill="accent1" w:themeFillTint="99"/>
          </w:tcPr>
          <w:p w14:paraId="44B391F6" w14:textId="77777777" w:rsidR="0039278B" w:rsidRPr="001F72DC" w:rsidRDefault="0039278B" w:rsidP="0039278B">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0EAF6050" w14:textId="77777777" w:rsidTr="0039278B">
        <w:trPr>
          <w:trHeight w:val="258"/>
        </w:trPr>
        <w:tc>
          <w:tcPr>
            <w:tcW w:w="1749" w:type="dxa"/>
            <w:vMerge w:val="restart"/>
            <w:tcBorders>
              <w:right w:val="single" w:sz="12" w:space="0" w:color="auto"/>
            </w:tcBorders>
          </w:tcPr>
          <w:p w14:paraId="1223D6B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Vulnerable persons and groups are empowered to have equal access to public services and opportunities, to have a voice in public decision-making affecting their lives and hold them accountable</w:t>
            </w:r>
          </w:p>
        </w:tc>
        <w:tc>
          <w:tcPr>
            <w:tcW w:w="1749" w:type="dxa"/>
            <w:tcBorders>
              <w:left w:val="single" w:sz="12" w:space="0" w:color="auto"/>
            </w:tcBorders>
          </w:tcPr>
          <w:p w14:paraId="03F15A4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Evolution of human development and diminishment of social exclusion as reflected in authorities’ reporting on SIPD 2015-2020 and SILC indicators</w:t>
            </w:r>
          </w:p>
        </w:tc>
        <w:tc>
          <w:tcPr>
            <w:tcW w:w="1749" w:type="dxa"/>
          </w:tcPr>
          <w:p w14:paraId="5D209B1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level of social inclusion in the main areas defined in SIPD and SILC indicators</w:t>
            </w:r>
          </w:p>
        </w:tc>
        <w:tc>
          <w:tcPr>
            <w:tcW w:w="1749" w:type="dxa"/>
            <w:tcBorders>
              <w:right w:val="single" w:sz="12" w:space="0" w:color="auto"/>
            </w:tcBorders>
          </w:tcPr>
          <w:p w14:paraId="46EBEBD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Improved social inclusion in main areas defined in SIPD and SILC indicators</w:t>
            </w:r>
          </w:p>
        </w:tc>
        <w:tc>
          <w:tcPr>
            <w:tcW w:w="1749" w:type="dxa"/>
            <w:tcBorders>
              <w:left w:val="single" w:sz="12" w:space="0" w:color="auto"/>
            </w:tcBorders>
          </w:tcPr>
          <w:p w14:paraId="63C3B9C6"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bottom w:val="single" w:sz="4" w:space="0" w:color="auto"/>
              <w:right w:val="single" w:sz="12" w:space="0" w:color="auto"/>
            </w:tcBorders>
          </w:tcPr>
          <w:p w14:paraId="66BAC7E1"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2692F29C" w14:textId="77777777" w:rsidR="003B7CA8" w:rsidRPr="001F72DC" w:rsidRDefault="003B7CA8" w:rsidP="003B7CA8">
            <w:pPr>
              <w:spacing w:after="60"/>
              <w:rPr>
                <w:rFonts w:ascii="Arial" w:hAnsi="Arial" w:cs="Arial"/>
                <w:sz w:val="18"/>
                <w:szCs w:val="18"/>
              </w:rPr>
            </w:pPr>
            <w:r w:rsidRPr="001F72DC">
              <w:rPr>
                <w:rFonts w:ascii="Arial" w:hAnsi="Arial" w:cs="Arial"/>
                <w:sz w:val="18"/>
                <w:szCs w:val="18"/>
              </w:rPr>
              <w:t xml:space="preserve">Slight progress in implementation of SIPD due to lack of necessary structures and clear line of responsibilities in policy implementation </w:t>
            </w:r>
          </w:p>
          <w:p w14:paraId="6E72056A" w14:textId="77777777" w:rsidR="003B7CA8" w:rsidRPr="001F72DC" w:rsidRDefault="003B7CA8" w:rsidP="003B7CA8">
            <w:pPr>
              <w:spacing w:after="60"/>
              <w:rPr>
                <w:rFonts w:ascii="Arial" w:hAnsi="Arial" w:cs="Arial"/>
                <w:sz w:val="18"/>
                <w:szCs w:val="18"/>
              </w:rPr>
            </w:pPr>
            <w:r w:rsidRPr="001F72DC">
              <w:rPr>
                <w:rFonts w:ascii="Arial" w:hAnsi="Arial" w:cs="Arial"/>
                <w:sz w:val="18"/>
                <w:szCs w:val="18"/>
              </w:rPr>
              <w:t>At Risk of Poverty   or Social Exclusion Indicators is 49 % in 2018 (SILC).</w:t>
            </w:r>
          </w:p>
          <w:p w14:paraId="27469CEF" w14:textId="77777777" w:rsidR="003B7CA8" w:rsidRPr="001F72DC" w:rsidRDefault="003B7CA8" w:rsidP="003B7CA8">
            <w:pPr>
              <w:spacing w:after="60"/>
              <w:rPr>
                <w:rFonts w:ascii="Arial" w:hAnsi="Arial" w:cs="Arial"/>
                <w:sz w:val="18"/>
                <w:szCs w:val="18"/>
              </w:rPr>
            </w:pPr>
            <w:r w:rsidRPr="001F72DC">
              <w:rPr>
                <w:rFonts w:ascii="Arial" w:hAnsi="Arial" w:cs="Arial"/>
                <w:sz w:val="18"/>
                <w:szCs w:val="18"/>
              </w:rPr>
              <w:t>Progress is made in providing inclusive services to R&amp;E with an improved overall rating 3.66 in 2019 vs 3 in 2018.   Marked progress is made in reaching strategic goals related to civil registration and social protection which has reached out over 2,000 families with inclusive services in the last two years.</w:t>
            </w:r>
          </w:p>
          <w:p w14:paraId="5AFF462D" w14:textId="77777777" w:rsidR="0039278B" w:rsidRPr="001F72DC" w:rsidRDefault="003B7CA8" w:rsidP="0040245A">
            <w:pPr>
              <w:spacing w:after="60"/>
              <w:rPr>
                <w:rFonts w:ascii="Arial" w:hAnsi="Arial" w:cs="Arial"/>
                <w:sz w:val="18"/>
                <w:szCs w:val="18"/>
              </w:rPr>
            </w:pPr>
            <w:r w:rsidRPr="001F72DC">
              <w:rPr>
                <w:rFonts w:ascii="Arial" w:hAnsi="Arial" w:cs="Arial"/>
                <w:sz w:val="18"/>
                <w:szCs w:val="18"/>
              </w:rPr>
              <w:t>P</w:t>
            </w:r>
            <w:r w:rsidR="0040245A" w:rsidRPr="001F72DC">
              <w:rPr>
                <w:rFonts w:ascii="Arial" w:hAnsi="Arial" w:cs="Arial"/>
                <w:sz w:val="18"/>
                <w:szCs w:val="18"/>
              </w:rPr>
              <w:t>W</w:t>
            </w:r>
            <w:r w:rsidRPr="001F72DC">
              <w:rPr>
                <w:rFonts w:ascii="Arial" w:hAnsi="Arial" w:cs="Arial"/>
                <w:sz w:val="18"/>
                <w:szCs w:val="18"/>
              </w:rPr>
              <w:t>Ds continue to face difficulties in assessing social services (education, employment, healthcare, social care).</w:t>
            </w:r>
          </w:p>
        </w:tc>
        <w:tc>
          <w:tcPr>
            <w:tcW w:w="1749" w:type="dxa"/>
            <w:tcBorders>
              <w:left w:val="single" w:sz="12" w:space="0" w:color="auto"/>
            </w:tcBorders>
          </w:tcPr>
          <w:p w14:paraId="0E3425E2" w14:textId="77777777" w:rsidR="007041A3" w:rsidRPr="001F72DC" w:rsidRDefault="00A517F3" w:rsidP="0039278B">
            <w:pPr>
              <w:spacing w:after="60"/>
              <w:rPr>
                <w:rFonts w:ascii="Arial" w:hAnsi="Arial" w:cs="Arial"/>
                <w:sz w:val="18"/>
                <w:szCs w:val="18"/>
              </w:rPr>
            </w:pPr>
            <w:r w:rsidRPr="001F72DC">
              <w:rPr>
                <w:rFonts w:ascii="Arial" w:hAnsi="Arial" w:cs="Arial"/>
                <w:sz w:val="18"/>
                <w:szCs w:val="18"/>
              </w:rPr>
              <w:t xml:space="preserve">Slight progress achieved: SILC data published by INSTAT in Dec. 2019 covering years 2017 and 2018. Further data will be issued by INSTAT in 2020, e.g. SILC data for 2019, </w:t>
            </w:r>
            <w:r w:rsidR="007041A3" w:rsidRPr="001F72DC">
              <w:rPr>
                <w:rFonts w:ascii="Arial" w:hAnsi="Arial" w:cs="Arial"/>
                <w:sz w:val="18"/>
                <w:szCs w:val="18"/>
              </w:rPr>
              <w:t>which will represent a third year of data, and thereby an initial indication of trends</w:t>
            </w:r>
          </w:p>
          <w:p w14:paraId="019E1A69" w14:textId="77777777" w:rsidR="00A517F3" w:rsidRPr="001F72DC" w:rsidRDefault="007041A3" w:rsidP="0039278B">
            <w:pPr>
              <w:spacing w:after="60"/>
              <w:rPr>
                <w:rFonts w:ascii="Arial" w:hAnsi="Arial" w:cs="Arial"/>
                <w:sz w:val="18"/>
                <w:szCs w:val="18"/>
              </w:rPr>
            </w:pPr>
            <w:r w:rsidRPr="001F72DC">
              <w:rPr>
                <w:rFonts w:ascii="Arial" w:hAnsi="Arial" w:cs="Arial"/>
                <w:sz w:val="18"/>
                <w:szCs w:val="18"/>
              </w:rPr>
              <w:t>Following the earthquake Nov. 2019, the P</w:t>
            </w:r>
            <w:r w:rsidR="00A517F3" w:rsidRPr="001F72DC">
              <w:rPr>
                <w:rFonts w:ascii="Arial" w:hAnsi="Arial" w:cs="Arial"/>
                <w:sz w:val="18"/>
                <w:szCs w:val="18"/>
              </w:rPr>
              <w:t>ost Disaster Needs Assessment</w:t>
            </w:r>
            <w:r w:rsidRPr="001F72DC">
              <w:rPr>
                <w:rFonts w:ascii="Arial" w:hAnsi="Arial" w:cs="Arial"/>
                <w:sz w:val="18"/>
                <w:szCs w:val="18"/>
              </w:rPr>
              <w:t xml:space="preserve"> on social protection </w:t>
            </w:r>
            <w:r w:rsidR="00046357" w:rsidRPr="001F72DC">
              <w:rPr>
                <w:rFonts w:ascii="Arial" w:hAnsi="Arial" w:cs="Arial"/>
                <w:sz w:val="18"/>
                <w:szCs w:val="18"/>
              </w:rPr>
              <w:t xml:space="preserve">is </w:t>
            </w:r>
            <w:r w:rsidRPr="001F72DC">
              <w:rPr>
                <w:rFonts w:ascii="Arial" w:hAnsi="Arial" w:cs="Arial"/>
                <w:sz w:val="18"/>
                <w:szCs w:val="18"/>
              </w:rPr>
              <w:t xml:space="preserve">to be issued </w:t>
            </w:r>
            <w:r w:rsidR="00046357" w:rsidRPr="001F72DC">
              <w:rPr>
                <w:rFonts w:ascii="Arial" w:hAnsi="Arial" w:cs="Arial"/>
                <w:sz w:val="18"/>
                <w:szCs w:val="18"/>
              </w:rPr>
              <w:t>mid-</w:t>
            </w:r>
            <w:r w:rsidRPr="001F72DC">
              <w:rPr>
                <w:rFonts w:ascii="Arial" w:hAnsi="Arial" w:cs="Arial"/>
                <w:sz w:val="18"/>
                <w:szCs w:val="18"/>
              </w:rPr>
              <w:t>Feb. 2020</w:t>
            </w:r>
          </w:p>
          <w:p w14:paraId="2967D050" w14:textId="77777777" w:rsidR="00A517F3" w:rsidRPr="001F72DC" w:rsidRDefault="007041A3" w:rsidP="00046357">
            <w:pPr>
              <w:spacing w:after="60"/>
              <w:rPr>
                <w:rFonts w:ascii="Arial" w:hAnsi="Arial" w:cs="Arial"/>
                <w:sz w:val="18"/>
                <w:szCs w:val="18"/>
              </w:rPr>
            </w:pPr>
            <w:r w:rsidRPr="001F72DC">
              <w:rPr>
                <w:rFonts w:ascii="Arial" w:hAnsi="Arial" w:cs="Arial"/>
                <w:sz w:val="18"/>
                <w:szCs w:val="18"/>
              </w:rPr>
              <w:t xml:space="preserve">But, </w:t>
            </w:r>
            <w:r w:rsidR="00046357" w:rsidRPr="001F72DC">
              <w:rPr>
                <w:rFonts w:ascii="Arial" w:hAnsi="Arial" w:cs="Arial"/>
                <w:sz w:val="18"/>
                <w:szCs w:val="18"/>
              </w:rPr>
              <w:t>progress on monitoring the SIPD indicators is not yet achieved</w:t>
            </w:r>
            <w:r w:rsidR="00686C7A" w:rsidRPr="001F72DC">
              <w:rPr>
                <w:rFonts w:ascii="Arial" w:hAnsi="Arial" w:cs="Arial"/>
                <w:sz w:val="18"/>
                <w:szCs w:val="18"/>
              </w:rPr>
              <w:t xml:space="preserve"> and the SIIG is not established</w:t>
            </w:r>
            <w:r w:rsidR="00046357" w:rsidRPr="001F72DC">
              <w:rPr>
                <w:rFonts w:ascii="Arial" w:hAnsi="Arial" w:cs="Arial"/>
                <w:sz w:val="18"/>
                <w:szCs w:val="18"/>
              </w:rPr>
              <w:t>.</w:t>
            </w:r>
          </w:p>
        </w:tc>
      </w:tr>
      <w:tr w:rsidR="0039278B" w:rsidRPr="001F72DC" w14:paraId="7D52AAF4" w14:textId="77777777" w:rsidTr="0039278B">
        <w:trPr>
          <w:trHeight w:val="651"/>
        </w:trPr>
        <w:tc>
          <w:tcPr>
            <w:tcW w:w="1749" w:type="dxa"/>
            <w:vMerge/>
            <w:tcBorders>
              <w:right w:val="single" w:sz="12" w:space="0" w:color="auto"/>
            </w:tcBorders>
          </w:tcPr>
          <w:p w14:paraId="790E9478"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3F62B90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Evolution of number of </w:t>
            </w:r>
            <w:r w:rsidR="000B04A6" w:rsidRPr="001F72DC">
              <w:rPr>
                <w:rFonts w:ascii="Arial" w:hAnsi="Arial" w:cs="Arial"/>
                <w:sz w:val="18"/>
                <w:szCs w:val="18"/>
              </w:rPr>
              <w:t>R&amp;E</w:t>
            </w:r>
            <w:r w:rsidRPr="001F72DC">
              <w:rPr>
                <w:rFonts w:ascii="Arial" w:hAnsi="Arial" w:cs="Arial"/>
                <w:sz w:val="18"/>
                <w:szCs w:val="18"/>
              </w:rPr>
              <w:t xml:space="preserve"> as well as PWDs considered as vulnerable</w:t>
            </w:r>
          </w:p>
        </w:tc>
        <w:tc>
          <w:tcPr>
            <w:tcW w:w="1749" w:type="dxa"/>
          </w:tcPr>
          <w:p w14:paraId="4960A29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400,000 persons are considered vulnerable</w:t>
            </w:r>
          </w:p>
        </w:tc>
        <w:tc>
          <w:tcPr>
            <w:tcW w:w="1749" w:type="dxa"/>
            <w:tcBorders>
              <w:right w:val="single" w:sz="12" w:space="0" w:color="auto"/>
            </w:tcBorders>
          </w:tcPr>
          <w:p w14:paraId="1B4AA0C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Reduced number of vulnerable persons due to social inclusion policies by 4%</w:t>
            </w:r>
          </w:p>
        </w:tc>
        <w:tc>
          <w:tcPr>
            <w:tcW w:w="1749" w:type="dxa"/>
            <w:tcBorders>
              <w:left w:val="single" w:sz="12" w:space="0" w:color="auto"/>
            </w:tcBorders>
          </w:tcPr>
          <w:p w14:paraId="19059F13"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07B44DA9"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2B13F0E3" w14:textId="77777777" w:rsidR="0039278B" w:rsidRPr="001F72DC" w:rsidRDefault="003B7CA8" w:rsidP="003B7CA8">
            <w:pPr>
              <w:spacing w:after="60"/>
              <w:rPr>
                <w:rFonts w:ascii="Arial" w:hAnsi="Arial" w:cs="Arial"/>
                <w:sz w:val="18"/>
                <w:szCs w:val="18"/>
              </w:rPr>
            </w:pPr>
            <w:r w:rsidRPr="001F72DC">
              <w:rPr>
                <w:rFonts w:ascii="Arial" w:hAnsi="Arial" w:cs="Arial"/>
                <w:sz w:val="18"/>
                <w:szCs w:val="18"/>
              </w:rPr>
              <w:t>145,952 vulnerable persons planned to benefit social services in 21 municipalities</w:t>
            </w:r>
          </w:p>
        </w:tc>
        <w:tc>
          <w:tcPr>
            <w:tcW w:w="1749" w:type="dxa"/>
            <w:vMerge w:val="restart"/>
            <w:tcBorders>
              <w:left w:val="single" w:sz="12" w:space="0" w:color="auto"/>
            </w:tcBorders>
          </w:tcPr>
          <w:p w14:paraId="370CF98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It is understood that 400,000 refers to Albania’s overall population of marginalised and vulnerable persons – the data valid for the year 2014</w:t>
            </w:r>
            <w:r w:rsidR="00496CF2" w:rsidRPr="001F72DC">
              <w:rPr>
                <w:rFonts w:ascii="Arial" w:hAnsi="Arial" w:cs="Arial"/>
                <w:sz w:val="18"/>
                <w:szCs w:val="18"/>
              </w:rPr>
              <w:t>.</w:t>
            </w:r>
          </w:p>
          <w:p w14:paraId="07CE5BD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This data should be disaggregated – R, E, PWDs, other persons, and also on the basis M, F</w:t>
            </w:r>
            <w:r w:rsidR="00496CF2" w:rsidRPr="001F72DC">
              <w:rPr>
                <w:rFonts w:ascii="Arial" w:hAnsi="Arial" w:cs="Arial"/>
                <w:sz w:val="18"/>
                <w:szCs w:val="18"/>
              </w:rPr>
              <w:t>.</w:t>
            </w:r>
          </w:p>
          <w:p w14:paraId="12A5CA68" w14:textId="77777777" w:rsidR="0039278B" w:rsidRPr="001F72DC" w:rsidRDefault="005909C2" w:rsidP="00AA318D">
            <w:pPr>
              <w:spacing w:after="60"/>
              <w:rPr>
                <w:rFonts w:ascii="Arial" w:hAnsi="Arial" w:cs="Arial"/>
                <w:sz w:val="18"/>
                <w:szCs w:val="18"/>
              </w:rPr>
            </w:pPr>
            <w:r w:rsidRPr="001F72DC">
              <w:rPr>
                <w:rFonts w:ascii="Arial" w:hAnsi="Arial" w:cs="Arial"/>
                <w:sz w:val="18"/>
                <w:szCs w:val="18"/>
              </w:rPr>
              <w:t xml:space="preserve">The progress data relates to LNB results; it does not </w:t>
            </w:r>
            <w:r w:rsidR="00496CF2" w:rsidRPr="001F72DC">
              <w:rPr>
                <w:rFonts w:ascii="Arial" w:hAnsi="Arial" w:cs="Arial"/>
                <w:sz w:val="18"/>
                <w:szCs w:val="18"/>
              </w:rPr>
              <w:t xml:space="preserve">provide </w:t>
            </w:r>
            <w:r w:rsidR="00AA318D" w:rsidRPr="001F72DC">
              <w:rPr>
                <w:rFonts w:ascii="Arial" w:hAnsi="Arial" w:cs="Arial"/>
                <w:sz w:val="18"/>
                <w:szCs w:val="18"/>
              </w:rPr>
              <w:t>data</w:t>
            </w:r>
            <w:r w:rsidR="00496CF2" w:rsidRPr="001F72DC">
              <w:rPr>
                <w:rFonts w:ascii="Arial" w:hAnsi="Arial" w:cs="Arial"/>
                <w:sz w:val="18"/>
                <w:szCs w:val="18"/>
              </w:rPr>
              <w:t xml:space="preserve"> to assess the impact.</w:t>
            </w:r>
          </w:p>
        </w:tc>
      </w:tr>
      <w:tr w:rsidR="0039278B" w:rsidRPr="001F72DC" w14:paraId="2D37967B" w14:textId="77777777" w:rsidTr="0039278B">
        <w:trPr>
          <w:trHeight w:val="651"/>
        </w:trPr>
        <w:tc>
          <w:tcPr>
            <w:tcW w:w="1749" w:type="dxa"/>
            <w:vMerge/>
            <w:tcBorders>
              <w:right w:val="single" w:sz="12" w:space="0" w:color="auto"/>
            </w:tcBorders>
          </w:tcPr>
          <w:p w14:paraId="6775552A"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1B51164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Vulnerable persons and groups throughout Albania benefit from improved delivery of social services by local authorities (data disaggregated according to specific target groups, including men and women)</w:t>
            </w:r>
          </w:p>
        </w:tc>
        <w:tc>
          <w:tcPr>
            <w:tcW w:w="1749" w:type="dxa"/>
          </w:tcPr>
          <w:p w14:paraId="10D0A2D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vulnerable persons that benefit of social services (financial and non-financial services) – R, E, PWDs, M, F</w:t>
            </w:r>
          </w:p>
        </w:tc>
        <w:tc>
          <w:tcPr>
            <w:tcW w:w="1749" w:type="dxa"/>
            <w:tcBorders>
              <w:right w:val="single" w:sz="12" w:space="0" w:color="auto"/>
            </w:tcBorders>
          </w:tcPr>
          <w:p w14:paraId="2F0323E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80% (320,000) of vulnerable persons (R, E, PWDs, M, F) have access to improved social services</w:t>
            </w:r>
          </w:p>
        </w:tc>
        <w:tc>
          <w:tcPr>
            <w:tcW w:w="1749" w:type="dxa"/>
            <w:tcBorders>
              <w:left w:val="single" w:sz="12" w:space="0" w:color="auto"/>
            </w:tcBorders>
          </w:tcPr>
          <w:p w14:paraId="26848DE3"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46440FD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2138 beneficiaries have access to social services and 5668 representing the demand (</w:t>
            </w:r>
            <w:r w:rsidR="000B04A6" w:rsidRPr="001F72DC">
              <w:rPr>
                <w:rFonts w:ascii="Arial" w:hAnsi="Arial" w:cs="Arial"/>
                <w:sz w:val="18"/>
                <w:szCs w:val="18"/>
              </w:rPr>
              <w:t>R&amp;E</w:t>
            </w:r>
            <w:r w:rsidRPr="001F72DC">
              <w:rPr>
                <w:rFonts w:ascii="Arial" w:hAnsi="Arial" w:cs="Arial"/>
                <w:sz w:val="18"/>
                <w:szCs w:val="18"/>
              </w:rPr>
              <w:t>, PWDs, women and youth) are influencing the local authorities to social care services in the framework of LNB Programme</w:t>
            </w:r>
          </w:p>
        </w:tc>
        <w:tc>
          <w:tcPr>
            <w:tcW w:w="1749" w:type="dxa"/>
            <w:tcBorders>
              <w:left w:val="single" w:sz="12" w:space="0" w:color="auto"/>
              <w:right w:val="single" w:sz="12" w:space="0" w:color="auto"/>
            </w:tcBorders>
          </w:tcPr>
          <w:p w14:paraId="3C1F69F1" w14:textId="77777777" w:rsidR="003B7CA8" w:rsidRPr="001F72DC" w:rsidRDefault="003B7CA8" w:rsidP="003B7CA8">
            <w:pPr>
              <w:spacing w:after="60"/>
              <w:rPr>
                <w:rFonts w:ascii="Arial" w:hAnsi="Arial" w:cs="Arial"/>
                <w:sz w:val="18"/>
                <w:szCs w:val="18"/>
              </w:rPr>
            </w:pPr>
            <w:r w:rsidRPr="001F72DC">
              <w:rPr>
                <w:rFonts w:ascii="Arial" w:hAnsi="Arial" w:cs="Arial"/>
                <w:sz w:val="18"/>
                <w:szCs w:val="18"/>
              </w:rPr>
              <w:t>2,756 beneficiary access social services</w:t>
            </w:r>
          </w:p>
          <w:p w14:paraId="1C30120D" w14:textId="77777777" w:rsidR="0039278B" w:rsidRPr="001F72DC" w:rsidRDefault="003B7CA8" w:rsidP="0040245A">
            <w:pPr>
              <w:spacing w:after="60"/>
              <w:rPr>
                <w:rFonts w:ascii="Arial" w:hAnsi="Arial" w:cs="Arial"/>
                <w:sz w:val="18"/>
                <w:szCs w:val="18"/>
              </w:rPr>
            </w:pPr>
            <w:r w:rsidRPr="001F72DC">
              <w:rPr>
                <w:rFonts w:ascii="Arial" w:hAnsi="Arial" w:cs="Arial"/>
                <w:sz w:val="18"/>
                <w:szCs w:val="18"/>
              </w:rPr>
              <w:t>7,052 representing the demand (R&amp;E, P</w:t>
            </w:r>
            <w:r w:rsidR="0040245A" w:rsidRPr="001F72DC">
              <w:rPr>
                <w:rFonts w:ascii="Arial" w:hAnsi="Arial" w:cs="Arial"/>
                <w:sz w:val="18"/>
                <w:szCs w:val="18"/>
              </w:rPr>
              <w:t>W</w:t>
            </w:r>
            <w:r w:rsidRPr="001F72DC">
              <w:rPr>
                <w:rFonts w:ascii="Arial" w:hAnsi="Arial" w:cs="Arial"/>
                <w:sz w:val="18"/>
                <w:szCs w:val="18"/>
              </w:rPr>
              <w:t>D</w:t>
            </w:r>
            <w:r w:rsidR="0040245A" w:rsidRPr="001F72DC">
              <w:rPr>
                <w:rFonts w:ascii="Arial" w:hAnsi="Arial" w:cs="Arial"/>
                <w:sz w:val="18"/>
                <w:szCs w:val="18"/>
              </w:rPr>
              <w:t>s</w:t>
            </w:r>
            <w:r w:rsidRPr="001F72DC">
              <w:rPr>
                <w:rFonts w:ascii="Arial" w:hAnsi="Arial" w:cs="Arial"/>
                <w:sz w:val="18"/>
                <w:szCs w:val="18"/>
              </w:rPr>
              <w:t>, women and youth) are influencing the local authorities to social care services in the framework of LNB Programme</w:t>
            </w:r>
          </w:p>
        </w:tc>
        <w:tc>
          <w:tcPr>
            <w:tcW w:w="1749" w:type="dxa"/>
            <w:vMerge/>
            <w:tcBorders>
              <w:left w:val="single" w:sz="12" w:space="0" w:color="auto"/>
            </w:tcBorders>
          </w:tcPr>
          <w:p w14:paraId="7B314BD8" w14:textId="77777777" w:rsidR="0039278B" w:rsidRPr="001F72DC" w:rsidRDefault="0039278B" w:rsidP="0039278B">
            <w:pPr>
              <w:spacing w:after="60"/>
              <w:rPr>
                <w:rFonts w:ascii="Arial" w:hAnsi="Arial" w:cs="Arial"/>
                <w:sz w:val="18"/>
                <w:szCs w:val="18"/>
              </w:rPr>
            </w:pPr>
          </w:p>
        </w:tc>
      </w:tr>
      <w:tr w:rsidR="0039278B" w:rsidRPr="001F72DC" w14:paraId="1961CD9E" w14:textId="77777777" w:rsidTr="0039278B">
        <w:trPr>
          <w:trHeight w:val="872"/>
        </w:trPr>
        <w:tc>
          <w:tcPr>
            <w:tcW w:w="1749" w:type="dxa"/>
            <w:vMerge/>
            <w:tcBorders>
              <w:right w:val="single" w:sz="12" w:space="0" w:color="auto"/>
            </w:tcBorders>
          </w:tcPr>
          <w:p w14:paraId="4894ADA5" w14:textId="77777777" w:rsidR="0039278B" w:rsidRPr="001F72DC" w:rsidRDefault="0039278B" w:rsidP="0039278B">
            <w:pPr>
              <w:spacing w:after="60"/>
              <w:rPr>
                <w:rFonts w:ascii="Arial" w:hAnsi="Arial" w:cs="Arial"/>
                <w:sz w:val="18"/>
                <w:szCs w:val="18"/>
              </w:rPr>
            </w:pPr>
          </w:p>
        </w:tc>
        <w:tc>
          <w:tcPr>
            <w:tcW w:w="1749" w:type="dxa"/>
            <w:vMerge w:val="restart"/>
            <w:tcBorders>
              <w:left w:val="single" w:sz="12" w:space="0" w:color="auto"/>
            </w:tcBorders>
          </w:tcPr>
          <w:p w14:paraId="0AD67F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framework conditions for social care service provision, including funding evolve positively as compared to the situation of 2017</w:t>
            </w:r>
          </w:p>
        </w:tc>
        <w:tc>
          <w:tcPr>
            <w:tcW w:w="1749" w:type="dxa"/>
          </w:tcPr>
          <w:p w14:paraId="61DE066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Incomplete legal framework for Social Funding: DCM pending</w:t>
            </w:r>
          </w:p>
        </w:tc>
        <w:tc>
          <w:tcPr>
            <w:tcW w:w="1749" w:type="dxa"/>
            <w:tcBorders>
              <w:right w:val="single" w:sz="12" w:space="0" w:color="auto"/>
            </w:tcBorders>
          </w:tcPr>
          <w:p w14:paraId="1DA7C8E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DCM for Social Funding approved and implemented in LGUs</w:t>
            </w:r>
          </w:p>
        </w:tc>
        <w:tc>
          <w:tcPr>
            <w:tcW w:w="1749" w:type="dxa"/>
            <w:tcBorders>
              <w:left w:val="single" w:sz="12" w:space="0" w:color="auto"/>
            </w:tcBorders>
          </w:tcPr>
          <w:p w14:paraId="48D2FD97"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6157621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DCM for Social Funding methodology approved 20/03/2019</w:t>
            </w:r>
          </w:p>
          <w:p w14:paraId="705C180D" w14:textId="77777777" w:rsidR="00A517F3" w:rsidRPr="001F72DC" w:rsidRDefault="00A517F3" w:rsidP="0039278B">
            <w:pPr>
              <w:spacing w:after="60"/>
              <w:rPr>
                <w:rFonts w:ascii="Arial" w:hAnsi="Arial" w:cs="Arial"/>
                <w:sz w:val="18"/>
                <w:szCs w:val="18"/>
              </w:rPr>
            </w:pPr>
            <w:r w:rsidRPr="001F72DC">
              <w:rPr>
                <w:rFonts w:ascii="Arial" w:hAnsi="Arial" w:cs="Arial"/>
                <w:sz w:val="18"/>
                <w:szCs w:val="18"/>
              </w:rPr>
              <w:t>Social Enterprises Fund is set up in the value of 249,760,000 ALL for the timeframe 2019-2021 providing subsidies to social enterprises activity</w:t>
            </w:r>
          </w:p>
        </w:tc>
        <w:tc>
          <w:tcPr>
            <w:tcW w:w="1749" w:type="dxa"/>
            <w:tcBorders>
              <w:left w:val="single" w:sz="12" w:space="0" w:color="auto"/>
              <w:right w:val="single" w:sz="12" w:space="0" w:color="auto"/>
            </w:tcBorders>
          </w:tcPr>
          <w:p w14:paraId="18138DEE" w14:textId="77777777" w:rsidR="0039278B" w:rsidRPr="001F72DC" w:rsidRDefault="003B7CA8" w:rsidP="0039278B">
            <w:pPr>
              <w:spacing w:after="60"/>
              <w:rPr>
                <w:rFonts w:ascii="Arial" w:hAnsi="Arial" w:cs="Arial"/>
                <w:sz w:val="18"/>
                <w:szCs w:val="18"/>
              </w:rPr>
            </w:pPr>
            <w:r w:rsidRPr="001F72DC">
              <w:rPr>
                <w:rFonts w:ascii="Arial" w:hAnsi="Arial" w:cs="Arial"/>
                <w:sz w:val="18"/>
                <w:szCs w:val="18"/>
              </w:rPr>
              <w:t>DCM for Social Funding methodology approved 20/03/2019</w:t>
            </w:r>
          </w:p>
          <w:p w14:paraId="4138A9D2" w14:textId="77777777" w:rsidR="003B7CA8" w:rsidRPr="001F72DC" w:rsidRDefault="003B7CA8" w:rsidP="0039278B">
            <w:pPr>
              <w:spacing w:after="60"/>
              <w:rPr>
                <w:rFonts w:ascii="Arial" w:hAnsi="Arial" w:cs="Arial"/>
                <w:sz w:val="18"/>
                <w:szCs w:val="18"/>
              </w:rPr>
            </w:pPr>
            <w:r w:rsidRPr="001F72DC">
              <w:rPr>
                <w:rFonts w:ascii="Arial" w:hAnsi="Arial" w:cs="Arial"/>
                <w:sz w:val="18"/>
                <w:szCs w:val="18"/>
              </w:rPr>
              <w:t>Social Fund 2019 - 115,505,264 ALL (22 municipalities supported)</w:t>
            </w:r>
          </w:p>
          <w:p w14:paraId="35D7A645" w14:textId="77777777" w:rsidR="003B7CA8" w:rsidRPr="001F72DC" w:rsidRDefault="003B7CA8" w:rsidP="00A517F3">
            <w:pPr>
              <w:spacing w:after="60"/>
              <w:rPr>
                <w:rFonts w:ascii="Arial" w:hAnsi="Arial" w:cs="Arial"/>
                <w:sz w:val="18"/>
                <w:szCs w:val="18"/>
              </w:rPr>
            </w:pPr>
            <w:r w:rsidRPr="001F72DC">
              <w:rPr>
                <w:rFonts w:ascii="Arial" w:hAnsi="Arial" w:cs="Arial"/>
                <w:sz w:val="18"/>
                <w:szCs w:val="18"/>
              </w:rPr>
              <w:t>Social Fund 2020 - 200 million ALL</w:t>
            </w:r>
          </w:p>
          <w:p w14:paraId="2D127BC3" w14:textId="77777777" w:rsidR="00A517F3" w:rsidRPr="001F72DC" w:rsidRDefault="00A517F3" w:rsidP="00A517F3">
            <w:pPr>
              <w:spacing w:after="60"/>
              <w:rPr>
                <w:rFonts w:ascii="Arial" w:hAnsi="Arial" w:cs="Arial"/>
                <w:sz w:val="18"/>
                <w:szCs w:val="18"/>
              </w:rPr>
            </w:pPr>
            <w:r w:rsidRPr="001F72DC">
              <w:rPr>
                <w:rFonts w:ascii="Arial" w:hAnsi="Arial" w:cs="Arial"/>
                <w:sz w:val="18"/>
                <w:szCs w:val="18"/>
              </w:rPr>
              <w:t>Fund for Social Enterprises is set up in the value of 249,760,000 ALL for the timeframe 2019-2021 providing subsidies to social enterprises activity</w:t>
            </w:r>
          </w:p>
          <w:p w14:paraId="3922A163" w14:textId="77777777" w:rsidR="00A517F3" w:rsidRPr="001F72DC" w:rsidRDefault="00A517F3" w:rsidP="00A517F3">
            <w:pPr>
              <w:spacing w:after="60"/>
              <w:rPr>
                <w:rFonts w:ascii="Arial" w:hAnsi="Arial" w:cs="Arial"/>
                <w:sz w:val="18"/>
                <w:szCs w:val="18"/>
              </w:rPr>
            </w:pPr>
            <w:r w:rsidRPr="001F72DC">
              <w:rPr>
                <w:rFonts w:ascii="Arial" w:hAnsi="Arial" w:cs="Arial"/>
                <w:sz w:val="18"/>
                <w:szCs w:val="18"/>
              </w:rPr>
              <w:t>CoM Guide on financial mechanism to support out of school drop-out children at local level approved.  (600 children benefited in the academic year 2019-2020)</w:t>
            </w:r>
          </w:p>
        </w:tc>
        <w:tc>
          <w:tcPr>
            <w:tcW w:w="1749" w:type="dxa"/>
            <w:tcBorders>
              <w:left w:val="single" w:sz="12" w:space="0" w:color="auto"/>
            </w:tcBorders>
          </w:tcPr>
          <w:p w14:paraId="009619A0" w14:textId="77777777" w:rsidR="0039278B" w:rsidRPr="001F72DC" w:rsidRDefault="00147FE6" w:rsidP="0039278B">
            <w:pPr>
              <w:spacing w:after="60"/>
              <w:rPr>
                <w:rFonts w:ascii="Arial" w:hAnsi="Arial" w:cs="Arial"/>
                <w:sz w:val="18"/>
                <w:szCs w:val="18"/>
              </w:rPr>
            </w:pPr>
            <w:r w:rsidRPr="001F72DC">
              <w:rPr>
                <w:rFonts w:ascii="Arial" w:hAnsi="Arial" w:cs="Arial"/>
                <w:sz w:val="18"/>
                <w:szCs w:val="18"/>
              </w:rPr>
              <w:t>Reasonable progress achieved to assist establish legal framework and financing mechanisms for social inclusion: Social Fund, Social Enterprise Fund, Out-of-school-children measure, Social Housing Programmes.</w:t>
            </w:r>
          </w:p>
        </w:tc>
      </w:tr>
      <w:tr w:rsidR="0039278B" w:rsidRPr="001F72DC" w14:paraId="64E28930" w14:textId="77777777" w:rsidTr="003B7CA8">
        <w:trPr>
          <w:trHeight w:val="622"/>
        </w:trPr>
        <w:tc>
          <w:tcPr>
            <w:tcW w:w="1749" w:type="dxa"/>
            <w:vMerge/>
            <w:tcBorders>
              <w:right w:val="single" w:sz="12" w:space="0" w:color="auto"/>
            </w:tcBorders>
          </w:tcPr>
          <w:p w14:paraId="5819EC9B" w14:textId="77777777" w:rsidR="0039278B" w:rsidRPr="001F72DC" w:rsidRDefault="0039278B" w:rsidP="0039278B">
            <w:pPr>
              <w:spacing w:after="60"/>
              <w:rPr>
                <w:rFonts w:ascii="Arial" w:hAnsi="Arial" w:cs="Arial"/>
                <w:sz w:val="18"/>
                <w:szCs w:val="18"/>
              </w:rPr>
            </w:pPr>
          </w:p>
        </w:tc>
        <w:tc>
          <w:tcPr>
            <w:tcW w:w="1749" w:type="dxa"/>
            <w:vMerge/>
            <w:tcBorders>
              <w:left w:val="single" w:sz="12" w:space="0" w:color="auto"/>
            </w:tcBorders>
          </w:tcPr>
          <w:p w14:paraId="7596E337" w14:textId="77777777" w:rsidR="0039278B" w:rsidRPr="001F72DC" w:rsidRDefault="0039278B" w:rsidP="0039278B">
            <w:pPr>
              <w:spacing w:after="60"/>
              <w:rPr>
                <w:rFonts w:ascii="Arial" w:hAnsi="Arial" w:cs="Arial"/>
                <w:sz w:val="18"/>
                <w:szCs w:val="18"/>
              </w:rPr>
            </w:pPr>
          </w:p>
        </w:tc>
        <w:tc>
          <w:tcPr>
            <w:tcW w:w="1749" w:type="dxa"/>
          </w:tcPr>
          <w:p w14:paraId="3897A28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Per cent of LGUs funding/ budget for social care services: 0.85% in 2017</w:t>
            </w:r>
          </w:p>
        </w:tc>
        <w:tc>
          <w:tcPr>
            <w:tcW w:w="1749" w:type="dxa"/>
            <w:tcBorders>
              <w:right w:val="single" w:sz="12" w:space="0" w:color="auto"/>
            </w:tcBorders>
          </w:tcPr>
          <w:p w14:paraId="2C42DE1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Annual increase by 2% of Social Funding</w:t>
            </w:r>
          </w:p>
        </w:tc>
        <w:tc>
          <w:tcPr>
            <w:tcW w:w="1749" w:type="dxa"/>
            <w:tcBorders>
              <w:left w:val="single" w:sz="12" w:space="0" w:color="auto"/>
            </w:tcBorders>
          </w:tcPr>
          <w:p w14:paraId="1C4F42BF" w14:textId="77777777" w:rsidR="0039278B" w:rsidRPr="001F72DC" w:rsidRDefault="00043694"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27C04ED0" w14:textId="77777777" w:rsidR="0039278B" w:rsidRPr="001F72DC" w:rsidRDefault="00A517F3"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179C4899" w14:textId="77777777" w:rsidR="0039278B" w:rsidRPr="001F72DC" w:rsidRDefault="00A517F3" w:rsidP="003B7CA8">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tcBorders>
          </w:tcPr>
          <w:p w14:paraId="6199D08D" w14:textId="003C8BA3" w:rsidR="0039278B" w:rsidRPr="001F72DC" w:rsidRDefault="00147FE6" w:rsidP="00767FF3">
            <w:pPr>
              <w:spacing w:after="60"/>
              <w:rPr>
                <w:rFonts w:ascii="Arial" w:hAnsi="Arial" w:cs="Arial"/>
                <w:sz w:val="18"/>
                <w:szCs w:val="18"/>
              </w:rPr>
            </w:pPr>
            <w:r w:rsidRPr="001F72DC">
              <w:rPr>
                <w:rFonts w:ascii="Arial" w:hAnsi="Arial" w:cs="Arial"/>
                <w:sz w:val="18"/>
                <w:szCs w:val="18"/>
              </w:rPr>
              <w:t>A follow-up Review of Local Budget Spending is planned to be undertaken via LNB in 2020.</w:t>
            </w:r>
          </w:p>
        </w:tc>
      </w:tr>
    </w:tbl>
    <w:p w14:paraId="61B5D9B7" w14:textId="77777777" w:rsidR="0039278B" w:rsidRPr="001F72DC" w:rsidRDefault="0039278B" w:rsidP="009D4DD1">
      <w:pPr>
        <w:spacing w:after="120"/>
        <w:rPr>
          <w:rFonts w:ascii="Arial" w:hAnsi="Arial" w:cs="Arial"/>
          <w:sz w:val="22"/>
          <w:szCs w:val="22"/>
        </w:rPr>
      </w:pPr>
      <w:r w:rsidRPr="001F72DC">
        <w:rPr>
          <w:rFonts w:ascii="Arial" w:hAnsi="Arial" w:cs="Arial"/>
          <w:sz w:val="22"/>
          <w:szCs w:val="22"/>
        </w:rPr>
        <w:br w:type="page"/>
      </w:r>
    </w:p>
    <w:p w14:paraId="186E352C" w14:textId="77777777" w:rsidR="0039278B" w:rsidRPr="001F72DC" w:rsidRDefault="0039278B" w:rsidP="0039278B">
      <w:pPr>
        <w:pStyle w:val="Heading2"/>
        <w:spacing w:before="240" w:after="120"/>
        <w:ind w:left="709" w:hanging="709"/>
        <w:rPr>
          <w:rFonts w:ascii="Arial" w:hAnsi="Arial" w:cs="Arial"/>
          <w:b/>
          <w:color w:val="auto"/>
          <w:sz w:val="24"/>
          <w:szCs w:val="24"/>
        </w:rPr>
      </w:pPr>
      <w:r w:rsidRPr="001F72DC">
        <w:rPr>
          <w:rFonts w:ascii="Arial" w:hAnsi="Arial" w:cs="Arial"/>
          <w:b/>
          <w:color w:val="auto"/>
          <w:sz w:val="24"/>
          <w:szCs w:val="24"/>
        </w:rPr>
        <w:t>Outcomes</w:t>
      </w: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D22E24" w:rsidRPr="001F72DC" w14:paraId="3B59CB9A" w14:textId="77777777" w:rsidTr="0039278B">
        <w:trPr>
          <w:tblHeader/>
        </w:trPr>
        <w:tc>
          <w:tcPr>
            <w:tcW w:w="1749" w:type="dxa"/>
            <w:tcBorders>
              <w:right w:val="single" w:sz="12" w:space="0" w:color="auto"/>
            </w:tcBorders>
            <w:shd w:val="clear" w:color="auto" w:fill="9CC2E5" w:themeFill="accent1" w:themeFillTint="99"/>
          </w:tcPr>
          <w:p w14:paraId="56FA9DD8"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Outcome 1</w:t>
            </w:r>
          </w:p>
        </w:tc>
        <w:tc>
          <w:tcPr>
            <w:tcW w:w="1749" w:type="dxa"/>
            <w:tcBorders>
              <w:left w:val="single" w:sz="12" w:space="0" w:color="auto"/>
            </w:tcBorders>
            <w:shd w:val="clear" w:color="auto" w:fill="9CC2E5" w:themeFill="accent1" w:themeFillTint="99"/>
          </w:tcPr>
          <w:p w14:paraId="67863E8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9CC2E5" w:themeFill="accent1" w:themeFillTint="99"/>
          </w:tcPr>
          <w:p w14:paraId="2419EA28"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9CC2E5" w:themeFill="accent1" w:themeFillTint="99"/>
          </w:tcPr>
          <w:p w14:paraId="1138D8F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9CC2E5" w:themeFill="accent1" w:themeFillTint="99"/>
          </w:tcPr>
          <w:p w14:paraId="4CE7A2A4"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9CC2E5" w:themeFill="accent1" w:themeFillTint="99"/>
          </w:tcPr>
          <w:p w14:paraId="6D57488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9CC2E5" w:themeFill="accent1" w:themeFillTint="99"/>
          </w:tcPr>
          <w:p w14:paraId="4886C39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9CC2E5" w:themeFill="accent1" w:themeFillTint="99"/>
          </w:tcPr>
          <w:p w14:paraId="750AD35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D22E24" w:rsidRPr="001F72DC" w14:paraId="4BB7A669" w14:textId="77777777" w:rsidTr="0039278B">
        <w:trPr>
          <w:trHeight w:val="376"/>
        </w:trPr>
        <w:tc>
          <w:tcPr>
            <w:tcW w:w="1749" w:type="dxa"/>
            <w:vMerge w:val="restart"/>
            <w:tcBorders>
              <w:right w:val="single" w:sz="12" w:space="0" w:color="auto"/>
            </w:tcBorders>
          </w:tcPr>
          <w:p w14:paraId="7EE4B27A"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The vulnerable population requests and receives adequate social services from local authorities that support their social inclusion</w:t>
            </w:r>
          </w:p>
        </w:tc>
        <w:tc>
          <w:tcPr>
            <w:tcW w:w="1749" w:type="dxa"/>
            <w:tcBorders>
              <w:left w:val="single" w:sz="12" w:space="0" w:color="auto"/>
            </w:tcBorders>
          </w:tcPr>
          <w:p w14:paraId="269FE2DD"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The number of vulnerable population that receive adequate social services by municipalities and relevant organizations (CSOs/ service providers)</w:t>
            </w:r>
          </w:p>
        </w:tc>
        <w:tc>
          <w:tcPr>
            <w:tcW w:w="1749" w:type="dxa"/>
          </w:tcPr>
          <w:p w14:paraId="5ECF0B87" w14:textId="77777777" w:rsidR="00BE25FF" w:rsidRPr="001F72DC" w:rsidRDefault="00BE25FF" w:rsidP="0039278B">
            <w:pPr>
              <w:spacing w:after="60"/>
              <w:ind w:left="-38"/>
              <w:rPr>
                <w:rFonts w:ascii="Arial" w:hAnsi="Arial" w:cs="Arial"/>
                <w:i/>
                <w:sz w:val="18"/>
                <w:szCs w:val="18"/>
              </w:rPr>
            </w:pPr>
            <w:r w:rsidRPr="001F72DC">
              <w:rPr>
                <w:rFonts w:ascii="Arial" w:hAnsi="Arial" w:cs="Arial"/>
                <w:sz w:val="18"/>
                <w:szCs w:val="18"/>
              </w:rPr>
              <w:t>Number of documented beneficiaries that receive social services: 10,064 in 2018</w:t>
            </w:r>
          </w:p>
        </w:tc>
        <w:tc>
          <w:tcPr>
            <w:tcW w:w="1749" w:type="dxa"/>
            <w:tcBorders>
              <w:right w:val="single" w:sz="12" w:space="0" w:color="auto"/>
            </w:tcBorders>
          </w:tcPr>
          <w:p w14:paraId="47FA32AD"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Annual increase of documented beneficiaries by 7% in at least 10/15 targeted municipalities</w:t>
            </w:r>
          </w:p>
        </w:tc>
        <w:tc>
          <w:tcPr>
            <w:tcW w:w="1749" w:type="dxa"/>
            <w:tcBorders>
              <w:left w:val="single" w:sz="12" w:space="0" w:color="auto"/>
            </w:tcBorders>
          </w:tcPr>
          <w:p w14:paraId="6477019E" w14:textId="77777777" w:rsidR="00BE25FF" w:rsidRPr="001F72DC" w:rsidRDefault="00BE25FF"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44860462"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Initiated/ ongoing</w:t>
            </w:r>
          </w:p>
          <w:p w14:paraId="6462F259"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All needs of VGs for SS planned in SCP (Social Care Plans) of 16 municipalities</w:t>
            </w:r>
          </w:p>
          <w:p w14:paraId="42F83CDD" w14:textId="77777777" w:rsidR="00BE25FF" w:rsidRPr="001F72DC" w:rsidRDefault="00BE25FF" w:rsidP="0039278B">
            <w:pPr>
              <w:spacing w:after="60"/>
              <w:rPr>
                <w:rFonts w:ascii="Arial" w:hAnsi="Arial" w:cs="Arial"/>
                <w:sz w:val="18"/>
                <w:szCs w:val="18"/>
              </w:rPr>
            </w:pPr>
            <w:r w:rsidRPr="001F72DC">
              <w:rPr>
                <w:rFonts w:ascii="Arial" w:hAnsi="Arial" w:cs="Arial"/>
                <w:sz w:val="18"/>
                <w:szCs w:val="18"/>
              </w:rPr>
              <w:t>438 persons received pre and post counselling sessions and have been tested for HIV/Hep. B</w:t>
            </w:r>
          </w:p>
        </w:tc>
        <w:tc>
          <w:tcPr>
            <w:tcW w:w="1749" w:type="dxa"/>
            <w:tcBorders>
              <w:left w:val="single" w:sz="12" w:space="0" w:color="auto"/>
              <w:right w:val="single" w:sz="12" w:space="0" w:color="auto"/>
            </w:tcBorders>
          </w:tcPr>
          <w:p w14:paraId="4843BFC7" w14:textId="77777777" w:rsidR="00BE25FF" w:rsidRPr="001F72DC" w:rsidRDefault="00BE25FF" w:rsidP="003D17A1">
            <w:pPr>
              <w:spacing w:after="60"/>
              <w:rPr>
                <w:rFonts w:ascii="Arial" w:hAnsi="Arial" w:cs="Arial"/>
                <w:sz w:val="18"/>
                <w:szCs w:val="18"/>
              </w:rPr>
            </w:pPr>
            <w:r w:rsidRPr="001F72DC">
              <w:rPr>
                <w:rFonts w:ascii="Arial" w:hAnsi="Arial" w:cs="Arial"/>
                <w:sz w:val="18"/>
                <w:szCs w:val="18"/>
              </w:rPr>
              <w:t>Initiated/ ongoing</w:t>
            </w:r>
          </w:p>
          <w:p w14:paraId="6A2118CC" w14:textId="77777777" w:rsidR="00BE25FF" w:rsidRPr="001F72DC" w:rsidRDefault="00BE25FF" w:rsidP="003B7CA8">
            <w:pPr>
              <w:spacing w:after="60"/>
              <w:rPr>
                <w:rFonts w:ascii="Arial" w:hAnsi="Arial" w:cs="Arial"/>
                <w:sz w:val="18"/>
                <w:szCs w:val="18"/>
              </w:rPr>
            </w:pPr>
            <w:r w:rsidRPr="001F72DC">
              <w:rPr>
                <w:rFonts w:ascii="Arial" w:hAnsi="Arial" w:cs="Arial"/>
                <w:sz w:val="18"/>
                <w:szCs w:val="18"/>
              </w:rPr>
              <w:t>All needs of VGs for SS planned in SCP (Social Care Plans) of 21 municipalities (145,952 vulnerable persons planned to benefit social services)</w:t>
            </w:r>
          </w:p>
        </w:tc>
        <w:tc>
          <w:tcPr>
            <w:tcW w:w="1749" w:type="dxa"/>
            <w:vMerge w:val="restart"/>
            <w:tcBorders>
              <w:left w:val="single" w:sz="12" w:space="0" w:color="auto"/>
            </w:tcBorders>
          </w:tcPr>
          <w:p w14:paraId="12C12C58" w14:textId="77777777" w:rsidR="00BE25FF" w:rsidRPr="001F72DC" w:rsidRDefault="00BE25FF" w:rsidP="008409C6">
            <w:pPr>
              <w:spacing w:after="60"/>
              <w:rPr>
                <w:rFonts w:ascii="Arial" w:hAnsi="Arial" w:cs="Arial"/>
                <w:sz w:val="18"/>
                <w:szCs w:val="18"/>
              </w:rPr>
            </w:pPr>
            <w:r w:rsidRPr="001F72DC">
              <w:rPr>
                <w:rFonts w:ascii="Arial" w:hAnsi="Arial" w:cs="Arial"/>
                <w:sz w:val="18"/>
                <w:szCs w:val="18"/>
              </w:rPr>
              <w:t>There is a</w:t>
            </w:r>
            <w:r w:rsidR="00B9231C" w:rsidRPr="001F72DC">
              <w:rPr>
                <w:rFonts w:ascii="Arial" w:hAnsi="Arial" w:cs="Arial"/>
                <w:sz w:val="18"/>
                <w:szCs w:val="18"/>
              </w:rPr>
              <w:t xml:space="preserve"> </w:t>
            </w:r>
            <w:r w:rsidRPr="001F72DC">
              <w:rPr>
                <w:rFonts w:ascii="Arial" w:hAnsi="Arial" w:cs="Arial"/>
                <w:sz w:val="18"/>
                <w:szCs w:val="18"/>
              </w:rPr>
              <w:t>n</w:t>
            </w:r>
            <w:r w:rsidR="00B9231C" w:rsidRPr="001F72DC">
              <w:rPr>
                <w:rFonts w:ascii="Arial" w:hAnsi="Arial" w:cs="Arial"/>
                <w:sz w:val="18"/>
                <w:szCs w:val="18"/>
              </w:rPr>
              <w:t xml:space="preserve">eed for </w:t>
            </w:r>
            <w:r w:rsidR="00AA318D" w:rsidRPr="001F72DC">
              <w:rPr>
                <w:rFonts w:ascii="Arial" w:hAnsi="Arial" w:cs="Arial"/>
                <w:sz w:val="18"/>
                <w:szCs w:val="18"/>
              </w:rPr>
              <w:t xml:space="preserve">a </w:t>
            </w:r>
            <w:r w:rsidR="00B9231C" w:rsidRPr="001F72DC">
              <w:rPr>
                <w:rFonts w:ascii="Arial" w:hAnsi="Arial" w:cs="Arial"/>
                <w:sz w:val="18"/>
                <w:szCs w:val="18"/>
              </w:rPr>
              <w:t>clearer demarcation of these 2</w:t>
            </w:r>
            <w:r w:rsidRPr="001F72DC">
              <w:rPr>
                <w:rFonts w:ascii="Arial" w:hAnsi="Arial" w:cs="Arial"/>
                <w:sz w:val="18"/>
                <w:szCs w:val="18"/>
              </w:rPr>
              <w:t xml:space="preserve"> indicators in terms of </w:t>
            </w:r>
            <w:r w:rsidR="00B9231C" w:rsidRPr="001F72DC">
              <w:rPr>
                <w:rFonts w:ascii="Arial" w:hAnsi="Arial" w:cs="Arial"/>
                <w:sz w:val="18"/>
                <w:szCs w:val="18"/>
              </w:rPr>
              <w:t xml:space="preserve">what is being measured: e.g. beneficiaries of financial social services, and for non-financial social services, with data for all Albania (61 LGUs) and for the </w:t>
            </w:r>
            <w:r w:rsidR="00D22E24" w:rsidRPr="001F72DC">
              <w:rPr>
                <w:rFonts w:ascii="Arial" w:hAnsi="Arial" w:cs="Arial"/>
                <w:sz w:val="18"/>
                <w:szCs w:val="18"/>
              </w:rPr>
              <w:t>LNB targeted municipalities?</w:t>
            </w:r>
          </w:p>
          <w:p w14:paraId="17CEE478" w14:textId="77777777" w:rsidR="00BE25FF" w:rsidRPr="001F72DC" w:rsidRDefault="00BE25FF" w:rsidP="008409C6">
            <w:pPr>
              <w:spacing w:after="60"/>
              <w:rPr>
                <w:rFonts w:ascii="Arial" w:hAnsi="Arial" w:cs="Arial"/>
                <w:sz w:val="18"/>
                <w:szCs w:val="18"/>
              </w:rPr>
            </w:pPr>
            <w:r w:rsidRPr="001F72DC">
              <w:rPr>
                <w:rFonts w:ascii="Arial" w:hAnsi="Arial" w:cs="Arial"/>
                <w:sz w:val="18"/>
                <w:szCs w:val="18"/>
              </w:rPr>
              <w:t xml:space="preserve">The total number of beneficiaries of non-financial social services in 18 municipalities was 29,978 in 2018 </w:t>
            </w:r>
            <w:r w:rsidR="00B9231C" w:rsidRPr="001F72DC">
              <w:rPr>
                <w:rFonts w:ascii="Arial" w:hAnsi="Arial" w:cs="Arial"/>
                <w:sz w:val="18"/>
                <w:szCs w:val="18"/>
              </w:rPr>
              <w:t>–</w:t>
            </w:r>
            <w:r w:rsidRPr="001F72DC">
              <w:rPr>
                <w:rFonts w:ascii="Arial" w:hAnsi="Arial" w:cs="Arial"/>
                <w:sz w:val="18"/>
                <w:szCs w:val="18"/>
              </w:rPr>
              <w:t xml:space="preserve"> </w:t>
            </w:r>
            <w:r w:rsidR="00B9231C" w:rsidRPr="001F72DC">
              <w:rPr>
                <w:rFonts w:ascii="Arial" w:hAnsi="Arial" w:cs="Arial"/>
                <w:sz w:val="18"/>
                <w:szCs w:val="18"/>
              </w:rPr>
              <w:t xml:space="preserve">the </w:t>
            </w:r>
            <w:r w:rsidRPr="001F72DC">
              <w:rPr>
                <w:rFonts w:ascii="Arial" w:hAnsi="Arial" w:cs="Arial"/>
                <w:sz w:val="18"/>
                <w:szCs w:val="18"/>
              </w:rPr>
              <w:t>Mapping and Satisfaction Survey</w:t>
            </w:r>
          </w:p>
          <w:p w14:paraId="771F816B" w14:textId="77777777" w:rsidR="00B9231C" w:rsidRPr="001F72DC" w:rsidRDefault="00BE25FF" w:rsidP="004954A6">
            <w:pPr>
              <w:spacing w:after="60"/>
              <w:rPr>
                <w:rFonts w:ascii="Arial" w:hAnsi="Arial" w:cs="Arial"/>
                <w:sz w:val="18"/>
                <w:szCs w:val="18"/>
              </w:rPr>
            </w:pPr>
            <w:r w:rsidRPr="001F72DC">
              <w:rPr>
                <w:rFonts w:ascii="Arial" w:hAnsi="Arial" w:cs="Arial"/>
                <w:sz w:val="18"/>
                <w:szCs w:val="18"/>
              </w:rPr>
              <w:t>Data on number of persons re. Social Care Plans is the total number that are assessed as vulnerable in the 21 municipalities.</w:t>
            </w:r>
          </w:p>
          <w:p w14:paraId="0EB4DE0F" w14:textId="77777777" w:rsidR="00BE25FF" w:rsidRPr="001F72DC" w:rsidRDefault="00BE25FF" w:rsidP="004954A6">
            <w:pPr>
              <w:spacing w:after="60"/>
              <w:rPr>
                <w:rFonts w:ascii="Arial" w:hAnsi="Arial" w:cs="Arial"/>
                <w:sz w:val="18"/>
                <w:szCs w:val="18"/>
              </w:rPr>
            </w:pPr>
            <w:r w:rsidRPr="001F72DC">
              <w:rPr>
                <w:rFonts w:ascii="Arial" w:hAnsi="Arial" w:cs="Arial"/>
                <w:sz w:val="18"/>
                <w:szCs w:val="18"/>
              </w:rPr>
              <w:t>It is recommended that further data should be collated for year 2020 as to the actual number of documented beneficiaries that receive social services (financial and non-financial).</w:t>
            </w:r>
          </w:p>
        </w:tc>
      </w:tr>
      <w:tr w:rsidR="00D22E24" w:rsidRPr="001F72DC" w14:paraId="1706C412" w14:textId="77777777" w:rsidTr="0039278B">
        <w:trPr>
          <w:trHeight w:val="374"/>
        </w:trPr>
        <w:tc>
          <w:tcPr>
            <w:tcW w:w="1749" w:type="dxa"/>
            <w:vMerge/>
            <w:tcBorders>
              <w:right w:val="single" w:sz="12" w:space="0" w:color="auto"/>
            </w:tcBorders>
          </w:tcPr>
          <w:p w14:paraId="5F77F67D" w14:textId="77777777" w:rsidR="00BE25FF" w:rsidRPr="001F72DC" w:rsidRDefault="00BE25FF" w:rsidP="00BE25FF">
            <w:pPr>
              <w:spacing w:after="60"/>
              <w:rPr>
                <w:rFonts w:asciiTheme="minorHAnsi" w:hAnsiTheme="minorHAnsi" w:cstheme="minorHAnsi"/>
                <w:sz w:val="18"/>
                <w:szCs w:val="18"/>
              </w:rPr>
            </w:pPr>
          </w:p>
        </w:tc>
        <w:tc>
          <w:tcPr>
            <w:tcW w:w="1749" w:type="dxa"/>
            <w:tcBorders>
              <w:left w:val="single" w:sz="12" w:space="0" w:color="auto"/>
            </w:tcBorders>
          </w:tcPr>
          <w:p w14:paraId="18380C47"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Improved and expanded provision of social services by municipalities throughout Albania</w:t>
            </w:r>
          </w:p>
        </w:tc>
        <w:tc>
          <w:tcPr>
            <w:tcW w:w="1749" w:type="dxa"/>
          </w:tcPr>
          <w:p w14:paraId="393BC4BA"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Number of beneficiaries receiving social services in Albania in 2017</w:t>
            </w:r>
          </w:p>
        </w:tc>
        <w:tc>
          <w:tcPr>
            <w:tcW w:w="1749" w:type="dxa"/>
            <w:tcBorders>
              <w:right w:val="single" w:sz="12" w:space="0" w:color="auto"/>
            </w:tcBorders>
          </w:tcPr>
          <w:p w14:paraId="44F6F19B"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Annual increase of number of beneficiaries receiving social services recorded in the national database by 5%</w:t>
            </w:r>
          </w:p>
        </w:tc>
        <w:tc>
          <w:tcPr>
            <w:tcW w:w="1749" w:type="dxa"/>
            <w:tcBorders>
              <w:left w:val="single" w:sz="12" w:space="0" w:color="auto"/>
            </w:tcBorders>
          </w:tcPr>
          <w:p w14:paraId="509F9F93"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Initiated/ ongoing</w:t>
            </w:r>
          </w:p>
          <w:p w14:paraId="16B9A332"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148 PWDs in 5 LGUs (31% F) have benefited from expanded service provision (new centre in Shijak serving 13 PWDs) and improved service provision (135 PWDs in four centres in Lushnja, Pogradec, Saranda, Bulqiza)</w:t>
            </w:r>
          </w:p>
        </w:tc>
        <w:tc>
          <w:tcPr>
            <w:tcW w:w="1749" w:type="dxa"/>
            <w:tcBorders>
              <w:right w:val="single" w:sz="12" w:space="0" w:color="auto"/>
            </w:tcBorders>
          </w:tcPr>
          <w:p w14:paraId="6AB67201"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Initiated/ ongoing</w:t>
            </w:r>
          </w:p>
          <w:p w14:paraId="74407D15"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166 PWDs in 5 LGUs (31% F) have benefited from expanded service provision and improved service provision (Shijak, Lushnja, Pogradec, Saranda, Bulqiza)</w:t>
            </w:r>
          </w:p>
        </w:tc>
        <w:tc>
          <w:tcPr>
            <w:tcW w:w="1749" w:type="dxa"/>
            <w:tcBorders>
              <w:left w:val="single" w:sz="12" w:space="0" w:color="auto"/>
              <w:right w:val="single" w:sz="12" w:space="0" w:color="auto"/>
            </w:tcBorders>
          </w:tcPr>
          <w:p w14:paraId="690B7DF8"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Initiated/ ongoing</w:t>
            </w:r>
          </w:p>
          <w:p w14:paraId="78EC904C"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198 PWDs in 6 LGUs (31% F) have benefited from expanded service provision and improved service provision (Shijak, Lushnja, Pogradec, Saranda Bulqiza and Ura Vajgurore)</w:t>
            </w:r>
          </w:p>
        </w:tc>
        <w:tc>
          <w:tcPr>
            <w:tcW w:w="1749" w:type="dxa"/>
            <w:vMerge/>
            <w:tcBorders>
              <w:left w:val="single" w:sz="12" w:space="0" w:color="auto"/>
            </w:tcBorders>
          </w:tcPr>
          <w:p w14:paraId="2668A175" w14:textId="77777777" w:rsidR="00BE25FF" w:rsidRPr="001F72DC" w:rsidRDefault="00BE25FF" w:rsidP="00BE25FF">
            <w:pPr>
              <w:spacing w:after="60"/>
              <w:rPr>
                <w:rFonts w:ascii="Arial" w:hAnsi="Arial" w:cs="Arial"/>
                <w:sz w:val="18"/>
                <w:szCs w:val="18"/>
              </w:rPr>
            </w:pPr>
          </w:p>
        </w:tc>
      </w:tr>
      <w:tr w:rsidR="00D22E24" w:rsidRPr="001F72DC" w14:paraId="326BA5C0" w14:textId="77777777" w:rsidTr="00FA78C0">
        <w:trPr>
          <w:trHeight w:val="1716"/>
        </w:trPr>
        <w:tc>
          <w:tcPr>
            <w:tcW w:w="1749" w:type="dxa"/>
            <w:vMerge/>
            <w:tcBorders>
              <w:right w:val="single" w:sz="12" w:space="0" w:color="auto"/>
            </w:tcBorders>
          </w:tcPr>
          <w:p w14:paraId="799CB3B6" w14:textId="77777777" w:rsidR="00BE25FF" w:rsidRPr="001F72DC" w:rsidRDefault="00BE25FF" w:rsidP="00BE25FF">
            <w:pPr>
              <w:spacing w:after="60"/>
              <w:rPr>
                <w:rFonts w:asciiTheme="minorHAnsi" w:hAnsiTheme="minorHAnsi" w:cstheme="minorHAnsi"/>
                <w:sz w:val="18"/>
                <w:szCs w:val="18"/>
              </w:rPr>
            </w:pPr>
          </w:p>
        </w:tc>
        <w:tc>
          <w:tcPr>
            <w:tcW w:w="1749" w:type="dxa"/>
            <w:tcBorders>
              <w:left w:val="single" w:sz="12" w:space="0" w:color="auto"/>
            </w:tcBorders>
          </w:tcPr>
          <w:p w14:paraId="0BA750C5"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Satisfaction with social services received by R&amp;E and PWDs in target municipalities of intervention (sex-disaggregated data)</w:t>
            </w:r>
          </w:p>
        </w:tc>
        <w:tc>
          <w:tcPr>
            <w:tcW w:w="1749" w:type="dxa"/>
          </w:tcPr>
          <w:p w14:paraId="2CD24E97"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Level of satisfaction by VGs (M &amp; F) with SS in targeted municipalities: 1.48 in 2018 (1-5 scale, ranging from 1 (very satisfied) to 5 (very dissatisfied))</w:t>
            </w:r>
          </w:p>
        </w:tc>
        <w:tc>
          <w:tcPr>
            <w:tcW w:w="1749" w:type="dxa"/>
            <w:tcBorders>
              <w:right w:val="single" w:sz="12" w:space="0" w:color="auto"/>
            </w:tcBorders>
          </w:tcPr>
          <w:p w14:paraId="1B1DB31A"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Annual improvement by 2% of satisfaction level of VGs (M &amp; F) with SS in at least 10/15 targeted municipalities</w:t>
            </w:r>
          </w:p>
        </w:tc>
        <w:tc>
          <w:tcPr>
            <w:tcW w:w="1749" w:type="dxa"/>
            <w:tcBorders>
              <w:left w:val="single" w:sz="12" w:space="0" w:color="auto"/>
            </w:tcBorders>
          </w:tcPr>
          <w:p w14:paraId="5D6CA16B" w14:textId="77777777" w:rsidR="00BE25FF" w:rsidRPr="001F72DC" w:rsidRDefault="00BE25FF" w:rsidP="00BE25FF">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2B796FD2" w14:textId="77777777" w:rsidR="00BE25FF" w:rsidRPr="001F72DC" w:rsidRDefault="00BE25FF" w:rsidP="00BE25FF">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6CC39EFB" w14:textId="77777777" w:rsidR="00BE25FF" w:rsidRPr="001F72DC" w:rsidRDefault="00BE25FF" w:rsidP="00BE25FF">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tcBorders>
          </w:tcPr>
          <w:p w14:paraId="27B6FF44" w14:textId="2DC59E58" w:rsidR="00BE25FF" w:rsidRPr="001F72DC" w:rsidRDefault="00BE25FF" w:rsidP="00767FF3">
            <w:pPr>
              <w:spacing w:after="60"/>
              <w:rPr>
                <w:rFonts w:ascii="Arial" w:hAnsi="Arial" w:cs="Arial"/>
                <w:sz w:val="18"/>
                <w:szCs w:val="18"/>
              </w:rPr>
            </w:pPr>
            <w:r w:rsidRPr="001F72DC">
              <w:rPr>
                <w:rFonts w:ascii="Arial" w:hAnsi="Arial" w:cs="Arial"/>
                <w:sz w:val="18"/>
                <w:szCs w:val="18"/>
              </w:rPr>
              <w:t xml:space="preserve">A follow-up Satisfaction Survey is planned to be undertaken via LNB in the </w:t>
            </w:r>
            <w:r w:rsidR="00767FF3">
              <w:rPr>
                <w:rFonts w:ascii="Arial" w:hAnsi="Arial" w:cs="Arial"/>
                <w:sz w:val="18"/>
                <w:szCs w:val="18"/>
              </w:rPr>
              <w:t>first</w:t>
            </w:r>
            <w:r w:rsidR="00767FF3" w:rsidRPr="001F72DC">
              <w:rPr>
                <w:rFonts w:ascii="Arial" w:hAnsi="Arial" w:cs="Arial"/>
                <w:sz w:val="18"/>
                <w:szCs w:val="18"/>
              </w:rPr>
              <w:t xml:space="preserve"> </w:t>
            </w:r>
            <w:r w:rsidRPr="001F72DC">
              <w:rPr>
                <w:rFonts w:ascii="Arial" w:hAnsi="Arial" w:cs="Arial"/>
                <w:sz w:val="18"/>
                <w:szCs w:val="18"/>
              </w:rPr>
              <w:t>half of 2020.</w:t>
            </w:r>
          </w:p>
        </w:tc>
      </w:tr>
      <w:tr w:rsidR="00D22E24" w:rsidRPr="001F72DC" w14:paraId="2B7E59FB" w14:textId="77777777" w:rsidTr="0039278B">
        <w:trPr>
          <w:trHeight w:val="374"/>
        </w:trPr>
        <w:tc>
          <w:tcPr>
            <w:tcW w:w="1749" w:type="dxa"/>
            <w:vMerge/>
            <w:tcBorders>
              <w:right w:val="single" w:sz="12" w:space="0" w:color="auto"/>
            </w:tcBorders>
          </w:tcPr>
          <w:p w14:paraId="66C28C9E" w14:textId="77777777" w:rsidR="00BE25FF" w:rsidRPr="001F72DC" w:rsidRDefault="00BE25FF" w:rsidP="00BE25FF">
            <w:pPr>
              <w:spacing w:after="60"/>
              <w:rPr>
                <w:rFonts w:asciiTheme="minorHAnsi" w:hAnsiTheme="minorHAnsi" w:cstheme="minorHAnsi"/>
                <w:sz w:val="18"/>
                <w:szCs w:val="18"/>
              </w:rPr>
            </w:pPr>
          </w:p>
        </w:tc>
        <w:tc>
          <w:tcPr>
            <w:tcW w:w="1749" w:type="dxa"/>
            <w:tcBorders>
              <w:left w:val="single" w:sz="12" w:space="0" w:color="auto"/>
            </w:tcBorders>
          </w:tcPr>
          <w:p w14:paraId="50996962"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Increased coverage of needs of R&amp;E by non-financial assistance (housing, health, education, employment etc.)</w:t>
            </w:r>
          </w:p>
        </w:tc>
        <w:tc>
          <w:tcPr>
            <w:tcW w:w="1749" w:type="dxa"/>
          </w:tcPr>
          <w:p w14:paraId="286CA23B"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Existing number and types of social services provided at local level in targeted municipalities in Albania: 25 types social services</w:t>
            </w:r>
          </w:p>
        </w:tc>
        <w:tc>
          <w:tcPr>
            <w:tcW w:w="1749" w:type="dxa"/>
            <w:tcBorders>
              <w:right w:val="single" w:sz="12" w:space="0" w:color="auto"/>
            </w:tcBorders>
          </w:tcPr>
          <w:p w14:paraId="6A986BCD"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Increased number and types of social services provided at local level in targeted municipalities in Albania</w:t>
            </w:r>
          </w:p>
        </w:tc>
        <w:tc>
          <w:tcPr>
            <w:tcW w:w="1749" w:type="dxa"/>
            <w:tcBorders>
              <w:left w:val="single" w:sz="12" w:space="0" w:color="auto"/>
            </w:tcBorders>
          </w:tcPr>
          <w:p w14:paraId="746C846A"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Initiated/ ongoing</w:t>
            </w:r>
          </w:p>
          <w:p w14:paraId="0220DAC3"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300 school aged R&amp;E children and 197 families in 3 LGUs (Fier, Lezhe, and Fushe-Kruja) supported with an increased number and type of services through  Integrated Social Services Model (50% F)</w:t>
            </w:r>
          </w:p>
        </w:tc>
        <w:tc>
          <w:tcPr>
            <w:tcW w:w="1749" w:type="dxa"/>
            <w:tcBorders>
              <w:bottom w:val="single" w:sz="4" w:space="0" w:color="auto"/>
              <w:right w:val="single" w:sz="12" w:space="0" w:color="auto"/>
            </w:tcBorders>
          </w:tcPr>
          <w:p w14:paraId="41750EE1"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Initiated/ ongoing</w:t>
            </w:r>
          </w:p>
          <w:p w14:paraId="42C8B5BE"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300 school aged R&amp;E children and 190 families in 3 LGUs (Fier, Lezhe, and Fushe-Kruja) supported with an increased number and type of services through  Integrated Social Services Model (50% F)</w:t>
            </w:r>
          </w:p>
          <w:p w14:paraId="28F10900"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(300 R&amp;E benefit of assistance for quality education; 35 youth attending VET courses</w:t>
            </w:r>
          </w:p>
          <w:p w14:paraId="41F309B6"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32 parents/youth are employed</w:t>
            </w:r>
          </w:p>
          <w:p w14:paraId="23C85440"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77 families are implementing income generation schemes</w:t>
            </w:r>
          </w:p>
          <w:p w14:paraId="5754D984"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16 youth attending an internship</w:t>
            </w:r>
          </w:p>
          <w:p w14:paraId="6D29749E"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300 (190 R&amp;E) children involved in summer camps</w:t>
            </w:r>
          </w:p>
          <w:p w14:paraId="6A6BBF2B"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15 children registered in pre-school program and nursery program</w:t>
            </w:r>
          </w:p>
          <w:p w14:paraId="4291B282"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11 beneficiaries provided with civil registration services</w:t>
            </w:r>
          </w:p>
          <w:p w14:paraId="6A79EF8E"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3 youth registered in high/professional schools)</w:t>
            </w:r>
          </w:p>
        </w:tc>
        <w:tc>
          <w:tcPr>
            <w:tcW w:w="1749" w:type="dxa"/>
            <w:tcBorders>
              <w:left w:val="single" w:sz="12" w:space="0" w:color="auto"/>
              <w:right w:val="single" w:sz="12" w:space="0" w:color="auto"/>
            </w:tcBorders>
          </w:tcPr>
          <w:p w14:paraId="62E7FB9E"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Initiated/ ongoing</w:t>
            </w:r>
          </w:p>
          <w:p w14:paraId="78ACBEDA" w14:textId="77777777" w:rsidR="00BE25FF" w:rsidRPr="001F72DC" w:rsidRDefault="00BE25FF" w:rsidP="00BE25FF">
            <w:pPr>
              <w:ind w:left="-38"/>
              <w:rPr>
                <w:rFonts w:ascii="Arial" w:hAnsi="Arial" w:cs="Arial"/>
                <w:sz w:val="18"/>
                <w:szCs w:val="18"/>
              </w:rPr>
            </w:pPr>
            <w:r w:rsidRPr="001F72DC">
              <w:rPr>
                <w:rFonts w:ascii="Arial" w:hAnsi="Arial" w:cs="Arial"/>
                <w:sz w:val="18"/>
                <w:szCs w:val="18"/>
              </w:rPr>
              <w:t>300 school aged R&amp;E children and 218 families in in 3 LGUs (Fier,Lezhe, and (Fushe-Kruja)  supported with an increased number and types of services through  Integrated Social Services Model (50 % F)</w:t>
            </w:r>
          </w:p>
        </w:tc>
        <w:tc>
          <w:tcPr>
            <w:tcW w:w="1749" w:type="dxa"/>
            <w:tcBorders>
              <w:left w:val="single" w:sz="12" w:space="0" w:color="auto"/>
            </w:tcBorders>
          </w:tcPr>
          <w:p w14:paraId="1622A4F6" w14:textId="77777777" w:rsidR="00D22E24" w:rsidRPr="001F72DC" w:rsidRDefault="00D02442" w:rsidP="00D02442">
            <w:pPr>
              <w:spacing w:after="60"/>
              <w:rPr>
                <w:rFonts w:ascii="Arial" w:hAnsi="Arial" w:cs="Arial"/>
                <w:sz w:val="18"/>
                <w:szCs w:val="18"/>
              </w:rPr>
            </w:pPr>
            <w:r w:rsidRPr="001F72DC">
              <w:rPr>
                <w:rFonts w:ascii="Arial" w:hAnsi="Arial" w:cs="Arial"/>
                <w:sz w:val="18"/>
                <w:szCs w:val="18"/>
              </w:rPr>
              <w:t>There is a need for greater clarity as to what is being measured</w:t>
            </w:r>
            <w:r w:rsidR="00D22E24" w:rsidRPr="001F72DC">
              <w:rPr>
                <w:rFonts w:ascii="Arial" w:hAnsi="Arial" w:cs="Arial"/>
                <w:sz w:val="18"/>
                <w:szCs w:val="18"/>
              </w:rPr>
              <w:t xml:space="preserve">, e.g. the number of R&amp;E that benefit from non-financial social service assistance, the number of services offered and/or of service providers that provide non-financial support? </w:t>
            </w:r>
          </w:p>
          <w:p w14:paraId="4A1F3D45" w14:textId="77777777" w:rsidR="00BE25FF" w:rsidRPr="001F72DC" w:rsidRDefault="00D22E24" w:rsidP="00D22E24">
            <w:pPr>
              <w:spacing w:after="60"/>
              <w:rPr>
                <w:rFonts w:ascii="Arial" w:hAnsi="Arial" w:cs="Arial"/>
                <w:sz w:val="18"/>
                <w:szCs w:val="18"/>
              </w:rPr>
            </w:pPr>
            <w:r w:rsidRPr="001F72DC">
              <w:rPr>
                <w:rFonts w:ascii="Arial" w:hAnsi="Arial" w:cs="Arial"/>
                <w:sz w:val="18"/>
                <w:szCs w:val="18"/>
              </w:rPr>
              <w:t>Ideally, data should cover all of Albania (R&amp;E) and the LNB targeted municipalities.</w:t>
            </w:r>
          </w:p>
        </w:tc>
      </w:tr>
      <w:tr w:rsidR="00D22E24" w:rsidRPr="001F72DC" w14:paraId="5336FE8F" w14:textId="77777777" w:rsidTr="0039278B">
        <w:trPr>
          <w:trHeight w:val="374"/>
        </w:trPr>
        <w:tc>
          <w:tcPr>
            <w:tcW w:w="1749" w:type="dxa"/>
            <w:vMerge/>
            <w:tcBorders>
              <w:right w:val="single" w:sz="12" w:space="0" w:color="auto"/>
            </w:tcBorders>
          </w:tcPr>
          <w:p w14:paraId="294ECAD3" w14:textId="77777777" w:rsidR="00BE25FF" w:rsidRPr="001F72DC" w:rsidRDefault="00BE25FF" w:rsidP="00BE25FF">
            <w:pPr>
              <w:spacing w:after="60"/>
              <w:ind w:left="-38"/>
              <w:rPr>
                <w:rFonts w:ascii="Arial" w:hAnsi="Arial" w:cs="Arial"/>
                <w:sz w:val="18"/>
                <w:szCs w:val="18"/>
              </w:rPr>
            </w:pPr>
          </w:p>
        </w:tc>
        <w:tc>
          <w:tcPr>
            <w:tcW w:w="1749" w:type="dxa"/>
            <w:tcBorders>
              <w:left w:val="single" w:sz="12" w:space="0" w:color="auto"/>
            </w:tcBorders>
          </w:tcPr>
          <w:p w14:paraId="4EC7D5EC"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Number of issues/ concerns raised by target groups addressed in annual planning and budgeting of social services in target municipalities</w:t>
            </w:r>
          </w:p>
        </w:tc>
        <w:tc>
          <w:tcPr>
            <w:tcW w:w="1749" w:type="dxa"/>
          </w:tcPr>
          <w:p w14:paraId="63668D55"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Number of issues/ concerns/ recommendations raised by VGs in annual planning/ budgeting. at targeted municipalities</w:t>
            </w:r>
          </w:p>
          <w:p w14:paraId="7048E478"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Baseline: 35 issues raised/ supported (2 pre-school programmes for Roma, social care planning, 2 youth &amp; SRH and 31 issues raised by women in consultation processes, Tirana municipality)</w:t>
            </w:r>
          </w:p>
        </w:tc>
        <w:tc>
          <w:tcPr>
            <w:tcW w:w="1749" w:type="dxa"/>
            <w:tcBorders>
              <w:right w:val="single" w:sz="12" w:space="0" w:color="auto"/>
            </w:tcBorders>
          </w:tcPr>
          <w:p w14:paraId="3771D3B1"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10% of issues/ concerns addressed in annual planning and budgeting at targeted municipalities</w:t>
            </w:r>
          </w:p>
        </w:tc>
        <w:tc>
          <w:tcPr>
            <w:tcW w:w="1749" w:type="dxa"/>
            <w:tcBorders>
              <w:left w:val="single" w:sz="12" w:space="0" w:color="auto"/>
            </w:tcBorders>
          </w:tcPr>
          <w:p w14:paraId="24D31022"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Initiated/ ongoing</w:t>
            </w:r>
          </w:p>
          <w:p w14:paraId="501EB23B"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Hearing sessions for 31 issues raised by women in consultation processes in Tirana scheduled  in September 2018</w:t>
            </w:r>
          </w:p>
        </w:tc>
        <w:tc>
          <w:tcPr>
            <w:tcW w:w="1749" w:type="dxa"/>
            <w:tcBorders>
              <w:right w:val="single" w:sz="12" w:space="0" w:color="auto"/>
            </w:tcBorders>
          </w:tcPr>
          <w:p w14:paraId="44A85F05"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Initiated/ ongoing</w:t>
            </w:r>
          </w:p>
          <w:p w14:paraId="0A5217A4"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8 issues raised during planning/ budgeting for GRB by VGs, in 3 municipalities</w:t>
            </w:r>
          </w:p>
          <w:p w14:paraId="0A61935F"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8 issues raised and addressed in 16 (municipalities) Local Social Plans</w:t>
            </w:r>
          </w:p>
          <w:p w14:paraId="5C5F5E1B"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4 issues addressed in planning for SHR</w:t>
            </w:r>
          </w:p>
          <w:p w14:paraId="51AA0D4C"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6 issues raised in 6 municipality related to SHR (Diber Durres, Fier, Korce, Lezhe, Permet)</w:t>
            </w:r>
          </w:p>
        </w:tc>
        <w:tc>
          <w:tcPr>
            <w:tcW w:w="1749" w:type="dxa"/>
            <w:tcBorders>
              <w:left w:val="single" w:sz="12" w:space="0" w:color="auto"/>
              <w:right w:val="single" w:sz="12" w:space="0" w:color="auto"/>
            </w:tcBorders>
          </w:tcPr>
          <w:p w14:paraId="03CCEE23" w14:textId="77777777" w:rsidR="00BE25FF" w:rsidRPr="001F72DC" w:rsidRDefault="00BE25FF" w:rsidP="00BE25FF">
            <w:pPr>
              <w:spacing w:after="60"/>
              <w:rPr>
                <w:rFonts w:ascii="Arial" w:hAnsi="Arial" w:cs="Arial"/>
                <w:sz w:val="18"/>
                <w:szCs w:val="18"/>
              </w:rPr>
            </w:pPr>
            <w:r w:rsidRPr="001F72DC">
              <w:rPr>
                <w:rFonts w:ascii="Arial" w:hAnsi="Arial" w:cs="Arial"/>
                <w:sz w:val="18"/>
                <w:szCs w:val="18"/>
              </w:rPr>
              <w:t>Initiated/ ongoing</w:t>
            </w:r>
          </w:p>
          <w:p w14:paraId="67D859CD"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8 issues raised during planning/ budgeting for GRB by VGs, in 3 municipalities</w:t>
            </w:r>
          </w:p>
          <w:p w14:paraId="71FA0A4D"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50 issues raised and addressed in 21 (municipalities) Local Social Plans</w:t>
            </w:r>
          </w:p>
          <w:p w14:paraId="206A1D57"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4 issues addressed in planning for SHR</w:t>
            </w:r>
          </w:p>
          <w:p w14:paraId="21F465B4" w14:textId="77777777" w:rsidR="00BE25FF" w:rsidRPr="001F72DC" w:rsidRDefault="00BE25FF" w:rsidP="00BE25FF">
            <w:pPr>
              <w:spacing w:after="60"/>
              <w:ind w:left="-38"/>
              <w:rPr>
                <w:rFonts w:ascii="Arial" w:hAnsi="Arial" w:cs="Arial"/>
                <w:sz w:val="18"/>
                <w:szCs w:val="18"/>
              </w:rPr>
            </w:pPr>
            <w:r w:rsidRPr="001F72DC">
              <w:rPr>
                <w:rFonts w:ascii="Arial" w:hAnsi="Arial" w:cs="Arial"/>
                <w:sz w:val="18"/>
                <w:szCs w:val="18"/>
              </w:rPr>
              <w:t>6 issues raised in 6 municipality related to SHR (Fier, Durres, Permet, Korce, Lezhe, Diber)</w:t>
            </w:r>
          </w:p>
        </w:tc>
        <w:tc>
          <w:tcPr>
            <w:tcW w:w="1749" w:type="dxa"/>
            <w:tcBorders>
              <w:left w:val="single" w:sz="12" w:space="0" w:color="auto"/>
            </w:tcBorders>
          </w:tcPr>
          <w:p w14:paraId="37EE6EBA" w14:textId="77777777" w:rsidR="00BE25FF" w:rsidRPr="001F72DC" w:rsidRDefault="00D22E24" w:rsidP="008D59E7">
            <w:pPr>
              <w:spacing w:after="60"/>
              <w:ind w:left="-38"/>
              <w:rPr>
                <w:rFonts w:ascii="Arial" w:hAnsi="Arial" w:cs="Arial"/>
                <w:sz w:val="18"/>
                <w:szCs w:val="18"/>
              </w:rPr>
            </w:pPr>
            <w:r w:rsidRPr="001F72DC">
              <w:rPr>
                <w:rFonts w:ascii="Arial" w:hAnsi="Arial" w:cs="Arial"/>
                <w:sz w:val="18"/>
                <w:szCs w:val="18"/>
              </w:rPr>
              <w:t xml:space="preserve">The </w:t>
            </w:r>
            <w:r w:rsidR="008D59E7" w:rsidRPr="001F72DC">
              <w:rPr>
                <w:rFonts w:ascii="Arial" w:hAnsi="Arial" w:cs="Arial"/>
                <w:sz w:val="18"/>
                <w:szCs w:val="18"/>
              </w:rPr>
              <w:t>progress status data is incomplete (and the baseline).</w:t>
            </w:r>
          </w:p>
          <w:p w14:paraId="511AA239" w14:textId="77777777" w:rsidR="0042461D" w:rsidRPr="001F72DC" w:rsidRDefault="008D59E7" w:rsidP="008D59E7">
            <w:pPr>
              <w:spacing w:after="60"/>
              <w:ind w:left="-38"/>
              <w:rPr>
                <w:rFonts w:ascii="Arial" w:hAnsi="Arial" w:cs="Arial"/>
                <w:sz w:val="18"/>
                <w:szCs w:val="18"/>
              </w:rPr>
            </w:pPr>
            <w:r w:rsidRPr="001F72DC">
              <w:rPr>
                <w:rFonts w:ascii="Arial" w:hAnsi="Arial" w:cs="Arial"/>
                <w:sz w:val="18"/>
                <w:szCs w:val="18"/>
              </w:rPr>
              <w:t>The target is that 10% of issues raised are addressed; but there is no data on the total number of issues raised</w:t>
            </w:r>
            <w:r w:rsidR="001F2EA2" w:rsidRPr="001F72DC">
              <w:rPr>
                <w:rFonts w:ascii="Arial" w:hAnsi="Arial" w:cs="Arial"/>
                <w:sz w:val="18"/>
                <w:szCs w:val="18"/>
              </w:rPr>
              <w:t xml:space="preserve"> (i.e. also those not addressed); the data is</w:t>
            </w:r>
            <w:r w:rsidRPr="001F72DC">
              <w:rPr>
                <w:rFonts w:ascii="Arial" w:hAnsi="Arial" w:cs="Arial"/>
                <w:sz w:val="18"/>
                <w:szCs w:val="18"/>
              </w:rPr>
              <w:t xml:space="preserve"> mainly only </w:t>
            </w:r>
            <w:r w:rsidR="001F2EA2" w:rsidRPr="001F72DC">
              <w:rPr>
                <w:rFonts w:ascii="Arial" w:hAnsi="Arial" w:cs="Arial"/>
                <w:sz w:val="18"/>
                <w:szCs w:val="18"/>
              </w:rPr>
              <w:t>for</w:t>
            </w:r>
            <w:r w:rsidRPr="001F72DC">
              <w:rPr>
                <w:rFonts w:ascii="Arial" w:hAnsi="Arial" w:cs="Arial"/>
                <w:sz w:val="18"/>
                <w:szCs w:val="18"/>
              </w:rPr>
              <w:t xml:space="preserve"> the number of issues addressed.</w:t>
            </w:r>
          </w:p>
          <w:p w14:paraId="05CE3795" w14:textId="77777777" w:rsidR="008D59E7" w:rsidRPr="001F72DC" w:rsidRDefault="008D59E7" w:rsidP="008D59E7">
            <w:pPr>
              <w:spacing w:after="60"/>
              <w:ind w:left="-38"/>
              <w:rPr>
                <w:rFonts w:ascii="Arial" w:hAnsi="Arial" w:cs="Arial"/>
                <w:sz w:val="18"/>
                <w:szCs w:val="18"/>
              </w:rPr>
            </w:pPr>
            <w:r w:rsidRPr="001F72DC">
              <w:rPr>
                <w:rFonts w:ascii="Arial" w:hAnsi="Arial" w:cs="Arial"/>
                <w:sz w:val="18"/>
                <w:szCs w:val="18"/>
              </w:rPr>
              <w:t>It is also judged by the evaluator that the target of 10% is extremely unambitious.</w:t>
            </w:r>
          </w:p>
        </w:tc>
      </w:tr>
    </w:tbl>
    <w:p w14:paraId="7FD08CF6" w14:textId="77777777" w:rsidR="0039278B" w:rsidRPr="001F72DC" w:rsidRDefault="0039278B" w:rsidP="0039278B">
      <w:pPr>
        <w:spacing w:after="120"/>
        <w:rPr>
          <w:rFonts w:ascii="Arial" w:hAnsi="Arial" w:cs="Arial"/>
          <w:sz w:val="22"/>
          <w:szCs w:val="2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1D48B2C5" w14:textId="77777777" w:rsidTr="0039278B">
        <w:trPr>
          <w:tblHeader/>
        </w:trPr>
        <w:tc>
          <w:tcPr>
            <w:tcW w:w="1749" w:type="dxa"/>
            <w:tcBorders>
              <w:right w:val="single" w:sz="12" w:space="0" w:color="auto"/>
            </w:tcBorders>
            <w:shd w:val="clear" w:color="auto" w:fill="9CC2E5" w:themeFill="accent1" w:themeFillTint="99"/>
          </w:tcPr>
          <w:p w14:paraId="7EBCB17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Outcome 2</w:t>
            </w:r>
          </w:p>
        </w:tc>
        <w:tc>
          <w:tcPr>
            <w:tcW w:w="1749" w:type="dxa"/>
            <w:tcBorders>
              <w:left w:val="single" w:sz="12" w:space="0" w:color="auto"/>
            </w:tcBorders>
            <w:shd w:val="clear" w:color="auto" w:fill="9CC2E5" w:themeFill="accent1" w:themeFillTint="99"/>
          </w:tcPr>
          <w:p w14:paraId="27F175C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9CC2E5" w:themeFill="accent1" w:themeFillTint="99"/>
          </w:tcPr>
          <w:p w14:paraId="753F3E42"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9CC2E5" w:themeFill="accent1" w:themeFillTint="99"/>
          </w:tcPr>
          <w:p w14:paraId="16445F5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9CC2E5" w:themeFill="accent1" w:themeFillTint="99"/>
          </w:tcPr>
          <w:p w14:paraId="58096B49"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9CC2E5" w:themeFill="accent1" w:themeFillTint="99"/>
          </w:tcPr>
          <w:p w14:paraId="7C65A695"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9CC2E5" w:themeFill="accent1" w:themeFillTint="99"/>
          </w:tcPr>
          <w:p w14:paraId="62B4A4E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9CC2E5" w:themeFill="accent1" w:themeFillTint="99"/>
          </w:tcPr>
          <w:p w14:paraId="4726243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0290EC8E" w14:textId="77777777" w:rsidTr="0039278B">
        <w:trPr>
          <w:trHeight w:val="1062"/>
        </w:trPr>
        <w:tc>
          <w:tcPr>
            <w:tcW w:w="1749" w:type="dxa"/>
            <w:vMerge w:val="restart"/>
            <w:tcBorders>
              <w:right w:val="single" w:sz="12" w:space="0" w:color="auto"/>
            </w:tcBorders>
          </w:tcPr>
          <w:p w14:paraId="08FEE00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Municipalities effectively manage the provision of rights-based social services and promote social inclusion</w:t>
            </w:r>
          </w:p>
        </w:tc>
        <w:tc>
          <w:tcPr>
            <w:tcW w:w="1749" w:type="dxa"/>
            <w:vMerge w:val="restart"/>
            <w:tcBorders>
              <w:left w:val="single" w:sz="12" w:space="0" w:color="auto"/>
            </w:tcBorders>
          </w:tcPr>
          <w:p w14:paraId="34E5F3D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Improved capacities, organization development and quality management of service providers, and effective planning and budgeting</w:t>
            </w:r>
          </w:p>
        </w:tc>
        <w:tc>
          <w:tcPr>
            <w:tcW w:w="1749" w:type="dxa"/>
          </w:tcPr>
          <w:p w14:paraId="74C863E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Limited number of public service providers that implement standards of service provision, new services, needs assessment, planning and budgeting for service provision</w:t>
            </w:r>
          </w:p>
          <w:p w14:paraId="46ACBAB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Baseline: (a) Four municipal public service providers in 2017 implement standards for service provision for PWDs; (b) Health and education public service providers in 11 LGUs apply health and pre-school standards; (c) Social welfare staff in 11 LGUS apply needs assessment and planning of social care services</w:t>
            </w:r>
          </w:p>
        </w:tc>
        <w:tc>
          <w:tcPr>
            <w:tcW w:w="1749" w:type="dxa"/>
            <w:tcBorders>
              <w:right w:val="single" w:sz="12" w:space="0" w:color="auto"/>
            </w:tcBorders>
          </w:tcPr>
          <w:p w14:paraId="6B8370E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Increased number of public service providers that implement standards of service provision, new services, needs assessment and planning and budgeting: 9 service providers</w:t>
            </w:r>
          </w:p>
        </w:tc>
        <w:tc>
          <w:tcPr>
            <w:tcW w:w="1749" w:type="dxa"/>
            <w:tcBorders>
              <w:left w:val="single" w:sz="12" w:space="0" w:color="auto"/>
            </w:tcBorders>
          </w:tcPr>
          <w:p w14:paraId="2C8FC5E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22A91E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61 LGUs have been recently informed on the new MTBP format 2019-2021 &amp; GRB</w:t>
            </w:r>
          </w:p>
        </w:tc>
        <w:tc>
          <w:tcPr>
            <w:tcW w:w="1749" w:type="dxa"/>
            <w:tcBorders>
              <w:bottom w:val="single" w:sz="4" w:space="0" w:color="auto"/>
              <w:right w:val="single" w:sz="12" w:space="0" w:color="auto"/>
            </w:tcBorders>
          </w:tcPr>
          <w:p w14:paraId="4CFBED2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7C4C23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61 LGUs have been recently informed on the new MTBP format 2019-2021 &amp; GRB</w:t>
            </w:r>
          </w:p>
          <w:p w14:paraId="525B666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 new models of community-based services to the specific needs of P</w:t>
            </w:r>
            <w:r w:rsidR="0018407E" w:rsidRPr="001F72DC">
              <w:rPr>
                <w:rFonts w:ascii="Arial" w:hAnsi="Arial" w:cs="Arial"/>
                <w:sz w:val="18"/>
                <w:szCs w:val="18"/>
              </w:rPr>
              <w:t>W</w:t>
            </w:r>
            <w:r w:rsidRPr="001F72DC">
              <w:rPr>
                <w:rFonts w:ascii="Arial" w:hAnsi="Arial" w:cs="Arial"/>
                <w:sz w:val="18"/>
                <w:szCs w:val="18"/>
              </w:rPr>
              <w:t>D</w:t>
            </w:r>
            <w:r w:rsidR="0018407E" w:rsidRPr="001F72DC">
              <w:rPr>
                <w:rFonts w:ascii="Arial" w:hAnsi="Arial" w:cs="Arial"/>
                <w:sz w:val="18"/>
                <w:szCs w:val="18"/>
              </w:rPr>
              <w:t>s</w:t>
            </w:r>
            <w:r w:rsidRPr="001F72DC">
              <w:rPr>
                <w:rFonts w:ascii="Arial" w:hAnsi="Arial" w:cs="Arial"/>
                <w:sz w:val="18"/>
                <w:szCs w:val="18"/>
              </w:rPr>
              <w:t xml:space="preserve"> are being set-up (Diber, Permet, Kruje, Ura Vajgurore, Vlora)</w:t>
            </w:r>
          </w:p>
          <w:p w14:paraId="1775A1D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 LGUs (Fier, Durrës, Përmet, Korçë, Lezhë, Dibër) are budgeting for youth in the municipality social plan</w:t>
            </w:r>
          </w:p>
        </w:tc>
        <w:tc>
          <w:tcPr>
            <w:tcW w:w="1749" w:type="dxa"/>
            <w:tcBorders>
              <w:left w:val="single" w:sz="12" w:space="0" w:color="auto"/>
              <w:right w:val="single" w:sz="12" w:space="0" w:color="auto"/>
            </w:tcBorders>
          </w:tcPr>
          <w:p w14:paraId="16CE9611"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Initiated/ ongoing</w:t>
            </w:r>
          </w:p>
          <w:p w14:paraId="0E5FBF4E"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61 LGUs have been recently informed on the new MTBP format 2019-2021 &amp; GRB</w:t>
            </w:r>
          </w:p>
          <w:p w14:paraId="0A3ABE80"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2 new models of community-based services PWD</w:t>
            </w:r>
            <w:r w:rsidR="000B04A6" w:rsidRPr="001F72DC">
              <w:rPr>
                <w:rFonts w:ascii="Arial" w:hAnsi="Arial" w:cs="Arial"/>
                <w:sz w:val="18"/>
                <w:szCs w:val="18"/>
              </w:rPr>
              <w:t>s</w:t>
            </w:r>
            <w:r w:rsidRPr="001F72DC">
              <w:rPr>
                <w:rFonts w:ascii="Arial" w:hAnsi="Arial" w:cs="Arial"/>
                <w:sz w:val="18"/>
                <w:szCs w:val="18"/>
              </w:rPr>
              <w:t xml:space="preserve"> (Ura Vajgurore and Dibra) functioning and 5 in process (Permet, Kruje,  Vlora, Maliq, Korce)</w:t>
            </w:r>
          </w:p>
          <w:p w14:paraId="0AAAD998" w14:textId="77777777" w:rsidR="0039278B" w:rsidRPr="001F72DC" w:rsidRDefault="003D17A1" w:rsidP="003D17A1">
            <w:pPr>
              <w:spacing w:after="60"/>
              <w:rPr>
                <w:rFonts w:ascii="Arial" w:hAnsi="Arial" w:cs="Arial"/>
                <w:sz w:val="18"/>
                <w:szCs w:val="18"/>
              </w:rPr>
            </w:pPr>
            <w:r w:rsidRPr="001F72DC">
              <w:rPr>
                <w:rFonts w:ascii="Arial" w:hAnsi="Arial" w:cs="Arial"/>
                <w:sz w:val="18"/>
                <w:szCs w:val="18"/>
              </w:rPr>
              <w:t>11 LGUs budgeting for youth</w:t>
            </w:r>
          </w:p>
        </w:tc>
        <w:tc>
          <w:tcPr>
            <w:tcW w:w="1749" w:type="dxa"/>
            <w:tcBorders>
              <w:left w:val="single" w:sz="12" w:space="0" w:color="auto"/>
            </w:tcBorders>
          </w:tcPr>
          <w:p w14:paraId="576A4C52" w14:textId="77777777" w:rsidR="0039278B" w:rsidRPr="001F72DC" w:rsidRDefault="00B07E1C" w:rsidP="0039278B">
            <w:pPr>
              <w:spacing w:after="60"/>
              <w:rPr>
                <w:rFonts w:ascii="Arial" w:hAnsi="Arial" w:cs="Arial"/>
                <w:sz w:val="18"/>
                <w:szCs w:val="18"/>
              </w:rPr>
            </w:pPr>
            <w:r w:rsidRPr="001F72DC">
              <w:rPr>
                <w:rFonts w:ascii="Arial" w:hAnsi="Arial" w:cs="Arial"/>
                <w:sz w:val="18"/>
                <w:szCs w:val="18"/>
              </w:rPr>
              <w:t>Good progress is apparently achieved, notably linked to local budgeting practice.</w:t>
            </w:r>
          </w:p>
          <w:p w14:paraId="23FED728" w14:textId="77777777" w:rsidR="00B07E1C" w:rsidRPr="001F72DC" w:rsidRDefault="00B07E1C" w:rsidP="000D5834">
            <w:pPr>
              <w:spacing w:after="60"/>
              <w:rPr>
                <w:rFonts w:ascii="Arial" w:hAnsi="Arial" w:cs="Arial"/>
                <w:sz w:val="18"/>
                <w:szCs w:val="18"/>
              </w:rPr>
            </w:pPr>
            <w:r w:rsidRPr="001F72DC">
              <w:rPr>
                <w:rFonts w:ascii="Arial" w:hAnsi="Arial" w:cs="Arial"/>
                <w:sz w:val="18"/>
                <w:szCs w:val="18"/>
              </w:rPr>
              <w:t>However, in order to assess progress it is important that updated data is also provided linked to the 3 baseline data sets. The outcome goal for LNB is for an increased number compared to the baseline data</w:t>
            </w:r>
            <w:r w:rsidR="000D5834" w:rsidRPr="001F72DC">
              <w:rPr>
                <w:rFonts w:ascii="Arial" w:hAnsi="Arial" w:cs="Arial"/>
                <w:sz w:val="18"/>
                <w:szCs w:val="18"/>
              </w:rPr>
              <w:t>… plus the introduction of other/ new standards of service provision and planning.</w:t>
            </w:r>
          </w:p>
        </w:tc>
      </w:tr>
      <w:tr w:rsidR="0039278B" w:rsidRPr="001F72DC" w14:paraId="3E08AFFB" w14:textId="77777777" w:rsidTr="0039278B">
        <w:trPr>
          <w:trHeight w:val="1062"/>
        </w:trPr>
        <w:tc>
          <w:tcPr>
            <w:tcW w:w="1749" w:type="dxa"/>
            <w:vMerge/>
            <w:tcBorders>
              <w:right w:val="single" w:sz="12" w:space="0" w:color="auto"/>
            </w:tcBorders>
          </w:tcPr>
          <w:p w14:paraId="0CCFC0F5" w14:textId="77777777" w:rsidR="0039278B" w:rsidRPr="001F72DC" w:rsidRDefault="0039278B" w:rsidP="0039278B">
            <w:pPr>
              <w:spacing w:after="60"/>
              <w:rPr>
                <w:rFonts w:ascii="Arial" w:hAnsi="Arial" w:cs="Arial"/>
                <w:sz w:val="18"/>
                <w:szCs w:val="18"/>
              </w:rPr>
            </w:pPr>
          </w:p>
        </w:tc>
        <w:tc>
          <w:tcPr>
            <w:tcW w:w="1749" w:type="dxa"/>
            <w:vMerge/>
            <w:tcBorders>
              <w:left w:val="single" w:sz="12" w:space="0" w:color="auto"/>
            </w:tcBorders>
          </w:tcPr>
          <w:p w14:paraId="192A216B" w14:textId="77777777" w:rsidR="0039278B" w:rsidRPr="001F72DC" w:rsidRDefault="0039278B" w:rsidP="0039278B">
            <w:pPr>
              <w:spacing w:after="60"/>
              <w:rPr>
                <w:rFonts w:ascii="Arial" w:hAnsi="Arial" w:cs="Arial"/>
                <w:sz w:val="18"/>
                <w:szCs w:val="18"/>
              </w:rPr>
            </w:pPr>
          </w:p>
        </w:tc>
        <w:tc>
          <w:tcPr>
            <w:tcW w:w="1749" w:type="dxa"/>
          </w:tcPr>
          <w:p w14:paraId="0050C90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850 staff trained and apply standards of service provision, new services, needs assessment and budgeting and planning</w:t>
            </w:r>
          </w:p>
          <w:p w14:paraId="363BC60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Baseline: (a) 25 in disability service provision standards in 2017; (b) 200 in pre-school education; (c) 279 in health service standards; (d) 70 municipal staff in social care planning; (e) 276 municipal staff in participatory budgeting; (f) 119 persons trained in Primary Health Care </w:t>
            </w:r>
            <w:r w:rsidR="003577FB" w:rsidRPr="001F72DC">
              <w:rPr>
                <w:rFonts w:ascii="Arial" w:hAnsi="Arial" w:cs="Arial"/>
                <w:sz w:val="18"/>
                <w:szCs w:val="18"/>
              </w:rPr>
              <w:t>(</w:t>
            </w:r>
            <w:r w:rsidRPr="001F72DC">
              <w:rPr>
                <w:rFonts w:ascii="Arial" w:hAnsi="Arial" w:cs="Arial"/>
                <w:sz w:val="18"/>
                <w:szCs w:val="18"/>
              </w:rPr>
              <w:t>PHC</w:t>
            </w:r>
            <w:r w:rsidR="003577FB" w:rsidRPr="001F72DC">
              <w:rPr>
                <w:rFonts w:ascii="Arial" w:hAnsi="Arial" w:cs="Arial"/>
                <w:sz w:val="18"/>
                <w:szCs w:val="18"/>
              </w:rPr>
              <w:t>)</w:t>
            </w:r>
            <w:r w:rsidRPr="001F72DC">
              <w:rPr>
                <w:rFonts w:ascii="Arial" w:hAnsi="Arial" w:cs="Arial"/>
                <w:sz w:val="18"/>
                <w:szCs w:val="18"/>
              </w:rPr>
              <w:t xml:space="preserve"> in 2017</w:t>
            </w:r>
          </w:p>
        </w:tc>
        <w:tc>
          <w:tcPr>
            <w:tcW w:w="1749" w:type="dxa"/>
            <w:tcBorders>
              <w:right w:val="single" w:sz="12" w:space="0" w:color="auto"/>
            </w:tcBorders>
          </w:tcPr>
          <w:p w14:paraId="2E27CAA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100 trained staff of service providers applies standards of service provision, new services, needs assessment, planning and budgeting</w:t>
            </w:r>
          </w:p>
        </w:tc>
        <w:tc>
          <w:tcPr>
            <w:tcW w:w="1749" w:type="dxa"/>
            <w:tcBorders>
              <w:left w:val="single" w:sz="12" w:space="0" w:color="auto"/>
            </w:tcBorders>
          </w:tcPr>
          <w:p w14:paraId="47962E4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677A29D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29 professional staff (90% women) capacitated in service provision for PWDs in five centres (5 LGUS)</w:t>
            </w:r>
          </w:p>
        </w:tc>
        <w:tc>
          <w:tcPr>
            <w:tcW w:w="1749" w:type="dxa"/>
            <w:tcBorders>
              <w:right w:val="single" w:sz="12" w:space="0" w:color="auto"/>
            </w:tcBorders>
          </w:tcPr>
          <w:p w14:paraId="54A3107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0EBB816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51 professional staff (92% F) capacitated in service provision for PWDs in nine centres (6 LGUS)</w:t>
            </w:r>
          </w:p>
          <w:p w14:paraId="4A5FC33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390 municipal staff trained on planning and budgeting for social care services </w:t>
            </w:r>
          </w:p>
          <w:p w14:paraId="56D06E9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200 municipal staff are trained on use of MIS for SS</w:t>
            </w:r>
          </w:p>
          <w:p w14:paraId="15307D3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500 women are engaged on trainings and awareness meetings re. GRB</w:t>
            </w:r>
          </w:p>
          <w:p w14:paraId="00415ED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38 social workers (3 municipalities) trained on counselling for employment</w:t>
            </w:r>
          </w:p>
          <w:p w14:paraId="66DFEAC4" w14:textId="77777777" w:rsidR="0039278B" w:rsidRPr="001F72DC" w:rsidRDefault="003D17A1" w:rsidP="0039278B">
            <w:pPr>
              <w:spacing w:after="60"/>
              <w:rPr>
                <w:rFonts w:ascii="Arial" w:hAnsi="Arial" w:cs="Arial"/>
                <w:sz w:val="18"/>
                <w:szCs w:val="18"/>
              </w:rPr>
            </w:pPr>
            <w:r w:rsidRPr="001F72DC">
              <w:rPr>
                <w:rFonts w:ascii="Arial" w:hAnsi="Arial" w:cs="Arial"/>
                <w:sz w:val="18"/>
                <w:szCs w:val="18"/>
              </w:rPr>
              <w:t xml:space="preserve">CB </w:t>
            </w:r>
            <w:r w:rsidR="0039278B" w:rsidRPr="001F72DC">
              <w:rPr>
                <w:rFonts w:ascii="Arial" w:hAnsi="Arial" w:cs="Arial"/>
                <w:sz w:val="18"/>
                <w:szCs w:val="18"/>
              </w:rPr>
              <w:t>800 education staff trained</w:t>
            </w:r>
          </w:p>
          <w:p w14:paraId="373E55C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89 persons trained in PHC</w:t>
            </w:r>
          </w:p>
        </w:tc>
        <w:tc>
          <w:tcPr>
            <w:tcW w:w="1749" w:type="dxa"/>
            <w:tcBorders>
              <w:left w:val="single" w:sz="12" w:space="0" w:color="auto"/>
              <w:right w:val="single" w:sz="12" w:space="0" w:color="auto"/>
            </w:tcBorders>
          </w:tcPr>
          <w:p w14:paraId="6D6E26E2"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Initiated/ ongoing</w:t>
            </w:r>
          </w:p>
          <w:p w14:paraId="35D699A6"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51 professional staff (92% F) capacitated in service provision for PWD</w:t>
            </w:r>
            <w:r w:rsidR="000B04A6" w:rsidRPr="001F72DC">
              <w:rPr>
                <w:rFonts w:ascii="Arial" w:hAnsi="Arial" w:cs="Arial"/>
                <w:sz w:val="18"/>
                <w:szCs w:val="18"/>
              </w:rPr>
              <w:t>s</w:t>
            </w:r>
            <w:r w:rsidRPr="001F72DC">
              <w:rPr>
                <w:rFonts w:ascii="Arial" w:hAnsi="Arial" w:cs="Arial"/>
                <w:sz w:val="18"/>
                <w:szCs w:val="18"/>
              </w:rPr>
              <w:t xml:space="preserve"> in nine centres (10 LGUS)</w:t>
            </w:r>
          </w:p>
          <w:p w14:paraId="04D13E5D" w14:textId="77777777" w:rsidR="003D17A1" w:rsidRPr="001F72DC" w:rsidRDefault="003D17A1" w:rsidP="003D17A1">
            <w:pPr>
              <w:spacing w:after="60"/>
              <w:ind w:left="22"/>
              <w:rPr>
                <w:rFonts w:ascii="Arial" w:hAnsi="Arial" w:cs="Arial"/>
                <w:sz w:val="18"/>
                <w:szCs w:val="18"/>
              </w:rPr>
            </w:pPr>
            <w:r w:rsidRPr="001F72DC">
              <w:rPr>
                <w:rFonts w:ascii="Arial" w:hAnsi="Arial" w:cs="Arial"/>
                <w:sz w:val="18"/>
                <w:szCs w:val="18"/>
              </w:rPr>
              <w:t xml:space="preserve">491 municipal staff trained on planning and budgeting for social care services </w:t>
            </w:r>
          </w:p>
          <w:p w14:paraId="6A522D14" w14:textId="77777777" w:rsidR="003D17A1" w:rsidRPr="001F72DC" w:rsidRDefault="003D17A1" w:rsidP="003D17A1">
            <w:pPr>
              <w:spacing w:after="60"/>
              <w:ind w:left="22"/>
              <w:rPr>
                <w:rFonts w:ascii="Arial" w:hAnsi="Arial" w:cs="Arial"/>
                <w:sz w:val="18"/>
                <w:szCs w:val="18"/>
              </w:rPr>
            </w:pPr>
            <w:r w:rsidRPr="001F72DC">
              <w:rPr>
                <w:rFonts w:ascii="Arial" w:hAnsi="Arial" w:cs="Arial"/>
                <w:sz w:val="18"/>
                <w:szCs w:val="18"/>
              </w:rPr>
              <w:t>200 municipal staff are trained on use of MIS for SS</w:t>
            </w:r>
          </w:p>
          <w:p w14:paraId="6D985A6A"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500 women are engaged on trainings and awareness meetings re. GRB</w:t>
            </w:r>
          </w:p>
          <w:p w14:paraId="08D181E8" w14:textId="77777777" w:rsidR="003D17A1" w:rsidRPr="001F72DC" w:rsidRDefault="003D17A1" w:rsidP="003D17A1">
            <w:pPr>
              <w:spacing w:after="60"/>
              <w:ind w:left="22"/>
              <w:rPr>
                <w:rFonts w:ascii="Arial" w:hAnsi="Arial" w:cs="Arial"/>
                <w:sz w:val="18"/>
                <w:szCs w:val="18"/>
              </w:rPr>
            </w:pPr>
            <w:r w:rsidRPr="001F72DC">
              <w:rPr>
                <w:rFonts w:ascii="Arial" w:hAnsi="Arial" w:cs="Arial"/>
                <w:sz w:val="18"/>
                <w:szCs w:val="18"/>
              </w:rPr>
              <w:t>38 social workers (3 municipalities) trained on counselling for employment</w:t>
            </w:r>
          </w:p>
          <w:p w14:paraId="68715C3F" w14:textId="77777777" w:rsidR="003D17A1" w:rsidRPr="001F72DC" w:rsidRDefault="003D17A1" w:rsidP="003D17A1">
            <w:pPr>
              <w:spacing w:after="60"/>
              <w:ind w:left="22"/>
              <w:rPr>
                <w:rFonts w:ascii="Arial" w:hAnsi="Arial" w:cs="Arial"/>
                <w:sz w:val="18"/>
                <w:szCs w:val="18"/>
              </w:rPr>
            </w:pPr>
            <w:r w:rsidRPr="001F72DC">
              <w:rPr>
                <w:rFonts w:ascii="Arial" w:hAnsi="Arial" w:cs="Arial"/>
                <w:sz w:val="18"/>
                <w:szCs w:val="18"/>
              </w:rPr>
              <w:t>CB 800 education staff trained</w:t>
            </w:r>
          </w:p>
          <w:p w14:paraId="5FECDB37" w14:textId="77777777" w:rsidR="0039278B" w:rsidRPr="001F72DC" w:rsidRDefault="003D17A1" w:rsidP="003D17A1">
            <w:pPr>
              <w:spacing w:after="60"/>
              <w:rPr>
                <w:rFonts w:ascii="Arial" w:hAnsi="Arial" w:cs="Arial"/>
                <w:sz w:val="18"/>
                <w:szCs w:val="18"/>
              </w:rPr>
            </w:pPr>
            <w:r w:rsidRPr="001F72DC">
              <w:rPr>
                <w:rFonts w:ascii="Arial" w:hAnsi="Arial" w:cs="Arial"/>
                <w:sz w:val="18"/>
                <w:szCs w:val="18"/>
              </w:rPr>
              <w:t>89 persons trained in PHC</w:t>
            </w:r>
          </w:p>
        </w:tc>
        <w:tc>
          <w:tcPr>
            <w:tcW w:w="1749" w:type="dxa"/>
            <w:tcBorders>
              <w:left w:val="single" w:sz="12" w:space="0" w:color="auto"/>
            </w:tcBorders>
          </w:tcPr>
          <w:p w14:paraId="1CA2B043" w14:textId="77777777" w:rsidR="0039278B" w:rsidRPr="001F72DC" w:rsidRDefault="006C3FC7" w:rsidP="006C3FC7">
            <w:pPr>
              <w:spacing w:after="60"/>
              <w:rPr>
                <w:rFonts w:ascii="Arial" w:hAnsi="Arial" w:cs="Arial"/>
                <w:sz w:val="18"/>
                <w:szCs w:val="18"/>
              </w:rPr>
            </w:pPr>
            <w:r w:rsidRPr="001F72DC">
              <w:rPr>
                <w:rFonts w:ascii="Arial" w:hAnsi="Arial" w:cs="Arial"/>
                <w:sz w:val="18"/>
                <w:szCs w:val="18"/>
              </w:rPr>
              <w:t>Very good progress is apparently achieved, with around 1,650 staff of service providers now trained compared to baseline of 850.</w:t>
            </w:r>
          </w:p>
          <w:p w14:paraId="2850C7AB" w14:textId="77777777" w:rsidR="006C3FC7" w:rsidRPr="001F72DC" w:rsidRDefault="006C3FC7" w:rsidP="003577FB">
            <w:pPr>
              <w:spacing w:after="60"/>
              <w:rPr>
                <w:rFonts w:ascii="Arial" w:hAnsi="Arial" w:cs="Arial"/>
                <w:sz w:val="18"/>
                <w:szCs w:val="18"/>
              </w:rPr>
            </w:pPr>
            <w:r w:rsidRPr="001F72DC">
              <w:rPr>
                <w:rFonts w:ascii="Arial" w:hAnsi="Arial" w:cs="Arial"/>
                <w:sz w:val="18"/>
                <w:szCs w:val="18"/>
              </w:rPr>
              <w:t xml:space="preserve">However, there is apparently a decline in the number of persons </w:t>
            </w:r>
            <w:r w:rsidR="003577FB" w:rsidRPr="001F72DC">
              <w:rPr>
                <w:rFonts w:ascii="Arial" w:hAnsi="Arial" w:cs="Arial"/>
                <w:sz w:val="18"/>
                <w:szCs w:val="18"/>
              </w:rPr>
              <w:t>trained in PHC… but this appears not to include the staffs trained on issues of SRH, or the health officers in 4 target regions applying family outreach/ home-visiting techniques.</w:t>
            </w:r>
          </w:p>
        </w:tc>
      </w:tr>
      <w:tr w:rsidR="0039278B" w:rsidRPr="001F72DC" w14:paraId="6517ABD5" w14:textId="77777777" w:rsidTr="0039278B">
        <w:trPr>
          <w:trHeight w:val="400"/>
        </w:trPr>
        <w:tc>
          <w:tcPr>
            <w:tcW w:w="1749" w:type="dxa"/>
            <w:vMerge/>
            <w:tcBorders>
              <w:right w:val="single" w:sz="12" w:space="0" w:color="auto"/>
            </w:tcBorders>
          </w:tcPr>
          <w:p w14:paraId="6E54073F" w14:textId="77777777" w:rsidR="0039278B" w:rsidRPr="001F72DC" w:rsidRDefault="0039278B" w:rsidP="0039278B">
            <w:pPr>
              <w:spacing w:after="60"/>
              <w:rPr>
                <w:rFonts w:ascii="Arial" w:hAnsi="Arial" w:cs="Arial"/>
                <w:sz w:val="18"/>
                <w:szCs w:val="18"/>
              </w:rPr>
            </w:pPr>
          </w:p>
        </w:tc>
        <w:tc>
          <w:tcPr>
            <w:tcW w:w="1749" w:type="dxa"/>
            <w:vMerge w:val="restart"/>
            <w:tcBorders>
              <w:left w:val="single" w:sz="12" w:space="0" w:color="auto"/>
            </w:tcBorders>
          </w:tcPr>
          <w:p w14:paraId="28A6FEA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Qualitative and quantitative evolution of the services and role of non-public service providers</w:t>
            </w:r>
          </w:p>
        </w:tc>
        <w:tc>
          <w:tcPr>
            <w:tcW w:w="1749" w:type="dxa"/>
          </w:tcPr>
          <w:p w14:paraId="29838BB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non-public service providers and typology of services provided: (a) 121 service providers in 18 municipalities; 50.41% non-public; (b) Typology of services: 25 types social services</w:t>
            </w:r>
          </w:p>
        </w:tc>
        <w:tc>
          <w:tcPr>
            <w:tcW w:w="1749" w:type="dxa"/>
            <w:tcBorders>
              <w:right w:val="single" w:sz="12" w:space="0" w:color="auto"/>
            </w:tcBorders>
          </w:tcPr>
          <w:p w14:paraId="3693661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Annual increase in typology of service provision by non-public actors by 2%</w:t>
            </w:r>
          </w:p>
        </w:tc>
        <w:tc>
          <w:tcPr>
            <w:tcW w:w="1749" w:type="dxa"/>
            <w:tcBorders>
              <w:left w:val="single" w:sz="12" w:space="0" w:color="auto"/>
            </w:tcBorders>
          </w:tcPr>
          <w:p w14:paraId="4FC030D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w:t>
            </w:r>
          </w:p>
        </w:tc>
        <w:tc>
          <w:tcPr>
            <w:tcW w:w="1749" w:type="dxa"/>
            <w:tcBorders>
              <w:bottom w:val="single" w:sz="4" w:space="0" w:color="auto"/>
              <w:right w:val="single" w:sz="12" w:space="0" w:color="auto"/>
            </w:tcBorders>
          </w:tcPr>
          <w:p w14:paraId="1B1E493A"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73EBF47C" w14:textId="77777777" w:rsidR="0039278B" w:rsidRPr="001F72DC" w:rsidRDefault="003D17A1"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tcBorders>
          </w:tcPr>
          <w:p w14:paraId="3E0F1EA6" w14:textId="11585D4E" w:rsidR="0039278B" w:rsidRPr="001F72DC" w:rsidRDefault="003577FB" w:rsidP="00767FF3">
            <w:pPr>
              <w:spacing w:after="60"/>
              <w:rPr>
                <w:rFonts w:ascii="Arial" w:hAnsi="Arial" w:cs="Arial"/>
                <w:sz w:val="18"/>
                <w:szCs w:val="18"/>
              </w:rPr>
            </w:pPr>
            <w:r w:rsidRPr="001F72DC">
              <w:rPr>
                <w:rFonts w:ascii="Arial" w:hAnsi="Arial" w:cs="Arial"/>
                <w:sz w:val="18"/>
                <w:szCs w:val="18"/>
              </w:rPr>
              <w:t xml:space="preserve">A follow-up Mapping and Satisfaction Survey is planned to be undertaken via LNB in the </w:t>
            </w:r>
            <w:r w:rsidR="00767FF3">
              <w:rPr>
                <w:rFonts w:ascii="Arial" w:hAnsi="Arial" w:cs="Arial"/>
                <w:sz w:val="18"/>
                <w:szCs w:val="18"/>
              </w:rPr>
              <w:t>first</w:t>
            </w:r>
            <w:r w:rsidR="00767FF3" w:rsidRPr="001F72DC">
              <w:rPr>
                <w:rFonts w:ascii="Arial" w:hAnsi="Arial" w:cs="Arial"/>
                <w:sz w:val="18"/>
                <w:szCs w:val="18"/>
              </w:rPr>
              <w:t xml:space="preserve"> </w:t>
            </w:r>
            <w:r w:rsidRPr="001F72DC">
              <w:rPr>
                <w:rFonts w:ascii="Arial" w:hAnsi="Arial" w:cs="Arial"/>
                <w:sz w:val="18"/>
                <w:szCs w:val="18"/>
              </w:rPr>
              <w:t>half of 2020.</w:t>
            </w:r>
          </w:p>
        </w:tc>
      </w:tr>
      <w:tr w:rsidR="0039278B" w:rsidRPr="001F72DC" w14:paraId="1A8C2707" w14:textId="77777777" w:rsidTr="0039278B">
        <w:trPr>
          <w:trHeight w:val="648"/>
        </w:trPr>
        <w:tc>
          <w:tcPr>
            <w:tcW w:w="1749" w:type="dxa"/>
            <w:vMerge/>
            <w:tcBorders>
              <w:right w:val="single" w:sz="12" w:space="0" w:color="auto"/>
            </w:tcBorders>
          </w:tcPr>
          <w:p w14:paraId="5827E8F0" w14:textId="77777777" w:rsidR="0039278B" w:rsidRPr="001F72DC" w:rsidRDefault="0039278B" w:rsidP="0039278B">
            <w:pPr>
              <w:spacing w:after="60"/>
              <w:rPr>
                <w:rFonts w:ascii="Arial" w:hAnsi="Arial" w:cs="Arial"/>
                <w:sz w:val="18"/>
                <w:szCs w:val="18"/>
              </w:rPr>
            </w:pPr>
          </w:p>
        </w:tc>
        <w:tc>
          <w:tcPr>
            <w:tcW w:w="1749" w:type="dxa"/>
            <w:vMerge/>
            <w:tcBorders>
              <w:left w:val="single" w:sz="12" w:space="0" w:color="auto"/>
            </w:tcBorders>
          </w:tcPr>
          <w:p w14:paraId="0E2021DF" w14:textId="77777777" w:rsidR="0039278B" w:rsidRPr="001F72DC" w:rsidRDefault="0039278B" w:rsidP="0039278B">
            <w:pPr>
              <w:spacing w:after="60"/>
              <w:rPr>
                <w:rFonts w:ascii="Arial" w:hAnsi="Arial" w:cs="Arial"/>
                <w:sz w:val="18"/>
                <w:szCs w:val="18"/>
              </w:rPr>
            </w:pPr>
          </w:p>
        </w:tc>
        <w:tc>
          <w:tcPr>
            <w:tcW w:w="1749" w:type="dxa"/>
          </w:tcPr>
          <w:p w14:paraId="01C023F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Perceived quality of services provided by non-public service providers: 1.65 in 2018</w:t>
            </w:r>
          </w:p>
        </w:tc>
        <w:tc>
          <w:tcPr>
            <w:tcW w:w="1749" w:type="dxa"/>
            <w:tcBorders>
              <w:right w:val="single" w:sz="12" w:space="0" w:color="auto"/>
            </w:tcBorders>
          </w:tcPr>
          <w:p w14:paraId="43302D7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Improved perceived quality of service provision on annual basis by 5%???</w:t>
            </w:r>
          </w:p>
        </w:tc>
        <w:tc>
          <w:tcPr>
            <w:tcW w:w="1749" w:type="dxa"/>
            <w:tcBorders>
              <w:left w:val="single" w:sz="12" w:space="0" w:color="auto"/>
            </w:tcBorders>
          </w:tcPr>
          <w:p w14:paraId="2A4D28A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w:t>
            </w:r>
          </w:p>
        </w:tc>
        <w:tc>
          <w:tcPr>
            <w:tcW w:w="1749" w:type="dxa"/>
            <w:tcBorders>
              <w:right w:val="single" w:sz="12" w:space="0" w:color="auto"/>
            </w:tcBorders>
          </w:tcPr>
          <w:p w14:paraId="6D1DEAF4"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2FCB93BE" w14:textId="77777777" w:rsidR="0039278B" w:rsidRPr="001F72DC" w:rsidRDefault="003D17A1"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tcBorders>
          </w:tcPr>
          <w:p w14:paraId="2FEFB8AA" w14:textId="77777777" w:rsidR="0039278B" w:rsidRPr="001F72DC" w:rsidRDefault="003577FB" w:rsidP="0039278B">
            <w:pPr>
              <w:spacing w:after="60"/>
              <w:rPr>
                <w:rFonts w:ascii="Arial" w:hAnsi="Arial" w:cs="Arial"/>
                <w:sz w:val="18"/>
                <w:szCs w:val="18"/>
              </w:rPr>
            </w:pPr>
            <w:r w:rsidRPr="001F72DC">
              <w:rPr>
                <w:rFonts w:ascii="Arial" w:hAnsi="Arial" w:cs="Arial"/>
                <w:sz w:val="18"/>
                <w:szCs w:val="18"/>
              </w:rPr>
              <w:t>As above</w:t>
            </w:r>
          </w:p>
        </w:tc>
      </w:tr>
    </w:tbl>
    <w:p w14:paraId="0DC20625" w14:textId="77777777" w:rsidR="0039278B" w:rsidRPr="001F72DC" w:rsidRDefault="0039278B" w:rsidP="0039278B">
      <w:pPr>
        <w:spacing w:after="120"/>
        <w:rPr>
          <w:rFonts w:ascii="Arial" w:hAnsi="Arial" w:cs="Arial"/>
          <w:sz w:val="22"/>
          <w:szCs w:val="22"/>
        </w:rPr>
      </w:pPr>
    </w:p>
    <w:tbl>
      <w:tblPr>
        <w:tblStyle w:val="TableGrid"/>
        <w:tblW w:w="0" w:type="auto"/>
        <w:tblLook w:val="04A0" w:firstRow="1" w:lastRow="0" w:firstColumn="1" w:lastColumn="0" w:noHBand="0" w:noVBand="1"/>
      </w:tblPr>
      <w:tblGrid>
        <w:gridCol w:w="1715"/>
        <w:gridCol w:w="1878"/>
        <w:gridCol w:w="1728"/>
        <w:gridCol w:w="1716"/>
        <w:gridCol w:w="1719"/>
        <w:gridCol w:w="1817"/>
        <w:gridCol w:w="1698"/>
        <w:gridCol w:w="1721"/>
      </w:tblGrid>
      <w:tr w:rsidR="00095E8F" w:rsidRPr="001F72DC" w14:paraId="381F3237" w14:textId="77777777" w:rsidTr="0039278B">
        <w:trPr>
          <w:tblHeader/>
        </w:trPr>
        <w:tc>
          <w:tcPr>
            <w:tcW w:w="1715" w:type="dxa"/>
            <w:tcBorders>
              <w:right w:val="single" w:sz="12" w:space="0" w:color="auto"/>
            </w:tcBorders>
            <w:shd w:val="clear" w:color="auto" w:fill="9CC2E5" w:themeFill="accent1" w:themeFillTint="99"/>
          </w:tcPr>
          <w:p w14:paraId="677281AC"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Outcome 3</w:t>
            </w:r>
          </w:p>
        </w:tc>
        <w:tc>
          <w:tcPr>
            <w:tcW w:w="1878" w:type="dxa"/>
            <w:tcBorders>
              <w:left w:val="single" w:sz="12" w:space="0" w:color="auto"/>
            </w:tcBorders>
            <w:shd w:val="clear" w:color="auto" w:fill="9CC2E5" w:themeFill="accent1" w:themeFillTint="99"/>
          </w:tcPr>
          <w:p w14:paraId="2EE5813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28" w:type="dxa"/>
            <w:shd w:val="clear" w:color="auto" w:fill="9CC2E5" w:themeFill="accent1" w:themeFillTint="99"/>
          </w:tcPr>
          <w:p w14:paraId="359B241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16" w:type="dxa"/>
            <w:tcBorders>
              <w:right w:val="single" w:sz="12" w:space="0" w:color="auto"/>
            </w:tcBorders>
            <w:shd w:val="clear" w:color="auto" w:fill="9CC2E5" w:themeFill="accent1" w:themeFillTint="99"/>
          </w:tcPr>
          <w:p w14:paraId="1BC4BC5C"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19" w:type="dxa"/>
            <w:tcBorders>
              <w:left w:val="single" w:sz="12" w:space="0" w:color="auto"/>
            </w:tcBorders>
            <w:shd w:val="clear" w:color="auto" w:fill="9CC2E5" w:themeFill="accent1" w:themeFillTint="99"/>
          </w:tcPr>
          <w:p w14:paraId="657AD0C3"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817" w:type="dxa"/>
            <w:tcBorders>
              <w:right w:val="single" w:sz="12" w:space="0" w:color="auto"/>
            </w:tcBorders>
            <w:shd w:val="clear" w:color="auto" w:fill="9CC2E5" w:themeFill="accent1" w:themeFillTint="99"/>
          </w:tcPr>
          <w:p w14:paraId="33A7C3A6"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698" w:type="dxa"/>
            <w:tcBorders>
              <w:left w:val="single" w:sz="12" w:space="0" w:color="auto"/>
              <w:right w:val="single" w:sz="12" w:space="0" w:color="auto"/>
            </w:tcBorders>
            <w:shd w:val="clear" w:color="auto" w:fill="9CC2E5" w:themeFill="accent1" w:themeFillTint="99"/>
          </w:tcPr>
          <w:p w14:paraId="460985F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21" w:type="dxa"/>
            <w:tcBorders>
              <w:left w:val="single" w:sz="12" w:space="0" w:color="auto"/>
            </w:tcBorders>
            <w:shd w:val="clear" w:color="auto" w:fill="9CC2E5" w:themeFill="accent1" w:themeFillTint="99"/>
          </w:tcPr>
          <w:p w14:paraId="7665BD6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63933CDB" w14:textId="77777777" w:rsidTr="0039278B">
        <w:trPr>
          <w:trHeight w:val="88"/>
        </w:trPr>
        <w:tc>
          <w:tcPr>
            <w:tcW w:w="1715" w:type="dxa"/>
            <w:vMerge w:val="restart"/>
            <w:tcBorders>
              <w:right w:val="single" w:sz="12" w:space="0" w:color="auto"/>
            </w:tcBorders>
          </w:tcPr>
          <w:p w14:paraId="1FD64B1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National institutions implement their social inclusion policy framework for ensuring social inclusion and adequately fund social services through improved data collection system, developed capacities and empowered target groups</w:t>
            </w:r>
          </w:p>
        </w:tc>
        <w:tc>
          <w:tcPr>
            <w:tcW w:w="1878" w:type="dxa"/>
            <w:tcBorders>
              <w:left w:val="single" w:sz="12" w:space="0" w:color="auto"/>
            </w:tcBorders>
          </w:tcPr>
          <w:p w14:paraId="7B0C56E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Progress in implementation of social inclusion national policies and strategies especially:</w:t>
            </w:r>
          </w:p>
          <w:p w14:paraId="236F8F33" w14:textId="77777777" w:rsidR="0039278B" w:rsidRPr="001F72DC" w:rsidRDefault="0039278B" w:rsidP="0039278B">
            <w:pPr>
              <w:spacing w:after="60"/>
              <w:rPr>
                <w:rFonts w:ascii="Arial" w:hAnsi="Arial" w:cs="Arial"/>
                <w:sz w:val="18"/>
                <w:szCs w:val="18"/>
              </w:rPr>
            </w:pPr>
          </w:p>
          <w:p w14:paraId="09D56DEC" w14:textId="77777777" w:rsidR="0039278B" w:rsidRPr="001F72DC" w:rsidRDefault="0039278B" w:rsidP="0039278B">
            <w:pPr>
              <w:spacing w:after="60"/>
              <w:rPr>
                <w:rFonts w:ascii="Arial" w:hAnsi="Arial" w:cs="Arial"/>
                <w:sz w:val="18"/>
                <w:szCs w:val="18"/>
              </w:rPr>
            </w:pPr>
          </w:p>
          <w:p w14:paraId="5BE6BAC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Social Inclusion Policy Document 2015-2020 (SIPD): Number of regulations and instructions on social inclusion measures that involve two or more target ministries (cross-sectoral, issue-based approach)</w:t>
            </w:r>
          </w:p>
          <w:p w14:paraId="3D97EEB5" w14:textId="77777777" w:rsidR="0039278B" w:rsidRPr="001F72DC" w:rsidRDefault="0039278B" w:rsidP="0039278B">
            <w:pPr>
              <w:spacing w:after="60"/>
              <w:rPr>
                <w:rFonts w:ascii="Arial" w:hAnsi="Arial" w:cs="Arial"/>
                <w:sz w:val="18"/>
                <w:szCs w:val="18"/>
              </w:rPr>
            </w:pPr>
          </w:p>
          <w:p w14:paraId="08AD791D" w14:textId="77777777" w:rsidR="0039278B" w:rsidRPr="001F72DC" w:rsidRDefault="0039278B" w:rsidP="0039278B">
            <w:pPr>
              <w:spacing w:after="60"/>
              <w:rPr>
                <w:rFonts w:ascii="Arial" w:hAnsi="Arial" w:cs="Arial"/>
                <w:sz w:val="18"/>
                <w:szCs w:val="18"/>
              </w:rPr>
            </w:pPr>
          </w:p>
          <w:p w14:paraId="020BFB78" w14:textId="77777777" w:rsidR="0039278B" w:rsidRPr="001F72DC" w:rsidRDefault="0039278B" w:rsidP="0039278B">
            <w:pPr>
              <w:spacing w:after="60"/>
              <w:rPr>
                <w:rFonts w:ascii="Arial" w:hAnsi="Arial" w:cs="Arial"/>
                <w:sz w:val="18"/>
                <w:szCs w:val="18"/>
              </w:rPr>
            </w:pPr>
          </w:p>
          <w:p w14:paraId="20BAEB56" w14:textId="77777777" w:rsidR="0039278B" w:rsidRPr="001F72DC" w:rsidRDefault="0039278B" w:rsidP="0039278B">
            <w:pPr>
              <w:spacing w:after="60"/>
              <w:rPr>
                <w:rFonts w:ascii="Arial" w:hAnsi="Arial" w:cs="Arial"/>
                <w:sz w:val="18"/>
                <w:szCs w:val="18"/>
              </w:rPr>
            </w:pPr>
          </w:p>
          <w:p w14:paraId="3DE2F353" w14:textId="77777777" w:rsidR="0039278B" w:rsidRPr="001F72DC" w:rsidRDefault="0039278B" w:rsidP="0039278B">
            <w:pPr>
              <w:spacing w:after="60"/>
              <w:rPr>
                <w:rFonts w:ascii="Arial" w:hAnsi="Arial" w:cs="Arial"/>
                <w:sz w:val="18"/>
                <w:szCs w:val="18"/>
              </w:rPr>
            </w:pPr>
          </w:p>
          <w:p w14:paraId="469D80A8" w14:textId="77777777" w:rsidR="0039278B" w:rsidRPr="001F72DC" w:rsidRDefault="0039278B" w:rsidP="0039278B">
            <w:pPr>
              <w:spacing w:after="60"/>
              <w:rPr>
                <w:rFonts w:ascii="Arial" w:hAnsi="Arial" w:cs="Arial"/>
                <w:sz w:val="18"/>
                <w:szCs w:val="18"/>
              </w:rPr>
            </w:pPr>
          </w:p>
          <w:p w14:paraId="235D8E24" w14:textId="77777777" w:rsidR="0048502D" w:rsidRPr="001F72DC" w:rsidRDefault="0048502D" w:rsidP="0039278B">
            <w:pPr>
              <w:spacing w:after="60"/>
              <w:rPr>
                <w:rFonts w:ascii="Arial" w:hAnsi="Arial" w:cs="Arial"/>
                <w:sz w:val="18"/>
                <w:szCs w:val="18"/>
              </w:rPr>
            </w:pPr>
          </w:p>
          <w:p w14:paraId="5722BE23" w14:textId="77777777" w:rsidR="0039278B" w:rsidRPr="001F72DC" w:rsidRDefault="0039278B" w:rsidP="0039278B">
            <w:pPr>
              <w:spacing w:after="60"/>
              <w:rPr>
                <w:rFonts w:ascii="Arial" w:hAnsi="Arial" w:cs="Arial"/>
                <w:sz w:val="18"/>
                <w:szCs w:val="18"/>
              </w:rPr>
            </w:pPr>
          </w:p>
          <w:p w14:paraId="6AE5345B" w14:textId="77777777" w:rsidR="0039278B" w:rsidRPr="001F72DC" w:rsidRDefault="0039278B" w:rsidP="0039278B">
            <w:pPr>
              <w:spacing w:after="60"/>
              <w:rPr>
                <w:rFonts w:ascii="Arial" w:hAnsi="Arial" w:cs="Arial"/>
                <w:sz w:val="18"/>
                <w:szCs w:val="18"/>
              </w:rPr>
            </w:pPr>
          </w:p>
          <w:p w14:paraId="7616799F" w14:textId="77777777" w:rsidR="0039278B" w:rsidRPr="001F72DC" w:rsidRDefault="0039278B" w:rsidP="0039278B">
            <w:pPr>
              <w:spacing w:after="60"/>
              <w:rPr>
                <w:rFonts w:ascii="Arial" w:hAnsi="Arial" w:cs="Arial"/>
                <w:sz w:val="18"/>
                <w:szCs w:val="18"/>
              </w:rPr>
            </w:pPr>
          </w:p>
          <w:p w14:paraId="5744BE9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 Social Protection Strategy 2015-2020): % of population with access to ‘standard package’ of social care services</w:t>
            </w:r>
          </w:p>
          <w:p w14:paraId="0351CF54" w14:textId="77777777" w:rsidR="0048502D" w:rsidRPr="001F72DC" w:rsidRDefault="0048502D" w:rsidP="0039278B">
            <w:pPr>
              <w:spacing w:after="60"/>
              <w:rPr>
                <w:rFonts w:ascii="Arial" w:hAnsi="Arial" w:cs="Arial"/>
                <w:sz w:val="18"/>
                <w:szCs w:val="18"/>
              </w:rPr>
            </w:pPr>
          </w:p>
          <w:p w14:paraId="748B7CC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 National Action Plan on Persons with Disabilities 2016-2020 (NAPD):</w:t>
            </w:r>
          </w:p>
          <w:p w14:paraId="263E4E5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(c1) Number of new legal amendments drafted to align with Convention on the Rights of Persons with Disabilities and international/ national standards on persons with disabilities</w:t>
            </w:r>
          </w:p>
          <w:p w14:paraId="3F500FA3" w14:textId="77777777" w:rsidR="0048502D" w:rsidRPr="001F72DC" w:rsidRDefault="0048502D" w:rsidP="0039278B">
            <w:pPr>
              <w:spacing w:after="60"/>
              <w:rPr>
                <w:rFonts w:ascii="Arial" w:hAnsi="Arial" w:cs="Arial"/>
                <w:sz w:val="18"/>
                <w:szCs w:val="18"/>
              </w:rPr>
            </w:pPr>
          </w:p>
          <w:p w14:paraId="7D74A43F" w14:textId="77777777" w:rsidR="0048502D" w:rsidRPr="001F72DC" w:rsidRDefault="0048502D" w:rsidP="0039278B">
            <w:pPr>
              <w:spacing w:after="60"/>
              <w:rPr>
                <w:rFonts w:ascii="Arial" w:hAnsi="Arial" w:cs="Arial"/>
                <w:sz w:val="18"/>
                <w:szCs w:val="18"/>
              </w:rPr>
            </w:pPr>
          </w:p>
          <w:p w14:paraId="7ECE0263" w14:textId="77777777" w:rsidR="0048502D" w:rsidRPr="001F72DC" w:rsidRDefault="0048502D" w:rsidP="0039278B">
            <w:pPr>
              <w:spacing w:after="60"/>
              <w:rPr>
                <w:rFonts w:ascii="Arial" w:hAnsi="Arial" w:cs="Arial"/>
                <w:sz w:val="18"/>
                <w:szCs w:val="18"/>
              </w:rPr>
            </w:pPr>
          </w:p>
          <w:p w14:paraId="403E99C2" w14:textId="77777777" w:rsidR="0048502D" w:rsidRPr="001F72DC" w:rsidRDefault="0048502D" w:rsidP="0039278B">
            <w:pPr>
              <w:spacing w:after="60"/>
              <w:rPr>
                <w:rFonts w:ascii="Arial" w:hAnsi="Arial" w:cs="Arial"/>
                <w:sz w:val="18"/>
                <w:szCs w:val="18"/>
              </w:rPr>
            </w:pPr>
          </w:p>
          <w:p w14:paraId="3C9D82D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(c2) Number of components of Action Plan PWDs implemented</w:t>
            </w:r>
          </w:p>
          <w:p w14:paraId="01B04F84" w14:textId="77777777" w:rsidR="0039278B" w:rsidRPr="001F72DC" w:rsidRDefault="0039278B" w:rsidP="0039278B">
            <w:pPr>
              <w:spacing w:after="60"/>
              <w:rPr>
                <w:rFonts w:ascii="Arial" w:hAnsi="Arial" w:cs="Arial"/>
                <w:sz w:val="18"/>
                <w:szCs w:val="18"/>
              </w:rPr>
            </w:pPr>
          </w:p>
          <w:p w14:paraId="63E72848" w14:textId="77777777" w:rsidR="0039278B" w:rsidRPr="001F72DC" w:rsidRDefault="0039278B" w:rsidP="0039278B">
            <w:pPr>
              <w:spacing w:after="60"/>
              <w:rPr>
                <w:rFonts w:ascii="Arial" w:hAnsi="Arial" w:cs="Arial"/>
                <w:sz w:val="18"/>
                <w:szCs w:val="18"/>
              </w:rPr>
            </w:pPr>
          </w:p>
          <w:p w14:paraId="36014E3E" w14:textId="77777777" w:rsidR="0039278B" w:rsidRPr="001F72DC" w:rsidRDefault="0039278B" w:rsidP="0039278B">
            <w:pPr>
              <w:spacing w:after="60"/>
              <w:rPr>
                <w:rFonts w:ascii="Arial" w:hAnsi="Arial" w:cs="Arial"/>
                <w:sz w:val="18"/>
                <w:szCs w:val="18"/>
              </w:rPr>
            </w:pPr>
          </w:p>
          <w:p w14:paraId="6B236335" w14:textId="77777777" w:rsidR="0039278B" w:rsidRPr="001F72DC" w:rsidRDefault="0039278B" w:rsidP="0039278B">
            <w:pPr>
              <w:spacing w:after="60"/>
              <w:rPr>
                <w:rFonts w:ascii="Arial" w:hAnsi="Arial" w:cs="Arial"/>
                <w:sz w:val="18"/>
                <w:szCs w:val="18"/>
              </w:rPr>
            </w:pPr>
          </w:p>
          <w:p w14:paraId="47A1DB6B" w14:textId="77777777" w:rsidR="0039278B" w:rsidRPr="001F72DC" w:rsidRDefault="0039278B" w:rsidP="0039278B">
            <w:pPr>
              <w:spacing w:after="60"/>
              <w:rPr>
                <w:rFonts w:ascii="Arial" w:hAnsi="Arial" w:cs="Arial"/>
                <w:sz w:val="18"/>
                <w:szCs w:val="18"/>
              </w:rPr>
            </w:pPr>
          </w:p>
          <w:p w14:paraId="276B78C1" w14:textId="77777777" w:rsidR="0039278B" w:rsidRPr="001F72DC" w:rsidRDefault="0039278B" w:rsidP="0039278B">
            <w:pPr>
              <w:spacing w:after="60"/>
              <w:rPr>
                <w:rFonts w:ascii="Arial" w:hAnsi="Arial" w:cs="Arial"/>
                <w:sz w:val="18"/>
                <w:szCs w:val="18"/>
              </w:rPr>
            </w:pPr>
          </w:p>
          <w:p w14:paraId="610458A1" w14:textId="77777777" w:rsidR="0039278B" w:rsidRPr="001F72DC" w:rsidRDefault="0039278B" w:rsidP="0039278B">
            <w:pPr>
              <w:spacing w:after="60"/>
              <w:rPr>
                <w:rFonts w:ascii="Arial" w:hAnsi="Arial" w:cs="Arial"/>
                <w:sz w:val="18"/>
                <w:szCs w:val="18"/>
              </w:rPr>
            </w:pPr>
          </w:p>
          <w:p w14:paraId="7EC9147E" w14:textId="77777777" w:rsidR="0039278B" w:rsidRPr="001F72DC" w:rsidRDefault="0039278B" w:rsidP="0039278B">
            <w:pPr>
              <w:spacing w:after="60"/>
              <w:rPr>
                <w:rFonts w:ascii="Arial" w:hAnsi="Arial" w:cs="Arial"/>
                <w:sz w:val="18"/>
                <w:szCs w:val="18"/>
              </w:rPr>
            </w:pPr>
          </w:p>
          <w:p w14:paraId="03241738" w14:textId="77777777" w:rsidR="0039278B" w:rsidRPr="001F72DC" w:rsidRDefault="0039278B" w:rsidP="0039278B">
            <w:pPr>
              <w:spacing w:after="60"/>
              <w:rPr>
                <w:rFonts w:ascii="Arial" w:hAnsi="Arial" w:cs="Arial"/>
                <w:sz w:val="18"/>
                <w:szCs w:val="18"/>
              </w:rPr>
            </w:pPr>
          </w:p>
          <w:p w14:paraId="1A9B731F" w14:textId="77777777" w:rsidR="0039278B" w:rsidRPr="001F72DC" w:rsidRDefault="0039278B" w:rsidP="0039278B">
            <w:pPr>
              <w:spacing w:after="60"/>
              <w:rPr>
                <w:rFonts w:ascii="Arial" w:hAnsi="Arial" w:cs="Arial"/>
                <w:sz w:val="18"/>
                <w:szCs w:val="18"/>
              </w:rPr>
            </w:pPr>
          </w:p>
          <w:p w14:paraId="589C3372" w14:textId="77777777" w:rsidR="0039278B" w:rsidRPr="001F72DC" w:rsidRDefault="0039278B" w:rsidP="0039278B">
            <w:pPr>
              <w:spacing w:after="60"/>
              <w:rPr>
                <w:rFonts w:ascii="Arial" w:hAnsi="Arial" w:cs="Arial"/>
                <w:sz w:val="18"/>
                <w:szCs w:val="18"/>
              </w:rPr>
            </w:pPr>
          </w:p>
          <w:p w14:paraId="7B6E7C52" w14:textId="77777777" w:rsidR="0039278B" w:rsidRPr="001F72DC" w:rsidRDefault="0039278B" w:rsidP="0039278B">
            <w:pPr>
              <w:spacing w:after="60"/>
              <w:rPr>
                <w:rFonts w:ascii="Arial" w:hAnsi="Arial" w:cs="Arial"/>
                <w:sz w:val="18"/>
                <w:szCs w:val="18"/>
              </w:rPr>
            </w:pPr>
          </w:p>
          <w:p w14:paraId="58A442CF" w14:textId="77777777" w:rsidR="0039278B" w:rsidRPr="001F72DC" w:rsidRDefault="0039278B" w:rsidP="0039278B">
            <w:pPr>
              <w:spacing w:after="60"/>
              <w:rPr>
                <w:rFonts w:ascii="Arial" w:hAnsi="Arial" w:cs="Arial"/>
                <w:sz w:val="18"/>
                <w:szCs w:val="18"/>
              </w:rPr>
            </w:pPr>
          </w:p>
          <w:p w14:paraId="30A3E421" w14:textId="77777777" w:rsidR="0039278B" w:rsidRPr="001F72DC" w:rsidRDefault="0039278B" w:rsidP="0039278B">
            <w:pPr>
              <w:spacing w:after="60"/>
              <w:rPr>
                <w:rFonts w:ascii="Arial" w:hAnsi="Arial" w:cs="Arial"/>
                <w:sz w:val="18"/>
                <w:szCs w:val="18"/>
              </w:rPr>
            </w:pPr>
          </w:p>
          <w:p w14:paraId="1A73932B" w14:textId="77777777" w:rsidR="0039278B" w:rsidRPr="001F72DC" w:rsidRDefault="0039278B" w:rsidP="0039278B">
            <w:pPr>
              <w:spacing w:after="60"/>
              <w:rPr>
                <w:rFonts w:ascii="Arial" w:hAnsi="Arial" w:cs="Arial"/>
                <w:sz w:val="18"/>
                <w:szCs w:val="18"/>
              </w:rPr>
            </w:pPr>
          </w:p>
          <w:p w14:paraId="5EE18F8B" w14:textId="77777777" w:rsidR="0039278B" w:rsidRPr="001F72DC" w:rsidRDefault="0039278B" w:rsidP="0039278B">
            <w:pPr>
              <w:spacing w:after="60"/>
              <w:rPr>
                <w:rFonts w:ascii="Arial" w:hAnsi="Arial" w:cs="Arial"/>
                <w:sz w:val="18"/>
                <w:szCs w:val="18"/>
              </w:rPr>
            </w:pPr>
          </w:p>
          <w:p w14:paraId="0E4CA6CF" w14:textId="77777777" w:rsidR="0039278B" w:rsidRPr="001F72DC" w:rsidRDefault="0039278B" w:rsidP="0039278B">
            <w:pPr>
              <w:spacing w:after="60"/>
              <w:rPr>
                <w:rFonts w:ascii="Arial" w:hAnsi="Arial" w:cs="Arial"/>
                <w:sz w:val="18"/>
                <w:szCs w:val="18"/>
              </w:rPr>
            </w:pPr>
          </w:p>
          <w:p w14:paraId="2DA8087A" w14:textId="77777777" w:rsidR="0039278B" w:rsidRPr="001F72DC" w:rsidRDefault="0039278B" w:rsidP="0039278B">
            <w:pPr>
              <w:spacing w:after="60"/>
              <w:rPr>
                <w:rFonts w:ascii="Arial" w:hAnsi="Arial" w:cs="Arial"/>
                <w:sz w:val="18"/>
                <w:szCs w:val="18"/>
              </w:rPr>
            </w:pPr>
          </w:p>
          <w:p w14:paraId="2259E96B" w14:textId="77777777" w:rsidR="0039278B" w:rsidRPr="001F72DC" w:rsidRDefault="0039278B" w:rsidP="0039278B">
            <w:pPr>
              <w:spacing w:after="60"/>
              <w:rPr>
                <w:rFonts w:ascii="Arial" w:hAnsi="Arial" w:cs="Arial"/>
                <w:sz w:val="18"/>
                <w:szCs w:val="18"/>
              </w:rPr>
            </w:pPr>
          </w:p>
          <w:p w14:paraId="6E5C7114" w14:textId="77777777" w:rsidR="0039278B" w:rsidRPr="001F72DC" w:rsidRDefault="0039278B" w:rsidP="0039278B">
            <w:pPr>
              <w:spacing w:after="60"/>
              <w:rPr>
                <w:rFonts w:ascii="Arial" w:hAnsi="Arial" w:cs="Arial"/>
                <w:sz w:val="18"/>
                <w:szCs w:val="18"/>
              </w:rPr>
            </w:pPr>
          </w:p>
          <w:p w14:paraId="6B6B09D8" w14:textId="77777777" w:rsidR="0039278B" w:rsidRPr="001F72DC" w:rsidRDefault="0039278B" w:rsidP="0039278B">
            <w:pPr>
              <w:spacing w:after="60"/>
              <w:rPr>
                <w:rFonts w:ascii="Arial" w:hAnsi="Arial" w:cs="Arial"/>
                <w:sz w:val="18"/>
                <w:szCs w:val="18"/>
              </w:rPr>
            </w:pPr>
          </w:p>
          <w:p w14:paraId="04658DCC" w14:textId="77777777" w:rsidR="0039278B" w:rsidRPr="001F72DC" w:rsidRDefault="0039278B" w:rsidP="0039278B">
            <w:pPr>
              <w:spacing w:after="60"/>
              <w:rPr>
                <w:rFonts w:ascii="Arial" w:hAnsi="Arial" w:cs="Arial"/>
                <w:sz w:val="18"/>
                <w:szCs w:val="18"/>
              </w:rPr>
            </w:pPr>
          </w:p>
          <w:p w14:paraId="46FD74FF" w14:textId="77777777" w:rsidR="0039278B" w:rsidRPr="001F72DC" w:rsidRDefault="0039278B" w:rsidP="0039278B">
            <w:pPr>
              <w:spacing w:after="60"/>
              <w:rPr>
                <w:rFonts w:ascii="Arial" w:hAnsi="Arial" w:cs="Arial"/>
                <w:sz w:val="18"/>
                <w:szCs w:val="18"/>
              </w:rPr>
            </w:pPr>
          </w:p>
          <w:p w14:paraId="047E22B9" w14:textId="77777777" w:rsidR="0048502D" w:rsidRPr="001F72DC" w:rsidRDefault="0048502D" w:rsidP="0039278B">
            <w:pPr>
              <w:spacing w:after="60"/>
              <w:rPr>
                <w:rFonts w:ascii="Arial" w:hAnsi="Arial" w:cs="Arial"/>
                <w:sz w:val="18"/>
                <w:szCs w:val="18"/>
              </w:rPr>
            </w:pPr>
          </w:p>
          <w:p w14:paraId="7606BCA4" w14:textId="77777777" w:rsidR="0048502D" w:rsidRPr="001F72DC" w:rsidRDefault="0048502D" w:rsidP="0039278B">
            <w:pPr>
              <w:spacing w:after="60"/>
              <w:rPr>
                <w:rFonts w:ascii="Arial" w:hAnsi="Arial" w:cs="Arial"/>
                <w:sz w:val="18"/>
                <w:szCs w:val="18"/>
              </w:rPr>
            </w:pPr>
          </w:p>
          <w:p w14:paraId="7B7FCA93" w14:textId="77777777" w:rsidR="0048502D" w:rsidRPr="001F72DC" w:rsidRDefault="0048502D" w:rsidP="0039278B">
            <w:pPr>
              <w:spacing w:after="60"/>
              <w:rPr>
                <w:rFonts w:ascii="Arial" w:hAnsi="Arial" w:cs="Arial"/>
                <w:sz w:val="18"/>
                <w:szCs w:val="18"/>
              </w:rPr>
            </w:pPr>
          </w:p>
          <w:p w14:paraId="708B51ED" w14:textId="77777777" w:rsidR="0048502D" w:rsidRPr="001F72DC" w:rsidRDefault="0048502D" w:rsidP="0039278B">
            <w:pPr>
              <w:spacing w:after="60"/>
              <w:rPr>
                <w:rFonts w:ascii="Arial" w:hAnsi="Arial" w:cs="Arial"/>
                <w:sz w:val="18"/>
                <w:szCs w:val="18"/>
              </w:rPr>
            </w:pPr>
          </w:p>
          <w:p w14:paraId="2BD2D9ED" w14:textId="77777777" w:rsidR="0048502D" w:rsidRPr="001F72DC" w:rsidRDefault="0048502D" w:rsidP="0039278B">
            <w:pPr>
              <w:spacing w:after="60"/>
              <w:rPr>
                <w:rFonts w:ascii="Arial" w:hAnsi="Arial" w:cs="Arial"/>
                <w:sz w:val="18"/>
                <w:szCs w:val="18"/>
              </w:rPr>
            </w:pPr>
          </w:p>
          <w:p w14:paraId="52FF1111" w14:textId="77777777" w:rsidR="0048502D" w:rsidRPr="001F72DC" w:rsidRDefault="0048502D" w:rsidP="0039278B">
            <w:pPr>
              <w:spacing w:after="60"/>
              <w:rPr>
                <w:rFonts w:ascii="Arial" w:hAnsi="Arial" w:cs="Arial"/>
                <w:sz w:val="18"/>
                <w:szCs w:val="18"/>
              </w:rPr>
            </w:pPr>
          </w:p>
          <w:p w14:paraId="1E3EAD51" w14:textId="77777777" w:rsidR="0048502D" w:rsidRPr="001F72DC" w:rsidRDefault="0048502D" w:rsidP="0039278B">
            <w:pPr>
              <w:spacing w:after="60"/>
              <w:rPr>
                <w:rFonts w:ascii="Arial" w:hAnsi="Arial" w:cs="Arial"/>
                <w:sz w:val="18"/>
                <w:szCs w:val="18"/>
              </w:rPr>
            </w:pPr>
          </w:p>
          <w:p w14:paraId="658BC4BB" w14:textId="77777777" w:rsidR="0048502D" w:rsidRPr="001F72DC" w:rsidRDefault="0048502D" w:rsidP="0039278B">
            <w:pPr>
              <w:spacing w:after="60"/>
              <w:rPr>
                <w:rFonts w:ascii="Arial" w:hAnsi="Arial" w:cs="Arial"/>
                <w:sz w:val="18"/>
                <w:szCs w:val="18"/>
              </w:rPr>
            </w:pPr>
          </w:p>
          <w:p w14:paraId="3E071EA3" w14:textId="77777777" w:rsidR="0048502D" w:rsidRPr="001F72DC" w:rsidRDefault="0048502D" w:rsidP="0039278B">
            <w:pPr>
              <w:spacing w:after="60"/>
              <w:rPr>
                <w:rFonts w:ascii="Arial" w:hAnsi="Arial" w:cs="Arial"/>
                <w:sz w:val="18"/>
                <w:szCs w:val="18"/>
              </w:rPr>
            </w:pPr>
          </w:p>
          <w:p w14:paraId="322F31DA" w14:textId="77777777" w:rsidR="0048502D" w:rsidRPr="001F72DC" w:rsidRDefault="0048502D" w:rsidP="0039278B">
            <w:pPr>
              <w:spacing w:after="60"/>
              <w:rPr>
                <w:rFonts w:ascii="Arial" w:hAnsi="Arial" w:cs="Arial"/>
                <w:sz w:val="18"/>
                <w:szCs w:val="18"/>
              </w:rPr>
            </w:pPr>
          </w:p>
          <w:p w14:paraId="57983B7B" w14:textId="77777777" w:rsidR="0048502D" w:rsidRPr="001F72DC" w:rsidRDefault="0048502D" w:rsidP="0039278B">
            <w:pPr>
              <w:spacing w:after="60"/>
              <w:rPr>
                <w:rFonts w:ascii="Arial" w:hAnsi="Arial" w:cs="Arial"/>
                <w:sz w:val="18"/>
                <w:szCs w:val="18"/>
              </w:rPr>
            </w:pPr>
          </w:p>
          <w:p w14:paraId="062EBBDF" w14:textId="77777777" w:rsidR="0048502D" w:rsidRPr="001F72DC" w:rsidRDefault="0048502D" w:rsidP="0039278B">
            <w:pPr>
              <w:spacing w:after="60"/>
              <w:rPr>
                <w:rFonts w:ascii="Arial" w:hAnsi="Arial" w:cs="Arial"/>
                <w:sz w:val="18"/>
                <w:szCs w:val="18"/>
              </w:rPr>
            </w:pPr>
          </w:p>
          <w:p w14:paraId="49EA19DA" w14:textId="77777777" w:rsidR="0048502D" w:rsidRPr="001F72DC" w:rsidRDefault="0048502D" w:rsidP="0039278B">
            <w:pPr>
              <w:spacing w:after="60"/>
              <w:rPr>
                <w:rFonts w:ascii="Arial" w:hAnsi="Arial" w:cs="Arial"/>
                <w:sz w:val="18"/>
                <w:szCs w:val="18"/>
              </w:rPr>
            </w:pPr>
          </w:p>
          <w:p w14:paraId="34EE90BF" w14:textId="77777777" w:rsidR="0048502D" w:rsidRPr="001F72DC" w:rsidRDefault="0048502D" w:rsidP="0039278B">
            <w:pPr>
              <w:spacing w:after="60"/>
              <w:rPr>
                <w:rFonts w:ascii="Arial" w:hAnsi="Arial" w:cs="Arial"/>
                <w:sz w:val="18"/>
                <w:szCs w:val="18"/>
              </w:rPr>
            </w:pPr>
          </w:p>
          <w:p w14:paraId="3F33ACFA" w14:textId="77777777" w:rsidR="0048502D" w:rsidRPr="001F72DC" w:rsidRDefault="0048502D" w:rsidP="0039278B">
            <w:pPr>
              <w:spacing w:after="60"/>
              <w:rPr>
                <w:rFonts w:ascii="Arial" w:hAnsi="Arial" w:cs="Arial"/>
                <w:sz w:val="18"/>
                <w:szCs w:val="18"/>
              </w:rPr>
            </w:pPr>
          </w:p>
          <w:p w14:paraId="3C7FD880" w14:textId="77777777" w:rsidR="0048502D" w:rsidRPr="001F72DC" w:rsidRDefault="0048502D" w:rsidP="0039278B">
            <w:pPr>
              <w:spacing w:after="60"/>
              <w:rPr>
                <w:rFonts w:ascii="Arial" w:hAnsi="Arial" w:cs="Arial"/>
                <w:sz w:val="18"/>
                <w:szCs w:val="18"/>
              </w:rPr>
            </w:pPr>
          </w:p>
          <w:p w14:paraId="0FA16CA3" w14:textId="77777777" w:rsidR="0039278B" w:rsidRPr="001F72DC" w:rsidRDefault="0039278B" w:rsidP="0039278B">
            <w:pPr>
              <w:spacing w:after="60"/>
              <w:rPr>
                <w:rFonts w:ascii="Arial" w:hAnsi="Arial" w:cs="Arial"/>
                <w:sz w:val="18"/>
                <w:szCs w:val="18"/>
              </w:rPr>
            </w:pPr>
          </w:p>
          <w:p w14:paraId="3ED15D4A" w14:textId="77777777" w:rsidR="0039278B" w:rsidRPr="001F72DC" w:rsidRDefault="0039278B" w:rsidP="0039278B">
            <w:pPr>
              <w:spacing w:after="60"/>
              <w:rPr>
                <w:rFonts w:ascii="Arial" w:hAnsi="Arial" w:cs="Arial"/>
                <w:sz w:val="18"/>
                <w:szCs w:val="18"/>
              </w:rPr>
            </w:pPr>
          </w:p>
          <w:p w14:paraId="00F4C2F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 National Action Plan for Roma and Egyptians (2015-2020) (NAPRE); Level of implementation of National Action Plan on Roma and Egyptian Integration</w:t>
            </w:r>
          </w:p>
          <w:p w14:paraId="48E74FF9" w14:textId="77777777" w:rsidR="0039278B" w:rsidRPr="001F72DC" w:rsidRDefault="0039278B" w:rsidP="0039278B">
            <w:pPr>
              <w:spacing w:after="60"/>
              <w:rPr>
                <w:rFonts w:ascii="Arial" w:hAnsi="Arial" w:cs="Arial"/>
                <w:sz w:val="18"/>
                <w:szCs w:val="18"/>
              </w:rPr>
            </w:pPr>
          </w:p>
          <w:p w14:paraId="6CF3D4A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 National Strategy for Social Housing 2015-2025 (NSSH): No. legal acts related to implementation of the legal framework to social housing strategy</w:t>
            </w:r>
          </w:p>
        </w:tc>
        <w:tc>
          <w:tcPr>
            <w:tcW w:w="1728" w:type="dxa"/>
          </w:tcPr>
          <w:p w14:paraId="6132F89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Limited progress in implementation of SI national policies and strategies</w:t>
            </w:r>
          </w:p>
          <w:p w14:paraId="7B78A45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Baseline:</w:t>
            </w:r>
          </w:p>
          <w:p w14:paraId="5E453009" w14:textId="77777777" w:rsidR="0039278B" w:rsidRPr="001F72DC" w:rsidRDefault="0039278B" w:rsidP="0039278B">
            <w:pPr>
              <w:spacing w:after="60"/>
              <w:rPr>
                <w:rFonts w:ascii="Arial" w:hAnsi="Arial" w:cs="Arial"/>
                <w:sz w:val="18"/>
                <w:szCs w:val="18"/>
              </w:rPr>
            </w:pPr>
          </w:p>
          <w:p w14:paraId="1F50BD7C" w14:textId="77777777" w:rsidR="0039278B" w:rsidRPr="001F72DC" w:rsidRDefault="0039278B" w:rsidP="0039278B">
            <w:pPr>
              <w:spacing w:after="60"/>
              <w:rPr>
                <w:rFonts w:ascii="Arial" w:hAnsi="Arial" w:cs="Arial"/>
                <w:sz w:val="18"/>
                <w:szCs w:val="18"/>
              </w:rPr>
            </w:pPr>
          </w:p>
          <w:p w14:paraId="77820D5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Three (SIIG) + other regulations by other ministries</w:t>
            </w:r>
          </w:p>
          <w:p w14:paraId="5345E35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DCM on statistics</w:t>
            </w:r>
          </w:p>
          <w:p w14:paraId="3B30929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DCM on social Fund</w:t>
            </w:r>
          </w:p>
          <w:p w14:paraId="5174BE50" w14:textId="77777777" w:rsidR="0039278B" w:rsidRPr="001F72DC" w:rsidRDefault="0039278B" w:rsidP="0039278B">
            <w:pPr>
              <w:spacing w:after="60"/>
              <w:rPr>
                <w:rFonts w:ascii="Arial" w:hAnsi="Arial" w:cs="Arial"/>
                <w:sz w:val="18"/>
                <w:szCs w:val="18"/>
              </w:rPr>
            </w:pPr>
          </w:p>
          <w:p w14:paraId="06B5EEE3" w14:textId="77777777" w:rsidR="0039278B" w:rsidRPr="001F72DC" w:rsidRDefault="0039278B" w:rsidP="0039278B">
            <w:pPr>
              <w:spacing w:after="60"/>
              <w:rPr>
                <w:rFonts w:ascii="Arial" w:hAnsi="Arial" w:cs="Arial"/>
                <w:sz w:val="18"/>
                <w:szCs w:val="18"/>
              </w:rPr>
            </w:pPr>
          </w:p>
          <w:p w14:paraId="0C9A3C8E" w14:textId="77777777" w:rsidR="0039278B" w:rsidRPr="001F72DC" w:rsidRDefault="0039278B" w:rsidP="0039278B">
            <w:pPr>
              <w:spacing w:after="60"/>
              <w:rPr>
                <w:rFonts w:ascii="Arial" w:hAnsi="Arial" w:cs="Arial"/>
                <w:sz w:val="18"/>
                <w:szCs w:val="18"/>
              </w:rPr>
            </w:pPr>
          </w:p>
          <w:p w14:paraId="1411CF02" w14:textId="77777777" w:rsidR="0039278B" w:rsidRPr="001F72DC" w:rsidRDefault="0039278B" w:rsidP="0039278B">
            <w:pPr>
              <w:spacing w:after="60"/>
              <w:rPr>
                <w:rFonts w:ascii="Arial" w:hAnsi="Arial" w:cs="Arial"/>
                <w:sz w:val="18"/>
                <w:szCs w:val="18"/>
              </w:rPr>
            </w:pPr>
          </w:p>
          <w:p w14:paraId="0A3F34C8" w14:textId="77777777" w:rsidR="0039278B" w:rsidRPr="001F72DC" w:rsidRDefault="0039278B" w:rsidP="0039278B">
            <w:pPr>
              <w:spacing w:after="60"/>
              <w:rPr>
                <w:rFonts w:ascii="Arial" w:hAnsi="Arial" w:cs="Arial"/>
                <w:sz w:val="18"/>
                <w:szCs w:val="18"/>
              </w:rPr>
            </w:pPr>
          </w:p>
          <w:p w14:paraId="35D880D9" w14:textId="77777777" w:rsidR="0039278B" w:rsidRPr="001F72DC" w:rsidRDefault="0039278B" w:rsidP="0039278B">
            <w:pPr>
              <w:spacing w:after="60"/>
              <w:rPr>
                <w:rFonts w:ascii="Arial" w:hAnsi="Arial" w:cs="Arial"/>
                <w:sz w:val="18"/>
                <w:szCs w:val="18"/>
              </w:rPr>
            </w:pPr>
          </w:p>
          <w:p w14:paraId="4DD3D468" w14:textId="77777777" w:rsidR="0039278B" w:rsidRPr="001F72DC" w:rsidRDefault="0039278B" w:rsidP="0039278B">
            <w:pPr>
              <w:spacing w:after="60"/>
              <w:rPr>
                <w:rFonts w:ascii="Arial" w:hAnsi="Arial" w:cs="Arial"/>
                <w:sz w:val="18"/>
                <w:szCs w:val="18"/>
              </w:rPr>
            </w:pPr>
          </w:p>
          <w:p w14:paraId="52886FE0" w14:textId="77777777" w:rsidR="0039278B" w:rsidRPr="001F72DC" w:rsidRDefault="0039278B" w:rsidP="0039278B">
            <w:pPr>
              <w:spacing w:after="60"/>
              <w:rPr>
                <w:rFonts w:ascii="Arial" w:hAnsi="Arial" w:cs="Arial"/>
                <w:sz w:val="18"/>
                <w:szCs w:val="18"/>
              </w:rPr>
            </w:pPr>
          </w:p>
          <w:p w14:paraId="5738B2E6" w14:textId="77777777" w:rsidR="0039278B" w:rsidRPr="001F72DC" w:rsidRDefault="0039278B" w:rsidP="0039278B">
            <w:pPr>
              <w:spacing w:after="60"/>
              <w:rPr>
                <w:rFonts w:ascii="Arial" w:hAnsi="Arial" w:cs="Arial"/>
                <w:sz w:val="18"/>
                <w:szCs w:val="18"/>
              </w:rPr>
            </w:pPr>
          </w:p>
          <w:p w14:paraId="3534092E" w14:textId="77777777" w:rsidR="0039278B" w:rsidRPr="001F72DC" w:rsidRDefault="0039278B" w:rsidP="0039278B">
            <w:pPr>
              <w:spacing w:after="60"/>
              <w:rPr>
                <w:rFonts w:ascii="Arial" w:hAnsi="Arial" w:cs="Arial"/>
                <w:sz w:val="18"/>
                <w:szCs w:val="18"/>
              </w:rPr>
            </w:pPr>
          </w:p>
          <w:p w14:paraId="28510B92" w14:textId="77777777" w:rsidR="0048502D" w:rsidRPr="001F72DC" w:rsidRDefault="0048502D" w:rsidP="0039278B">
            <w:pPr>
              <w:spacing w:after="60"/>
              <w:rPr>
                <w:rFonts w:ascii="Arial" w:hAnsi="Arial" w:cs="Arial"/>
                <w:sz w:val="18"/>
                <w:szCs w:val="18"/>
              </w:rPr>
            </w:pPr>
          </w:p>
          <w:p w14:paraId="48359C0E" w14:textId="77777777" w:rsidR="0039278B" w:rsidRPr="001F72DC" w:rsidRDefault="0039278B" w:rsidP="0039278B">
            <w:pPr>
              <w:spacing w:after="60"/>
              <w:rPr>
                <w:rFonts w:ascii="Arial" w:hAnsi="Arial" w:cs="Arial"/>
                <w:sz w:val="18"/>
                <w:szCs w:val="18"/>
              </w:rPr>
            </w:pPr>
          </w:p>
          <w:p w14:paraId="4BB0B1E2" w14:textId="77777777" w:rsidR="0039278B" w:rsidRPr="001F72DC" w:rsidRDefault="0039278B" w:rsidP="0039278B">
            <w:pPr>
              <w:spacing w:after="60"/>
              <w:rPr>
                <w:rFonts w:ascii="Arial" w:hAnsi="Arial" w:cs="Arial"/>
                <w:sz w:val="18"/>
                <w:szCs w:val="18"/>
              </w:rPr>
            </w:pPr>
          </w:p>
          <w:p w14:paraId="54A4FB0D" w14:textId="77777777" w:rsidR="0039278B" w:rsidRPr="001F72DC" w:rsidRDefault="0039278B" w:rsidP="0039278B">
            <w:pPr>
              <w:spacing w:after="60"/>
              <w:rPr>
                <w:rFonts w:ascii="Arial" w:hAnsi="Arial" w:cs="Arial"/>
                <w:sz w:val="18"/>
                <w:szCs w:val="18"/>
              </w:rPr>
            </w:pPr>
          </w:p>
          <w:p w14:paraId="583FF4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 0.2% of population have access to standard package of services</w:t>
            </w:r>
          </w:p>
          <w:p w14:paraId="288BC188" w14:textId="77777777" w:rsidR="0039278B" w:rsidRPr="001F72DC" w:rsidRDefault="0039278B" w:rsidP="0039278B">
            <w:pPr>
              <w:spacing w:after="60"/>
              <w:rPr>
                <w:rFonts w:ascii="Arial" w:hAnsi="Arial" w:cs="Arial"/>
                <w:sz w:val="18"/>
                <w:szCs w:val="18"/>
              </w:rPr>
            </w:pPr>
          </w:p>
          <w:p w14:paraId="148C418C" w14:textId="77777777" w:rsidR="0039278B" w:rsidRPr="001F72DC" w:rsidRDefault="0039278B" w:rsidP="0039278B">
            <w:pPr>
              <w:spacing w:after="60"/>
              <w:rPr>
                <w:rFonts w:ascii="Arial" w:hAnsi="Arial" w:cs="Arial"/>
                <w:sz w:val="18"/>
                <w:szCs w:val="18"/>
              </w:rPr>
            </w:pPr>
          </w:p>
          <w:p w14:paraId="63BB41BE" w14:textId="77777777" w:rsidR="0039278B" w:rsidRPr="001F72DC" w:rsidRDefault="0039278B" w:rsidP="0039278B">
            <w:pPr>
              <w:spacing w:after="60"/>
              <w:rPr>
                <w:rFonts w:ascii="Arial" w:hAnsi="Arial" w:cs="Arial"/>
                <w:sz w:val="18"/>
                <w:szCs w:val="18"/>
              </w:rPr>
            </w:pPr>
          </w:p>
          <w:p w14:paraId="21D60478" w14:textId="77777777" w:rsidR="0048502D" w:rsidRPr="001F72DC" w:rsidRDefault="0048502D" w:rsidP="0039278B">
            <w:pPr>
              <w:spacing w:after="60"/>
              <w:rPr>
                <w:rFonts w:ascii="Arial" w:hAnsi="Arial" w:cs="Arial"/>
                <w:sz w:val="18"/>
                <w:szCs w:val="18"/>
              </w:rPr>
            </w:pPr>
          </w:p>
          <w:p w14:paraId="2A763F65" w14:textId="77777777" w:rsidR="0039278B" w:rsidRPr="001F72DC" w:rsidRDefault="0039278B" w:rsidP="0039278B">
            <w:pPr>
              <w:spacing w:after="60"/>
              <w:rPr>
                <w:rFonts w:ascii="Arial" w:hAnsi="Arial" w:cs="Arial"/>
                <w:sz w:val="18"/>
                <w:szCs w:val="18"/>
              </w:rPr>
            </w:pPr>
          </w:p>
          <w:p w14:paraId="156ACA5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(c1) One in 2016</w:t>
            </w:r>
          </w:p>
          <w:p w14:paraId="3CE0BAAE" w14:textId="77777777" w:rsidR="0039278B" w:rsidRPr="001F72DC" w:rsidRDefault="0039278B" w:rsidP="0039278B">
            <w:pPr>
              <w:spacing w:after="60"/>
              <w:rPr>
                <w:rFonts w:ascii="Arial" w:hAnsi="Arial" w:cs="Arial"/>
                <w:sz w:val="18"/>
                <w:szCs w:val="18"/>
              </w:rPr>
            </w:pPr>
          </w:p>
          <w:p w14:paraId="1466679A" w14:textId="77777777" w:rsidR="0039278B" w:rsidRPr="001F72DC" w:rsidRDefault="0039278B" w:rsidP="0039278B">
            <w:pPr>
              <w:spacing w:after="60"/>
              <w:rPr>
                <w:rFonts w:ascii="Arial" w:hAnsi="Arial" w:cs="Arial"/>
                <w:sz w:val="18"/>
                <w:szCs w:val="18"/>
              </w:rPr>
            </w:pPr>
          </w:p>
          <w:p w14:paraId="37A12FE0" w14:textId="77777777" w:rsidR="0039278B" w:rsidRPr="001F72DC" w:rsidRDefault="0039278B" w:rsidP="0039278B">
            <w:pPr>
              <w:spacing w:after="60"/>
              <w:rPr>
                <w:rFonts w:ascii="Arial" w:hAnsi="Arial" w:cs="Arial"/>
                <w:sz w:val="18"/>
                <w:szCs w:val="18"/>
              </w:rPr>
            </w:pPr>
          </w:p>
          <w:p w14:paraId="3DB66F4E" w14:textId="77777777" w:rsidR="0039278B" w:rsidRPr="001F72DC" w:rsidRDefault="0039278B" w:rsidP="0039278B">
            <w:pPr>
              <w:spacing w:after="60"/>
              <w:rPr>
                <w:rFonts w:ascii="Arial" w:hAnsi="Arial" w:cs="Arial"/>
                <w:sz w:val="18"/>
                <w:szCs w:val="18"/>
              </w:rPr>
            </w:pPr>
          </w:p>
          <w:p w14:paraId="1AD8CF64" w14:textId="77777777" w:rsidR="0039278B" w:rsidRPr="001F72DC" w:rsidRDefault="0039278B" w:rsidP="0039278B">
            <w:pPr>
              <w:spacing w:after="60"/>
              <w:rPr>
                <w:rFonts w:ascii="Arial" w:hAnsi="Arial" w:cs="Arial"/>
                <w:sz w:val="18"/>
                <w:szCs w:val="18"/>
              </w:rPr>
            </w:pPr>
          </w:p>
          <w:p w14:paraId="0A98F0D2" w14:textId="77777777" w:rsidR="0039278B" w:rsidRPr="001F72DC" w:rsidRDefault="0039278B" w:rsidP="0039278B">
            <w:pPr>
              <w:spacing w:after="60"/>
              <w:rPr>
                <w:rFonts w:ascii="Arial" w:hAnsi="Arial" w:cs="Arial"/>
                <w:sz w:val="18"/>
                <w:szCs w:val="18"/>
              </w:rPr>
            </w:pPr>
          </w:p>
          <w:p w14:paraId="285B5253" w14:textId="77777777" w:rsidR="0048502D" w:rsidRPr="001F72DC" w:rsidRDefault="0048502D" w:rsidP="0039278B">
            <w:pPr>
              <w:spacing w:after="60"/>
              <w:rPr>
                <w:rFonts w:ascii="Arial" w:hAnsi="Arial" w:cs="Arial"/>
                <w:sz w:val="18"/>
                <w:szCs w:val="18"/>
              </w:rPr>
            </w:pPr>
          </w:p>
          <w:p w14:paraId="5272102B" w14:textId="77777777" w:rsidR="0048502D" w:rsidRPr="001F72DC" w:rsidRDefault="0048502D" w:rsidP="0039278B">
            <w:pPr>
              <w:spacing w:after="60"/>
              <w:rPr>
                <w:rFonts w:ascii="Arial" w:hAnsi="Arial" w:cs="Arial"/>
                <w:sz w:val="18"/>
                <w:szCs w:val="18"/>
              </w:rPr>
            </w:pPr>
          </w:p>
          <w:p w14:paraId="7CE32F8A" w14:textId="77777777" w:rsidR="0048502D" w:rsidRPr="001F72DC" w:rsidRDefault="0048502D" w:rsidP="0039278B">
            <w:pPr>
              <w:spacing w:after="60"/>
              <w:rPr>
                <w:rFonts w:ascii="Arial" w:hAnsi="Arial" w:cs="Arial"/>
                <w:sz w:val="18"/>
                <w:szCs w:val="18"/>
              </w:rPr>
            </w:pPr>
          </w:p>
          <w:p w14:paraId="32A3ACE1" w14:textId="77777777" w:rsidR="0048502D" w:rsidRPr="001F72DC" w:rsidRDefault="0048502D" w:rsidP="0039278B">
            <w:pPr>
              <w:spacing w:after="60"/>
              <w:rPr>
                <w:rFonts w:ascii="Arial" w:hAnsi="Arial" w:cs="Arial"/>
                <w:sz w:val="18"/>
                <w:szCs w:val="18"/>
              </w:rPr>
            </w:pPr>
          </w:p>
          <w:p w14:paraId="4C2C155F" w14:textId="77777777" w:rsidR="0048502D" w:rsidRPr="001F72DC" w:rsidRDefault="0048502D" w:rsidP="0039278B">
            <w:pPr>
              <w:spacing w:after="60"/>
              <w:rPr>
                <w:rFonts w:ascii="Arial" w:hAnsi="Arial" w:cs="Arial"/>
                <w:sz w:val="18"/>
                <w:szCs w:val="18"/>
              </w:rPr>
            </w:pPr>
          </w:p>
          <w:p w14:paraId="523CAAFD" w14:textId="77777777" w:rsidR="0039278B" w:rsidRPr="001F72DC" w:rsidRDefault="0039278B" w:rsidP="0039278B">
            <w:pPr>
              <w:spacing w:after="60"/>
              <w:rPr>
                <w:rFonts w:ascii="Arial" w:hAnsi="Arial" w:cs="Arial"/>
                <w:sz w:val="18"/>
                <w:szCs w:val="18"/>
              </w:rPr>
            </w:pPr>
          </w:p>
          <w:p w14:paraId="7C787EB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(c2) 0 components (interventions) implemented in 2017</w:t>
            </w:r>
          </w:p>
          <w:p w14:paraId="35A1B494" w14:textId="77777777" w:rsidR="0039278B" w:rsidRPr="001F72DC" w:rsidRDefault="0039278B" w:rsidP="0039278B">
            <w:pPr>
              <w:spacing w:after="60"/>
              <w:rPr>
                <w:rFonts w:ascii="Arial" w:hAnsi="Arial" w:cs="Arial"/>
                <w:sz w:val="18"/>
                <w:szCs w:val="18"/>
              </w:rPr>
            </w:pPr>
          </w:p>
          <w:p w14:paraId="17996EE7" w14:textId="77777777" w:rsidR="0039278B" w:rsidRPr="001F72DC" w:rsidRDefault="0039278B" w:rsidP="0039278B">
            <w:pPr>
              <w:spacing w:after="60"/>
              <w:rPr>
                <w:rFonts w:ascii="Arial" w:hAnsi="Arial" w:cs="Arial"/>
                <w:sz w:val="18"/>
                <w:szCs w:val="18"/>
              </w:rPr>
            </w:pPr>
          </w:p>
          <w:p w14:paraId="7440654A" w14:textId="77777777" w:rsidR="0039278B" w:rsidRPr="001F72DC" w:rsidRDefault="0039278B" w:rsidP="0039278B">
            <w:pPr>
              <w:spacing w:after="60"/>
              <w:rPr>
                <w:rFonts w:ascii="Arial" w:hAnsi="Arial" w:cs="Arial"/>
                <w:sz w:val="18"/>
                <w:szCs w:val="18"/>
              </w:rPr>
            </w:pPr>
          </w:p>
          <w:p w14:paraId="657AABC3" w14:textId="77777777" w:rsidR="0039278B" w:rsidRPr="001F72DC" w:rsidRDefault="0039278B" w:rsidP="0039278B">
            <w:pPr>
              <w:spacing w:after="60"/>
              <w:rPr>
                <w:rFonts w:ascii="Arial" w:hAnsi="Arial" w:cs="Arial"/>
                <w:sz w:val="18"/>
                <w:szCs w:val="18"/>
              </w:rPr>
            </w:pPr>
          </w:p>
          <w:p w14:paraId="2E1C36A0" w14:textId="77777777" w:rsidR="0039278B" w:rsidRPr="001F72DC" w:rsidRDefault="0039278B" w:rsidP="0039278B">
            <w:pPr>
              <w:spacing w:after="60"/>
              <w:rPr>
                <w:rFonts w:ascii="Arial" w:hAnsi="Arial" w:cs="Arial"/>
                <w:sz w:val="18"/>
                <w:szCs w:val="18"/>
              </w:rPr>
            </w:pPr>
          </w:p>
          <w:p w14:paraId="0B68695A" w14:textId="77777777" w:rsidR="0039278B" w:rsidRPr="001F72DC" w:rsidRDefault="0039278B" w:rsidP="0039278B">
            <w:pPr>
              <w:spacing w:after="60"/>
              <w:rPr>
                <w:rFonts w:ascii="Arial" w:hAnsi="Arial" w:cs="Arial"/>
                <w:sz w:val="18"/>
                <w:szCs w:val="18"/>
              </w:rPr>
            </w:pPr>
          </w:p>
          <w:p w14:paraId="3F9E5146" w14:textId="77777777" w:rsidR="0039278B" w:rsidRPr="001F72DC" w:rsidRDefault="0039278B" w:rsidP="0039278B">
            <w:pPr>
              <w:spacing w:after="60"/>
              <w:rPr>
                <w:rFonts w:ascii="Arial" w:hAnsi="Arial" w:cs="Arial"/>
                <w:sz w:val="18"/>
                <w:szCs w:val="18"/>
              </w:rPr>
            </w:pPr>
          </w:p>
          <w:p w14:paraId="37A0D162" w14:textId="77777777" w:rsidR="0039278B" w:rsidRPr="001F72DC" w:rsidRDefault="0039278B" w:rsidP="0039278B">
            <w:pPr>
              <w:spacing w:after="60"/>
              <w:rPr>
                <w:rFonts w:ascii="Arial" w:hAnsi="Arial" w:cs="Arial"/>
                <w:sz w:val="18"/>
                <w:szCs w:val="18"/>
              </w:rPr>
            </w:pPr>
          </w:p>
          <w:p w14:paraId="2F8D661C" w14:textId="77777777" w:rsidR="0039278B" w:rsidRPr="001F72DC" w:rsidRDefault="0039278B" w:rsidP="0039278B">
            <w:pPr>
              <w:spacing w:after="60"/>
              <w:rPr>
                <w:rFonts w:ascii="Arial" w:hAnsi="Arial" w:cs="Arial"/>
                <w:sz w:val="18"/>
                <w:szCs w:val="18"/>
              </w:rPr>
            </w:pPr>
          </w:p>
          <w:p w14:paraId="5E92FAEA" w14:textId="77777777" w:rsidR="0039278B" w:rsidRPr="001F72DC" w:rsidRDefault="0039278B" w:rsidP="0039278B">
            <w:pPr>
              <w:spacing w:after="60"/>
              <w:rPr>
                <w:rFonts w:ascii="Arial" w:hAnsi="Arial" w:cs="Arial"/>
                <w:sz w:val="18"/>
                <w:szCs w:val="18"/>
              </w:rPr>
            </w:pPr>
          </w:p>
          <w:p w14:paraId="47B0CC6F" w14:textId="77777777" w:rsidR="0039278B" w:rsidRPr="001F72DC" w:rsidRDefault="0039278B" w:rsidP="0039278B">
            <w:pPr>
              <w:spacing w:after="60"/>
              <w:rPr>
                <w:rFonts w:ascii="Arial" w:hAnsi="Arial" w:cs="Arial"/>
                <w:sz w:val="18"/>
                <w:szCs w:val="18"/>
              </w:rPr>
            </w:pPr>
          </w:p>
          <w:p w14:paraId="649F879A" w14:textId="77777777" w:rsidR="0039278B" w:rsidRPr="001F72DC" w:rsidRDefault="0039278B" w:rsidP="0039278B">
            <w:pPr>
              <w:spacing w:after="60"/>
              <w:rPr>
                <w:rFonts w:ascii="Arial" w:hAnsi="Arial" w:cs="Arial"/>
                <w:sz w:val="18"/>
                <w:szCs w:val="18"/>
              </w:rPr>
            </w:pPr>
          </w:p>
          <w:p w14:paraId="57221182" w14:textId="77777777" w:rsidR="0039278B" w:rsidRPr="001F72DC" w:rsidRDefault="0039278B" w:rsidP="0039278B">
            <w:pPr>
              <w:spacing w:after="60"/>
              <w:rPr>
                <w:rFonts w:ascii="Arial" w:hAnsi="Arial" w:cs="Arial"/>
                <w:sz w:val="18"/>
                <w:szCs w:val="18"/>
              </w:rPr>
            </w:pPr>
          </w:p>
          <w:p w14:paraId="51069E03" w14:textId="77777777" w:rsidR="0039278B" w:rsidRPr="001F72DC" w:rsidRDefault="0039278B" w:rsidP="0039278B">
            <w:pPr>
              <w:spacing w:after="60"/>
              <w:rPr>
                <w:rFonts w:ascii="Arial" w:hAnsi="Arial" w:cs="Arial"/>
                <w:sz w:val="18"/>
                <w:szCs w:val="18"/>
              </w:rPr>
            </w:pPr>
          </w:p>
          <w:p w14:paraId="05E8C79D" w14:textId="77777777" w:rsidR="0039278B" w:rsidRPr="001F72DC" w:rsidRDefault="0039278B" w:rsidP="0039278B">
            <w:pPr>
              <w:spacing w:after="60"/>
              <w:rPr>
                <w:rFonts w:ascii="Arial" w:hAnsi="Arial" w:cs="Arial"/>
                <w:sz w:val="18"/>
                <w:szCs w:val="18"/>
              </w:rPr>
            </w:pPr>
          </w:p>
          <w:p w14:paraId="4E3E8270" w14:textId="77777777" w:rsidR="0039278B" w:rsidRPr="001F72DC" w:rsidRDefault="0039278B" w:rsidP="0039278B">
            <w:pPr>
              <w:spacing w:after="60"/>
              <w:rPr>
                <w:rFonts w:ascii="Arial" w:hAnsi="Arial" w:cs="Arial"/>
                <w:sz w:val="18"/>
                <w:szCs w:val="18"/>
              </w:rPr>
            </w:pPr>
          </w:p>
          <w:p w14:paraId="4F1EE990" w14:textId="77777777" w:rsidR="0039278B" w:rsidRPr="001F72DC" w:rsidRDefault="0039278B" w:rsidP="0039278B">
            <w:pPr>
              <w:spacing w:after="60"/>
              <w:rPr>
                <w:rFonts w:ascii="Arial" w:hAnsi="Arial" w:cs="Arial"/>
                <w:sz w:val="18"/>
                <w:szCs w:val="18"/>
              </w:rPr>
            </w:pPr>
          </w:p>
          <w:p w14:paraId="6FF32236" w14:textId="77777777" w:rsidR="0039278B" w:rsidRPr="001F72DC" w:rsidRDefault="0039278B" w:rsidP="0039278B">
            <w:pPr>
              <w:spacing w:after="60"/>
              <w:rPr>
                <w:rFonts w:ascii="Arial" w:hAnsi="Arial" w:cs="Arial"/>
                <w:sz w:val="18"/>
                <w:szCs w:val="18"/>
              </w:rPr>
            </w:pPr>
          </w:p>
          <w:p w14:paraId="5D7456D8" w14:textId="77777777" w:rsidR="0039278B" w:rsidRPr="001F72DC" w:rsidRDefault="0039278B" w:rsidP="0039278B">
            <w:pPr>
              <w:spacing w:after="60"/>
              <w:rPr>
                <w:rFonts w:ascii="Arial" w:hAnsi="Arial" w:cs="Arial"/>
                <w:sz w:val="18"/>
                <w:szCs w:val="18"/>
              </w:rPr>
            </w:pPr>
          </w:p>
          <w:p w14:paraId="53348598" w14:textId="77777777" w:rsidR="0039278B" w:rsidRPr="001F72DC" w:rsidRDefault="0039278B" w:rsidP="0039278B">
            <w:pPr>
              <w:spacing w:after="60"/>
              <w:rPr>
                <w:rFonts w:ascii="Arial" w:hAnsi="Arial" w:cs="Arial"/>
                <w:sz w:val="18"/>
                <w:szCs w:val="18"/>
              </w:rPr>
            </w:pPr>
          </w:p>
          <w:p w14:paraId="20F5EBFE" w14:textId="77777777" w:rsidR="0039278B" w:rsidRPr="001F72DC" w:rsidRDefault="0039278B" w:rsidP="0039278B">
            <w:pPr>
              <w:spacing w:after="60"/>
              <w:rPr>
                <w:rFonts w:ascii="Arial" w:hAnsi="Arial" w:cs="Arial"/>
                <w:sz w:val="18"/>
                <w:szCs w:val="18"/>
              </w:rPr>
            </w:pPr>
          </w:p>
          <w:p w14:paraId="156B2599" w14:textId="77777777" w:rsidR="0039278B" w:rsidRPr="001F72DC" w:rsidRDefault="0039278B" w:rsidP="0039278B">
            <w:pPr>
              <w:spacing w:after="60"/>
              <w:rPr>
                <w:rFonts w:ascii="Arial" w:hAnsi="Arial" w:cs="Arial"/>
                <w:sz w:val="18"/>
                <w:szCs w:val="18"/>
              </w:rPr>
            </w:pPr>
          </w:p>
          <w:p w14:paraId="4A8E2C82" w14:textId="77777777" w:rsidR="0039278B" w:rsidRPr="001F72DC" w:rsidRDefault="0039278B" w:rsidP="0039278B">
            <w:pPr>
              <w:spacing w:after="60"/>
              <w:rPr>
                <w:rFonts w:ascii="Arial" w:hAnsi="Arial" w:cs="Arial"/>
                <w:sz w:val="18"/>
                <w:szCs w:val="18"/>
              </w:rPr>
            </w:pPr>
          </w:p>
          <w:p w14:paraId="4B4E4D78" w14:textId="77777777" w:rsidR="00072F87" w:rsidRPr="001F72DC" w:rsidRDefault="00072F87" w:rsidP="0039278B">
            <w:pPr>
              <w:spacing w:after="60"/>
              <w:rPr>
                <w:rFonts w:ascii="Arial" w:hAnsi="Arial" w:cs="Arial"/>
                <w:sz w:val="18"/>
                <w:szCs w:val="18"/>
              </w:rPr>
            </w:pPr>
          </w:p>
          <w:p w14:paraId="15FED10F" w14:textId="77777777" w:rsidR="00072F87" w:rsidRPr="001F72DC" w:rsidRDefault="00072F87" w:rsidP="0039278B">
            <w:pPr>
              <w:spacing w:after="60"/>
              <w:rPr>
                <w:rFonts w:ascii="Arial" w:hAnsi="Arial" w:cs="Arial"/>
                <w:sz w:val="18"/>
                <w:szCs w:val="18"/>
              </w:rPr>
            </w:pPr>
          </w:p>
          <w:p w14:paraId="6BA6E578" w14:textId="77777777" w:rsidR="00072F87" w:rsidRPr="001F72DC" w:rsidRDefault="00072F87" w:rsidP="0039278B">
            <w:pPr>
              <w:spacing w:after="60"/>
              <w:rPr>
                <w:rFonts w:ascii="Arial" w:hAnsi="Arial" w:cs="Arial"/>
                <w:sz w:val="18"/>
                <w:szCs w:val="18"/>
              </w:rPr>
            </w:pPr>
          </w:p>
          <w:p w14:paraId="7CBE0F32" w14:textId="77777777" w:rsidR="00072F87" w:rsidRPr="001F72DC" w:rsidRDefault="00072F87" w:rsidP="0039278B">
            <w:pPr>
              <w:spacing w:after="60"/>
              <w:rPr>
                <w:rFonts w:ascii="Arial" w:hAnsi="Arial" w:cs="Arial"/>
                <w:sz w:val="18"/>
                <w:szCs w:val="18"/>
              </w:rPr>
            </w:pPr>
          </w:p>
          <w:p w14:paraId="2259F2DE" w14:textId="77777777" w:rsidR="00072F87" w:rsidRPr="001F72DC" w:rsidRDefault="00072F87" w:rsidP="0039278B">
            <w:pPr>
              <w:spacing w:after="60"/>
              <w:rPr>
                <w:rFonts w:ascii="Arial" w:hAnsi="Arial" w:cs="Arial"/>
                <w:sz w:val="18"/>
                <w:szCs w:val="18"/>
              </w:rPr>
            </w:pPr>
          </w:p>
          <w:p w14:paraId="6FC6F24E" w14:textId="77777777" w:rsidR="00072F87" w:rsidRPr="001F72DC" w:rsidRDefault="00072F87" w:rsidP="0039278B">
            <w:pPr>
              <w:spacing w:after="60"/>
              <w:rPr>
                <w:rFonts w:ascii="Arial" w:hAnsi="Arial" w:cs="Arial"/>
                <w:sz w:val="18"/>
                <w:szCs w:val="18"/>
              </w:rPr>
            </w:pPr>
          </w:p>
          <w:p w14:paraId="3E4A9B5D" w14:textId="77777777" w:rsidR="00072F87" w:rsidRPr="001F72DC" w:rsidRDefault="00072F87" w:rsidP="0039278B">
            <w:pPr>
              <w:spacing w:after="60"/>
              <w:rPr>
                <w:rFonts w:ascii="Arial" w:hAnsi="Arial" w:cs="Arial"/>
                <w:sz w:val="18"/>
                <w:szCs w:val="18"/>
              </w:rPr>
            </w:pPr>
          </w:p>
          <w:p w14:paraId="4F371088" w14:textId="77777777" w:rsidR="00072F87" w:rsidRPr="001F72DC" w:rsidRDefault="00072F87" w:rsidP="0039278B">
            <w:pPr>
              <w:spacing w:after="60"/>
              <w:rPr>
                <w:rFonts w:ascii="Arial" w:hAnsi="Arial" w:cs="Arial"/>
                <w:sz w:val="18"/>
                <w:szCs w:val="18"/>
              </w:rPr>
            </w:pPr>
          </w:p>
          <w:p w14:paraId="0E8211C4" w14:textId="77777777" w:rsidR="00072F87" w:rsidRPr="001F72DC" w:rsidRDefault="00072F87" w:rsidP="0039278B">
            <w:pPr>
              <w:spacing w:after="60"/>
              <w:rPr>
                <w:rFonts w:ascii="Arial" w:hAnsi="Arial" w:cs="Arial"/>
                <w:sz w:val="18"/>
                <w:szCs w:val="18"/>
              </w:rPr>
            </w:pPr>
          </w:p>
          <w:p w14:paraId="2EF0564F" w14:textId="77777777" w:rsidR="00072F87" w:rsidRPr="001F72DC" w:rsidRDefault="00072F87" w:rsidP="0039278B">
            <w:pPr>
              <w:spacing w:after="60"/>
              <w:rPr>
                <w:rFonts w:ascii="Arial" w:hAnsi="Arial" w:cs="Arial"/>
                <w:sz w:val="18"/>
                <w:szCs w:val="18"/>
              </w:rPr>
            </w:pPr>
          </w:p>
          <w:p w14:paraId="552BE0D3" w14:textId="77777777" w:rsidR="00072F87" w:rsidRPr="001F72DC" w:rsidRDefault="00072F87" w:rsidP="0039278B">
            <w:pPr>
              <w:spacing w:after="60"/>
              <w:rPr>
                <w:rFonts w:ascii="Arial" w:hAnsi="Arial" w:cs="Arial"/>
                <w:sz w:val="18"/>
                <w:szCs w:val="18"/>
              </w:rPr>
            </w:pPr>
          </w:p>
          <w:p w14:paraId="0F5CED79" w14:textId="77777777" w:rsidR="00072F87" w:rsidRPr="001F72DC" w:rsidRDefault="00072F87" w:rsidP="0039278B">
            <w:pPr>
              <w:spacing w:after="60"/>
              <w:rPr>
                <w:rFonts w:ascii="Arial" w:hAnsi="Arial" w:cs="Arial"/>
                <w:sz w:val="18"/>
                <w:szCs w:val="18"/>
              </w:rPr>
            </w:pPr>
          </w:p>
          <w:p w14:paraId="7B0F073B" w14:textId="77777777" w:rsidR="00072F87" w:rsidRPr="001F72DC" w:rsidRDefault="00072F87" w:rsidP="0039278B">
            <w:pPr>
              <w:spacing w:after="60"/>
              <w:rPr>
                <w:rFonts w:ascii="Arial" w:hAnsi="Arial" w:cs="Arial"/>
                <w:sz w:val="18"/>
                <w:szCs w:val="18"/>
              </w:rPr>
            </w:pPr>
          </w:p>
          <w:p w14:paraId="0A955F31" w14:textId="77777777" w:rsidR="00072F87" w:rsidRPr="001F72DC" w:rsidRDefault="00072F87" w:rsidP="0039278B">
            <w:pPr>
              <w:spacing w:after="60"/>
              <w:rPr>
                <w:rFonts w:ascii="Arial" w:hAnsi="Arial" w:cs="Arial"/>
                <w:sz w:val="18"/>
                <w:szCs w:val="18"/>
              </w:rPr>
            </w:pPr>
          </w:p>
          <w:p w14:paraId="1F719EEA" w14:textId="77777777" w:rsidR="00072F87" w:rsidRPr="001F72DC" w:rsidRDefault="00072F87" w:rsidP="0039278B">
            <w:pPr>
              <w:spacing w:after="60"/>
              <w:rPr>
                <w:rFonts w:ascii="Arial" w:hAnsi="Arial" w:cs="Arial"/>
                <w:sz w:val="18"/>
                <w:szCs w:val="18"/>
              </w:rPr>
            </w:pPr>
          </w:p>
          <w:p w14:paraId="64EA2EC1" w14:textId="77777777" w:rsidR="00072F87" w:rsidRPr="001F72DC" w:rsidRDefault="00072F87" w:rsidP="0039278B">
            <w:pPr>
              <w:spacing w:after="60"/>
              <w:rPr>
                <w:rFonts w:ascii="Arial" w:hAnsi="Arial" w:cs="Arial"/>
                <w:sz w:val="18"/>
                <w:szCs w:val="18"/>
              </w:rPr>
            </w:pPr>
          </w:p>
          <w:p w14:paraId="0710815A" w14:textId="77777777" w:rsidR="0039278B" w:rsidRPr="001F72DC" w:rsidRDefault="0039278B" w:rsidP="0039278B">
            <w:pPr>
              <w:spacing w:after="60"/>
              <w:rPr>
                <w:rFonts w:ascii="Arial" w:hAnsi="Arial" w:cs="Arial"/>
                <w:sz w:val="18"/>
                <w:szCs w:val="18"/>
              </w:rPr>
            </w:pPr>
          </w:p>
          <w:p w14:paraId="1F3F0801" w14:textId="77777777" w:rsidR="0039278B" w:rsidRPr="001F72DC" w:rsidRDefault="0039278B" w:rsidP="0039278B">
            <w:pPr>
              <w:spacing w:after="60"/>
              <w:rPr>
                <w:rFonts w:ascii="Arial" w:hAnsi="Arial" w:cs="Arial"/>
                <w:sz w:val="18"/>
                <w:szCs w:val="18"/>
              </w:rPr>
            </w:pPr>
          </w:p>
          <w:p w14:paraId="5022CB9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 Rated 1 of an estimated rating of 1 to 5 (UNDP assessment of NAPRE progress on basis of ROMALB data).</w:t>
            </w:r>
          </w:p>
          <w:p w14:paraId="61E8D5F7" w14:textId="77777777" w:rsidR="0039278B" w:rsidRPr="001F72DC" w:rsidRDefault="0039278B" w:rsidP="0039278B">
            <w:pPr>
              <w:spacing w:after="60"/>
              <w:rPr>
                <w:rFonts w:ascii="Arial" w:hAnsi="Arial" w:cs="Arial"/>
                <w:sz w:val="18"/>
                <w:szCs w:val="18"/>
              </w:rPr>
            </w:pPr>
          </w:p>
          <w:p w14:paraId="3C653F78" w14:textId="77777777" w:rsidR="0039278B" w:rsidRPr="001F72DC" w:rsidRDefault="0039278B" w:rsidP="0039278B">
            <w:pPr>
              <w:spacing w:after="60"/>
              <w:rPr>
                <w:rFonts w:ascii="Arial" w:hAnsi="Arial" w:cs="Arial"/>
                <w:sz w:val="18"/>
                <w:szCs w:val="18"/>
              </w:rPr>
            </w:pPr>
          </w:p>
          <w:p w14:paraId="1340B729" w14:textId="77777777" w:rsidR="0039278B" w:rsidRPr="001F72DC" w:rsidRDefault="0039278B" w:rsidP="0039278B">
            <w:pPr>
              <w:spacing w:after="60"/>
              <w:rPr>
                <w:rFonts w:ascii="Arial" w:hAnsi="Arial" w:cs="Arial"/>
                <w:sz w:val="18"/>
                <w:szCs w:val="18"/>
              </w:rPr>
            </w:pPr>
          </w:p>
          <w:p w14:paraId="34BF6E3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 0 in 2017</w:t>
            </w:r>
          </w:p>
        </w:tc>
        <w:tc>
          <w:tcPr>
            <w:tcW w:w="1716" w:type="dxa"/>
            <w:tcBorders>
              <w:right w:val="single" w:sz="12" w:space="0" w:color="auto"/>
            </w:tcBorders>
          </w:tcPr>
          <w:p w14:paraId="2EF346E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Improved reported progress in implementation of SI national policies and strategies:</w:t>
            </w:r>
          </w:p>
          <w:p w14:paraId="45F33A52" w14:textId="77777777" w:rsidR="0039278B" w:rsidRPr="001F72DC" w:rsidRDefault="0039278B" w:rsidP="0039278B">
            <w:pPr>
              <w:spacing w:after="60"/>
              <w:rPr>
                <w:rFonts w:ascii="Arial" w:hAnsi="Arial" w:cs="Arial"/>
                <w:sz w:val="18"/>
                <w:szCs w:val="18"/>
              </w:rPr>
            </w:pPr>
          </w:p>
          <w:p w14:paraId="1F113D0C" w14:textId="77777777" w:rsidR="0039278B" w:rsidRPr="001F72DC" w:rsidRDefault="0039278B" w:rsidP="0039278B">
            <w:pPr>
              <w:spacing w:after="60"/>
              <w:rPr>
                <w:rFonts w:ascii="Arial" w:hAnsi="Arial" w:cs="Arial"/>
                <w:sz w:val="18"/>
                <w:szCs w:val="18"/>
              </w:rPr>
            </w:pPr>
          </w:p>
          <w:p w14:paraId="735FC65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Eight in 2020</w:t>
            </w:r>
          </w:p>
          <w:p w14:paraId="3C497876" w14:textId="77777777" w:rsidR="0039278B" w:rsidRPr="001F72DC" w:rsidRDefault="0039278B" w:rsidP="0039278B">
            <w:pPr>
              <w:spacing w:after="60"/>
              <w:rPr>
                <w:rFonts w:ascii="Arial" w:hAnsi="Arial" w:cs="Arial"/>
                <w:sz w:val="18"/>
                <w:szCs w:val="18"/>
              </w:rPr>
            </w:pPr>
          </w:p>
          <w:p w14:paraId="699F13D1" w14:textId="77777777" w:rsidR="0039278B" w:rsidRPr="001F72DC" w:rsidRDefault="0039278B" w:rsidP="0039278B">
            <w:pPr>
              <w:spacing w:after="60"/>
              <w:rPr>
                <w:rFonts w:ascii="Arial" w:hAnsi="Arial" w:cs="Arial"/>
                <w:sz w:val="18"/>
                <w:szCs w:val="18"/>
              </w:rPr>
            </w:pPr>
          </w:p>
          <w:p w14:paraId="16C827AC" w14:textId="77777777" w:rsidR="0039278B" w:rsidRPr="001F72DC" w:rsidRDefault="0039278B" w:rsidP="0039278B">
            <w:pPr>
              <w:pStyle w:val="ListParagraph"/>
              <w:spacing w:after="60"/>
              <w:ind w:left="0"/>
              <w:contextualSpacing w:val="0"/>
              <w:rPr>
                <w:rFonts w:ascii="Arial" w:hAnsi="Arial" w:cs="Arial"/>
                <w:sz w:val="18"/>
                <w:szCs w:val="18"/>
              </w:rPr>
            </w:pPr>
          </w:p>
          <w:p w14:paraId="17A6B6CC" w14:textId="77777777" w:rsidR="0039278B" w:rsidRPr="001F72DC" w:rsidRDefault="0039278B" w:rsidP="0039278B">
            <w:pPr>
              <w:pStyle w:val="ListParagraph"/>
              <w:spacing w:after="60"/>
              <w:ind w:left="0"/>
              <w:contextualSpacing w:val="0"/>
              <w:rPr>
                <w:rFonts w:ascii="Arial" w:hAnsi="Arial" w:cs="Arial"/>
                <w:sz w:val="18"/>
                <w:szCs w:val="18"/>
              </w:rPr>
            </w:pPr>
          </w:p>
          <w:p w14:paraId="71BF6442" w14:textId="77777777" w:rsidR="0039278B" w:rsidRPr="001F72DC" w:rsidRDefault="0039278B" w:rsidP="0039278B">
            <w:pPr>
              <w:pStyle w:val="ListParagraph"/>
              <w:spacing w:after="60"/>
              <w:ind w:left="0"/>
              <w:contextualSpacing w:val="0"/>
              <w:rPr>
                <w:rFonts w:ascii="Arial" w:hAnsi="Arial" w:cs="Arial"/>
                <w:sz w:val="18"/>
                <w:szCs w:val="18"/>
              </w:rPr>
            </w:pPr>
          </w:p>
          <w:p w14:paraId="56762200" w14:textId="77777777" w:rsidR="0039278B" w:rsidRPr="001F72DC" w:rsidRDefault="0039278B" w:rsidP="0039278B">
            <w:pPr>
              <w:pStyle w:val="ListParagraph"/>
              <w:spacing w:after="60"/>
              <w:ind w:left="0"/>
              <w:contextualSpacing w:val="0"/>
              <w:rPr>
                <w:rFonts w:ascii="Arial" w:hAnsi="Arial" w:cs="Arial"/>
                <w:sz w:val="18"/>
                <w:szCs w:val="18"/>
              </w:rPr>
            </w:pPr>
          </w:p>
          <w:p w14:paraId="0D0334BE" w14:textId="77777777" w:rsidR="0039278B" w:rsidRPr="001F72DC" w:rsidRDefault="0039278B" w:rsidP="0039278B">
            <w:pPr>
              <w:spacing w:after="60"/>
              <w:rPr>
                <w:rFonts w:ascii="Arial" w:hAnsi="Arial" w:cs="Arial"/>
                <w:sz w:val="18"/>
                <w:szCs w:val="18"/>
              </w:rPr>
            </w:pPr>
          </w:p>
          <w:p w14:paraId="4F0B0F3A" w14:textId="77777777" w:rsidR="0039278B" w:rsidRPr="001F72DC" w:rsidRDefault="0039278B" w:rsidP="0039278B">
            <w:pPr>
              <w:spacing w:after="60"/>
              <w:rPr>
                <w:rFonts w:ascii="Arial" w:hAnsi="Arial" w:cs="Arial"/>
                <w:sz w:val="18"/>
                <w:szCs w:val="18"/>
              </w:rPr>
            </w:pPr>
          </w:p>
          <w:p w14:paraId="7653F25E" w14:textId="77777777" w:rsidR="0039278B" w:rsidRPr="001F72DC" w:rsidRDefault="0039278B" w:rsidP="0039278B">
            <w:pPr>
              <w:spacing w:after="60"/>
              <w:rPr>
                <w:rFonts w:ascii="Arial" w:hAnsi="Arial" w:cs="Arial"/>
                <w:sz w:val="18"/>
                <w:szCs w:val="18"/>
              </w:rPr>
            </w:pPr>
          </w:p>
          <w:p w14:paraId="0D85F93C" w14:textId="77777777" w:rsidR="0039278B" w:rsidRPr="001F72DC" w:rsidRDefault="0039278B" w:rsidP="0039278B">
            <w:pPr>
              <w:spacing w:after="60"/>
              <w:rPr>
                <w:rFonts w:ascii="Arial" w:hAnsi="Arial" w:cs="Arial"/>
                <w:sz w:val="18"/>
                <w:szCs w:val="18"/>
              </w:rPr>
            </w:pPr>
          </w:p>
          <w:p w14:paraId="67B73AA7" w14:textId="77777777" w:rsidR="0039278B" w:rsidRPr="001F72DC" w:rsidRDefault="0039278B" w:rsidP="0039278B">
            <w:pPr>
              <w:spacing w:after="60"/>
              <w:rPr>
                <w:rFonts w:ascii="Arial" w:hAnsi="Arial" w:cs="Arial"/>
                <w:sz w:val="18"/>
                <w:szCs w:val="18"/>
              </w:rPr>
            </w:pPr>
          </w:p>
          <w:p w14:paraId="7B51F9EC" w14:textId="77777777" w:rsidR="0039278B" w:rsidRPr="001F72DC" w:rsidRDefault="0039278B" w:rsidP="0039278B">
            <w:pPr>
              <w:spacing w:after="60"/>
              <w:rPr>
                <w:rFonts w:ascii="Arial" w:hAnsi="Arial" w:cs="Arial"/>
                <w:sz w:val="18"/>
                <w:szCs w:val="18"/>
              </w:rPr>
            </w:pPr>
          </w:p>
          <w:p w14:paraId="12EDCA19" w14:textId="77777777" w:rsidR="0039278B" w:rsidRPr="001F72DC" w:rsidRDefault="0039278B" w:rsidP="0039278B">
            <w:pPr>
              <w:spacing w:after="60"/>
              <w:rPr>
                <w:rFonts w:ascii="Arial" w:hAnsi="Arial" w:cs="Arial"/>
                <w:sz w:val="18"/>
                <w:szCs w:val="18"/>
              </w:rPr>
            </w:pPr>
          </w:p>
          <w:p w14:paraId="476EE232" w14:textId="77777777" w:rsidR="0039278B" w:rsidRPr="001F72DC" w:rsidRDefault="0039278B" w:rsidP="0039278B">
            <w:pPr>
              <w:spacing w:after="60"/>
              <w:rPr>
                <w:rFonts w:ascii="Arial" w:hAnsi="Arial" w:cs="Arial"/>
                <w:sz w:val="18"/>
                <w:szCs w:val="18"/>
              </w:rPr>
            </w:pPr>
          </w:p>
          <w:p w14:paraId="03E86C16" w14:textId="77777777" w:rsidR="0039278B" w:rsidRPr="001F72DC" w:rsidRDefault="0039278B" w:rsidP="0039278B">
            <w:pPr>
              <w:spacing w:after="60"/>
              <w:rPr>
                <w:rFonts w:ascii="Arial" w:hAnsi="Arial" w:cs="Arial"/>
                <w:sz w:val="18"/>
                <w:szCs w:val="18"/>
              </w:rPr>
            </w:pPr>
          </w:p>
          <w:p w14:paraId="06874C41" w14:textId="77777777" w:rsidR="0048502D" w:rsidRPr="001F72DC" w:rsidRDefault="0048502D" w:rsidP="0039278B">
            <w:pPr>
              <w:spacing w:after="60"/>
              <w:rPr>
                <w:rFonts w:ascii="Arial" w:hAnsi="Arial" w:cs="Arial"/>
                <w:sz w:val="18"/>
                <w:szCs w:val="18"/>
              </w:rPr>
            </w:pPr>
          </w:p>
          <w:p w14:paraId="0F851F4D" w14:textId="77777777" w:rsidR="0048502D" w:rsidRPr="001F72DC" w:rsidRDefault="0048502D" w:rsidP="0039278B">
            <w:pPr>
              <w:spacing w:after="60"/>
              <w:rPr>
                <w:rFonts w:ascii="Arial" w:hAnsi="Arial" w:cs="Arial"/>
                <w:sz w:val="18"/>
                <w:szCs w:val="18"/>
              </w:rPr>
            </w:pPr>
          </w:p>
          <w:p w14:paraId="010E7D9B" w14:textId="77777777" w:rsidR="0039278B" w:rsidRPr="001F72DC" w:rsidRDefault="0039278B" w:rsidP="0039278B">
            <w:pPr>
              <w:spacing w:after="60"/>
              <w:rPr>
                <w:rFonts w:ascii="Arial" w:hAnsi="Arial" w:cs="Arial"/>
                <w:sz w:val="18"/>
                <w:szCs w:val="18"/>
              </w:rPr>
            </w:pPr>
          </w:p>
          <w:p w14:paraId="23F5525E" w14:textId="77777777" w:rsidR="0039278B" w:rsidRPr="001F72DC" w:rsidRDefault="0039278B" w:rsidP="0039278B">
            <w:pPr>
              <w:spacing w:after="60"/>
              <w:rPr>
                <w:rFonts w:ascii="Arial" w:hAnsi="Arial" w:cs="Arial"/>
                <w:sz w:val="18"/>
                <w:szCs w:val="18"/>
              </w:rPr>
            </w:pPr>
          </w:p>
          <w:p w14:paraId="1565965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 Annual increase by 1%</w:t>
            </w:r>
          </w:p>
          <w:p w14:paraId="7544B9A4" w14:textId="77777777" w:rsidR="0039278B" w:rsidRPr="001F72DC" w:rsidRDefault="0039278B" w:rsidP="0039278B">
            <w:pPr>
              <w:pStyle w:val="ListParagraph"/>
              <w:spacing w:after="60"/>
              <w:ind w:left="0"/>
              <w:contextualSpacing w:val="0"/>
              <w:rPr>
                <w:rFonts w:ascii="Arial" w:hAnsi="Arial" w:cs="Arial"/>
                <w:sz w:val="18"/>
                <w:szCs w:val="18"/>
              </w:rPr>
            </w:pPr>
          </w:p>
          <w:p w14:paraId="6892B5B6" w14:textId="77777777" w:rsidR="0039278B" w:rsidRPr="001F72DC" w:rsidRDefault="0039278B" w:rsidP="0039278B">
            <w:pPr>
              <w:spacing w:after="60"/>
              <w:rPr>
                <w:rFonts w:ascii="Arial" w:hAnsi="Arial" w:cs="Arial"/>
                <w:sz w:val="18"/>
                <w:szCs w:val="18"/>
              </w:rPr>
            </w:pPr>
          </w:p>
          <w:p w14:paraId="5F51E35A" w14:textId="77777777" w:rsidR="0039278B" w:rsidRPr="001F72DC" w:rsidRDefault="0039278B" w:rsidP="0039278B">
            <w:pPr>
              <w:spacing w:after="60"/>
              <w:rPr>
                <w:rFonts w:ascii="Arial" w:hAnsi="Arial" w:cs="Arial"/>
                <w:sz w:val="18"/>
                <w:szCs w:val="18"/>
              </w:rPr>
            </w:pPr>
          </w:p>
          <w:p w14:paraId="638BE489" w14:textId="77777777" w:rsidR="0039278B" w:rsidRPr="001F72DC" w:rsidRDefault="0039278B" w:rsidP="0039278B">
            <w:pPr>
              <w:spacing w:after="60"/>
              <w:rPr>
                <w:rFonts w:ascii="Arial" w:hAnsi="Arial" w:cs="Arial"/>
                <w:sz w:val="18"/>
                <w:szCs w:val="18"/>
              </w:rPr>
            </w:pPr>
          </w:p>
          <w:p w14:paraId="08CB4ABE" w14:textId="77777777" w:rsidR="0039278B" w:rsidRPr="001F72DC" w:rsidRDefault="0039278B" w:rsidP="0039278B">
            <w:pPr>
              <w:spacing w:after="60"/>
              <w:rPr>
                <w:rFonts w:ascii="Arial" w:hAnsi="Arial" w:cs="Arial"/>
                <w:sz w:val="18"/>
                <w:szCs w:val="18"/>
              </w:rPr>
            </w:pPr>
          </w:p>
          <w:p w14:paraId="79FF0EDF" w14:textId="77777777" w:rsidR="0048502D" w:rsidRPr="001F72DC" w:rsidRDefault="0048502D" w:rsidP="0039278B">
            <w:pPr>
              <w:spacing w:after="60"/>
              <w:rPr>
                <w:rFonts w:ascii="Arial" w:hAnsi="Arial" w:cs="Arial"/>
                <w:sz w:val="18"/>
                <w:szCs w:val="18"/>
              </w:rPr>
            </w:pPr>
          </w:p>
          <w:p w14:paraId="48EA7586" w14:textId="77777777" w:rsidR="0039278B" w:rsidRPr="001F72DC" w:rsidRDefault="0039278B" w:rsidP="0039278B">
            <w:pPr>
              <w:spacing w:after="60"/>
              <w:rPr>
                <w:rFonts w:ascii="Arial" w:hAnsi="Arial" w:cs="Arial"/>
                <w:sz w:val="18"/>
                <w:szCs w:val="18"/>
              </w:rPr>
            </w:pPr>
          </w:p>
          <w:p w14:paraId="65AB80E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(c1) Six in 2020</w:t>
            </w:r>
          </w:p>
          <w:p w14:paraId="7F7CF4FB" w14:textId="77777777" w:rsidR="0039278B" w:rsidRPr="001F72DC" w:rsidRDefault="0039278B" w:rsidP="0039278B">
            <w:pPr>
              <w:spacing w:after="60"/>
              <w:rPr>
                <w:rFonts w:ascii="Arial" w:hAnsi="Arial" w:cs="Arial"/>
                <w:sz w:val="18"/>
                <w:szCs w:val="18"/>
              </w:rPr>
            </w:pPr>
          </w:p>
          <w:p w14:paraId="77CF43EE" w14:textId="77777777" w:rsidR="0039278B" w:rsidRPr="001F72DC" w:rsidRDefault="0039278B" w:rsidP="0039278B">
            <w:pPr>
              <w:spacing w:after="60"/>
              <w:rPr>
                <w:rFonts w:ascii="Arial" w:hAnsi="Arial" w:cs="Arial"/>
                <w:sz w:val="18"/>
                <w:szCs w:val="18"/>
              </w:rPr>
            </w:pPr>
          </w:p>
          <w:p w14:paraId="656E0050" w14:textId="77777777" w:rsidR="0039278B" w:rsidRPr="001F72DC" w:rsidRDefault="0039278B" w:rsidP="0039278B">
            <w:pPr>
              <w:spacing w:after="60"/>
              <w:rPr>
                <w:rFonts w:ascii="Arial" w:hAnsi="Arial" w:cs="Arial"/>
                <w:sz w:val="18"/>
                <w:szCs w:val="18"/>
              </w:rPr>
            </w:pPr>
          </w:p>
          <w:p w14:paraId="480EEAD5" w14:textId="77777777" w:rsidR="0039278B" w:rsidRPr="001F72DC" w:rsidRDefault="0039278B" w:rsidP="0039278B">
            <w:pPr>
              <w:spacing w:after="60"/>
              <w:rPr>
                <w:rFonts w:ascii="Arial" w:hAnsi="Arial" w:cs="Arial"/>
                <w:sz w:val="18"/>
                <w:szCs w:val="18"/>
              </w:rPr>
            </w:pPr>
          </w:p>
          <w:p w14:paraId="7F53CB30" w14:textId="77777777" w:rsidR="0039278B" w:rsidRPr="001F72DC" w:rsidRDefault="0039278B" w:rsidP="0039278B">
            <w:pPr>
              <w:spacing w:after="60"/>
              <w:rPr>
                <w:rFonts w:ascii="Arial" w:hAnsi="Arial" w:cs="Arial"/>
                <w:sz w:val="18"/>
                <w:szCs w:val="18"/>
              </w:rPr>
            </w:pPr>
          </w:p>
          <w:p w14:paraId="4CA6DA29" w14:textId="77777777" w:rsidR="0048502D" w:rsidRPr="001F72DC" w:rsidRDefault="0048502D" w:rsidP="0039278B">
            <w:pPr>
              <w:spacing w:after="60"/>
              <w:rPr>
                <w:rFonts w:ascii="Arial" w:hAnsi="Arial" w:cs="Arial"/>
                <w:sz w:val="18"/>
                <w:szCs w:val="18"/>
              </w:rPr>
            </w:pPr>
          </w:p>
          <w:p w14:paraId="380C3C20" w14:textId="77777777" w:rsidR="0048502D" w:rsidRPr="001F72DC" w:rsidRDefault="0048502D" w:rsidP="0039278B">
            <w:pPr>
              <w:spacing w:after="60"/>
              <w:rPr>
                <w:rFonts w:ascii="Arial" w:hAnsi="Arial" w:cs="Arial"/>
                <w:sz w:val="18"/>
                <w:szCs w:val="18"/>
              </w:rPr>
            </w:pPr>
          </w:p>
          <w:p w14:paraId="486B5A50" w14:textId="77777777" w:rsidR="0048502D" w:rsidRPr="001F72DC" w:rsidRDefault="0048502D" w:rsidP="0039278B">
            <w:pPr>
              <w:spacing w:after="60"/>
              <w:rPr>
                <w:rFonts w:ascii="Arial" w:hAnsi="Arial" w:cs="Arial"/>
                <w:sz w:val="18"/>
                <w:szCs w:val="18"/>
              </w:rPr>
            </w:pPr>
          </w:p>
          <w:p w14:paraId="59747BDD" w14:textId="77777777" w:rsidR="0048502D" w:rsidRPr="001F72DC" w:rsidRDefault="0048502D" w:rsidP="0039278B">
            <w:pPr>
              <w:spacing w:after="60"/>
              <w:rPr>
                <w:rFonts w:ascii="Arial" w:hAnsi="Arial" w:cs="Arial"/>
                <w:sz w:val="18"/>
                <w:szCs w:val="18"/>
              </w:rPr>
            </w:pPr>
          </w:p>
          <w:p w14:paraId="64C0AE17" w14:textId="77777777" w:rsidR="0048502D" w:rsidRPr="001F72DC" w:rsidRDefault="0048502D" w:rsidP="0039278B">
            <w:pPr>
              <w:spacing w:after="60"/>
              <w:rPr>
                <w:rFonts w:ascii="Arial" w:hAnsi="Arial" w:cs="Arial"/>
                <w:sz w:val="18"/>
                <w:szCs w:val="18"/>
              </w:rPr>
            </w:pPr>
          </w:p>
          <w:p w14:paraId="4EE39C45" w14:textId="77777777" w:rsidR="0039278B" w:rsidRPr="001F72DC" w:rsidRDefault="0039278B" w:rsidP="0039278B">
            <w:pPr>
              <w:spacing w:after="60"/>
              <w:rPr>
                <w:rFonts w:ascii="Arial" w:hAnsi="Arial" w:cs="Arial"/>
                <w:sz w:val="18"/>
                <w:szCs w:val="18"/>
              </w:rPr>
            </w:pPr>
          </w:p>
          <w:p w14:paraId="0CEEDCD5" w14:textId="77777777" w:rsidR="0039278B" w:rsidRPr="001F72DC" w:rsidRDefault="0039278B" w:rsidP="0039278B">
            <w:pPr>
              <w:spacing w:after="60"/>
              <w:rPr>
                <w:rFonts w:ascii="Arial" w:hAnsi="Arial" w:cs="Arial"/>
                <w:sz w:val="18"/>
                <w:szCs w:val="18"/>
              </w:rPr>
            </w:pPr>
          </w:p>
          <w:p w14:paraId="429AA21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(c2) 15 components implemented until 2020</w:t>
            </w:r>
          </w:p>
          <w:p w14:paraId="4148DD24" w14:textId="77777777" w:rsidR="0039278B" w:rsidRPr="001F72DC" w:rsidRDefault="0039278B" w:rsidP="0039278B">
            <w:pPr>
              <w:spacing w:after="60"/>
              <w:rPr>
                <w:rFonts w:ascii="Arial" w:hAnsi="Arial" w:cs="Arial"/>
                <w:sz w:val="18"/>
                <w:szCs w:val="18"/>
              </w:rPr>
            </w:pPr>
          </w:p>
          <w:p w14:paraId="23587BEE" w14:textId="77777777" w:rsidR="0039278B" w:rsidRPr="001F72DC" w:rsidRDefault="0039278B" w:rsidP="0039278B">
            <w:pPr>
              <w:spacing w:after="60"/>
              <w:rPr>
                <w:rFonts w:ascii="Arial" w:hAnsi="Arial" w:cs="Arial"/>
                <w:sz w:val="18"/>
                <w:szCs w:val="18"/>
              </w:rPr>
            </w:pPr>
          </w:p>
          <w:p w14:paraId="149728BD" w14:textId="77777777" w:rsidR="0039278B" w:rsidRPr="001F72DC" w:rsidRDefault="0039278B" w:rsidP="0039278B">
            <w:pPr>
              <w:spacing w:after="60"/>
              <w:rPr>
                <w:rFonts w:ascii="Arial" w:hAnsi="Arial" w:cs="Arial"/>
                <w:sz w:val="18"/>
                <w:szCs w:val="18"/>
              </w:rPr>
            </w:pPr>
          </w:p>
          <w:p w14:paraId="060294E2" w14:textId="77777777" w:rsidR="0039278B" w:rsidRPr="001F72DC" w:rsidRDefault="0039278B" w:rsidP="0039278B">
            <w:pPr>
              <w:spacing w:after="60"/>
              <w:rPr>
                <w:rFonts w:ascii="Arial" w:hAnsi="Arial" w:cs="Arial"/>
                <w:sz w:val="18"/>
                <w:szCs w:val="18"/>
              </w:rPr>
            </w:pPr>
          </w:p>
          <w:p w14:paraId="2C165AC0" w14:textId="77777777" w:rsidR="0039278B" w:rsidRPr="001F72DC" w:rsidRDefault="0039278B" w:rsidP="0039278B">
            <w:pPr>
              <w:spacing w:after="60"/>
              <w:rPr>
                <w:rFonts w:ascii="Arial" w:hAnsi="Arial" w:cs="Arial"/>
                <w:sz w:val="18"/>
                <w:szCs w:val="18"/>
              </w:rPr>
            </w:pPr>
          </w:p>
          <w:p w14:paraId="70A43783" w14:textId="77777777" w:rsidR="0039278B" w:rsidRPr="001F72DC" w:rsidRDefault="0039278B" w:rsidP="0039278B">
            <w:pPr>
              <w:spacing w:after="60"/>
              <w:rPr>
                <w:rFonts w:ascii="Arial" w:hAnsi="Arial" w:cs="Arial"/>
                <w:sz w:val="18"/>
                <w:szCs w:val="18"/>
              </w:rPr>
            </w:pPr>
          </w:p>
          <w:p w14:paraId="66F28C88" w14:textId="77777777" w:rsidR="0039278B" w:rsidRPr="001F72DC" w:rsidRDefault="0039278B" w:rsidP="0039278B">
            <w:pPr>
              <w:spacing w:after="60"/>
              <w:rPr>
                <w:rFonts w:ascii="Arial" w:hAnsi="Arial" w:cs="Arial"/>
                <w:sz w:val="18"/>
                <w:szCs w:val="18"/>
              </w:rPr>
            </w:pPr>
          </w:p>
          <w:p w14:paraId="020625A3" w14:textId="77777777" w:rsidR="0039278B" w:rsidRPr="001F72DC" w:rsidRDefault="0039278B" w:rsidP="0039278B">
            <w:pPr>
              <w:spacing w:after="60"/>
              <w:rPr>
                <w:rFonts w:ascii="Arial" w:hAnsi="Arial" w:cs="Arial"/>
                <w:sz w:val="18"/>
                <w:szCs w:val="18"/>
              </w:rPr>
            </w:pPr>
          </w:p>
          <w:p w14:paraId="40DE84BA" w14:textId="77777777" w:rsidR="0039278B" w:rsidRPr="001F72DC" w:rsidRDefault="0039278B" w:rsidP="0039278B">
            <w:pPr>
              <w:spacing w:after="60"/>
              <w:rPr>
                <w:rFonts w:ascii="Arial" w:hAnsi="Arial" w:cs="Arial"/>
                <w:sz w:val="18"/>
                <w:szCs w:val="18"/>
              </w:rPr>
            </w:pPr>
          </w:p>
          <w:p w14:paraId="3396BB59" w14:textId="77777777" w:rsidR="0039278B" w:rsidRPr="001F72DC" w:rsidRDefault="0039278B" w:rsidP="0039278B">
            <w:pPr>
              <w:spacing w:after="60"/>
              <w:rPr>
                <w:rFonts w:ascii="Arial" w:hAnsi="Arial" w:cs="Arial"/>
                <w:sz w:val="18"/>
                <w:szCs w:val="18"/>
              </w:rPr>
            </w:pPr>
          </w:p>
          <w:p w14:paraId="389E25C4" w14:textId="77777777" w:rsidR="0039278B" w:rsidRPr="001F72DC" w:rsidRDefault="0039278B" w:rsidP="0039278B">
            <w:pPr>
              <w:spacing w:after="60"/>
              <w:rPr>
                <w:rFonts w:ascii="Arial" w:hAnsi="Arial" w:cs="Arial"/>
                <w:sz w:val="18"/>
                <w:szCs w:val="18"/>
              </w:rPr>
            </w:pPr>
          </w:p>
          <w:p w14:paraId="261BA147" w14:textId="77777777" w:rsidR="0039278B" w:rsidRPr="001F72DC" w:rsidRDefault="0039278B" w:rsidP="0039278B">
            <w:pPr>
              <w:spacing w:after="60"/>
              <w:rPr>
                <w:rFonts w:ascii="Arial" w:hAnsi="Arial" w:cs="Arial"/>
                <w:sz w:val="18"/>
                <w:szCs w:val="18"/>
              </w:rPr>
            </w:pPr>
          </w:p>
          <w:p w14:paraId="0D06E8CD" w14:textId="77777777" w:rsidR="0039278B" w:rsidRPr="001F72DC" w:rsidRDefault="0039278B" w:rsidP="0039278B">
            <w:pPr>
              <w:spacing w:after="60"/>
              <w:rPr>
                <w:rFonts w:ascii="Arial" w:hAnsi="Arial" w:cs="Arial"/>
                <w:sz w:val="18"/>
                <w:szCs w:val="18"/>
              </w:rPr>
            </w:pPr>
          </w:p>
          <w:p w14:paraId="5D1DC94D" w14:textId="77777777" w:rsidR="0039278B" w:rsidRPr="001F72DC" w:rsidRDefault="0039278B" w:rsidP="0039278B">
            <w:pPr>
              <w:spacing w:after="60"/>
              <w:rPr>
                <w:rFonts w:ascii="Arial" w:hAnsi="Arial" w:cs="Arial"/>
                <w:sz w:val="18"/>
                <w:szCs w:val="18"/>
              </w:rPr>
            </w:pPr>
          </w:p>
          <w:p w14:paraId="5AC07E17" w14:textId="77777777" w:rsidR="0039278B" w:rsidRPr="001F72DC" w:rsidRDefault="0039278B" w:rsidP="0039278B">
            <w:pPr>
              <w:spacing w:after="60"/>
              <w:rPr>
                <w:rFonts w:ascii="Arial" w:hAnsi="Arial" w:cs="Arial"/>
                <w:sz w:val="18"/>
                <w:szCs w:val="18"/>
              </w:rPr>
            </w:pPr>
          </w:p>
          <w:p w14:paraId="25B22082" w14:textId="77777777" w:rsidR="0039278B" w:rsidRPr="001F72DC" w:rsidRDefault="0039278B" w:rsidP="0039278B">
            <w:pPr>
              <w:spacing w:after="60"/>
              <w:rPr>
                <w:rFonts w:ascii="Arial" w:hAnsi="Arial" w:cs="Arial"/>
                <w:sz w:val="18"/>
                <w:szCs w:val="18"/>
              </w:rPr>
            </w:pPr>
          </w:p>
          <w:p w14:paraId="3D95E123" w14:textId="77777777" w:rsidR="0039278B" w:rsidRPr="001F72DC" w:rsidRDefault="0039278B" w:rsidP="0039278B">
            <w:pPr>
              <w:spacing w:after="60"/>
              <w:rPr>
                <w:rFonts w:ascii="Arial" w:hAnsi="Arial" w:cs="Arial"/>
                <w:sz w:val="18"/>
                <w:szCs w:val="18"/>
              </w:rPr>
            </w:pPr>
          </w:p>
          <w:p w14:paraId="39EAC140" w14:textId="77777777" w:rsidR="0039278B" w:rsidRPr="001F72DC" w:rsidRDefault="0039278B" w:rsidP="0039278B">
            <w:pPr>
              <w:spacing w:after="60"/>
              <w:rPr>
                <w:rFonts w:ascii="Arial" w:hAnsi="Arial" w:cs="Arial"/>
                <w:sz w:val="18"/>
                <w:szCs w:val="18"/>
              </w:rPr>
            </w:pPr>
          </w:p>
          <w:p w14:paraId="7E047D4D" w14:textId="77777777" w:rsidR="0039278B" w:rsidRPr="001F72DC" w:rsidRDefault="0039278B" w:rsidP="0039278B">
            <w:pPr>
              <w:spacing w:after="60"/>
              <w:rPr>
                <w:rFonts w:ascii="Arial" w:hAnsi="Arial" w:cs="Arial"/>
                <w:sz w:val="18"/>
                <w:szCs w:val="18"/>
              </w:rPr>
            </w:pPr>
          </w:p>
          <w:p w14:paraId="0D47F700" w14:textId="77777777" w:rsidR="0039278B" w:rsidRPr="001F72DC" w:rsidRDefault="0039278B" w:rsidP="0039278B">
            <w:pPr>
              <w:spacing w:after="60"/>
              <w:rPr>
                <w:rFonts w:ascii="Arial" w:hAnsi="Arial" w:cs="Arial"/>
                <w:sz w:val="18"/>
                <w:szCs w:val="18"/>
              </w:rPr>
            </w:pPr>
          </w:p>
          <w:p w14:paraId="1CDB7094" w14:textId="77777777" w:rsidR="0039278B" w:rsidRPr="001F72DC" w:rsidRDefault="0039278B" w:rsidP="0039278B">
            <w:pPr>
              <w:spacing w:after="60"/>
              <w:rPr>
                <w:rFonts w:ascii="Arial" w:hAnsi="Arial" w:cs="Arial"/>
                <w:sz w:val="18"/>
                <w:szCs w:val="18"/>
              </w:rPr>
            </w:pPr>
          </w:p>
          <w:p w14:paraId="297A8C5F" w14:textId="77777777" w:rsidR="00072F87" w:rsidRPr="001F72DC" w:rsidRDefault="00072F87" w:rsidP="0039278B">
            <w:pPr>
              <w:spacing w:after="60"/>
              <w:rPr>
                <w:rFonts w:ascii="Arial" w:hAnsi="Arial" w:cs="Arial"/>
                <w:sz w:val="18"/>
                <w:szCs w:val="18"/>
              </w:rPr>
            </w:pPr>
          </w:p>
          <w:p w14:paraId="5D67F19A" w14:textId="77777777" w:rsidR="00072F87" w:rsidRPr="001F72DC" w:rsidRDefault="00072F87" w:rsidP="0039278B">
            <w:pPr>
              <w:spacing w:after="60"/>
              <w:rPr>
                <w:rFonts w:ascii="Arial" w:hAnsi="Arial" w:cs="Arial"/>
                <w:sz w:val="18"/>
                <w:szCs w:val="18"/>
              </w:rPr>
            </w:pPr>
          </w:p>
          <w:p w14:paraId="77AC79A8" w14:textId="77777777" w:rsidR="00072F87" w:rsidRPr="001F72DC" w:rsidRDefault="00072F87" w:rsidP="0039278B">
            <w:pPr>
              <w:spacing w:after="60"/>
              <w:rPr>
                <w:rFonts w:ascii="Arial" w:hAnsi="Arial" w:cs="Arial"/>
                <w:sz w:val="18"/>
                <w:szCs w:val="18"/>
              </w:rPr>
            </w:pPr>
          </w:p>
          <w:p w14:paraId="2EC424A2" w14:textId="77777777" w:rsidR="00072F87" w:rsidRPr="001F72DC" w:rsidRDefault="00072F87" w:rsidP="0039278B">
            <w:pPr>
              <w:spacing w:after="60"/>
              <w:rPr>
                <w:rFonts w:ascii="Arial" w:hAnsi="Arial" w:cs="Arial"/>
                <w:sz w:val="18"/>
                <w:szCs w:val="18"/>
              </w:rPr>
            </w:pPr>
          </w:p>
          <w:p w14:paraId="35BE2568" w14:textId="77777777" w:rsidR="00072F87" w:rsidRPr="001F72DC" w:rsidRDefault="00072F87" w:rsidP="0039278B">
            <w:pPr>
              <w:spacing w:after="60"/>
              <w:rPr>
                <w:rFonts w:ascii="Arial" w:hAnsi="Arial" w:cs="Arial"/>
                <w:sz w:val="18"/>
                <w:szCs w:val="18"/>
              </w:rPr>
            </w:pPr>
          </w:p>
          <w:p w14:paraId="5AADD65B" w14:textId="77777777" w:rsidR="00072F87" w:rsidRPr="001F72DC" w:rsidRDefault="00072F87" w:rsidP="0039278B">
            <w:pPr>
              <w:spacing w:after="60"/>
              <w:rPr>
                <w:rFonts w:ascii="Arial" w:hAnsi="Arial" w:cs="Arial"/>
                <w:sz w:val="18"/>
                <w:szCs w:val="18"/>
              </w:rPr>
            </w:pPr>
          </w:p>
          <w:p w14:paraId="5A053726" w14:textId="77777777" w:rsidR="00072F87" w:rsidRPr="001F72DC" w:rsidRDefault="00072F87" w:rsidP="0039278B">
            <w:pPr>
              <w:spacing w:after="60"/>
              <w:rPr>
                <w:rFonts w:ascii="Arial" w:hAnsi="Arial" w:cs="Arial"/>
                <w:sz w:val="18"/>
                <w:szCs w:val="18"/>
              </w:rPr>
            </w:pPr>
          </w:p>
          <w:p w14:paraId="1521A1B2" w14:textId="77777777" w:rsidR="00072F87" w:rsidRPr="001F72DC" w:rsidRDefault="00072F87" w:rsidP="0039278B">
            <w:pPr>
              <w:spacing w:after="60"/>
              <w:rPr>
                <w:rFonts w:ascii="Arial" w:hAnsi="Arial" w:cs="Arial"/>
                <w:sz w:val="18"/>
                <w:szCs w:val="18"/>
              </w:rPr>
            </w:pPr>
          </w:p>
          <w:p w14:paraId="4644EAED" w14:textId="77777777" w:rsidR="00072F87" w:rsidRPr="001F72DC" w:rsidRDefault="00072F87" w:rsidP="0039278B">
            <w:pPr>
              <w:spacing w:after="60"/>
              <w:rPr>
                <w:rFonts w:ascii="Arial" w:hAnsi="Arial" w:cs="Arial"/>
                <w:sz w:val="18"/>
                <w:szCs w:val="18"/>
              </w:rPr>
            </w:pPr>
          </w:p>
          <w:p w14:paraId="5CF567F4" w14:textId="77777777" w:rsidR="00072F87" w:rsidRPr="001F72DC" w:rsidRDefault="00072F87" w:rsidP="0039278B">
            <w:pPr>
              <w:spacing w:after="60"/>
              <w:rPr>
                <w:rFonts w:ascii="Arial" w:hAnsi="Arial" w:cs="Arial"/>
                <w:sz w:val="18"/>
                <w:szCs w:val="18"/>
              </w:rPr>
            </w:pPr>
          </w:p>
          <w:p w14:paraId="4DA1DE05" w14:textId="77777777" w:rsidR="00072F87" w:rsidRPr="001F72DC" w:rsidRDefault="00072F87" w:rsidP="0039278B">
            <w:pPr>
              <w:spacing w:after="60"/>
              <w:rPr>
                <w:rFonts w:ascii="Arial" w:hAnsi="Arial" w:cs="Arial"/>
                <w:sz w:val="18"/>
                <w:szCs w:val="18"/>
              </w:rPr>
            </w:pPr>
          </w:p>
          <w:p w14:paraId="55CF529C" w14:textId="77777777" w:rsidR="00072F87" w:rsidRPr="001F72DC" w:rsidRDefault="00072F87" w:rsidP="0039278B">
            <w:pPr>
              <w:spacing w:after="60"/>
              <w:rPr>
                <w:rFonts w:ascii="Arial" w:hAnsi="Arial" w:cs="Arial"/>
                <w:sz w:val="18"/>
                <w:szCs w:val="18"/>
              </w:rPr>
            </w:pPr>
          </w:p>
          <w:p w14:paraId="0DA120FD" w14:textId="77777777" w:rsidR="00072F87" w:rsidRPr="001F72DC" w:rsidRDefault="00072F87" w:rsidP="0039278B">
            <w:pPr>
              <w:spacing w:after="60"/>
              <w:rPr>
                <w:rFonts w:ascii="Arial" w:hAnsi="Arial" w:cs="Arial"/>
                <w:sz w:val="18"/>
                <w:szCs w:val="18"/>
              </w:rPr>
            </w:pPr>
          </w:p>
          <w:p w14:paraId="797B361D" w14:textId="77777777" w:rsidR="00072F87" w:rsidRPr="001F72DC" w:rsidRDefault="00072F87" w:rsidP="0039278B">
            <w:pPr>
              <w:spacing w:after="60"/>
              <w:rPr>
                <w:rFonts w:ascii="Arial" w:hAnsi="Arial" w:cs="Arial"/>
                <w:sz w:val="18"/>
                <w:szCs w:val="18"/>
              </w:rPr>
            </w:pPr>
          </w:p>
          <w:p w14:paraId="06D7FD2F" w14:textId="77777777" w:rsidR="00072F87" w:rsidRPr="001F72DC" w:rsidRDefault="00072F87" w:rsidP="0039278B">
            <w:pPr>
              <w:spacing w:after="60"/>
              <w:rPr>
                <w:rFonts w:ascii="Arial" w:hAnsi="Arial" w:cs="Arial"/>
                <w:sz w:val="18"/>
                <w:szCs w:val="18"/>
              </w:rPr>
            </w:pPr>
          </w:p>
          <w:p w14:paraId="2718B749" w14:textId="77777777" w:rsidR="00072F87" w:rsidRPr="001F72DC" w:rsidRDefault="00072F87" w:rsidP="0039278B">
            <w:pPr>
              <w:spacing w:after="60"/>
              <w:rPr>
                <w:rFonts w:ascii="Arial" w:hAnsi="Arial" w:cs="Arial"/>
                <w:sz w:val="18"/>
                <w:szCs w:val="18"/>
              </w:rPr>
            </w:pPr>
          </w:p>
          <w:p w14:paraId="7A3C42BC" w14:textId="77777777" w:rsidR="00072F87" w:rsidRPr="001F72DC" w:rsidRDefault="00072F87" w:rsidP="0039278B">
            <w:pPr>
              <w:spacing w:after="60"/>
              <w:rPr>
                <w:rFonts w:ascii="Arial" w:hAnsi="Arial" w:cs="Arial"/>
                <w:sz w:val="18"/>
                <w:szCs w:val="18"/>
              </w:rPr>
            </w:pPr>
          </w:p>
          <w:p w14:paraId="74D9109E" w14:textId="77777777" w:rsidR="00072F87" w:rsidRPr="001F72DC" w:rsidRDefault="00072F87" w:rsidP="0039278B">
            <w:pPr>
              <w:spacing w:after="60"/>
              <w:rPr>
                <w:rFonts w:ascii="Arial" w:hAnsi="Arial" w:cs="Arial"/>
                <w:sz w:val="18"/>
                <w:szCs w:val="18"/>
              </w:rPr>
            </w:pPr>
          </w:p>
          <w:p w14:paraId="465F7403" w14:textId="77777777" w:rsidR="00072F87" w:rsidRPr="001F72DC" w:rsidRDefault="00072F87" w:rsidP="0039278B">
            <w:pPr>
              <w:spacing w:after="60"/>
              <w:rPr>
                <w:rFonts w:ascii="Arial" w:hAnsi="Arial" w:cs="Arial"/>
                <w:sz w:val="18"/>
                <w:szCs w:val="18"/>
              </w:rPr>
            </w:pPr>
          </w:p>
          <w:p w14:paraId="56F25F3F" w14:textId="77777777" w:rsidR="0039278B" w:rsidRPr="001F72DC" w:rsidRDefault="0039278B" w:rsidP="0039278B">
            <w:pPr>
              <w:spacing w:after="60"/>
              <w:rPr>
                <w:rFonts w:ascii="Arial" w:hAnsi="Arial" w:cs="Arial"/>
                <w:sz w:val="18"/>
                <w:szCs w:val="18"/>
              </w:rPr>
            </w:pPr>
          </w:p>
          <w:p w14:paraId="2B3CCAA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 Rated at least 3 (2020)</w:t>
            </w:r>
          </w:p>
          <w:p w14:paraId="56374F8B" w14:textId="77777777" w:rsidR="0039278B" w:rsidRPr="001F72DC" w:rsidRDefault="0039278B" w:rsidP="0039278B">
            <w:pPr>
              <w:spacing w:after="60"/>
              <w:rPr>
                <w:rFonts w:ascii="Arial" w:hAnsi="Arial" w:cs="Arial"/>
                <w:sz w:val="18"/>
                <w:szCs w:val="18"/>
              </w:rPr>
            </w:pPr>
          </w:p>
          <w:p w14:paraId="22F37066" w14:textId="77777777" w:rsidR="0039278B" w:rsidRPr="001F72DC" w:rsidRDefault="0039278B" w:rsidP="0039278B">
            <w:pPr>
              <w:spacing w:after="60"/>
              <w:rPr>
                <w:rFonts w:ascii="Arial" w:hAnsi="Arial" w:cs="Arial"/>
                <w:sz w:val="18"/>
                <w:szCs w:val="18"/>
              </w:rPr>
            </w:pPr>
          </w:p>
          <w:p w14:paraId="702BB7EB" w14:textId="77777777" w:rsidR="0039278B" w:rsidRPr="001F72DC" w:rsidRDefault="0039278B" w:rsidP="0039278B">
            <w:pPr>
              <w:spacing w:after="60"/>
              <w:rPr>
                <w:rFonts w:ascii="Arial" w:hAnsi="Arial" w:cs="Arial"/>
                <w:sz w:val="18"/>
                <w:szCs w:val="18"/>
              </w:rPr>
            </w:pPr>
          </w:p>
          <w:p w14:paraId="583B9B6B" w14:textId="77777777" w:rsidR="0039278B" w:rsidRPr="001F72DC" w:rsidRDefault="0039278B" w:rsidP="0039278B">
            <w:pPr>
              <w:spacing w:after="60"/>
              <w:rPr>
                <w:rFonts w:ascii="Arial" w:hAnsi="Arial" w:cs="Arial"/>
                <w:sz w:val="18"/>
                <w:szCs w:val="18"/>
              </w:rPr>
            </w:pPr>
          </w:p>
          <w:p w14:paraId="01C64B31" w14:textId="77777777" w:rsidR="0039278B" w:rsidRPr="001F72DC" w:rsidRDefault="0039278B" w:rsidP="0039278B">
            <w:pPr>
              <w:spacing w:after="60"/>
              <w:rPr>
                <w:rFonts w:ascii="Arial" w:hAnsi="Arial" w:cs="Arial"/>
                <w:sz w:val="18"/>
                <w:szCs w:val="18"/>
              </w:rPr>
            </w:pPr>
          </w:p>
          <w:p w14:paraId="2F3F38D2" w14:textId="77777777" w:rsidR="00072F87" w:rsidRPr="001F72DC" w:rsidRDefault="00072F87" w:rsidP="0039278B">
            <w:pPr>
              <w:spacing w:after="60"/>
              <w:rPr>
                <w:rFonts w:ascii="Arial" w:hAnsi="Arial" w:cs="Arial"/>
                <w:sz w:val="18"/>
                <w:szCs w:val="18"/>
              </w:rPr>
            </w:pPr>
          </w:p>
          <w:p w14:paraId="2773959A" w14:textId="77777777" w:rsidR="0039278B" w:rsidRPr="001F72DC" w:rsidRDefault="0039278B" w:rsidP="0039278B">
            <w:pPr>
              <w:spacing w:after="60"/>
              <w:rPr>
                <w:rFonts w:ascii="Arial" w:hAnsi="Arial" w:cs="Arial"/>
                <w:sz w:val="18"/>
                <w:szCs w:val="18"/>
              </w:rPr>
            </w:pPr>
          </w:p>
          <w:p w14:paraId="183F001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 Six in 2020</w:t>
            </w:r>
          </w:p>
        </w:tc>
        <w:tc>
          <w:tcPr>
            <w:tcW w:w="1719" w:type="dxa"/>
            <w:tcBorders>
              <w:left w:val="single" w:sz="12" w:space="0" w:color="auto"/>
            </w:tcBorders>
          </w:tcPr>
          <w:p w14:paraId="43F3A00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44F7B1E" w14:textId="77777777" w:rsidR="0039278B" w:rsidRPr="001F72DC" w:rsidRDefault="0039278B" w:rsidP="0039278B">
            <w:pPr>
              <w:spacing w:after="60"/>
              <w:rPr>
                <w:rFonts w:ascii="Arial" w:hAnsi="Arial" w:cs="Arial"/>
                <w:sz w:val="18"/>
                <w:szCs w:val="18"/>
              </w:rPr>
            </w:pPr>
          </w:p>
          <w:p w14:paraId="283325C9" w14:textId="77777777" w:rsidR="0039278B" w:rsidRPr="001F72DC" w:rsidRDefault="0039278B" w:rsidP="0039278B">
            <w:pPr>
              <w:spacing w:after="60"/>
              <w:rPr>
                <w:rFonts w:ascii="Arial" w:hAnsi="Arial" w:cs="Arial"/>
                <w:sz w:val="18"/>
                <w:szCs w:val="18"/>
              </w:rPr>
            </w:pPr>
          </w:p>
          <w:p w14:paraId="4D3D5B79" w14:textId="77777777" w:rsidR="0039278B" w:rsidRPr="001F72DC" w:rsidRDefault="0039278B" w:rsidP="0039278B">
            <w:pPr>
              <w:spacing w:after="60"/>
              <w:rPr>
                <w:rFonts w:ascii="Arial" w:hAnsi="Arial" w:cs="Arial"/>
                <w:sz w:val="18"/>
                <w:szCs w:val="18"/>
              </w:rPr>
            </w:pPr>
          </w:p>
          <w:p w14:paraId="45EB076D" w14:textId="77777777" w:rsidR="0039278B" w:rsidRPr="001F72DC" w:rsidRDefault="0039278B" w:rsidP="0039278B">
            <w:pPr>
              <w:spacing w:after="60"/>
              <w:rPr>
                <w:rFonts w:ascii="Arial" w:hAnsi="Arial" w:cs="Arial"/>
                <w:sz w:val="18"/>
                <w:szCs w:val="18"/>
              </w:rPr>
            </w:pPr>
          </w:p>
          <w:p w14:paraId="6488AB99" w14:textId="77777777" w:rsidR="0039278B" w:rsidRPr="001F72DC" w:rsidRDefault="0039278B" w:rsidP="0039278B">
            <w:pPr>
              <w:spacing w:after="60"/>
              <w:rPr>
                <w:rFonts w:ascii="Arial" w:hAnsi="Arial" w:cs="Arial"/>
                <w:sz w:val="18"/>
                <w:szCs w:val="18"/>
              </w:rPr>
            </w:pPr>
          </w:p>
          <w:p w14:paraId="6A2C05F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By-law “On the forms of supporting social enterprises, through subsidies pending approval</w:t>
            </w:r>
          </w:p>
          <w:p w14:paraId="35EDB876" w14:textId="77777777" w:rsidR="0039278B" w:rsidRPr="001F72DC" w:rsidRDefault="0039278B" w:rsidP="0039278B">
            <w:pPr>
              <w:spacing w:after="60"/>
              <w:rPr>
                <w:rFonts w:ascii="Arial" w:hAnsi="Arial" w:cs="Arial"/>
                <w:sz w:val="18"/>
                <w:szCs w:val="18"/>
              </w:rPr>
            </w:pPr>
          </w:p>
          <w:p w14:paraId="7BCA57A3" w14:textId="77777777" w:rsidR="0039278B" w:rsidRPr="001F72DC" w:rsidRDefault="0039278B" w:rsidP="0039278B">
            <w:pPr>
              <w:spacing w:after="60"/>
              <w:rPr>
                <w:rFonts w:ascii="Arial" w:hAnsi="Arial" w:cs="Arial"/>
                <w:sz w:val="18"/>
                <w:szCs w:val="18"/>
              </w:rPr>
            </w:pPr>
          </w:p>
          <w:p w14:paraId="1C910114" w14:textId="77777777" w:rsidR="0039278B" w:rsidRPr="001F72DC" w:rsidRDefault="0039278B" w:rsidP="0039278B">
            <w:pPr>
              <w:spacing w:after="60"/>
              <w:rPr>
                <w:rFonts w:ascii="Arial" w:hAnsi="Arial" w:cs="Arial"/>
                <w:sz w:val="18"/>
                <w:szCs w:val="18"/>
              </w:rPr>
            </w:pPr>
          </w:p>
          <w:p w14:paraId="01E30F4C" w14:textId="77777777" w:rsidR="0039278B" w:rsidRPr="001F72DC" w:rsidRDefault="0039278B" w:rsidP="0039278B">
            <w:pPr>
              <w:spacing w:after="60"/>
              <w:rPr>
                <w:rFonts w:ascii="Arial" w:hAnsi="Arial" w:cs="Arial"/>
                <w:sz w:val="18"/>
                <w:szCs w:val="18"/>
              </w:rPr>
            </w:pPr>
          </w:p>
          <w:p w14:paraId="7ECE7E78" w14:textId="77777777" w:rsidR="0039278B" w:rsidRPr="001F72DC" w:rsidRDefault="0039278B" w:rsidP="0039278B">
            <w:pPr>
              <w:spacing w:after="60"/>
              <w:rPr>
                <w:rFonts w:ascii="Arial" w:hAnsi="Arial" w:cs="Arial"/>
                <w:sz w:val="18"/>
                <w:szCs w:val="18"/>
              </w:rPr>
            </w:pPr>
          </w:p>
          <w:p w14:paraId="52D6B3B6" w14:textId="77777777" w:rsidR="0039278B" w:rsidRPr="001F72DC" w:rsidRDefault="0039278B" w:rsidP="0039278B">
            <w:pPr>
              <w:spacing w:after="60"/>
              <w:rPr>
                <w:rFonts w:ascii="Arial" w:hAnsi="Arial" w:cs="Arial"/>
                <w:sz w:val="18"/>
                <w:szCs w:val="18"/>
              </w:rPr>
            </w:pPr>
          </w:p>
          <w:p w14:paraId="11B9301A" w14:textId="77777777" w:rsidR="0039278B" w:rsidRPr="001F72DC" w:rsidRDefault="0039278B" w:rsidP="0039278B">
            <w:pPr>
              <w:spacing w:after="60"/>
              <w:rPr>
                <w:rFonts w:ascii="Arial" w:hAnsi="Arial" w:cs="Arial"/>
                <w:sz w:val="18"/>
                <w:szCs w:val="18"/>
              </w:rPr>
            </w:pPr>
          </w:p>
          <w:p w14:paraId="087706E7" w14:textId="77777777" w:rsidR="0039278B" w:rsidRPr="001F72DC" w:rsidRDefault="0039278B" w:rsidP="0039278B">
            <w:pPr>
              <w:spacing w:after="60"/>
              <w:rPr>
                <w:rFonts w:ascii="Arial" w:hAnsi="Arial" w:cs="Arial"/>
                <w:sz w:val="18"/>
                <w:szCs w:val="18"/>
              </w:rPr>
            </w:pPr>
          </w:p>
          <w:p w14:paraId="59507AE6" w14:textId="77777777" w:rsidR="0039278B" w:rsidRPr="001F72DC" w:rsidRDefault="0039278B" w:rsidP="0039278B">
            <w:pPr>
              <w:spacing w:after="60"/>
              <w:rPr>
                <w:rFonts w:ascii="Arial" w:hAnsi="Arial" w:cs="Arial"/>
                <w:sz w:val="18"/>
                <w:szCs w:val="18"/>
              </w:rPr>
            </w:pPr>
          </w:p>
          <w:p w14:paraId="7F879F1F" w14:textId="77777777" w:rsidR="0039278B" w:rsidRPr="001F72DC" w:rsidRDefault="0039278B" w:rsidP="0039278B">
            <w:pPr>
              <w:spacing w:after="60"/>
              <w:rPr>
                <w:rFonts w:ascii="Arial" w:hAnsi="Arial" w:cs="Arial"/>
                <w:sz w:val="18"/>
                <w:szCs w:val="18"/>
              </w:rPr>
            </w:pPr>
          </w:p>
          <w:p w14:paraId="10F052BD" w14:textId="77777777" w:rsidR="0039278B" w:rsidRPr="001F72DC" w:rsidRDefault="0039278B" w:rsidP="0039278B">
            <w:pPr>
              <w:spacing w:after="60"/>
              <w:rPr>
                <w:rFonts w:ascii="Arial" w:hAnsi="Arial" w:cs="Arial"/>
                <w:sz w:val="18"/>
                <w:szCs w:val="18"/>
              </w:rPr>
            </w:pPr>
          </w:p>
          <w:p w14:paraId="6EA2D47B" w14:textId="77777777" w:rsidR="0039278B" w:rsidRPr="001F72DC" w:rsidRDefault="0039278B" w:rsidP="0039278B">
            <w:pPr>
              <w:spacing w:after="60"/>
              <w:rPr>
                <w:rFonts w:ascii="Arial" w:hAnsi="Arial" w:cs="Arial"/>
                <w:sz w:val="18"/>
                <w:szCs w:val="18"/>
              </w:rPr>
            </w:pPr>
          </w:p>
          <w:p w14:paraId="77BE58E2" w14:textId="77777777" w:rsidR="0048502D" w:rsidRPr="001F72DC" w:rsidRDefault="0048502D" w:rsidP="0039278B">
            <w:pPr>
              <w:spacing w:after="60"/>
              <w:rPr>
                <w:rFonts w:ascii="Arial" w:hAnsi="Arial" w:cs="Arial"/>
                <w:sz w:val="18"/>
                <w:szCs w:val="18"/>
              </w:rPr>
            </w:pPr>
          </w:p>
          <w:p w14:paraId="5C64CD03" w14:textId="77777777" w:rsidR="0048502D" w:rsidRPr="001F72DC" w:rsidRDefault="0048502D" w:rsidP="0039278B">
            <w:pPr>
              <w:spacing w:after="60"/>
              <w:rPr>
                <w:rFonts w:ascii="Arial" w:hAnsi="Arial" w:cs="Arial"/>
                <w:sz w:val="18"/>
                <w:szCs w:val="18"/>
              </w:rPr>
            </w:pPr>
          </w:p>
          <w:p w14:paraId="2219D01F" w14:textId="77777777" w:rsidR="0039278B" w:rsidRPr="001F72DC" w:rsidRDefault="0039278B" w:rsidP="0039278B">
            <w:pPr>
              <w:spacing w:after="60"/>
              <w:rPr>
                <w:rFonts w:ascii="Arial" w:hAnsi="Arial" w:cs="Arial"/>
                <w:sz w:val="18"/>
                <w:szCs w:val="18"/>
              </w:rPr>
            </w:pPr>
          </w:p>
          <w:p w14:paraId="5351FB8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(b) </w:t>
            </w:r>
            <w:r w:rsidRPr="001F72DC">
              <w:rPr>
                <w:rFonts w:ascii="Arial" w:hAnsi="Arial" w:cs="Arial"/>
                <w:i/>
                <w:sz w:val="18"/>
                <w:szCs w:val="18"/>
              </w:rPr>
              <w:t>no information provided</w:t>
            </w:r>
          </w:p>
          <w:p w14:paraId="0B2BEBE0" w14:textId="77777777" w:rsidR="0039278B" w:rsidRPr="001F72DC" w:rsidRDefault="0039278B" w:rsidP="0039278B">
            <w:pPr>
              <w:spacing w:after="60"/>
              <w:rPr>
                <w:rFonts w:ascii="Arial" w:hAnsi="Arial" w:cs="Arial"/>
                <w:sz w:val="18"/>
                <w:szCs w:val="18"/>
              </w:rPr>
            </w:pPr>
          </w:p>
          <w:p w14:paraId="2F04A4D3" w14:textId="77777777" w:rsidR="0039278B" w:rsidRPr="001F72DC" w:rsidRDefault="0039278B" w:rsidP="0039278B">
            <w:pPr>
              <w:spacing w:after="60"/>
              <w:rPr>
                <w:rFonts w:ascii="Arial" w:hAnsi="Arial" w:cs="Arial"/>
                <w:sz w:val="18"/>
                <w:szCs w:val="18"/>
              </w:rPr>
            </w:pPr>
          </w:p>
          <w:p w14:paraId="6034122F" w14:textId="77777777" w:rsidR="0039278B" w:rsidRPr="001F72DC" w:rsidRDefault="0039278B" w:rsidP="0039278B">
            <w:pPr>
              <w:spacing w:after="60"/>
              <w:rPr>
                <w:rFonts w:ascii="Arial" w:hAnsi="Arial" w:cs="Arial"/>
                <w:sz w:val="18"/>
                <w:szCs w:val="18"/>
              </w:rPr>
            </w:pPr>
          </w:p>
          <w:p w14:paraId="48AA859E" w14:textId="77777777" w:rsidR="0039278B" w:rsidRPr="001F72DC" w:rsidRDefault="0039278B" w:rsidP="0039278B">
            <w:pPr>
              <w:spacing w:after="60"/>
              <w:rPr>
                <w:rFonts w:ascii="Arial" w:hAnsi="Arial" w:cs="Arial"/>
                <w:sz w:val="18"/>
                <w:szCs w:val="18"/>
              </w:rPr>
            </w:pPr>
          </w:p>
          <w:p w14:paraId="50D4D17E" w14:textId="77777777" w:rsidR="0039278B" w:rsidRPr="001F72DC" w:rsidRDefault="0039278B" w:rsidP="0039278B">
            <w:pPr>
              <w:spacing w:after="60"/>
              <w:rPr>
                <w:rFonts w:ascii="Arial" w:hAnsi="Arial" w:cs="Arial"/>
                <w:sz w:val="18"/>
                <w:szCs w:val="18"/>
              </w:rPr>
            </w:pPr>
          </w:p>
          <w:p w14:paraId="0F75B97A" w14:textId="77777777" w:rsidR="0048502D" w:rsidRPr="001F72DC" w:rsidRDefault="0048502D" w:rsidP="0039278B">
            <w:pPr>
              <w:spacing w:after="60"/>
              <w:rPr>
                <w:rFonts w:ascii="Arial" w:hAnsi="Arial" w:cs="Arial"/>
                <w:sz w:val="18"/>
                <w:szCs w:val="18"/>
              </w:rPr>
            </w:pPr>
          </w:p>
          <w:p w14:paraId="3259239C" w14:textId="77777777" w:rsidR="0039278B" w:rsidRPr="001F72DC" w:rsidRDefault="0039278B" w:rsidP="0039278B">
            <w:pPr>
              <w:spacing w:after="60"/>
              <w:rPr>
                <w:rFonts w:ascii="Arial" w:hAnsi="Arial" w:cs="Arial"/>
                <w:sz w:val="18"/>
                <w:szCs w:val="18"/>
              </w:rPr>
            </w:pPr>
          </w:p>
          <w:p w14:paraId="20B7EA8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(c1) </w:t>
            </w:r>
            <w:r w:rsidRPr="001F72DC">
              <w:rPr>
                <w:rFonts w:ascii="Arial" w:hAnsi="Arial" w:cs="Arial"/>
                <w:i/>
                <w:sz w:val="18"/>
                <w:szCs w:val="18"/>
              </w:rPr>
              <w:t>no information provided</w:t>
            </w:r>
          </w:p>
          <w:p w14:paraId="4AADAC4A" w14:textId="77777777" w:rsidR="0039278B" w:rsidRPr="001F72DC" w:rsidRDefault="0039278B" w:rsidP="0039278B">
            <w:pPr>
              <w:spacing w:after="60"/>
              <w:rPr>
                <w:rFonts w:ascii="Arial" w:hAnsi="Arial" w:cs="Arial"/>
                <w:sz w:val="18"/>
                <w:szCs w:val="18"/>
              </w:rPr>
            </w:pPr>
          </w:p>
          <w:p w14:paraId="03B76BE7" w14:textId="77777777" w:rsidR="0039278B" w:rsidRPr="001F72DC" w:rsidRDefault="0039278B" w:rsidP="0039278B">
            <w:pPr>
              <w:spacing w:after="60"/>
              <w:rPr>
                <w:rFonts w:ascii="Arial" w:hAnsi="Arial" w:cs="Arial"/>
                <w:sz w:val="18"/>
                <w:szCs w:val="18"/>
              </w:rPr>
            </w:pPr>
          </w:p>
          <w:p w14:paraId="2EB3284E" w14:textId="77777777" w:rsidR="0039278B" w:rsidRPr="001F72DC" w:rsidRDefault="0039278B" w:rsidP="0039278B">
            <w:pPr>
              <w:spacing w:after="60"/>
              <w:rPr>
                <w:rFonts w:ascii="Arial" w:hAnsi="Arial" w:cs="Arial"/>
                <w:sz w:val="18"/>
                <w:szCs w:val="18"/>
              </w:rPr>
            </w:pPr>
          </w:p>
          <w:p w14:paraId="2A1DF255" w14:textId="77777777" w:rsidR="0039278B" w:rsidRPr="001F72DC" w:rsidRDefault="0039278B" w:rsidP="0039278B">
            <w:pPr>
              <w:spacing w:after="60"/>
              <w:rPr>
                <w:rFonts w:ascii="Arial" w:hAnsi="Arial" w:cs="Arial"/>
                <w:sz w:val="18"/>
                <w:szCs w:val="18"/>
              </w:rPr>
            </w:pPr>
          </w:p>
          <w:p w14:paraId="59E670FB" w14:textId="77777777" w:rsidR="0039278B" w:rsidRPr="001F72DC" w:rsidRDefault="0039278B" w:rsidP="0039278B">
            <w:pPr>
              <w:spacing w:after="60"/>
              <w:rPr>
                <w:rFonts w:ascii="Arial" w:hAnsi="Arial" w:cs="Arial"/>
                <w:sz w:val="18"/>
                <w:szCs w:val="18"/>
              </w:rPr>
            </w:pPr>
          </w:p>
          <w:p w14:paraId="78893FAC" w14:textId="77777777" w:rsidR="0048502D" w:rsidRPr="001F72DC" w:rsidRDefault="0048502D" w:rsidP="0039278B">
            <w:pPr>
              <w:spacing w:after="60"/>
              <w:rPr>
                <w:rFonts w:ascii="Arial" w:hAnsi="Arial" w:cs="Arial"/>
                <w:sz w:val="18"/>
                <w:szCs w:val="18"/>
              </w:rPr>
            </w:pPr>
          </w:p>
          <w:p w14:paraId="445C984E" w14:textId="77777777" w:rsidR="0048502D" w:rsidRPr="001F72DC" w:rsidRDefault="0048502D" w:rsidP="0039278B">
            <w:pPr>
              <w:spacing w:after="60"/>
              <w:rPr>
                <w:rFonts w:ascii="Arial" w:hAnsi="Arial" w:cs="Arial"/>
                <w:sz w:val="18"/>
                <w:szCs w:val="18"/>
              </w:rPr>
            </w:pPr>
          </w:p>
          <w:p w14:paraId="2F4BB4B0" w14:textId="77777777" w:rsidR="0048502D" w:rsidRPr="001F72DC" w:rsidRDefault="0048502D" w:rsidP="0039278B">
            <w:pPr>
              <w:spacing w:after="60"/>
              <w:rPr>
                <w:rFonts w:ascii="Arial" w:hAnsi="Arial" w:cs="Arial"/>
                <w:sz w:val="18"/>
                <w:szCs w:val="18"/>
              </w:rPr>
            </w:pPr>
          </w:p>
          <w:p w14:paraId="065FA14D" w14:textId="77777777" w:rsidR="0048502D" w:rsidRPr="001F72DC" w:rsidRDefault="0048502D" w:rsidP="0039278B">
            <w:pPr>
              <w:spacing w:after="60"/>
              <w:rPr>
                <w:rFonts w:ascii="Arial" w:hAnsi="Arial" w:cs="Arial"/>
                <w:sz w:val="18"/>
                <w:szCs w:val="18"/>
              </w:rPr>
            </w:pPr>
          </w:p>
          <w:p w14:paraId="1DBBC6E4" w14:textId="77777777" w:rsidR="0048502D" w:rsidRPr="001F72DC" w:rsidRDefault="0048502D" w:rsidP="0039278B">
            <w:pPr>
              <w:spacing w:after="60"/>
              <w:rPr>
                <w:rFonts w:ascii="Arial" w:hAnsi="Arial" w:cs="Arial"/>
                <w:sz w:val="18"/>
                <w:szCs w:val="18"/>
              </w:rPr>
            </w:pPr>
          </w:p>
          <w:p w14:paraId="47C9C9FB" w14:textId="77777777" w:rsidR="0039278B" w:rsidRPr="001F72DC" w:rsidRDefault="0039278B" w:rsidP="0039278B">
            <w:pPr>
              <w:spacing w:after="60"/>
              <w:rPr>
                <w:rFonts w:ascii="Arial" w:hAnsi="Arial" w:cs="Arial"/>
                <w:sz w:val="18"/>
                <w:szCs w:val="18"/>
              </w:rPr>
            </w:pPr>
          </w:p>
          <w:p w14:paraId="2356820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(c2) interventions for PWDs implemented: (1) Improved access to information for blind students and community; (2) Blind Institute functioning as resource Centre; (3) One new social care service established and capacity building for 27 professional staff in 5 centres</w:t>
            </w:r>
          </w:p>
          <w:p w14:paraId="48C6B981" w14:textId="77777777" w:rsidR="0039278B" w:rsidRPr="001F72DC" w:rsidRDefault="0039278B" w:rsidP="0039278B">
            <w:pPr>
              <w:spacing w:after="60"/>
              <w:rPr>
                <w:rFonts w:ascii="Arial" w:hAnsi="Arial" w:cs="Arial"/>
                <w:sz w:val="18"/>
                <w:szCs w:val="18"/>
              </w:rPr>
            </w:pPr>
          </w:p>
          <w:p w14:paraId="0AC772D7" w14:textId="77777777" w:rsidR="0039278B" w:rsidRPr="001F72DC" w:rsidRDefault="0039278B" w:rsidP="0039278B">
            <w:pPr>
              <w:spacing w:after="60"/>
              <w:rPr>
                <w:rFonts w:ascii="Arial" w:hAnsi="Arial" w:cs="Arial"/>
                <w:sz w:val="18"/>
                <w:szCs w:val="18"/>
              </w:rPr>
            </w:pPr>
          </w:p>
          <w:p w14:paraId="208D67F1" w14:textId="77777777" w:rsidR="0039278B" w:rsidRPr="001F72DC" w:rsidRDefault="0039278B" w:rsidP="0039278B">
            <w:pPr>
              <w:spacing w:after="60"/>
              <w:rPr>
                <w:rFonts w:ascii="Arial" w:hAnsi="Arial" w:cs="Arial"/>
                <w:sz w:val="18"/>
                <w:szCs w:val="18"/>
              </w:rPr>
            </w:pPr>
          </w:p>
          <w:p w14:paraId="6BD9471D" w14:textId="77777777" w:rsidR="0039278B" w:rsidRPr="001F72DC" w:rsidRDefault="0039278B" w:rsidP="0039278B">
            <w:pPr>
              <w:spacing w:after="60"/>
              <w:rPr>
                <w:rFonts w:ascii="Arial" w:hAnsi="Arial" w:cs="Arial"/>
                <w:sz w:val="18"/>
                <w:szCs w:val="18"/>
              </w:rPr>
            </w:pPr>
          </w:p>
          <w:p w14:paraId="098A1714" w14:textId="77777777" w:rsidR="0039278B" w:rsidRPr="001F72DC" w:rsidRDefault="0039278B" w:rsidP="0039278B">
            <w:pPr>
              <w:spacing w:after="60"/>
              <w:rPr>
                <w:rFonts w:ascii="Arial" w:hAnsi="Arial" w:cs="Arial"/>
                <w:sz w:val="18"/>
                <w:szCs w:val="18"/>
              </w:rPr>
            </w:pPr>
          </w:p>
          <w:p w14:paraId="11A41157" w14:textId="77777777" w:rsidR="0039278B" w:rsidRPr="001F72DC" w:rsidRDefault="0039278B" w:rsidP="0039278B">
            <w:pPr>
              <w:spacing w:after="60"/>
              <w:rPr>
                <w:rFonts w:ascii="Arial" w:hAnsi="Arial" w:cs="Arial"/>
                <w:sz w:val="18"/>
                <w:szCs w:val="18"/>
              </w:rPr>
            </w:pPr>
          </w:p>
          <w:p w14:paraId="5E39FD7C" w14:textId="77777777" w:rsidR="0039278B" w:rsidRPr="001F72DC" w:rsidRDefault="0039278B" w:rsidP="0039278B">
            <w:pPr>
              <w:spacing w:after="60"/>
              <w:rPr>
                <w:rFonts w:ascii="Arial" w:hAnsi="Arial" w:cs="Arial"/>
                <w:sz w:val="18"/>
                <w:szCs w:val="18"/>
              </w:rPr>
            </w:pPr>
          </w:p>
          <w:p w14:paraId="71BE77CD" w14:textId="77777777" w:rsidR="0039278B" w:rsidRPr="001F72DC" w:rsidRDefault="0039278B" w:rsidP="0039278B">
            <w:pPr>
              <w:spacing w:after="60"/>
              <w:rPr>
                <w:rFonts w:ascii="Arial" w:hAnsi="Arial" w:cs="Arial"/>
                <w:sz w:val="18"/>
                <w:szCs w:val="18"/>
              </w:rPr>
            </w:pPr>
          </w:p>
          <w:p w14:paraId="3306FA0C" w14:textId="77777777" w:rsidR="0039278B" w:rsidRPr="001F72DC" w:rsidRDefault="0039278B" w:rsidP="0039278B">
            <w:pPr>
              <w:spacing w:after="60"/>
              <w:rPr>
                <w:rFonts w:ascii="Arial" w:hAnsi="Arial" w:cs="Arial"/>
                <w:sz w:val="18"/>
                <w:szCs w:val="18"/>
              </w:rPr>
            </w:pPr>
          </w:p>
          <w:p w14:paraId="2DB35A87" w14:textId="77777777" w:rsidR="0039278B" w:rsidRPr="001F72DC" w:rsidRDefault="0039278B" w:rsidP="0039278B">
            <w:pPr>
              <w:spacing w:after="60"/>
              <w:rPr>
                <w:rFonts w:ascii="Arial" w:hAnsi="Arial" w:cs="Arial"/>
                <w:sz w:val="18"/>
                <w:szCs w:val="18"/>
              </w:rPr>
            </w:pPr>
          </w:p>
          <w:p w14:paraId="54A4C169" w14:textId="77777777" w:rsidR="0039278B" w:rsidRPr="001F72DC" w:rsidRDefault="0039278B" w:rsidP="0039278B">
            <w:pPr>
              <w:spacing w:after="60"/>
              <w:rPr>
                <w:rFonts w:ascii="Arial" w:hAnsi="Arial" w:cs="Arial"/>
                <w:sz w:val="18"/>
                <w:szCs w:val="18"/>
              </w:rPr>
            </w:pPr>
          </w:p>
          <w:p w14:paraId="4F9CC737" w14:textId="77777777" w:rsidR="0039278B" w:rsidRPr="001F72DC" w:rsidRDefault="0039278B" w:rsidP="0039278B">
            <w:pPr>
              <w:spacing w:after="60"/>
              <w:rPr>
                <w:rFonts w:ascii="Arial" w:hAnsi="Arial" w:cs="Arial"/>
                <w:sz w:val="18"/>
                <w:szCs w:val="18"/>
              </w:rPr>
            </w:pPr>
          </w:p>
          <w:p w14:paraId="4C935C4D" w14:textId="77777777" w:rsidR="00072F87" w:rsidRPr="001F72DC" w:rsidRDefault="00072F87" w:rsidP="0039278B">
            <w:pPr>
              <w:spacing w:after="60"/>
              <w:rPr>
                <w:rFonts w:ascii="Arial" w:hAnsi="Arial" w:cs="Arial"/>
                <w:sz w:val="18"/>
                <w:szCs w:val="18"/>
              </w:rPr>
            </w:pPr>
          </w:p>
          <w:p w14:paraId="4C48CF36" w14:textId="77777777" w:rsidR="00072F87" w:rsidRPr="001F72DC" w:rsidRDefault="00072F87" w:rsidP="0039278B">
            <w:pPr>
              <w:spacing w:after="60"/>
              <w:rPr>
                <w:rFonts w:ascii="Arial" w:hAnsi="Arial" w:cs="Arial"/>
                <w:sz w:val="18"/>
                <w:szCs w:val="18"/>
              </w:rPr>
            </w:pPr>
          </w:p>
          <w:p w14:paraId="20423145" w14:textId="77777777" w:rsidR="00072F87" w:rsidRPr="001F72DC" w:rsidRDefault="00072F87" w:rsidP="0039278B">
            <w:pPr>
              <w:spacing w:after="60"/>
              <w:rPr>
                <w:rFonts w:ascii="Arial" w:hAnsi="Arial" w:cs="Arial"/>
                <w:sz w:val="18"/>
                <w:szCs w:val="18"/>
              </w:rPr>
            </w:pPr>
          </w:p>
          <w:p w14:paraId="2668F810" w14:textId="77777777" w:rsidR="00072F87" w:rsidRPr="001F72DC" w:rsidRDefault="00072F87" w:rsidP="0039278B">
            <w:pPr>
              <w:spacing w:after="60"/>
              <w:rPr>
                <w:rFonts w:ascii="Arial" w:hAnsi="Arial" w:cs="Arial"/>
                <w:sz w:val="18"/>
                <w:szCs w:val="18"/>
              </w:rPr>
            </w:pPr>
          </w:p>
          <w:p w14:paraId="2401490B" w14:textId="77777777" w:rsidR="00072F87" w:rsidRPr="001F72DC" w:rsidRDefault="00072F87" w:rsidP="0039278B">
            <w:pPr>
              <w:spacing w:after="60"/>
              <w:rPr>
                <w:rFonts w:ascii="Arial" w:hAnsi="Arial" w:cs="Arial"/>
                <w:sz w:val="18"/>
                <w:szCs w:val="18"/>
              </w:rPr>
            </w:pPr>
          </w:p>
          <w:p w14:paraId="605BEC8F" w14:textId="77777777" w:rsidR="00072F87" w:rsidRPr="001F72DC" w:rsidRDefault="00072F87" w:rsidP="0039278B">
            <w:pPr>
              <w:spacing w:after="60"/>
              <w:rPr>
                <w:rFonts w:ascii="Arial" w:hAnsi="Arial" w:cs="Arial"/>
                <w:sz w:val="18"/>
                <w:szCs w:val="18"/>
              </w:rPr>
            </w:pPr>
          </w:p>
          <w:p w14:paraId="418F0151" w14:textId="77777777" w:rsidR="00072F87" w:rsidRPr="001F72DC" w:rsidRDefault="00072F87" w:rsidP="0039278B">
            <w:pPr>
              <w:spacing w:after="60"/>
              <w:rPr>
                <w:rFonts w:ascii="Arial" w:hAnsi="Arial" w:cs="Arial"/>
                <w:sz w:val="18"/>
                <w:szCs w:val="18"/>
              </w:rPr>
            </w:pPr>
          </w:p>
          <w:p w14:paraId="26325253" w14:textId="77777777" w:rsidR="00072F87" w:rsidRPr="001F72DC" w:rsidRDefault="00072F87" w:rsidP="0039278B">
            <w:pPr>
              <w:spacing w:after="60"/>
              <w:rPr>
                <w:rFonts w:ascii="Arial" w:hAnsi="Arial" w:cs="Arial"/>
                <w:sz w:val="18"/>
                <w:szCs w:val="18"/>
              </w:rPr>
            </w:pPr>
          </w:p>
          <w:p w14:paraId="738D0215" w14:textId="77777777" w:rsidR="00072F87" w:rsidRPr="001F72DC" w:rsidRDefault="00072F87" w:rsidP="0039278B">
            <w:pPr>
              <w:spacing w:after="60"/>
              <w:rPr>
                <w:rFonts w:ascii="Arial" w:hAnsi="Arial" w:cs="Arial"/>
                <w:sz w:val="18"/>
                <w:szCs w:val="18"/>
              </w:rPr>
            </w:pPr>
          </w:p>
          <w:p w14:paraId="0395C7DC" w14:textId="77777777" w:rsidR="00072F87" w:rsidRPr="001F72DC" w:rsidRDefault="00072F87" w:rsidP="0039278B">
            <w:pPr>
              <w:spacing w:after="60"/>
              <w:rPr>
                <w:rFonts w:ascii="Arial" w:hAnsi="Arial" w:cs="Arial"/>
                <w:sz w:val="18"/>
                <w:szCs w:val="18"/>
              </w:rPr>
            </w:pPr>
          </w:p>
          <w:p w14:paraId="2420E983" w14:textId="77777777" w:rsidR="00072F87" w:rsidRPr="001F72DC" w:rsidRDefault="00072F87" w:rsidP="0039278B">
            <w:pPr>
              <w:spacing w:after="60"/>
              <w:rPr>
                <w:rFonts w:ascii="Arial" w:hAnsi="Arial" w:cs="Arial"/>
                <w:sz w:val="18"/>
                <w:szCs w:val="18"/>
              </w:rPr>
            </w:pPr>
          </w:p>
          <w:p w14:paraId="1DAB0EF9" w14:textId="77777777" w:rsidR="00072F87" w:rsidRPr="001F72DC" w:rsidRDefault="00072F87" w:rsidP="0039278B">
            <w:pPr>
              <w:spacing w:after="60"/>
              <w:rPr>
                <w:rFonts w:ascii="Arial" w:hAnsi="Arial" w:cs="Arial"/>
                <w:sz w:val="18"/>
                <w:szCs w:val="18"/>
              </w:rPr>
            </w:pPr>
          </w:p>
          <w:p w14:paraId="466A2BC4" w14:textId="77777777" w:rsidR="00072F87" w:rsidRPr="001F72DC" w:rsidRDefault="00072F87" w:rsidP="0039278B">
            <w:pPr>
              <w:spacing w:after="60"/>
              <w:rPr>
                <w:rFonts w:ascii="Arial" w:hAnsi="Arial" w:cs="Arial"/>
                <w:sz w:val="18"/>
                <w:szCs w:val="18"/>
              </w:rPr>
            </w:pPr>
          </w:p>
          <w:p w14:paraId="721DD8B7" w14:textId="77777777" w:rsidR="00072F87" w:rsidRPr="001F72DC" w:rsidRDefault="00072F87" w:rsidP="0039278B">
            <w:pPr>
              <w:spacing w:after="60"/>
              <w:rPr>
                <w:rFonts w:ascii="Arial" w:hAnsi="Arial" w:cs="Arial"/>
                <w:sz w:val="18"/>
                <w:szCs w:val="18"/>
              </w:rPr>
            </w:pPr>
          </w:p>
          <w:p w14:paraId="7E0FCE80" w14:textId="77777777" w:rsidR="00072F87" w:rsidRPr="001F72DC" w:rsidRDefault="00072F87" w:rsidP="0039278B">
            <w:pPr>
              <w:spacing w:after="60"/>
              <w:rPr>
                <w:rFonts w:ascii="Arial" w:hAnsi="Arial" w:cs="Arial"/>
                <w:sz w:val="18"/>
                <w:szCs w:val="18"/>
              </w:rPr>
            </w:pPr>
          </w:p>
          <w:p w14:paraId="3F72059A" w14:textId="77777777" w:rsidR="00072F87" w:rsidRPr="001F72DC" w:rsidRDefault="00072F87" w:rsidP="0039278B">
            <w:pPr>
              <w:spacing w:after="60"/>
              <w:rPr>
                <w:rFonts w:ascii="Arial" w:hAnsi="Arial" w:cs="Arial"/>
                <w:sz w:val="18"/>
                <w:szCs w:val="18"/>
              </w:rPr>
            </w:pPr>
          </w:p>
          <w:p w14:paraId="144DBD97" w14:textId="77777777" w:rsidR="00072F87" w:rsidRPr="001F72DC" w:rsidRDefault="00072F87" w:rsidP="0039278B">
            <w:pPr>
              <w:spacing w:after="60"/>
              <w:rPr>
                <w:rFonts w:ascii="Arial" w:hAnsi="Arial" w:cs="Arial"/>
                <w:sz w:val="18"/>
                <w:szCs w:val="18"/>
              </w:rPr>
            </w:pPr>
          </w:p>
          <w:p w14:paraId="056EF8C4" w14:textId="77777777" w:rsidR="00072F87" w:rsidRPr="001F72DC" w:rsidRDefault="00072F87" w:rsidP="0039278B">
            <w:pPr>
              <w:spacing w:after="60"/>
              <w:rPr>
                <w:rFonts w:ascii="Arial" w:hAnsi="Arial" w:cs="Arial"/>
                <w:sz w:val="18"/>
                <w:szCs w:val="18"/>
              </w:rPr>
            </w:pPr>
          </w:p>
          <w:p w14:paraId="0D4A1F71" w14:textId="77777777" w:rsidR="00072F87" w:rsidRPr="001F72DC" w:rsidRDefault="00072F87" w:rsidP="0039278B">
            <w:pPr>
              <w:spacing w:after="60"/>
              <w:rPr>
                <w:rFonts w:ascii="Arial" w:hAnsi="Arial" w:cs="Arial"/>
                <w:sz w:val="18"/>
                <w:szCs w:val="18"/>
              </w:rPr>
            </w:pPr>
          </w:p>
          <w:p w14:paraId="6FA4FA47" w14:textId="77777777" w:rsidR="00072F87" w:rsidRPr="001F72DC" w:rsidRDefault="00072F87" w:rsidP="0039278B">
            <w:pPr>
              <w:spacing w:after="60"/>
              <w:rPr>
                <w:rFonts w:ascii="Arial" w:hAnsi="Arial" w:cs="Arial"/>
                <w:sz w:val="18"/>
                <w:szCs w:val="18"/>
              </w:rPr>
            </w:pPr>
          </w:p>
          <w:p w14:paraId="272279E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(d) </w:t>
            </w:r>
            <w:r w:rsidRPr="001F72DC">
              <w:rPr>
                <w:rFonts w:ascii="Arial" w:hAnsi="Arial" w:cs="Arial"/>
                <w:i/>
                <w:sz w:val="18"/>
                <w:szCs w:val="18"/>
              </w:rPr>
              <w:t>no information provided</w:t>
            </w:r>
          </w:p>
          <w:p w14:paraId="70AB02A8" w14:textId="77777777" w:rsidR="0039278B" w:rsidRPr="001F72DC" w:rsidRDefault="0039278B" w:rsidP="0039278B">
            <w:pPr>
              <w:spacing w:after="60"/>
              <w:rPr>
                <w:rFonts w:ascii="Arial" w:hAnsi="Arial" w:cs="Arial"/>
                <w:sz w:val="18"/>
                <w:szCs w:val="18"/>
              </w:rPr>
            </w:pPr>
          </w:p>
          <w:p w14:paraId="6B91D746" w14:textId="77777777" w:rsidR="0039278B" w:rsidRPr="001F72DC" w:rsidRDefault="0039278B" w:rsidP="0039278B">
            <w:pPr>
              <w:spacing w:after="60"/>
              <w:rPr>
                <w:rFonts w:ascii="Arial" w:hAnsi="Arial" w:cs="Arial"/>
                <w:sz w:val="18"/>
                <w:szCs w:val="18"/>
              </w:rPr>
            </w:pPr>
          </w:p>
          <w:p w14:paraId="54FC762A" w14:textId="77777777" w:rsidR="0039278B" w:rsidRPr="001F72DC" w:rsidRDefault="0039278B" w:rsidP="0039278B">
            <w:pPr>
              <w:spacing w:after="60"/>
              <w:rPr>
                <w:rFonts w:ascii="Arial" w:hAnsi="Arial" w:cs="Arial"/>
                <w:sz w:val="18"/>
                <w:szCs w:val="18"/>
              </w:rPr>
            </w:pPr>
          </w:p>
          <w:p w14:paraId="744E0C16" w14:textId="77777777" w:rsidR="0039278B" w:rsidRPr="001F72DC" w:rsidRDefault="0039278B" w:rsidP="0039278B">
            <w:pPr>
              <w:spacing w:after="60"/>
              <w:rPr>
                <w:rFonts w:ascii="Arial" w:hAnsi="Arial" w:cs="Arial"/>
                <w:sz w:val="18"/>
                <w:szCs w:val="18"/>
              </w:rPr>
            </w:pPr>
          </w:p>
          <w:p w14:paraId="7132983B" w14:textId="77777777" w:rsidR="00072F87" w:rsidRPr="001F72DC" w:rsidRDefault="00072F87" w:rsidP="0039278B">
            <w:pPr>
              <w:spacing w:after="60"/>
              <w:rPr>
                <w:rFonts w:ascii="Arial" w:hAnsi="Arial" w:cs="Arial"/>
                <w:sz w:val="18"/>
                <w:szCs w:val="18"/>
              </w:rPr>
            </w:pPr>
          </w:p>
          <w:p w14:paraId="3D071388" w14:textId="77777777" w:rsidR="0039278B" w:rsidRPr="001F72DC" w:rsidRDefault="0039278B" w:rsidP="0039278B">
            <w:pPr>
              <w:spacing w:after="60"/>
              <w:rPr>
                <w:rFonts w:ascii="Arial" w:hAnsi="Arial" w:cs="Arial"/>
                <w:sz w:val="18"/>
                <w:szCs w:val="18"/>
              </w:rPr>
            </w:pPr>
          </w:p>
          <w:p w14:paraId="53852B3C" w14:textId="77777777" w:rsidR="0039278B" w:rsidRPr="001F72DC" w:rsidRDefault="0039278B" w:rsidP="0039278B">
            <w:pPr>
              <w:spacing w:after="60"/>
              <w:rPr>
                <w:rFonts w:ascii="Arial" w:hAnsi="Arial" w:cs="Arial"/>
                <w:sz w:val="18"/>
                <w:szCs w:val="18"/>
              </w:rPr>
            </w:pPr>
          </w:p>
          <w:p w14:paraId="36D88D0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 1 new law on Social Housing adopted</w:t>
            </w:r>
          </w:p>
        </w:tc>
        <w:tc>
          <w:tcPr>
            <w:tcW w:w="1817" w:type="dxa"/>
            <w:tcBorders>
              <w:bottom w:val="single" w:sz="4" w:space="0" w:color="auto"/>
              <w:right w:val="single" w:sz="12" w:space="0" w:color="auto"/>
            </w:tcBorders>
          </w:tcPr>
          <w:p w14:paraId="2CA7963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343AB72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MES</w:t>
            </w:r>
            <w:r w:rsidR="0048502D" w:rsidRPr="001F72DC">
              <w:rPr>
                <w:rFonts w:ascii="Arial" w:hAnsi="Arial" w:cs="Arial"/>
                <w:sz w:val="18"/>
                <w:szCs w:val="18"/>
              </w:rPr>
              <w:t>Y</w:t>
            </w:r>
            <w:r w:rsidRPr="001F72DC">
              <w:rPr>
                <w:rFonts w:ascii="Arial" w:hAnsi="Arial" w:cs="Arial"/>
                <w:sz w:val="18"/>
                <w:szCs w:val="18"/>
              </w:rPr>
              <w:t xml:space="preserve"> budgeted 50 million ALL for academic year 2019-2020 for supporting out of school children</w:t>
            </w:r>
          </w:p>
          <w:p w14:paraId="4B91916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4 DCM for social care services law</w:t>
            </w:r>
          </w:p>
          <w:p w14:paraId="2A844A1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financial framework designed for SE “On the forms of supporting social enterprises, through subventions”</w:t>
            </w:r>
          </w:p>
          <w:p w14:paraId="301BA2E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 Draft Youth Law submitted to Parliament/approval</w:t>
            </w:r>
          </w:p>
          <w:p w14:paraId="2F467C5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Youth Action Plan 2015-2020 review consultations initiated</w:t>
            </w:r>
          </w:p>
          <w:p w14:paraId="3E1D2DC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Technical work on Action Plan on Elderly drafted &amp; consultations ongoing</w:t>
            </w:r>
          </w:p>
          <w:p w14:paraId="00724E7E" w14:textId="77777777" w:rsidR="0039278B" w:rsidRPr="001F72DC" w:rsidRDefault="0039278B" w:rsidP="0039278B">
            <w:pPr>
              <w:spacing w:after="60"/>
              <w:rPr>
                <w:rFonts w:ascii="Arial" w:hAnsi="Arial" w:cs="Arial"/>
                <w:sz w:val="18"/>
                <w:szCs w:val="18"/>
              </w:rPr>
            </w:pPr>
          </w:p>
          <w:p w14:paraId="3C39DC6A" w14:textId="77777777" w:rsidR="0048502D" w:rsidRPr="001F72DC" w:rsidRDefault="0048502D" w:rsidP="0039278B">
            <w:pPr>
              <w:spacing w:after="60"/>
              <w:rPr>
                <w:rFonts w:ascii="Arial" w:hAnsi="Arial" w:cs="Arial"/>
                <w:sz w:val="18"/>
                <w:szCs w:val="18"/>
              </w:rPr>
            </w:pPr>
          </w:p>
          <w:p w14:paraId="12C9A188" w14:textId="77777777" w:rsidR="0048502D" w:rsidRPr="001F72DC" w:rsidRDefault="0048502D" w:rsidP="0039278B">
            <w:pPr>
              <w:spacing w:after="60"/>
              <w:rPr>
                <w:rFonts w:ascii="Arial" w:hAnsi="Arial" w:cs="Arial"/>
                <w:sz w:val="18"/>
                <w:szCs w:val="18"/>
              </w:rPr>
            </w:pPr>
          </w:p>
          <w:p w14:paraId="5C46A73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 Social Protection Strategy is being reviewed</w:t>
            </w:r>
          </w:p>
          <w:p w14:paraId="1D8A97E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MIS will be operational in 19 municipalities</w:t>
            </w:r>
          </w:p>
          <w:p w14:paraId="68F2D428" w14:textId="77777777" w:rsidR="0039278B" w:rsidRPr="001F72DC" w:rsidRDefault="0039278B" w:rsidP="0039278B">
            <w:pPr>
              <w:spacing w:after="60"/>
              <w:rPr>
                <w:rFonts w:ascii="Arial" w:hAnsi="Arial" w:cs="Arial"/>
                <w:sz w:val="18"/>
                <w:szCs w:val="18"/>
              </w:rPr>
            </w:pPr>
          </w:p>
          <w:p w14:paraId="46C1EECD" w14:textId="77777777" w:rsidR="0039278B" w:rsidRPr="001F72DC" w:rsidRDefault="0039278B" w:rsidP="0039278B">
            <w:pPr>
              <w:spacing w:after="60"/>
              <w:rPr>
                <w:rFonts w:ascii="Arial" w:hAnsi="Arial" w:cs="Arial"/>
                <w:sz w:val="18"/>
                <w:szCs w:val="18"/>
              </w:rPr>
            </w:pPr>
          </w:p>
          <w:p w14:paraId="18F31A5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(c1) M&amp;E report on NAPPWD / NAPCH implementation</w:t>
            </w:r>
          </w:p>
          <w:p w14:paraId="4147779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To support the regular (annual) monitoring of Child Rights Agenda a DCM is approved on 26.10.2018</w:t>
            </w:r>
          </w:p>
          <w:p w14:paraId="6DC2D355" w14:textId="77777777" w:rsidR="0039278B" w:rsidRPr="001F72DC" w:rsidRDefault="0039278B" w:rsidP="0039278B">
            <w:pPr>
              <w:spacing w:after="60"/>
              <w:rPr>
                <w:rFonts w:ascii="Arial" w:hAnsi="Arial" w:cs="Arial"/>
                <w:sz w:val="18"/>
                <w:szCs w:val="18"/>
              </w:rPr>
            </w:pPr>
          </w:p>
          <w:p w14:paraId="66326607" w14:textId="77777777" w:rsidR="0048502D" w:rsidRPr="001F72DC" w:rsidRDefault="0048502D" w:rsidP="0039278B">
            <w:pPr>
              <w:spacing w:after="60"/>
              <w:rPr>
                <w:rFonts w:ascii="Arial" w:hAnsi="Arial" w:cs="Arial"/>
                <w:sz w:val="18"/>
                <w:szCs w:val="18"/>
              </w:rPr>
            </w:pPr>
          </w:p>
          <w:p w14:paraId="36810804" w14:textId="77777777" w:rsidR="0048502D" w:rsidRPr="001F72DC" w:rsidRDefault="0048502D" w:rsidP="0039278B">
            <w:pPr>
              <w:spacing w:after="60"/>
              <w:rPr>
                <w:rFonts w:ascii="Arial" w:hAnsi="Arial" w:cs="Arial"/>
                <w:sz w:val="18"/>
                <w:szCs w:val="18"/>
              </w:rPr>
            </w:pPr>
          </w:p>
          <w:p w14:paraId="0F1D4365" w14:textId="77777777" w:rsidR="0048502D" w:rsidRPr="001F72DC" w:rsidRDefault="0048502D" w:rsidP="0039278B">
            <w:pPr>
              <w:spacing w:after="60"/>
              <w:rPr>
                <w:rFonts w:ascii="Arial" w:hAnsi="Arial" w:cs="Arial"/>
                <w:sz w:val="18"/>
                <w:szCs w:val="18"/>
              </w:rPr>
            </w:pPr>
          </w:p>
          <w:p w14:paraId="70AF272C" w14:textId="77777777" w:rsidR="0048502D" w:rsidRPr="001F72DC" w:rsidRDefault="0048502D" w:rsidP="0039278B">
            <w:pPr>
              <w:spacing w:after="60"/>
              <w:rPr>
                <w:rFonts w:ascii="Arial" w:hAnsi="Arial" w:cs="Arial"/>
                <w:sz w:val="18"/>
                <w:szCs w:val="18"/>
              </w:rPr>
            </w:pPr>
          </w:p>
          <w:p w14:paraId="0A7EA6A5" w14:textId="77777777" w:rsidR="0048502D" w:rsidRPr="001F72DC" w:rsidRDefault="0048502D" w:rsidP="0039278B">
            <w:pPr>
              <w:spacing w:after="60"/>
              <w:rPr>
                <w:rFonts w:ascii="Arial" w:hAnsi="Arial" w:cs="Arial"/>
                <w:sz w:val="18"/>
                <w:szCs w:val="18"/>
              </w:rPr>
            </w:pPr>
          </w:p>
          <w:p w14:paraId="37CBAB8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(c2) interventions for PWDs implemented: (1) Improved access to information for blind students and community; (2) Blind Institute functioning as resource Centre; (3) One new social care service established and capacity building for 27 professional staff in 5 centres and 4 new social care services under rehabilitation; (4) National stakeholders supported to identify gaps/ challenges in area of accessibility for PWDs; (5) Coordination of MHSP and NAIC to improve the accessibility of the ministry website for PWDs; (6) Promotion of community-based social services for PWDs; (7) capacity building for disability Focal Point at central &amp; local level</w:t>
            </w:r>
          </w:p>
          <w:p w14:paraId="1B8064F6" w14:textId="77777777" w:rsidR="0039278B" w:rsidRPr="001F72DC" w:rsidRDefault="0039278B" w:rsidP="0039278B">
            <w:pPr>
              <w:spacing w:after="60"/>
              <w:rPr>
                <w:rFonts w:ascii="Arial" w:hAnsi="Arial" w:cs="Arial"/>
                <w:sz w:val="18"/>
                <w:szCs w:val="18"/>
              </w:rPr>
            </w:pPr>
          </w:p>
          <w:p w14:paraId="27AE0211" w14:textId="77777777" w:rsidR="00072F87" w:rsidRPr="001F72DC" w:rsidRDefault="00072F87" w:rsidP="0039278B">
            <w:pPr>
              <w:spacing w:after="60"/>
              <w:rPr>
                <w:rFonts w:ascii="Arial" w:hAnsi="Arial" w:cs="Arial"/>
                <w:sz w:val="18"/>
                <w:szCs w:val="18"/>
              </w:rPr>
            </w:pPr>
          </w:p>
          <w:p w14:paraId="599211B4" w14:textId="77777777" w:rsidR="00072F87" w:rsidRPr="001F72DC" w:rsidRDefault="00072F87" w:rsidP="0039278B">
            <w:pPr>
              <w:spacing w:after="60"/>
              <w:rPr>
                <w:rFonts w:ascii="Arial" w:hAnsi="Arial" w:cs="Arial"/>
                <w:sz w:val="18"/>
                <w:szCs w:val="18"/>
              </w:rPr>
            </w:pPr>
          </w:p>
          <w:p w14:paraId="53BE03D3" w14:textId="77777777" w:rsidR="00072F87" w:rsidRPr="001F72DC" w:rsidRDefault="00072F87" w:rsidP="0039278B">
            <w:pPr>
              <w:spacing w:after="60"/>
              <w:rPr>
                <w:rFonts w:ascii="Arial" w:hAnsi="Arial" w:cs="Arial"/>
                <w:sz w:val="18"/>
                <w:szCs w:val="18"/>
              </w:rPr>
            </w:pPr>
          </w:p>
          <w:p w14:paraId="3BA5A2E6" w14:textId="77777777" w:rsidR="00072F87" w:rsidRPr="001F72DC" w:rsidRDefault="00072F87" w:rsidP="0039278B">
            <w:pPr>
              <w:spacing w:after="60"/>
              <w:rPr>
                <w:rFonts w:ascii="Arial" w:hAnsi="Arial" w:cs="Arial"/>
                <w:sz w:val="18"/>
                <w:szCs w:val="18"/>
              </w:rPr>
            </w:pPr>
          </w:p>
          <w:p w14:paraId="5C6724F3" w14:textId="77777777" w:rsidR="00072F87" w:rsidRPr="001F72DC" w:rsidRDefault="00072F87" w:rsidP="0039278B">
            <w:pPr>
              <w:spacing w:after="60"/>
              <w:rPr>
                <w:rFonts w:ascii="Arial" w:hAnsi="Arial" w:cs="Arial"/>
                <w:sz w:val="18"/>
                <w:szCs w:val="18"/>
              </w:rPr>
            </w:pPr>
          </w:p>
          <w:p w14:paraId="7C015E7B" w14:textId="77777777" w:rsidR="00072F87" w:rsidRPr="001F72DC" w:rsidRDefault="00072F87" w:rsidP="0039278B">
            <w:pPr>
              <w:spacing w:after="60"/>
              <w:rPr>
                <w:rFonts w:ascii="Arial" w:hAnsi="Arial" w:cs="Arial"/>
                <w:sz w:val="18"/>
                <w:szCs w:val="18"/>
              </w:rPr>
            </w:pPr>
          </w:p>
          <w:p w14:paraId="5B929D94" w14:textId="77777777" w:rsidR="00072F87" w:rsidRPr="001F72DC" w:rsidRDefault="00072F87" w:rsidP="0039278B">
            <w:pPr>
              <w:spacing w:after="60"/>
              <w:rPr>
                <w:rFonts w:ascii="Arial" w:hAnsi="Arial" w:cs="Arial"/>
                <w:sz w:val="18"/>
                <w:szCs w:val="18"/>
              </w:rPr>
            </w:pPr>
          </w:p>
          <w:p w14:paraId="22B40B36" w14:textId="77777777" w:rsidR="00072F87" w:rsidRPr="001F72DC" w:rsidRDefault="00072F87" w:rsidP="0039278B">
            <w:pPr>
              <w:spacing w:after="60"/>
              <w:rPr>
                <w:rFonts w:ascii="Arial" w:hAnsi="Arial" w:cs="Arial"/>
                <w:sz w:val="18"/>
                <w:szCs w:val="18"/>
              </w:rPr>
            </w:pPr>
          </w:p>
          <w:p w14:paraId="701EE54A" w14:textId="77777777" w:rsidR="00072F87" w:rsidRPr="001F72DC" w:rsidRDefault="00072F87" w:rsidP="0039278B">
            <w:pPr>
              <w:spacing w:after="60"/>
              <w:rPr>
                <w:rFonts w:ascii="Arial" w:hAnsi="Arial" w:cs="Arial"/>
                <w:sz w:val="18"/>
                <w:szCs w:val="18"/>
              </w:rPr>
            </w:pPr>
          </w:p>
          <w:p w14:paraId="6C4F3D71" w14:textId="77777777" w:rsidR="00072F87" w:rsidRPr="001F72DC" w:rsidRDefault="00072F87" w:rsidP="0039278B">
            <w:pPr>
              <w:spacing w:after="60"/>
              <w:rPr>
                <w:rFonts w:ascii="Arial" w:hAnsi="Arial" w:cs="Arial"/>
                <w:sz w:val="18"/>
                <w:szCs w:val="18"/>
              </w:rPr>
            </w:pPr>
          </w:p>
          <w:p w14:paraId="36F5181B" w14:textId="77777777" w:rsidR="00072F87" w:rsidRPr="001F72DC" w:rsidRDefault="00072F87" w:rsidP="0039278B">
            <w:pPr>
              <w:spacing w:after="60"/>
              <w:rPr>
                <w:rFonts w:ascii="Arial" w:hAnsi="Arial" w:cs="Arial"/>
                <w:sz w:val="18"/>
                <w:szCs w:val="18"/>
              </w:rPr>
            </w:pPr>
          </w:p>
          <w:p w14:paraId="73AA879E" w14:textId="77777777" w:rsidR="00072F87" w:rsidRPr="001F72DC" w:rsidRDefault="00072F87" w:rsidP="0039278B">
            <w:pPr>
              <w:spacing w:after="60"/>
              <w:rPr>
                <w:rFonts w:ascii="Arial" w:hAnsi="Arial" w:cs="Arial"/>
                <w:sz w:val="18"/>
                <w:szCs w:val="18"/>
              </w:rPr>
            </w:pPr>
          </w:p>
          <w:p w14:paraId="7021A0FF" w14:textId="77777777" w:rsidR="00072F87" w:rsidRPr="001F72DC" w:rsidRDefault="00072F87" w:rsidP="0039278B">
            <w:pPr>
              <w:spacing w:after="60"/>
              <w:rPr>
                <w:rFonts w:ascii="Arial" w:hAnsi="Arial" w:cs="Arial"/>
                <w:sz w:val="18"/>
                <w:szCs w:val="18"/>
              </w:rPr>
            </w:pPr>
          </w:p>
          <w:p w14:paraId="552A465B" w14:textId="77777777" w:rsidR="00072F87" w:rsidRPr="001F72DC" w:rsidRDefault="00072F87" w:rsidP="0039278B">
            <w:pPr>
              <w:spacing w:after="60"/>
              <w:rPr>
                <w:rFonts w:ascii="Arial" w:hAnsi="Arial" w:cs="Arial"/>
                <w:sz w:val="18"/>
                <w:szCs w:val="18"/>
              </w:rPr>
            </w:pPr>
          </w:p>
          <w:p w14:paraId="51D9E44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 Rated 3 in 2018</w:t>
            </w:r>
          </w:p>
          <w:p w14:paraId="2F18569C" w14:textId="77777777" w:rsidR="0039278B" w:rsidRPr="001F72DC" w:rsidRDefault="0039278B" w:rsidP="0039278B">
            <w:pPr>
              <w:spacing w:after="60"/>
              <w:rPr>
                <w:rFonts w:ascii="Arial" w:hAnsi="Arial" w:cs="Arial"/>
                <w:sz w:val="18"/>
                <w:szCs w:val="18"/>
              </w:rPr>
            </w:pPr>
          </w:p>
          <w:p w14:paraId="53BF6315" w14:textId="77777777" w:rsidR="0039278B" w:rsidRPr="001F72DC" w:rsidRDefault="0039278B" w:rsidP="0039278B">
            <w:pPr>
              <w:spacing w:after="60"/>
              <w:rPr>
                <w:rFonts w:ascii="Arial" w:hAnsi="Arial" w:cs="Arial"/>
                <w:sz w:val="18"/>
                <w:szCs w:val="18"/>
              </w:rPr>
            </w:pPr>
          </w:p>
          <w:p w14:paraId="7048F03F" w14:textId="77777777" w:rsidR="0039278B" w:rsidRPr="001F72DC" w:rsidRDefault="0039278B" w:rsidP="0039278B">
            <w:pPr>
              <w:spacing w:after="60"/>
              <w:rPr>
                <w:rFonts w:ascii="Arial" w:hAnsi="Arial" w:cs="Arial"/>
                <w:sz w:val="18"/>
                <w:szCs w:val="18"/>
              </w:rPr>
            </w:pPr>
          </w:p>
          <w:p w14:paraId="39359600" w14:textId="77777777" w:rsidR="0039278B" w:rsidRPr="001F72DC" w:rsidRDefault="0039278B" w:rsidP="0039278B">
            <w:pPr>
              <w:spacing w:after="60"/>
              <w:rPr>
                <w:rFonts w:ascii="Arial" w:hAnsi="Arial" w:cs="Arial"/>
                <w:sz w:val="18"/>
                <w:szCs w:val="18"/>
              </w:rPr>
            </w:pPr>
          </w:p>
          <w:p w14:paraId="57C8543E" w14:textId="77777777" w:rsidR="00072F87" w:rsidRPr="001F72DC" w:rsidRDefault="00072F87" w:rsidP="0039278B">
            <w:pPr>
              <w:spacing w:after="60"/>
              <w:rPr>
                <w:rFonts w:ascii="Arial" w:hAnsi="Arial" w:cs="Arial"/>
                <w:sz w:val="18"/>
                <w:szCs w:val="18"/>
              </w:rPr>
            </w:pPr>
          </w:p>
          <w:p w14:paraId="3B54AAFC" w14:textId="77777777" w:rsidR="0039278B" w:rsidRPr="001F72DC" w:rsidRDefault="0039278B" w:rsidP="0039278B">
            <w:pPr>
              <w:spacing w:after="60"/>
              <w:rPr>
                <w:rFonts w:ascii="Arial" w:hAnsi="Arial" w:cs="Arial"/>
                <w:sz w:val="18"/>
                <w:szCs w:val="18"/>
              </w:rPr>
            </w:pPr>
          </w:p>
          <w:p w14:paraId="3A3064EE" w14:textId="77777777" w:rsidR="0039278B" w:rsidRPr="001F72DC" w:rsidRDefault="0039278B" w:rsidP="0039278B">
            <w:pPr>
              <w:spacing w:after="60"/>
              <w:rPr>
                <w:rFonts w:ascii="Arial" w:hAnsi="Arial" w:cs="Arial"/>
                <w:sz w:val="18"/>
                <w:szCs w:val="18"/>
              </w:rPr>
            </w:pPr>
          </w:p>
          <w:p w14:paraId="6D9CE11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 1 new law on Social Housing adopted</w:t>
            </w:r>
          </w:p>
          <w:p w14:paraId="3673248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3 DCM on housing approved and 8 DCM drafted</w:t>
            </w:r>
          </w:p>
        </w:tc>
        <w:tc>
          <w:tcPr>
            <w:tcW w:w="1698" w:type="dxa"/>
            <w:tcBorders>
              <w:left w:val="single" w:sz="12" w:space="0" w:color="auto"/>
              <w:right w:val="single" w:sz="12" w:space="0" w:color="auto"/>
            </w:tcBorders>
          </w:tcPr>
          <w:p w14:paraId="7A4C9F9C" w14:textId="77777777" w:rsidR="0048502D" w:rsidRPr="001F72DC" w:rsidRDefault="0048502D" w:rsidP="0048502D">
            <w:pPr>
              <w:spacing w:after="60"/>
              <w:rPr>
                <w:rFonts w:ascii="Arial" w:hAnsi="Arial" w:cs="Arial"/>
                <w:sz w:val="18"/>
                <w:szCs w:val="18"/>
              </w:rPr>
            </w:pPr>
            <w:r w:rsidRPr="001F72DC">
              <w:rPr>
                <w:rFonts w:ascii="Arial" w:hAnsi="Arial" w:cs="Arial"/>
                <w:sz w:val="18"/>
                <w:szCs w:val="18"/>
              </w:rPr>
              <w:t>Initiated/ ongoing</w:t>
            </w:r>
          </w:p>
          <w:p w14:paraId="689424B2"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ME</w:t>
            </w:r>
            <w:r w:rsidR="0048502D" w:rsidRPr="001F72DC">
              <w:rPr>
                <w:rFonts w:ascii="Arial" w:hAnsi="Arial" w:cs="Arial"/>
                <w:sz w:val="18"/>
                <w:szCs w:val="18"/>
              </w:rPr>
              <w:t>S</w:t>
            </w:r>
            <w:r w:rsidRPr="001F72DC">
              <w:rPr>
                <w:rFonts w:ascii="Arial" w:hAnsi="Arial" w:cs="Arial"/>
                <w:sz w:val="18"/>
                <w:szCs w:val="18"/>
              </w:rPr>
              <w:t>Y budgeted 50 million ALL for academic year 2019-2020 for supporting out of school children</w:t>
            </w:r>
          </w:p>
          <w:p w14:paraId="1650B8C7" w14:textId="77777777" w:rsidR="003D17A1" w:rsidRPr="001F72DC" w:rsidRDefault="0048502D" w:rsidP="003D17A1">
            <w:pPr>
              <w:spacing w:after="60"/>
              <w:rPr>
                <w:rFonts w:ascii="Arial" w:hAnsi="Arial" w:cs="Arial"/>
                <w:sz w:val="18"/>
                <w:szCs w:val="18"/>
              </w:rPr>
            </w:pPr>
            <w:r w:rsidRPr="001F72DC">
              <w:rPr>
                <w:rFonts w:ascii="Arial" w:hAnsi="Arial" w:cs="Arial"/>
                <w:sz w:val="18"/>
                <w:szCs w:val="18"/>
              </w:rPr>
              <w:t>(</w:t>
            </w:r>
            <w:r w:rsidR="003D17A1" w:rsidRPr="001F72DC">
              <w:rPr>
                <w:rFonts w:ascii="Arial" w:hAnsi="Arial" w:cs="Arial"/>
                <w:sz w:val="18"/>
                <w:szCs w:val="18"/>
              </w:rPr>
              <w:t>a</w:t>
            </w:r>
            <w:r w:rsidRPr="001F72DC">
              <w:rPr>
                <w:rFonts w:ascii="Arial" w:hAnsi="Arial" w:cs="Arial"/>
                <w:sz w:val="18"/>
                <w:szCs w:val="18"/>
              </w:rPr>
              <w:t>)</w:t>
            </w:r>
            <w:r w:rsidR="003D17A1" w:rsidRPr="001F72DC">
              <w:rPr>
                <w:rFonts w:ascii="Arial" w:hAnsi="Arial" w:cs="Arial"/>
                <w:sz w:val="18"/>
                <w:szCs w:val="18"/>
              </w:rPr>
              <w:t xml:space="preserve"> 6 DCM for social care services law (including social fund)</w:t>
            </w:r>
          </w:p>
          <w:p w14:paraId="31CD644A"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A financial framework designed for SE “On the forms of supporting social enterprises, through subventions”.</w:t>
            </w:r>
          </w:p>
          <w:p w14:paraId="2F8D34FD"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Youth Law approved</w:t>
            </w:r>
          </w:p>
          <w:p w14:paraId="57369A09" w14:textId="77777777" w:rsidR="003D17A1" w:rsidRPr="001F72DC" w:rsidRDefault="0048502D" w:rsidP="003D17A1">
            <w:pPr>
              <w:spacing w:after="60"/>
              <w:rPr>
                <w:rFonts w:ascii="Arial" w:hAnsi="Arial" w:cs="Arial"/>
                <w:sz w:val="18"/>
                <w:szCs w:val="18"/>
              </w:rPr>
            </w:pPr>
            <w:r w:rsidRPr="001F72DC">
              <w:rPr>
                <w:rFonts w:ascii="Arial" w:hAnsi="Arial" w:cs="Arial"/>
                <w:sz w:val="18"/>
                <w:szCs w:val="18"/>
              </w:rPr>
              <w:t>Y</w:t>
            </w:r>
            <w:r w:rsidR="003D17A1" w:rsidRPr="001F72DC">
              <w:rPr>
                <w:rFonts w:ascii="Arial" w:hAnsi="Arial" w:cs="Arial"/>
                <w:sz w:val="18"/>
                <w:szCs w:val="18"/>
              </w:rPr>
              <w:t xml:space="preserve">outh Action Plan 2015-2020 review in process </w:t>
            </w:r>
          </w:p>
          <w:p w14:paraId="64C03A16"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Technical work on Action Plan on Elderly drafted &amp; consultations ongoing</w:t>
            </w:r>
          </w:p>
          <w:p w14:paraId="3D8150A2" w14:textId="77777777" w:rsidR="003D17A1" w:rsidRPr="001F72DC" w:rsidRDefault="003D17A1" w:rsidP="003D17A1">
            <w:pPr>
              <w:spacing w:after="60"/>
              <w:rPr>
                <w:rFonts w:ascii="Arial" w:hAnsi="Arial" w:cs="Arial"/>
                <w:sz w:val="18"/>
                <w:szCs w:val="18"/>
              </w:rPr>
            </w:pPr>
          </w:p>
          <w:p w14:paraId="24FF2D3F" w14:textId="06003834" w:rsidR="0048502D" w:rsidRPr="001F72DC" w:rsidRDefault="0048502D" w:rsidP="003D17A1">
            <w:pPr>
              <w:spacing w:after="60"/>
              <w:rPr>
                <w:rFonts w:ascii="Arial" w:hAnsi="Arial" w:cs="Arial"/>
                <w:sz w:val="18"/>
                <w:szCs w:val="18"/>
              </w:rPr>
            </w:pPr>
            <w:r w:rsidRPr="001F72DC">
              <w:rPr>
                <w:rFonts w:ascii="Arial" w:hAnsi="Arial" w:cs="Arial"/>
                <w:sz w:val="18"/>
                <w:szCs w:val="18"/>
              </w:rPr>
              <w:t xml:space="preserve">(b) </w:t>
            </w:r>
            <w:r w:rsidR="003D17A1" w:rsidRPr="001F72DC">
              <w:rPr>
                <w:rFonts w:ascii="Arial" w:hAnsi="Arial" w:cs="Arial"/>
                <w:sz w:val="18"/>
                <w:szCs w:val="18"/>
              </w:rPr>
              <w:t>Social Protection Strategy reviewed and expanded to 202</w:t>
            </w:r>
            <w:r w:rsidR="0043506B">
              <w:rPr>
                <w:rFonts w:ascii="Arial" w:hAnsi="Arial" w:cs="Arial"/>
                <w:sz w:val="18"/>
                <w:szCs w:val="18"/>
              </w:rPr>
              <w:t>3</w:t>
            </w:r>
          </w:p>
          <w:p w14:paraId="6C778DEB"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 xml:space="preserve">200 municipal staff trained on MIS in 19 municipalities  </w:t>
            </w:r>
          </w:p>
          <w:p w14:paraId="418C6DE0" w14:textId="77777777" w:rsidR="003D17A1" w:rsidRPr="001F72DC" w:rsidRDefault="003D17A1" w:rsidP="003D17A1">
            <w:pPr>
              <w:spacing w:after="60"/>
              <w:rPr>
                <w:rFonts w:ascii="Arial" w:hAnsi="Arial" w:cs="Arial"/>
                <w:sz w:val="18"/>
                <w:szCs w:val="18"/>
              </w:rPr>
            </w:pPr>
          </w:p>
          <w:p w14:paraId="43600DCE" w14:textId="77777777" w:rsidR="0048502D" w:rsidRPr="001F72DC" w:rsidRDefault="0048502D" w:rsidP="003D17A1">
            <w:pPr>
              <w:spacing w:after="60"/>
              <w:rPr>
                <w:rFonts w:ascii="Arial" w:hAnsi="Arial" w:cs="Arial"/>
                <w:sz w:val="18"/>
                <w:szCs w:val="18"/>
              </w:rPr>
            </w:pPr>
          </w:p>
          <w:p w14:paraId="56FE7319" w14:textId="77777777" w:rsidR="003D17A1" w:rsidRPr="001F72DC" w:rsidRDefault="0048502D" w:rsidP="003D17A1">
            <w:pPr>
              <w:spacing w:after="60"/>
              <w:rPr>
                <w:rFonts w:ascii="Arial" w:hAnsi="Arial" w:cs="Arial"/>
                <w:sz w:val="18"/>
                <w:szCs w:val="18"/>
              </w:rPr>
            </w:pPr>
            <w:r w:rsidRPr="001F72DC">
              <w:rPr>
                <w:rFonts w:ascii="Arial" w:hAnsi="Arial" w:cs="Arial"/>
                <w:sz w:val="18"/>
                <w:szCs w:val="18"/>
              </w:rPr>
              <w:t>(</w:t>
            </w:r>
            <w:r w:rsidR="003D17A1" w:rsidRPr="001F72DC">
              <w:rPr>
                <w:rFonts w:ascii="Arial" w:hAnsi="Arial" w:cs="Arial"/>
                <w:sz w:val="18"/>
                <w:szCs w:val="18"/>
              </w:rPr>
              <w:t>c</w:t>
            </w:r>
            <w:r w:rsidRPr="001F72DC">
              <w:rPr>
                <w:rFonts w:ascii="Arial" w:hAnsi="Arial" w:cs="Arial"/>
                <w:sz w:val="18"/>
                <w:szCs w:val="18"/>
              </w:rPr>
              <w:t>1)</w:t>
            </w:r>
            <w:r w:rsidR="003D17A1" w:rsidRPr="001F72DC">
              <w:rPr>
                <w:rFonts w:ascii="Arial" w:hAnsi="Arial" w:cs="Arial"/>
                <w:sz w:val="18"/>
                <w:szCs w:val="18"/>
              </w:rPr>
              <w:t xml:space="preserve"> M&amp;E report on NAPPWD and NAPCH implementation</w:t>
            </w:r>
          </w:p>
          <w:p w14:paraId="7A92690F"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To support the regular (annual) monitoring of Child Rights Agenda a DCM is approved on 26.10.2018</w:t>
            </w:r>
          </w:p>
          <w:p w14:paraId="5DD562A1" w14:textId="77777777" w:rsidR="003D17A1" w:rsidRPr="001F72DC" w:rsidRDefault="003D17A1" w:rsidP="003D17A1">
            <w:pPr>
              <w:spacing w:after="60"/>
              <w:rPr>
                <w:rFonts w:ascii="Arial" w:hAnsi="Arial" w:cs="Arial"/>
                <w:sz w:val="18"/>
                <w:szCs w:val="18"/>
              </w:rPr>
            </w:pPr>
            <w:r w:rsidRPr="001F72DC">
              <w:rPr>
                <w:rFonts w:ascii="Arial" w:hAnsi="Arial" w:cs="Arial"/>
                <w:sz w:val="18"/>
                <w:szCs w:val="18"/>
              </w:rPr>
              <w:t>DCM of the disability law on personal assistance approved in Dec. 2019</w:t>
            </w:r>
          </w:p>
          <w:p w14:paraId="5E358FD5" w14:textId="77777777" w:rsidR="003D17A1" w:rsidRPr="001F72DC" w:rsidRDefault="0048502D" w:rsidP="003D17A1">
            <w:pPr>
              <w:spacing w:after="60"/>
              <w:rPr>
                <w:rFonts w:ascii="Arial" w:hAnsi="Arial" w:cs="Arial"/>
                <w:sz w:val="18"/>
                <w:szCs w:val="18"/>
              </w:rPr>
            </w:pPr>
            <w:r w:rsidRPr="001F72DC">
              <w:rPr>
                <w:rFonts w:ascii="Arial" w:hAnsi="Arial" w:cs="Arial"/>
                <w:sz w:val="18"/>
                <w:szCs w:val="18"/>
              </w:rPr>
              <w:t>(</w:t>
            </w:r>
            <w:r w:rsidR="003D17A1" w:rsidRPr="001F72DC">
              <w:rPr>
                <w:rFonts w:ascii="Arial" w:hAnsi="Arial" w:cs="Arial"/>
                <w:sz w:val="18"/>
                <w:szCs w:val="18"/>
              </w:rPr>
              <w:t>c2</w:t>
            </w:r>
            <w:r w:rsidRPr="001F72DC">
              <w:rPr>
                <w:rFonts w:ascii="Arial" w:hAnsi="Arial" w:cs="Arial"/>
                <w:sz w:val="18"/>
                <w:szCs w:val="18"/>
              </w:rPr>
              <w:t>)</w:t>
            </w:r>
            <w:r w:rsidR="003D17A1" w:rsidRPr="001F72DC">
              <w:rPr>
                <w:rFonts w:ascii="Arial" w:hAnsi="Arial" w:cs="Arial"/>
                <w:sz w:val="18"/>
                <w:szCs w:val="18"/>
              </w:rPr>
              <w:t xml:space="preserve"> interventions for PWDs implemented: </w:t>
            </w:r>
            <w:r w:rsidRPr="001F72DC">
              <w:rPr>
                <w:rFonts w:ascii="Arial" w:hAnsi="Arial" w:cs="Arial"/>
                <w:sz w:val="18"/>
                <w:szCs w:val="18"/>
              </w:rPr>
              <w:t>(1)</w:t>
            </w:r>
            <w:r w:rsidR="003D17A1" w:rsidRPr="001F72DC">
              <w:rPr>
                <w:rFonts w:ascii="Arial" w:hAnsi="Arial" w:cs="Arial"/>
                <w:sz w:val="18"/>
                <w:szCs w:val="18"/>
              </w:rPr>
              <w:t xml:space="preserve"> Improved access to information for blind students and community</w:t>
            </w:r>
            <w:r w:rsidRPr="001F72DC">
              <w:rPr>
                <w:rFonts w:ascii="Arial" w:hAnsi="Arial" w:cs="Arial"/>
                <w:sz w:val="18"/>
                <w:szCs w:val="18"/>
              </w:rPr>
              <w:t>; (</w:t>
            </w:r>
            <w:r w:rsidR="003D17A1" w:rsidRPr="001F72DC">
              <w:rPr>
                <w:rFonts w:ascii="Arial" w:hAnsi="Arial" w:cs="Arial"/>
                <w:sz w:val="18"/>
                <w:szCs w:val="18"/>
              </w:rPr>
              <w:t>2</w:t>
            </w:r>
            <w:r w:rsidRPr="001F72DC">
              <w:rPr>
                <w:rFonts w:ascii="Arial" w:hAnsi="Arial" w:cs="Arial"/>
                <w:sz w:val="18"/>
                <w:szCs w:val="18"/>
              </w:rPr>
              <w:t>)</w:t>
            </w:r>
            <w:r w:rsidR="003D17A1" w:rsidRPr="001F72DC">
              <w:rPr>
                <w:rFonts w:ascii="Arial" w:hAnsi="Arial" w:cs="Arial"/>
                <w:sz w:val="18"/>
                <w:szCs w:val="18"/>
              </w:rPr>
              <w:t xml:space="preserve"> Blind Institute functioning as resource Centre</w:t>
            </w:r>
            <w:r w:rsidRPr="001F72DC">
              <w:rPr>
                <w:rFonts w:ascii="Arial" w:hAnsi="Arial" w:cs="Arial"/>
                <w:sz w:val="18"/>
                <w:szCs w:val="18"/>
              </w:rPr>
              <w:t xml:space="preserve">; (3) </w:t>
            </w:r>
            <w:r w:rsidR="003D17A1" w:rsidRPr="001F72DC">
              <w:rPr>
                <w:rFonts w:ascii="Arial" w:hAnsi="Arial" w:cs="Arial"/>
                <w:sz w:val="18"/>
                <w:szCs w:val="18"/>
              </w:rPr>
              <w:t>CB for public service providers at municipality level</w:t>
            </w:r>
            <w:r w:rsidRPr="001F72DC">
              <w:rPr>
                <w:rFonts w:ascii="Arial" w:hAnsi="Arial" w:cs="Arial"/>
                <w:sz w:val="18"/>
                <w:szCs w:val="18"/>
              </w:rPr>
              <w:t>; (4) M</w:t>
            </w:r>
            <w:r w:rsidR="003D17A1" w:rsidRPr="001F72DC">
              <w:rPr>
                <w:rFonts w:ascii="Arial" w:hAnsi="Arial" w:cs="Arial"/>
                <w:sz w:val="18"/>
                <w:szCs w:val="18"/>
              </w:rPr>
              <w:t>&amp;E of the NAPPWD conducted</w:t>
            </w:r>
            <w:r w:rsidRPr="001F72DC">
              <w:rPr>
                <w:rFonts w:ascii="Arial" w:hAnsi="Arial" w:cs="Arial"/>
                <w:sz w:val="18"/>
                <w:szCs w:val="18"/>
              </w:rPr>
              <w:t xml:space="preserve">; (5) </w:t>
            </w:r>
            <w:r w:rsidR="003D17A1" w:rsidRPr="001F72DC">
              <w:rPr>
                <w:rFonts w:ascii="Arial" w:hAnsi="Arial" w:cs="Arial"/>
                <w:sz w:val="18"/>
                <w:szCs w:val="18"/>
              </w:rPr>
              <w:t xml:space="preserve">A new model of service for independent living for </w:t>
            </w:r>
            <w:r w:rsidR="00072F87" w:rsidRPr="001F72DC">
              <w:rPr>
                <w:rFonts w:ascii="Arial" w:hAnsi="Arial" w:cs="Arial"/>
                <w:sz w:val="18"/>
                <w:szCs w:val="18"/>
              </w:rPr>
              <w:t>PWDs</w:t>
            </w:r>
            <w:r w:rsidR="003D17A1" w:rsidRPr="001F72DC">
              <w:rPr>
                <w:rFonts w:ascii="Arial" w:hAnsi="Arial" w:cs="Arial"/>
                <w:sz w:val="18"/>
                <w:szCs w:val="18"/>
              </w:rPr>
              <w:t xml:space="preserve"> over 21 years old designed and piloted</w:t>
            </w:r>
            <w:r w:rsidRPr="001F72DC">
              <w:rPr>
                <w:rFonts w:ascii="Arial" w:hAnsi="Arial" w:cs="Arial"/>
                <w:sz w:val="18"/>
                <w:szCs w:val="18"/>
              </w:rPr>
              <w:t xml:space="preserve">; (6) </w:t>
            </w:r>
            <w:r w:rsidR="003D17A1" w:rsidRPr="001F72DC">
              <w:rPr>
                <w:rFonts w:ascii="Arial" w:hAnsi="Arial" w:cs="Arial"/>
                <w:sz w:val="18"/>
                <w:szCs w:val="18"/>
              </w:rPr>
              <w:t xml:space="preserve">Six new models of community-based services for </w:t>
            </w:r>
            <w:r w:rsidRPr="001F72DC">
              <w:rPr>
                <w:rFonts w:ascii="Arial" w:hAnsi="Arial" w:cs="Arial"/>
                <w:sz w:val="18"/>
                <w:szCs w:val="18"/>
              </w:rPr>
              <w:t>PWDs</w:t>
            </w:r>
            <w:r w:rsidR="003D17A1" w:rsidRPr="001F72DC">
              <w:rPr>
                <w:rFonts w:ascii="Arial" w:hAnsi="Arial" w:cs="Arial"/>
                <w:sz w:val="18"/>
                <w:szCs w:val="18"/>
              </w:rPr>
              <w:t xml:space="preserve"> designed and being implemented</w:t>
            </w:r>
            <w:r w:rsidRPr="001F72DC">
              <w:rPr>
                <w:rFonts w:ascii="Arial" w:hAnsi="Arial" w:cs="Arial"/>
                <w:sz w:val="18"/>
                <w:szCs w:val="18"/>
              </w:rPr>
              <w:t xml:space="preserve">; (7) </w:t>
            </w:r>
            <w:r w:rsidR="003D17A1" w:rsidRPr="001F72DC">
              <w:rPr>
                <w:rFonts w:ascii="Arial" w:hAnsi="Arial" w:cs="Arial"/>
                <w:sz w:val="18"/>
                <w:szCs w:val="18"/>
              </w:rPr>
              <w:t>Accessibility promoted</w:t>
            </w:r>
            <w:r w:rsidRPr="001F72DC">
              <w:rPr>
                <w:rFonts w:ascii="Arial" w:hAnsi="Arial" w:cs="Arial"/>
                <w:sz w:val="18"/>
                <w:szCs w:val="18"/>
              </w:rPr>
              <w:t xml:space="preserve">; (8) </w:t>
            </w:r>
            <w:r w:rsidR="003D17A1" w:rsidRPr="001F72DC">
              <w:rPr>
                <w:rFonts w:ascii="Arial" w:hAnsi="Arial" w:cs="Arial"/>
                <w:sz w:val="18"/>
                <w:szCs w:val="18"/>
              </w:rPr>
              <w:t xml:space="preserve">Participation of </w:t>
            </w:r>
            <w:r w:rsidR="00072F87" w:rsidRPr="001F72DC">
              <w:rPr>
                <w:rFonts w:ascii="Arial" w:hAnsi="Arial" w:cs="Arial"/>
                <w:sz w:val="18"/>
                <w:szCs w:val="18"/>
              </w:rPr>
              <w:t>PWDs</w:t>
            </w:r>
            <w:r w:rsidR="003D17A1" w:rsidRPr="001F72DC">
              <w:rPr>
                <w:rFonts w:ascii="Arial" w:hAnsi="Arial" w:cs="Arial"/>
                <w:sz w:val="18"/>
                <w:szCs w:val="18"/>
              </w:rPr>
              <w:t xml:space="preserve"> promoted through awareness raising</w:t>
            </w:r>
            <w:r w:rsidRPr="001F72DC">
              <w:rPr>
                <w:rFonts w:ascii="Arial" w:hAnsi="Arial" w:cs="Arial"/>
                <w:sz w:val="18"/>
                <w:szCs w:val="18"/>
              </w:rPr>
              <w:t xml:space="preserve">; (9) </w:t>
            </w:r>
            <w:r w:rsidR="003D17A1" w:rsidRPr="001F72DC">
              <w:rPr>
                <w:rFonts w:ascii="Arial" w:hAnsi="Arial" w:cs="Arial"/>
                <w:sz w:val="18"/>
                <w:szCs w:val="18"/>
              </w:rPr>
              <w:t>CB of DPOs conducted</w:t>
            </w:r>
            <w:r w:rsidRPr="001F72DC">
              <w:rPr>
                <w:rFonts w:ascii="Arial" w:hAnsi="Arial" w:cs="Arial"/>
                <w:sz w:val="18"/>
                <w:szCs w:val="18"/>
              </w:rPr>
              <w:t xml:space="preserve">; (10) </w:t>
            </w:r>
            <w:r w:rsidR="003D17A1" w:rsidRPr="001F72DC">
              <w:rPr>
                <w:rFonts w:ascii="Arial" w:hAnsi="Arial" w:cs="Arial"/>
                <w:sz w:val="18"/>
                <w:szCs w:val="18"/>
              </w:rPr>
              <w:t xml:space="preserve">National stakeholders supported to identify gaps and challenges in the area of accessibility for </w:t>
            </w:r>
            <w:r w:rsidR="00072F87" w:rsidRPr="001F72DC">
              <w:rPr>
                <w:rFonts w:ascii="Arial" w:hAnsi="Arial" w:cs="Arial"/>
                <w:sz w:val="18"/>
                <w:szCs w:val="18"/>
              </w:rPr>
              <w:t>PWDs</w:t>
            </w:r>
            <w:r w:rsidRPr="001F72DC">
              <w:rPr>
                <w:rFonts w:ascii="Arial" w:hAnsi="Arial" w:cs="Arial"/>
                <w:sz w:val="18"/>
                <w:szCs w:val="18"/>
              </w:rPr>
              <w:t xml:space="preserve">; (11) </w:t>
            </w:r>
            <w:r w:rsidR="003D17A1" w:rsidRPr="001F72DC">
              <w:rPr>
                <w:rFonts w:ascii="Arial" w:hAnsi="Arial" w:cs="Arial"/>
                <w:sz w:val="18"/>
                <w:szCs w:val="18"/>
              </w:rPr>
              <w:t>Coordination of MHSP and NAIC to improve the accessibility of the ministry website for PWD</w:t>
            </w:r>
            <w:r w:rsidR="00072F87" w:rsidRPr="001F72DC">
              <w:rPr>
                <w:rFonts w:ascii="Arial" w:hAnsi="Arial" w:cs="Arial"/>
                <w:sz w:val="18"/>
                <w:szCs w:val="18"/>
              </w:rPr>
              <w:t>s</w:t>
            </w:r>
            <w:r w:rsidRPr="001F72DC">
              <w:rPr>
                <w:rFonts w:ascii="Arial" w:hAnsi="Arial" w:cs="Arial"/>
                <w:sz w:val="18"/>
                <w:szCs w:val="18"/>
              </w:rPr>
              <w:t xml:space="preserve">; (12) </w:t>
            </w:r>
            <w:r w:rsidR="003D17A1" w:rsidRPr="001F72DC">
              <w:rPr>
                <w:rFonts w:ascii="Arial" w:hAnsi="Arial" w:cs="Arial"/>
                <w:sz w:val="18"/>
                <w:szCs w:val="18"/>
              </w:rPr>
              <w:t xml:space="preserve">6. CB for disability Focal Point at central and local level </w:t>
            </w:r>
          </w:p>
          <w:p w14:paraId="47DBB3F2" w14:textId="77777777" w:rsidR="003D17A1" w:rsidRPr="001F72DC" w:rsidRDefault="00072F87" w:rsidP="003D17A1">
            <w:pPr>
              <w:spacing w:after="60"/>
              <w:rPr>
                <w:rFonts w:ascii="Arial" w:hAnsi="Arial" w:cs="Arial"/>
                <w:sz w:val="18"/>
                <w:szCs w:val="18"/>
              </w:rPr>
            </w:pPr>
            <w:r w:rsidRPr="001F72DC">
              <w:rPr>
                <w:rFonts w:ascii="Arial" w:hAnsi="Arial" w:cs="Arial"/>
                <w:sz w:val="18"/>
                <w:szCs w:val="18"/>
              </w:rPr>
              <w:t>(d) R</w:t>
            </w:r>
            <w:r w:rsidR="003D17A1" w:rsidRPr="001F72DC">
              <w:rPr>
                <w:rFonts w:ascii="Arial" w:hAnsi="Arial" w:cs="Arial"/>
                <w:sz w:val="18"/>
                <w:szCs w:val="18"/>
              </w:rPr>
              <w:t>ated 3 in 2018 and 3.66 in 2019</w:t>
            </w:r>
          </w:p>
          <w:p w14:paraId="52933563" w14:textId="77777777" w:rsidR="003D17A1" w:rsidRPr="001F72DC" w:rsidRDefault="003D17A1" w:rsidP="003D17A1">
            <w:pPr>
              <w:spacing w:after="60"/>
              <w:rPr>
                <w:rFonts w:ascii="Arial" w:hAnsi="Arial" w:cs="Arial"/>
                <w:sz w:val="18"/>
                <w:szCs w:val="18"/>
              </w:rPr>
            </w:pPr>
          </w:p>
          <w:p w14:paraId="7473F512" w14:textId="77777777" w:rsidR="00072F87" w:rsidRPr="001F72DC" w:rsidRDefault="00072F87" w:rsidP="003D17A1">
            <w:pPr>
              <w:spacing w:after="60"/>
              <w:rPr>
                <w:rFonts w:ascii="Arial" w:hAnsi="Arial" w:cs="Arial"/>
                <w:sz w:val="18"/>
                <w:szCs w:val="18"/>
              </w:rPr>
            </w:pPr>
          </w:p>
          <w:p w14:paraId="1F8DB923" w14:textId="77777777" w:rsidR="00072F87" w:rsidRPr="001F72DC" w:rsidRDefault="00072F87" w:rsidP="003D17A1">
            <w:pPr>
              <w:spacing w:after="60"/>
              <w:rPr>
                <w:rFonts w:ascii="Arial" w:hAnsi="Arial" w:cs="Arial"/>
                <w:sz w:val="18"/>
                <w:szCs w:val="18"/>
              </w:rPr>
            </w:pPr>
          </w:p>
          <w:p w14:paraId="1B044876" w14:textId="77777777" w:rsidR="00072F87" w:rsidRPr="001F72DC" w:rsidRDefault="00072F87" w:rsidP="003D17A1">
            <w:pPr>
              <w:spacing w:after="60"/>
              <w:rPr>
                <w:rFonts w:ascii="Arial" w:hAnsi="Arial" w:cs="Arial"/>
                <w:sz w:val="18"/>
                <w:szCs w:val="18"/>
              </w:rPr>
            </w:pPr>
          </w:p>
          <w:p w14:paraId="0E5C9B0E" w14:textId="77777777" w:rsidR="00072F87" w:rsidRPr="001F72DC" w:rsidRDefault="00072F87" w:rsidP="003D17A1">
            <w:pPr>
              <w:spacing w:after="60"/>
              <w:rPr>
                <w:rFonts w:ascii="Arial" w:hAnsi="Arial" w:cs="Arial"/>
                <w:sz w:val="18"/>
                <w:szCs w:val="18"/>
              </w:rPr>
            </w:pPr>
          </w:p>
          <w:p w14:paraId="11B526CE" w14:textId="77777777" w:rsidR="00072F87" w:rsidRPr="001F72DC" w:rsidRDefault="00072F87" w:rsidP="003D17A1">
            <w:pPr>
              <w:spacing w:after="60"/>
              <w:rPr>
                <w:rFonts w:ascii="Arial" w:hAnsi="Arial" w:cs="Arial"/>
                <w:sz w:val="18"/>
                <w:szCs w:val="18"/>
              </w:rPr>
            </w:pPr>
            <w:r w:rsidRPr="001F72DC">
              <w:rPr>
                <w:rFonts w:ascii="Arial" w:hAnsi="Arial" w:cs="Arial"/>
                <w:sz w:val="18"/>
                <w:szCs w:val="18"/>
              </w:rPr>
              <w:t>(</w:t>
            </w:r>
            <w:r w:rsidR="003D17A1" w:rsidRPr="001F72DC">
              <w:rPr>
                <w:rFonts w:ascii="Arial" w:hAnsi="Arial" w:cs="Arial"/>
                <w:sz w:val="18"/>
                <w:szCs w:val="18"/>
              </w:rPr>
              <w:t>e</w:t>
            </w:r>
            <w:r w:rsidRPr="001F72DC">
              <w:rPr>
                <w:rFonts w:ascii="Arial" w:hAnsi="Arial" w:cs="Arial"/>
                <w:sz w:val="18"/>
                <w:szCs w:val="18"/>
              </w:rPr>
              <w:t>)</w:t>
            </w:r>
            <w:r w:rsidR="003D17A1" w:rsidRPr="001F72DC">
              <w:rPr>
                <w:rFonts w:ascii="Arial" w:hAnsi="Arial" w:cs="Arial"/>
                <w:sz w:val="18"/>
                <w:szCs w:val="18"/>
              </w:rPr>
              <w:t xml:space="preserve"> 1 new law on Social Housing adopted</w:t>
            </w:r>
          </w:p>
          <w:p w14:paraId="6D9E6195" w14:textId="77777777" w:rsidR="0039278B" w:rsidRPr="001F72DC" w:rsidRDefault="003D17A1" w:rsidP="00072F87">
            <w:pPr>
              <w:spacing w:after="60"/>
              <w:rPr>
                <w:rFonts w:ascii="Arial" w:hAnsi="Arial" w:cs="Arial"/>
                <w:sz w:val="18"/>
                <w:szCs w:val="18"/>
              </w:rPr>
            </w:pPr>
            <w:r w:rsidRPr="001F72DC">
              <w:rPr>
                <w:rFonts w:ascii="Arial" w:hAnsi="Arial" w:cs="Arial"/>
                <w:sz w:val="18"/>
                <w:szCs w:val="18"/>
              </w:rPr>
              <w:t>10 DCM on housing approved and 9 DCM drafted</w:t>
            </w:r>
            <w:r w:rsidR="00072F87" w:rsidRPr="001F72DC">
              <w:rPr>
                <w:rFonts w:ascii="Arial" w:hAnsi="Arial" w:cs="Arial"/>
                <w:sz w:val="18"/>
                <w:szCs w:val="18"/>
              </w:rPr>
              <w:t xml:space="preserve">/ </w:t>
            </w:r>
            <w:r w:rsidRPr="001F72DC">
              <w:rPr>
                <w:rFonts w:ascii="Arial" w:hAnsi="Arial" w:cs="Arial"/>
                <w:sz w:val="18"/>
                <w:szCs w:val="18"/>
              </w:rPr>
              <w:t>consulted</w:t>
            </w:r>
          </w:p>
        </w:tc>
        <w:tc>
          <w:tcPr>
            <w:tcW w:w="1721" w:type="dxa"/>
            <w:tcBorders>
              <w:left w:val="single" w:sz="12" w:space="0" w:color="auto"/>
            </w:tcBorders>
          </w:tcPr>
          <w:p w14:paraId="70128C88" w14:textId="77777777" w:rsidR="0039278B" w:rsidRPr="001F72DC" w:rsidRDefault="002D50F3" w:rsidP="0039278B">
            <w:pPr>
              <w:spacing w:after="60"/>
              <w:rPr>
                <w:rFonts w:ascii="Arial" w:hAnsi="Arial" w:cs="Arial"/>
                <w:sz w:val="18"/>
                <w:szCs w:val="18"/>
              </w:rPr>
            </w:pPr>
            <w:r w:rsidRPr="001F72DC">
              <w:rPr>
                <w:rFonts w:ascii="Arial" w:hAnsi="Arial" w:cs="Arial"/>
                <w:sz w:val="18"/>
                <w:szCs w:val="18"/>
              </w:rPr>
              <w:t>Reasonable progress achieved.</w:t>
            </w:r>
          </w:p>
          <w:p w14:paraId="12A643E8" w14:textId="77777777" w:rsidR="002D50F3" w:rsidRPr="001F72DC" w:rsidRDefault="002D50F3" w:rsidP="0039278B">
            <w:pPr>
              <w:spacing w:after="60"/>
              <w:rPr>
                <w:rFonts w:ascii="Arial" w:hAnsi="Arial" w:cs="Arial"/>
                <w:sz w:val="18"/>
                <w:szCs w:val="18"/>
              </w:rPr>
            </w:pPr>
          </w:p>
          <w:p w14:paraId="0F87D08F" w14:textId="77777777" w:rsidR="002D50F3" w:rsidRPr="001F72DC" w:rsidRDefault="002D50F3" w:rsidP="0039278B">
            <w:pPr>
              <w:spacing w:after="60"/>
              <w:rPr>
                <w:rFonts w:ascii="Arial" w:hAnsi="Arial" w:cs="Arial"/>
                <w:sz w:val="18"/>
                <w:szCs w:val="18"/>
              </w:rPr>
            </w:pPr>
          </w:p>
          <w:p w14:paraId="6858B70B" w14:textId="77777777" w:rsidR="002D50F3" w:rsidRPr="001F72DC" w:rsidRDefault="002D50F3" w:rsidP="0039278B">
            <w:pPr>
              <w:spacing w:after="60"/>
              <w:rPr>
                <w:rFonts w:ascii="Arial" w:hAnsi="Arial" w:cs="Arial"/>
                <w:sz w:val="18"/>
                <w:szCs w:val="18"/>
              </w:rPr>
            </w:pPr>
          </w:p>
          <w:p w14:paraId="2E730A92" w14:textId="77777777" w:rsidR="002D50F3" w:rsidRPr="001F72DC" w:rsidRDefault="002D50F3" w:rsidP="0039278B">
            <w:pPr>
              <w:spacing w:after="60"/>
              <w:rPr>
                <w:rFonts w:ascii="Arial" w:hAnsi="Arial" w:cs="Arial"/>
                <w:sz w:val="18"/>
                <w:szCs w:val="18"/>
              </w:rPr>
            </w:pPr>
          </w:p>
          <w:p w14:paraId="0E695A42" w14:textId="77777777" w:rsidR="002D50F3" w:rsidRPr="001F72DC" w:rsidRDefault="002D50F3" w:rsidP="0039278B">
            <w:pPr>
              <w:spacing w:after="60"/>
              <w:rPr>
                <w:rFonts w:ascii="Arial" w:hAnsi="Arial" w:cs="Arial"/>
                <w:sz w:val="18"/>
                <w:szCs w:val="18"/>
              </w:rPr>
            </w:pPr>
            <w:r w:rsidRPr="001F72DC">
              <w:rPr>
                <w:rFonts w:ascii="Arial" w:hAnsi="Arial" w:cs="Arial"/>
                <w:sz w:val="18"/>
                <w:szCs w:val="18"/>
              </w:rPr>
              <w:t>But, progress on monitoring the SIPD indicators is not yet achieved</w:t>
            </w:r>
            <w:r w:rsidR="00686C7A" w:rsidRPr="001F72DC">
              <w:rPr>
                <w:rFonts w:ascii="Arial" w:hAnsi="Arial" w:cs="Arial"/>
                <w:sz w:val="18"/>
                <w:szCs w:val="18"/>
              </w:rPr>
              <w:t>, and the SIIG is not established.</w:t>
            </w:r>
          </w:p>
          <w:p w14:paraId="7AB859EF" w14:textId="77777777" w:rsidR="002D50F3" w:rsidRPr="001F72DC" w:rsidRDefault="002D50F3" w:rsidP="0039278B">
            <w:pPr>
              <w:spacing w:after="60"/>
              <w:rPr>
                <w:rFonts w:ascii="Arial" w:hAnsi="Arial" w:cs="Arial"/>
                <w:sz w:val="18"/>
                <w:szCs w:val="18"/>
              </w:rPr>
            </w:pPr>
          </w:p>
          <w:p w14:paraId="0D5F1C5D" w14:textId="77777777" w:rsidR="002D50F3" w:rsidRPr="001F72DC" w:rsidRDefault="002D50F3" w:rsidP="0039278B">
            <w:pPr>
              <w:spacing w:after="60"/>
              <w:rPr>
                <w:rFonts w:ascii="Arial" w:hAnsi="Arial" w:cs="Arial"/>
                <w:sz w:val="18"/>
                <w:szCs w:val="18"/>
              </w:rPr>
            </w:pPr>
          </w:p>
          <w:p w14:paraId="14CFDD0D" w14:textId="77777777" w:rsidR="002D50F3" w:rsidRPr="001F72DC" w:rsidRDefault="002D50F3" w:rsidP="0039278B">
            <w:pPr>
              <w:spacing w:after="60"/>
              <w:rPr>
                <w:rFonts w:ascii="Arial" w:hAnsi="Arial" w:cs="Arial"/>
                <w:sz w:val="18"/>
                <w:szCs w:val="18"/>
              </w:rPr>
            </w:pPr>
          </w:p>
          <w:p w14:paraId="055FF738" w14:textId="77777777" w:rsidR="002D50F3" w:rsidRPr="001F72DC" w:rsidRDefault="002D50F3" w:rsidP="0039278B">
            <w:pPr>
              <w:spacing w:after="60"/>
              <w:rPr>
                <w:rFonts w:ascii="Arial" w:hAnsi="Arial" w:cs="Arial"/>
                <w:sz w:val="18"/>
                <w:szCs w:val="18"/>
              </w:rPr>
            </w:pPr>
          </w:p>
          <w:p w14:paraId="4D9BDB5C" w14:textId="77777777" w:rsidR="002D50F3" w:rsidRPr="001F72DC" w:rsidRDefault="002D50F3" w:rsidP="0039278B">
            <w:pPr>
              <w:spacing w:after="60"/>
              <w:rPr>
                <w:rFonts w:ascii="Arial" w:hAnsi="Arial" w:cs="Arial"/>
                <w:sz w:val="18"/>
                <w:szCs w:val="18"/>
              </w:rPr>
            </w:pPr>
          </w:p>
          <w:p w14:paraId="6F3B4537" w14:textId="77777777" w:rsidR="002D50F3" w:rsidRPr="001F72DC" w:rsidRDefault="002D50F3" w:rsidP="0039278B">
            <w:pPr>
              <w:spacing w:after="60"/>
              <w:rPr>
                <w:rFonts w:ascii="Arial" w:hAnsi="Arial" w:cs="Arial"/>
                <w:sz w:val="18"/>
                <w:szCs w:val="18"/>
              </w:rPr>
            </w:pPr>
          </w:p>
          <w:p w14:paraId="4FDB454B" w14:textId="77777777" w:rsidR="002D50F3" w:rsidRPr="001F72DC" w:rsidRDefault="002D50F3" w:rsidP="0039278B">
            <w:pPr>
              <w:spacing w:after="60"/>
              <w:rPr>
                <w:rFonts w:ascii="Arial" w:hAnsi="Arial" w:cs="Arial"/>
                <w:sz w:val="18"/>
                <w:szCs w:val="18"/>
              </w:rPr>
            </w:pPr>
          </w:p>
          <w:p w14:paraId="29FE20E5" w14:textId="77777777" w:rsidR="002D50F3" w:rsidRPr="001F72DC" w:rsidRDefault="002D50F3" w:rsidP="0039278B">
            <w:pPr>
              <w:spacing w:after="60"/>
              <w:rPr>
                <w:rFonts w:ascii="Arial" w:hAnsi="Arial" w:cs="Arial"/>
                <w:sz w:val="18"/>
                <w:szCs w:val="18"/>
              </w:rPr>
            </w:pPr>
          </w:p>
          <w:p w14:paraId="1540B215" w14:textId="77777777" w:rsidR="002D50F3" w:rsidRPr="001F72DC" w:rsidRDefault="002D50F3" w:rsidP="0039278B">
            <w:pPr>
              <w:spacing w:after="60"/>
              <w:rPr>
                <w:rFonts w:ascii="Arial" w:hAnsi="Arial" w:cs="Arial"/>
                <w:sz w:val="18"/>
                <w:szCs w:val="18"/>
              </w:rPr>
            </w:pPr>
          </w:p>
          <w:p w14:paraId="6DFC8EA4" w14:textId="77777777" w:rsidR="002D50F3" w:rsidRPr="001F72DC" w:rsidRDefault="002D50F3" w:rsidP="0039278B">
            <w:pPr>
              <w:spacing w:after="60"/>
              <w:rPr>
                <w:rFonts w:ascii="Arial" w:hAnsi="Arial" w:cs="Arial"/>
                <w:sz w:val="18"/>
                <w:szCs w:val="18"/>
              </w:rPr>
            </w:pPr>
          </w:p>
          <w:p w14:paraId="0CF92091" w14:textId="77777777" w:rsidR="002D50F3" w:rsidRPr="001F72DC" w:rsidRDefault="002D50F3" w:rsidP="0039278B">
            <w:pPr>
              <w:spacing w:after="60"/>
              <w:rPr>
                <w:rFonts w:ascii="Arial" w:hAnsi="Arial" w:cs="Arial"/>
                <w:sz w:val="18"/>
                <w:szCs w:val="18"/>
              </w:rPr>
            </w:pPr>
          </w:p>
          <w:p w14:paraId="4C631F3C" w14:textId="77777777" w:rsidR="002D50F3" w:rsidRPr="001F72DC" w:rsidRDefault="002D50F3" w:rsidP="0039278B">
            <w:pPr>
              <w:spacing w:after="60"/>
              <w:rPr>
                <w:rFonts w:ascii="Arial" w:hAnsi="Arial" w:cs="Arial"/>
                <w:sz w:val="18"/>
                <w:szCs w:val="18"/>
              </w:rPr>
            </w:pPr>
          </w:p>
          <w:p w14:paraId="11B2225B" w14:textId="77777777" w:rsidR="002D50F3" w:rsidRPr="001F72DC" w:rsidRDefault="002D50F3" w:rsidP="0039278B">
            <w:pPr>
              <w:spacing w:after="60"/>
              <w:rPr>
                <w:rFonts w:ascii="Arial" w:hAnsi="Arial" w:cs="Arial"/>
                <w:sz w:val="18"/>
                <w:szCs w:val="18"/>
              </w:rPr>
            </w:pPr>
          </w:p>
          <w:p w14:paraId="79DCC390" w14:textId="77777777" w:rsidR="002D50F3" w:rsidRPr="001F72DC" w:rsidRDefault="002D50F3" w:rsidP="0039278B">
            <w:pPr>
              <w:spacing w:after="60"/>
              <w:rPr>
                <w:rFonts w:ascii="Arial" w:hAnsi="Arial" w:cs="Arial"/>
                <w:sz w:val="18"/>
                <w:szCs w:val="18"/>
              </w:rPr>
            </w:pPr>
          </w:p>
          <w:p w14:paraId="25476898" w14:textId="77777777" w:rsidR="002D50F3" w:rsidRPr="001F72DC" w:rsidRDefault="002D50F3" w:rsidP="0039278B">
            <w:pPr>
              <w:spacing w:after="60"/>
              <w:rPr>
                <w:rFonts w:ascii="Arial" w:hAnsi="Arial" w:cs="Arial"/>
                <w:sz w:val="18"/>
                <w:szCs w:val="18"/>
              </w:rPr>
            </w:pPr>
          </w:p>
          <w:p w14:paraId="3F845DAB" w14:textId="77777777" w:rsidR="002D50F3" w:rsidRPr="001F72DC" w:rsidRDefault="002D50F3" w:rsidP="0039278B">
            <w:pPr>
              <w:spacing w:after="60"/>
              <w:rPr>
                <w:rFonts w:ascii="Arial" w:hAnsi="Arial" w:cs="Arial"/>
                <w:sz w:val="18"/>
                <w:szCs w:val="18"/>
              </w:rPr>
            </w:pPr>
          </w:p>
          <w:p w14:paraId="540A49C7" w14:textId="77777777" w:rsidR="002D50F3" w:rsidRPr="001F72DC" w:rsidRDefault="002D50F3" w:rsidP="0039278B">
            <w:pPr>
              <w:spacing w:after="60"/>
              <w:rPr>
                <w:rFonts w:ascii="Arial" w:hAnsi="Arial" w:cs="Arial"/>
                <w:sz w:val="18"/>
                <w:szCs w:val="18"/>
              </w:rPr>
            </w:pPr>
          </w:p>
          <w:p w14:paraId="29BD3D46" w14:textId="77777777" w:rsidR="002D50F3" w:rsidRPr="001F72DC" w:rsidRDefault="002D50F3" w:rsidP="0039278B">
            <w:pPr>
              <w:spacing w:after="60"/>
              <w:rPr>
                <w:rFonts w:ascii="Arial" w:hAnsi="Arial" w:cs="Arial"/>
                <w:sz w:val="18"/>
                <w:szCs w:val="18"/>
              </w:rPr>
            </w:pPr>
          </w:p>
          <w:p w14:paraId="5BE46212" w14:textId="77777777" w:rsidR="002D50F3" w:rsidRPr="001F72DC" w:rsidRDefault="002D50F3" w:rsidP="002D50F3">
            <w:pPr>
              <w:spacing w:after="60"/>
              <w:rPr>
                <w:rFonts w:ascii="Arial" w:hAnsi="Arial" w:cs="Arial"/>
                <w:sz w:val="18"/>
                <w:szCs w:val="18"/>
              </w:rPr>
            </w:pPr>
            <w:r w:rsidRPr="001F72DC">
              <w:rPr>
                <w:rFonts w:ascii="Arial" w:hAnsi="Arial" w:cs="Arial"/>
                <w:sz w:val="18"/>
                <w:szCs w:val="18"/>
              </w:rPr>
              <w:t>But, progress of LGUs in populating the MIS module on social services is slow to be achieved.</w:t>
            </w:r>
          </w:p>
        </w:tc>
      </w:tr>
      <w:tr w:rsidR="0039278B" w:rsidRPr="001F72DC" w14:paraId="3FDEA8CF" w14:textId="77777777" w:rsidTr="0039278B">
        <w:trPr>
          <w:trHeight w:val="858"/>
        </w:trPr>
        <w:tc>
          <w:tcPr>
            <w:tcW w:w="1715" w:type="dxa"/>
            <w:vMerge/>
            <w:tcBorders>
              <w:right w:val="single" w:sz="12" w:space="0" w:color="auto"/>
            </w:tcBorders>
          </w:tcPr>
          <w:p w14:paraId="2292821D" w14:textId="77777777" w:rsidR="0039278B" w:rsidRPr="001F72DC" w:rsidRDefault="0039278B" w:rsidP="0039278B">
            <w:pPr>
              <w:spacing w:after="60"/>
              <w:rPr>
                <w:rFonts w:ascii="Arial" w:hAnsi="Arial" w:cs="Arial"/>
                <w:sz w:val="18"/>
                <w:szCs w:val="18"/>
              </w:rPr>
            </w:pPr>
          </w:p>
        </w:tc>
        <w:tc>
          <w:tcPr>
            <w:tcW w:w="1878" w:type="dxa"/>
            <w:vMerge w:val="restart"/>
            <w:tcBorders>
              <w:left w:val="single" w:sz="12" w:space="0" w:color="auto"/>
            </w:tcBorders>
          </w:tcPr>
          <w:p w14:paraId="6996633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Evolution of the funds for social services, including for Roma and PWDs, made available at national level</w:t>
            </w:r>
          </w:p>
        </w:tc>
        <w:tc>
          <w:tcPr>
            <w:tcW w:w="1728" w:type="dxa"/>
          </w:tcPr>
          <w:p w14:paraId="4969C05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Per cent of funds committed for VGs (including </w:t>
            </w:r>
            <w:r w:rsidR="000B04A6" w:rsidRPr="001F72DC">
              <w:rPr>
                <w:rFonts w:ascii="Arial" w:hAnsi="Arial" w:cs="Arial"/>
                <w:sz w:val="18"/>
                <w:szCs w:val="18"/>
              </w:rPr>
              <w:t>R&amp;E</w:t>
            </w:r>
            <w:r w:rsidRPr="001F72DC">
              <w:rPr>
                <w:rFonts w:ascii="Arial" w:hAnsi="Arial" w:cs="Arial"/>
                <w:sz w:val="18"/>
                <w:szCs w:val="18"/>
              </w:rPr>
              <w:t>, PWDs) from central government budget: 0.34% in 2016, 0.24% in 2017</w:t>
            </w:r>
          </w:p>
        </w:tc>
        <w:tc>
          <w:tcPr>
            <w:tcW w:w="1716" w:type="dxa"/>
            <w:tcBorders>
              <w:right w:val="single" w:sz="12" w:space="0" w:color="auto"/>
            </w:tcBorders>
          </w:tcPr>
          <w:p w14:paraId="79040D9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Annual increase of central government’s budget for social services by 2%</w:t>
            </w:r>
          </w:p>
        </w:tc>
        <w:tc>
          <w:tcPr>
            <w:tcW w:w="1719" w:type="dxa"/>
            <w:tcBorders>
              <w:left w:val="single" w:sz="12" w:space="0" w:color="auto"/>
            </w:tcBorders>
          </w:tcPr>
          <w:p w14:paraId="2B8A20B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Baseline established by budget survey June 2018</w:t>
            </w:r>
          </w:p>
        </w:tc>
        <w:tc>
          <w:tcPr>
            <w:tcW w:w="1817" w:type="dxa"/>
            <w:tcBorders>
              <w:right w:val="single" w:sz="12" w:space="0" w:color="auto"/>
            </w:tcBorders>
          </w:tcPr>
          <w:p w14:paraId="6D16C634"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698" w:type="dxa"/>
            <w:tcBorders>
              <w:left w:val="single" w:sz="12" w:space="0" w:color="auto"/>
              <w:right w:val="single" w:sz="12" w:space="0" w:color="auto"/>
            </w:tcBorders>
          </w:tcPr>
          <w:p w14:paraId="1DBEA70A" w14:textId="77777777" w:rsidR="0039278B" w:rsidRPr="001F72DC" w:rsidRDefault="00F917E5" w:rsidP="0039278B">
            <w:pPr>
              <w:spacing w:after="60"/>
              <w:rPr>
                <w:rFonts w:ascii="Arial" w:hAnsi="Arial" w:cs="Arial"/>
                <w:i/>
                <w:sz w:val="18"/>
                <w:szCs w:val="18"/>
              </w:rPr>
            </w:pPr>
            <w:r w:rsidRPr="001F72DC">
              <w:rPr>
                <w:rFonts w:ascii="Arial" w:hAnsi="Arial" w:cs="Arial"/>
                <w:i/>
                <w:sz w:val="18"/>
                <w:szCs w:val="18"/>
              </w:rPr>
              <w:t>No information provided</w:t>
            </w:r>
          </w:p>
        </w:tc>
        <w:tc>
          <w:tcPr>
            <w:tcW w:w="1721" w:type="dxa"/>
            <w:tcBorders>
              <w:left w:val="single" w:sz="12" w:space="0" w:color="auto"/>
            </w:tcBorders>
          </w:tcPr>
          <w:p w14:paraId="361ADEB5" w14:textId="5178E593" w:rsidR="0039278B" w:rsidRPr="001F72DC" w:rsidRDefault="002D50F3" w:rsidP="00767FF3">
            <w:pPr>
              <w:spacing w:after="60"/>
              <w:rPr>
                <w:rFonts w:ascii="Arial" w:hAnsi="Arial" w:cs="Arial"/>
                <w:sz w:val="18"/>
                <w:szCs w:val="18"/>
              </w:rPr>
            </w:pPr>
            <w:r w:rsidRPr="001F72DC">
              <w:rPr>
                <w:rFonts w:ascii="Arial" w:hAnsi="Arial" w:cs="Arial"/>
                <w:sz w:val="18"/>
                <w:szCs w:val="18"/>
              </w:rPr>
              <w:t>A follow-up Review of Budget Spending is planned to be undertaken via LNB in 2020.</w:t>
            </w:r>
          </w:p>
        </w:tc>
      </w:tr>
      <w:tr w:rsidR="0039278B" w:rsidRPr="001F72DC" w14:paraId="2CBAA051" w14:textId="77777777" w:rsidTr="0039278B">
        <w:trPr>
          <w:trHeight w:val="400"/>
        </w:trPr>
        <w:tc>
          <w:tcPr>
            <w:tcW w:w="1715" w:type="dxa"/>
            <w:vMerge/>
            <w:tcBorders>
              <w:right w:val="single" w:sz="12" w:space="0" w:color="auto"/>
            </w:tcBorders>
          </w:tcPr>
          <w:p w14:paraId="5BFEEBFB" w14:textId="77777777" w:rsidR="0039278B" w:rsidRPr="001F72DC" w:rsidRDefault="0039278B" w:rsidP="0039278B">
            <w:pPr>
              <w:spacing w:after="60"/>
              <w:rPr>
                <w:rFonts w:ascii="Arial" w:hAnsi="Arial" w:cs="Arial"/>
                <w:sz w:val="18"/>
                <w:szCs w:val="18"/>
              </w:rPr>
            </w:pPr>
          </w:p>
        </w:tc>
        <w:tc>
          <w:tcPr>
            <w:tcW w:w="1878" w:type="dxa"/>
            <w:vMerge/>
            <w:tcBorders>
              <w:left w:val="single" w:sz="12" w:space="0" w:color="auto"/>
            </w:tcBorders>
          </w:tcPr>
          <w:p w14:paraId="5DAFF3C5" w14:textId="77777777" w:rsidR="0039278B" w:rsidRPr="001F72DC" w:rsidRDefault="0039278B" w:rsidP="0039278B">
            <w:pPr>
              <w:spacing w:after="60"/>
              <w:rPr>
                <w:rFonts w:ascii="Arial" w:hAnsi="Arial" w:cs="Arial"/>
                <w:sz w:val="18"/>
                <w:szCs w:val="18"/>
              </w:rPr>
            </w:pPr>
          </w:p>
        </w:tc>
        <w:tc>
          <w:tcPr>
            <w:tcW w:w="1728" w:type="dxa"/>
          </w:tcPr>
          <w:p w14:paraId="4227A28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Per cent of funds committed for VGs (including </w:t>
            </w:r>
            <w:r w:rsidR="000B04A6" w:rsidRPr="001F72DC">
              <w:rPr>
                <w:rFonts w:ascii="Arial" w:hAnsi="Arial" w:cs="Arial"/>
                <w:sz w:val="18"/>
                <w:szCs w:val="18"/>
              </w:rPr>
              <w:t>R&amp;E</w:t>
            </w:r>
            <w:r w:rsidRPr="001F72DC">
              <w:rPr>
                <w:rFonts w:ascii="Arial" w:hAnsi="Arial" w:cs="Arial"/>
                <w:sz w:val="18"/>
                <w:szCs w:val="18"/>
              </w:rPr>
              <w:t>, PWDs) by targeted municipalities: 2.9% in 2017</w:t>
            </w:r>
          </w:p>
        </w:tc>
        <w:tc>
          <w:tcPr>
            <w:tcW w:w="1716" w:type="dxa"/>
            <w:tcBorders>
              <w:right w:val="single" w:sz="12" w:space="0" w:color="auto"/>
            </w:tcBorders>
          </w:tcPr>
          <w:p w14:paraId="05923C2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Annual increase of targeted municipalities budget for social services by 4%</w:t>
            </w:r>
          </w:p>
        </w:tc>
        <w:tc>
          <w:tcPr>
            <w:tcW w:w="1719" w:type="dxa"/>
            <w:tcBorders>
              <w:left w:val="single" w:sz="12" w:space="0" w:color="auto"/>
            </w:tcBorders>
          </w:tcPr>
          <w:p w14:paraId="561B7A37" w14:textId="77777777" w:rsidR="0039278B" w:rsidRPr="001F72DC" w:rsidRDefault="00F917E5" w:rsidP="0039278B">
            <w:pPr>
              <w:spacing w:after="60"/>
              <w:rPr>
                <w:rFonts w:ascii="Arial" w:hAnsi="Arial" w:cs="Arial"/>
                <w:sz w:val="18"/>
                <w:szCs w:val="18"/>
              </w:rPr>
            </w:pPr>
            <w:r w:rsidRPr="001F72DC">
              <w:rPr>
                <w:rFonts w:ascii="Arial" w:hAnsi="Arial" w:cs="Arial"/>
                <w:sz w:val="18"/>
                <w:szCs w:val="18"/>
              </w:rPr>
              <w:t>Baseline established by budget survey June 2018</w:t>
            </w:r>
          </w:p>
        </w:tc>
        <w:tc>
          <w:tcPr>
            <w:tcW w:w="1817" w:type="dxa"/>
            <w:tcBorders>
              <w:right w:val="single" w:sz="12" w:space="0" w:color="auto"/>
            </w:tcBorders>
          </w:tcPr>
          <w:p w14:paraId="772C7116" w14:textId="77777777" w:rsidR="0039278B" w:rsidRPr="001F72DC" w:rsidRDefault="00F917E5" w:rsidP="0039278B">
            <w:pPr>
              <w:spacing w:after="60"/>
              <w:rPr>
                <w:rFonts w:ascii="Arial" w:hAnsi="Arial" w:cs="Arial"/>
                <w:i/>
                <w:sz w:val="18"/>
                <w:szCs w:val="18"/>
              </w:rPr>
            </w:pPr>
            <w:r w:rsidRPr="001F72DC">
              <w:rPr>
                <w:rFonts w:ascii="Arial" w:hAnsi="Arial" w:cs="Arial"/>
                <w:i/>
                <w:sz w:val="18"/>
                <w:szCs w:val="18"/>
              </w:rPr>
              <w:t>No information provided</w:t>
            </w:r>
          </w:p>
        </w:tc>
        <w:tc>
          <w:tcPr>
            <w:tcW w:w="1698" w:type="dxa"/>
            <w:tcBorders>
              <w:left w:val="single" w:sz="12" w:space="0" w:color="auto"/>
              <w:right w:val="single" w:sz="12" w:space="0" w:color="auto"/>
            </w:tcBorders>
          </w:tcPr>
          <w:p w14:paraId="7EFB426A" w14:textId="77777777" w:rsidR="0039278B" w:rsidRPr="001F72DC" w:rsidRDefault="00F917E5" w:rsidP="0039278B">
            <w:pPr>
              <w:spacing w:after="60"/>
              <w:rPr>
                <w:rFonts w:ascii="Arial" w:hAnsi="Arial" w:cs="Arial"/>
                <w:i/>
                <w:sz w:val="18"/>
                <w:szCs w:val="18"/>
              </w:rPr>
            </w:pPr>
            <w:r w:rsidRPr="001F72DC">
              <w:rPr>
                <w:rFonts w:ascii="Arial" w:hAnsi="Arial" w:cs="Arial"/>
                <w:i/>
                <w:sz w:val="18"/>
                <w:szCs w:val="18"/>
              </w:rPr>
              <w:t>No information provided</w:t>
            </w:r>
          </w:p>
        </w:tc>
        <w:tc>
          <w:tcPr>
            <w:tcW w:w="1721" w:type="dxa"/>
            <w:tcBorders>
              <w:left w:val="single" w:sz="12" w:space="0" w:color="auto"/>
            </w:tcBorders>
          </w:tcPr>
          <w:p w14:paraId="082FCC3B" w14:textId="77777777" w:rsidR="0039278B" w:rsidRPr="001F72DC" w:rsidRDefault="002D50F3" w:rsidP="0039278B">
            <w:pPr>
              <w:spacing w:after="60"/>
              <w:rPr>
                <w:rFonts w:ascii="Arial" w:hAnsi="Arial" w:cs="Arial"/>
                <w:sz w:val="18"/>
                <w:szCs w:val="18"/>
              </w:rPr>
            </w:pPr>
            <w:r w:rsidRPr="001F72DC">
              <w:rPr>
                <w:rFonts w:ascii="Arial" w:hAnsi="Arial" w:cs="Arial"/>
                <w:sz w:val="18"/>
                <w:szCs w:val="18"/>
              </w:rPr>
              <w:t>As above</w:t>
            </w:r>
          </w:p>
        </w:tc>
      </w:tr>
      <w:tr w:rsidR="0039278B" w:rsidRPr="001F72DC" w14:paraId="79CE4CB7" w14:textId="77777777" w:rsidTr="0039278B">
        <w:trPr>
          <w:trHeight w:val="88"/>
        </w:trPr>
        <w:tc>
          <w:tcPr>
            <w:tcW w:w="1715" w:type="dxa"/>
            <w:vMerge/>
            <w:tcBorders>
              <w:right w:val="single" w:sz="12" w:space="0" w:color="auto"/>
            </w:tcBorders>
          </w:tcPr>
          <w:p w14:paraId="0EA515B3" w14:textId="77777777" w:rsidR="0039278B" w:rsidRPr="001F72DC" w:rsidRDefault="0039278B" w:rsidP="0039278B">
            <w:pPr>
              <w:spacing w:after="60"/>
              <w:rPr>
                <w:rFonts w:ascii="Arial" w:hAnsi="Arial" w:cs="Arial"/>
                <w:sz w:val="18"/>
                <w:szCs w:val="18"/>
              </w:rPr>
            </w:pPr>
          </w:p>
        </w:tc>
        <w:tc>
          <w:tcPr>
            <w:tcW w:w="1878" w:type="dxa"/>
            <w:tcBorders>
              <w:left w:val="single" w:sz="12" w:space="0" w:color="auto"/>
            </w:tcBorders>
          </w:tcPr>
          <w:p w14:paraId="6E3E386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Establishment of state funding mechanism for social enterprises development</w:t>
            </w:r>
          </w:p>
        </w:tc>
        <w:tc>
          <w:tcPr>
            <w:tcW w:w="1728" w:type="dxa"/>
          </w:tcPr>
          <w:p w14:paraId="6407F44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Lack of state funding mechanism for social enterprises development in 2016; draft by-law on financial framework for the operationalization of social enterprises in process</w:t>
            </w:r>
          </w:p>
        </w:tc>
        <w:tc>
          <w:tcPr>
            <w:tcW w:w="1716" w:type="dxa"/>
            <w:tcBorders>
              <w:right w:val="single" w:sz="12" w:space="0" w:color="auto"/>
            </w:tcBorders>
          </w:tcPr>
          <w:p w14:paraId="2034497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State funding mechanism established and operational</w:t>
            </w:r>
          </w:p>
        </w:tc>
        <w:tc>
          <w:tcPr>
            <w:tcW w:w="1719" w:type="dxa"/>
            <w:tcBorders>
              <w:left w:val="single" w:sz="12" w:space="0" w:color="auto"/>
            </w:tcBorders>
          </w:tcPr>
          <w:p w14:paraId="10F296F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4595976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By-law “On the forms of supporting social enterprises, through subsidies” </w:t>
            </w:r>
          </w:p>
          <w:p w14:paraId="16DE544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Dedicated budget item to support social enterprises subsidy foreseen in the MHSP MTBP 2019-2021 - </w:t>
            </w:r>
            <w:r w:rsidRPr="001F72DC">
              <w:rPr>
                <w:rFonts w:ascii="Arial" w:hAnsi="Arial" w:cs="Arial"/>
                <w:i/>
                <w:sz w:val="18"/>
                <w:szCs w:val="18"/>
              </w:rPr>
              <w:t>MTBP preparation and approval cycle ends in June</w:t>
            </w:r>
          </w:p>
        </w:tc>
        <w:tc>
          <w:tcPr>
            <w:tcW w:w="1817" w:type="dxa"/>
            <w:tcBorders>
              <w:right w:val="single" w:sz="12" w:space="0" w:color="auto"/>
            </w:tcBorders>
          </w:tcPr>
          <w:p w14:paraId="6A5456C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4090E29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DCM “On the forms of supporting social enterprises, through subsidies”</w:t>
            </w:r>
          </w:p>
          <w:p w14:paraId="115252D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Social Enterprises Fund has been created in the value of 249,760,000 ALL for the timeframe 2019-2021</w:t>
            </w:r>
          </w:p>
        </w:tc>
        <w:tc>
          <w:tcPr>
            <w:tcW w:w="1698" w:type="dxa"/>
            <w:tcBorders>
              <w:left w:val="single" w:sz="12" w:space="0" w:color="auto"/>
              <w:right w:val="single" w:sz="12" w:space="0" w:color="auto"/>
            </w:tcBorders>
          </w:tcPr>
          <w:p w14:paraId="1E41BA1C" w14:textId="77777777" w:rsidR="00A32BA0" w:rsidRPr="001F72DC" w:rsidRDefault="00A32BA0" w:rsidP="00A32BA0">
            <w:pPr>
              <w:spacing w:after="60"/>
              <w:rPr>
                <w:rFonts w:ascii="Arial" w:hAnsi="Arial" w:cs="Arial"/>
                <w:sz w:val="18"/>
                <w:szCs w:val="18"/>
              </w:rPr>
            </w:pPr>
            <w:r w:rsidRPr="001F72DC">
              <w:rPr>
                <w:rFonts w:ascii="Arial" w:hAnsi="Arial" w:cs="Arial"/>
                <w:sz w:val="18"/>
                <w:szCs w:val="18"/>
              </w:rPr>
              <w:t>Initiated/ ongoing</w:t>
            </w:r>
          </w:p>
          <w:p w14:paraId="5A8D8522" w14:textId="77777777" w:rsidR="00A32BA0" w:rsidRPr="001F72DC" w:rsidRDefault="00A32BA0" w:rsidP="00A32BA0">
            <w:pPr>
              <w:spacing w:after="60"/>
              <w:rPr>
                <w:rFonts w:ascii="Arial" w:hAnsi="Arial" w:cs="Arial"/>
                <w:sz w:val="18"/>
                <w:szCs w:val="18"/>
              </w:rPr>
            </w:pPr>
            <w:r w:rsidRPr="001F72DC">
              <w:rPr>
                <w:rFonts w:ascii="Arial" w:hAnsi="Arial" w:cs="Arial"/>
                <w:sz w:val="18"/>
                <w:szCs w:val="18"/>
              </w:rPr>
              <w:t>DCM “On the forms of supporting social enterprises, through subsidies”</w:t>
            </w:r>
          </w:p>
          <w:p w14:paraId="023955B4" w14:textId="77777777" w:rsidR="0039278B" w:rsidRPr="001F72DC" w:rsidRDefault="00A32BA0" w:rsidP="00A32BA0">
            <w:pPr>
              <w:spacing w:after="60"/>
              <w:rPr>
                <w:rFonts w:ascii="Arial" w:hAnsi="Arial" w:cs="Arial"/>
                <w:sz w:val="18"/>
                <w:szCs w:val="18"/>
              </w:rPr>
            </w:pPr>
            <w:r w:rsidRPr="001F72DC">
              <w:rPr>
                <w:rFonts w:ascii="Arial" w:hAnsi="Arial" w:cs="Arial"/>
                <w:sz w:val="18"/>
                <w:szCs w:val="18"/>
              </w:rPr>
              <w:t>The fund for Social Enterprises has been created in the value of 249,760,000 ALL for the timeframe 2019-2021</w:t>
            </w:r>
          </w:p>
        </w:tc>
        <w:tc>
          <w:tcPr>
            <w:tcW w:w="1721" w:type="dxa"/>
            <w:tcBorders>
              <w:left w:val="single" w:sz="12" w:space="0" w:color="auto"/>
            </w:tcBorders>
          </w:tcPr>
          <w:p w14:paraId="6C998087" w14:textId="77777777" w:rsidR="00026F89" w:rsidRPr="001F72DC" w:rsidRDefault="00026F89" w:rsidP="00026F89">
            <w:pPr>
              <w:spacing w:after="60"/>
              <w:rPr>
                <w:rFonts w:ascii="Arial" w:hAnsi="Arial" w:cs="Arial"/>
                <w:sz w:val="18"/>
                <w:szCs w:val="18"/>
              </w:rPr>
            </w:pPr>
            <w:r w:rsidRPr="001F72DC">
              <w:rPr>
                <w:rFonts w:ascii="Arial" w:hAnsi="Arial" w:cs="Arial"/>
                <w:sz w:val="18"/>
                <w:szCs w:val="18"/>
              </w:rPr>
              <w:t>Good progress achieved to establish the Fund, but there was unfortunately no call for proposals launched in 2019.</w:t>
            </w:r>
          </w:p>
          <w:p w14:paraId="57E4A657" w14:textId="77777777" w:rsidR="0039278B" w:rsidRPr="001F72DC" w:rsidRDefault="00026F89" w:rsidP="00026F89">
            <w:pPr>
              <w:spacing w:after="60"/>
              <w:rPr>
                <w:rFonts w:ascii="Arial" w:hAnsi="Arial" w:cs="Arial"/>
                <w:sz w:val="18"/>
                <w:szCs w:val="18"/>
              </w:rPr>
            </w:pPr>
            <w:r w:rsidRPr="001F72DC">
              <w:rPr>
                <w:rFonts w:ascii="Arial" w:hAnsi="Arial" w:cs="Arial"/>
                <w:sz w:val="18"/>
                <w:szCs w:val="18"/>
              </w:rPr>
              <w:t>It is anticipated to be operational in 2020, after further progress is achieved by the government in the promotion of the social enterprise model and in the process for businesses to obtain social enterprise status.</w:t>
            </w:r>
          </w:p>
        </w:tc>
      </w:tr>
    </w:tbl>
    <w:p w14:paraId="7A620502" w14:textId="77777777" w:rsidR="0039278B" w:rsidRPr="001F72DC" w:rsidRDefault="0039278B" w:rsidP="0039278B">
      <w:pPr>
        <w:spacing w:after="120"/>
        <w:rPr>
          <w:rFonts w:ascii="Arial" w:hAnsi="Arial" w:cs="Arial"/>
          <w:sz w:val="22"/>
          <w:szCs w:val="22"/>
        </w:rPr>
      </w:pPr>
      <w:r w:rsidRPr="001F72DC">
        <w:rPr>
          <w:rFonts w:ascii="Arial" w:hAnsi="Arial" w:cs="Arial"/>
          <w:sz w:val="22"/>
          <w:szCs w:val="22"/>
        </w:rPr>
        <w:br w:type="page"/>
      </w:r>
    </w:p>
    <w:p w14:paraId="1D6719BC" w14:textId="77777777" w:rsidR="0039278B" w:rsidRPr="001F72DC" w:rsidRDefault="0039278B" w:rsidP="0039278B">
      <w:pPr>
        <w:pStyle w:val="Heading2"/>
        <w:spacing w:before="240" w:after="120"/>
        <w:ind w:left="709" w:hanging="709"/>
        <w:rPr>
          <w:rFonts w:ascii="Arial" w:hAnsi="Arial" w:cs="Arial"/>
          <w:b/>
          <w:color w:val="auto"/>
          <w:sz w:val="24"/>
          <w:szCs w:val="24"/>
        </w:rPr>
      </w:pPr>
      <w:r w:rsidRPr="001F72DC">
        <w:rPr>
          <w:rFonts w:ascii="Arial" w:hAnsi="Arial" w:cs="Arial"/>
          <w:b/>
          <w:color w:val="auto"/>
          <w:sz w:val="24"/>
          <w:szCs w:val="24"/>
        </w:rPr>
        <w:t>Outputs</w:t>
      </w:r>
    </w:p>
    <w:tbl>
      <w:tblPr>
        <w:tblStyle w:val="TableGrid"/>
        <w:tblW w:w="0" w:type="auto"/>
        <w:shd w:val="clear" w:color="auto" w:fill="9CC2E5" w:themeFill="accent1" w:themeFillTint="99"/>
        <w:tblLook w:val="04A0" w:firstRow="1" w:lastRow="0" w:firstColumn="1" w:lastColumn="0" w:noHBand="0" w:noVBand="1"/>
      </w:tblPr>
      <w:tblGrid>
        <w:gridCol w:w="13992"/>
      </w:tblGrid>
      <w:tr w:rsidR="0039278B" w:rsidRPr="001F72DC" w14:paraId="681178BC" w14:textId="77777777" w:rsidTr="0039278B">
        <w:tc>
          <w:tcPr>
            <w:tcW w:w="13992" w:type="dxa"/>
            <w:shd w:val="clear" w:color="auto" w:fill="9CC2E5" w:themeFill="accent1" w:themeFillTint="99"/>
          </w:tcPr>
          <w:p w14:paraId="17530C74" w14:textId="77777777" w:rsidR="0039278B" w:rsidRPr="001F72DC" w:rsidRDefault="0039278B" w:rsidP="0039278B">
            <w:pPr>
              <w:spacing w:after="120"/>
              <w:rPr>
                <w:rFonts w:ascii="Arial" w:hAnsi="Arial" w:cs="Arial"/>
                <w:b/>
                <w:sz w:val="20"/>
                <w:szCs w:val="22"/>
              </w:rPr>
            </w:pPr>
            <w:r w:rsidRPr="001F72DC">
              <w:rPr>
                <w:rFonts w:ascii="Arial" w:hAnsi="Arial" w:cs="Arial"/>
                <w:b/>
                <w:sz w:val="20"/>
                <w:szCs w:val="22"/>
              </w:rPr>
              <w:t>Outcome 1: The vulnerable population requests and receives adequate social services from local authorities that support their social inclusion</w:t>
            </w:r>
          </w:p>
        </w:tc>
      </w:tr>
    </w:tbl>
    <w:p w14:paraId="01519FCA" w14:textId="77777777" w:rsidR="0039278B" w:rsidRPr="001F72DC" w:rsidRDefault="0039278B" w:rsidP="0039278B">
      <w:pPr>
        <w:rPr>
          <w:rFonts w:ascii="Arial" w:hAnsi="Arial" w:cs="Arial"/>
          <w:sz w:val="2"/>
          <w:szCs w:val="2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373FFC7B" w14:textId="77777777" w:rsidTr="0039278B">
        <w:trPr>
          <w:tblHeader/>
        </w:trPr>
        <w:tc>
          <w:tcPr>
            <w:tcW w:w="1749" w:type="dxa"/>
            <w:tcBorders>
              <w:right w:val="single" w:sz="12" w:space="0" w:color="auto"/>
            </w:tcBorders>
            <w:shd w:val="clear" w:color="auto" w:fill="BDD6EE" w:themeFill="accent1" w:themeFillTint="66"/>
          </w:tcPr>
          <w:p w14:paraId="336BB38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1.1</w:t>
            </w:r>
          </w:p>
        </w:tc>
        <w:tc>
          <w:tcPr>
            <w:tcW w:w="1749" w:type="dxa"/>
            <w:tcBorders>
              <w:left w:val="single" w:sz="12" w:space="0" w:color="auto"/>
            </w:tcBorders>
            <w:shd w:val="clear" w:color="auto" w:fill="BDD6EE" w:themeFill="accent1" w:themeFillTint="66"/>
          </w:tcPr>
          <w:p w14:paraId="45D3A6F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63B89A3F"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3C023C80"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3CD7DDA1"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405E4F3E"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7D12CA9F"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54F4327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1BBFE6CB" w14:textId="77777777" w:rsidTr="0039278B">
        <w:trPr>
          <w:trHeight w:val="960"/>
        </w:trPr>
        <w:tc>
          <w:tcPr>
            <w:tcW w:w="1749" w:type="dxa"/>
            <w:vMerge w:val="restart"/>
            <w:tcBorders>
              <w:right w:val="single" w:sz="12" w:space="0" w:color="auto"/>
            </w:tcBorders>
          </w:tcPr>
          <w:p w14:paraId="2CC5D5F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Marginalised and vulnerable persons and groups throughout Albania and in selected municipalities are empowered to request social inclusion</w:t>
            </w:r>
          </w:p>
        </w:tc>
        <w:tc>
          <w:tcPr>
            <w:tcW w:w="1749" w:type="dxa"/>
            <w:tcBorders>
              <w:left w:val="single" w:sz="12" w:space="0" w:color="auto"/>
            </w:tcBorders>
          </w:tcPr>
          <w:p w14:paraId="3CAD87E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Extent/ level of participation of vulnerable population in the consultation process of planning and budgeting of social services</w:t>
            </w:r>
          </w:p>
        </w:tc>
        <w:tc>
          <w:tcPr>
            <w:tcW w:w="1749" w:type="dxa"/>
          </w:tcPr>
          <w:p w14:paraId="6843340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level of participation of VGs in consultation processes of planning and budgeting of social services: 5-7% of participants represent VGs in targeted LGUS (2017)</w:t>
            </w:r>
          </w:p>
          <w:p w14:paraId="752F061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10% of youth from VGs represented in consultation meetings</w:t>
            </w:r>
          </w:p>
        </w:tc>
        <w:tc>
          <w:tcPr>
            <w:tcW w:w="1749" w:type="dxa"/>
            <w:tcBorders>
              <w:right w:val="single" w:sz="12" w:space="0" w:color="auto"/>
            </w:tcBorders>
          </w:tcPr>
          <w:p w14:paraId="2808B61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Increased level of participation of VGs in consultation processes of planning and budgeting of social services in targeted LGUS: 20% of participants represent VGs</w:t>
            </w:r>
          </w:p>
        </w:tc>
        <w:tc>
          <w:tcPr>
            <w:tcW w:w="1749" w:type="dxa"/>
            <w:tcBorders>
              <w:left w:val="single" w:sz="12" w:space="0" w:color="auto"/>
            </w:tcBorders>
          </w:tcPr>
          <w:p w14:paraId="713F146E"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1BFFAC0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3A769FD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2577 persons (50% women) involved in public budget for GRB consultations in 3 municipalities</w:t>
            </w:r>
          </w:p>
          <w:p w14:paraId="73DFEB0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52 (50% women) representatives of VGs are involved in planning and budgeting for SCP in 11 municipalities  </w:t>
            </w:r>
          </w:p>
          <w:p w14:paraId="704759A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72 participants (of whom 28 LGU officials from 21 municipalities) involved on consultation process for the implementation of the Law on Social Housing</w:t>
            </w:r>
          </w:p>
        </w:tc>
        <w:tc>
          <w:tcPr>
            <w:tcW w:w="1749" w:type="dxa"/>
            <w:tcBorders>
              <w:left w:val="single" w:sz="12" w:space="0" w:color="auto"/>
              <w:right w:val="single" w:sz="12" w:space="0" w:color="auto"/>
            </w:tcBorders>
          </w:tcPr>
          <w:p w14:paraId="7C476934"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5A9BF4BD"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 xml:space="preserve">2577 persons (50% women) involved in public budget for GRB consultations in 3 municipalities </w:t>
            </w:r>
          </w:p>
          <w:p w14:paraId="2C08D273"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 xml:space="preserve">128 (50% women) representatives of VGs are involved in planning and budgeting for SCP in 21 municipalities  </w:t>
            </w:r>
          </w:p>
          <w:p w14:paraId="697E4CCF" w14:textId="77777777" w:rsidR="0039278B" w:rsidRPr="001F72DC" w:rsidRDefault="00451031" w:rsidP="00451031">
            <w:pPr>
              <w:spacing w:after="60"/>
              <w:rPr>
                <w:rFonts w:ascii="Arial" w:hAnsi="Arial" w:cs="Arial"/>
                <w:sz w:val="18"/>
                <w:szCs w:val="18"/>
              </w:rPr>
            </w:pPr>
            <w:r w:rsidRPr="001F72DC">
              <w:rPr>
                <w:rFonts w:ascii="Arial" w:hAnsi="Arial" w:cs="Arial"/>
                <w:sz w:val="18"/>
                <w:szCs w:val="18"/>
              </w:rPr>
              <w:t>212 staff from 45 municipalities involved on consultation process for the implementation of the Law on Social Housing</w:t>
            </w:r>
          </w:p>
        </w:tc>
        <w:tc>
          <w:tcPr>
            <w:tcW w:w="1749" w:type="dxa"/>
            <w:tcBorders>
              <w:left w:val="single" w:sz="12" w:space="0" w:color="auto"/>
            </w:tcBorders>
          </w:tcPr>
          <w:p w14:paraId="2D558288" w14:textId="77777777" w:rsidR="0039278B" w:rsidRPr="001F72DC" w:rsidRDefault="00C31F38" w:rsidP="0039278B">
            <w:pPr>
              <w:spacing w:after="60"/>
              <w:rPr>
                <w:rFonts w:ascii="Arial" w:hAnsi="Arial" w:cs="Arial"/>
                <w:sz w:val="18"/>
                <w:szCs w:val="18"/>
              </w:rPr>
            </w:pPr>
            <w:r w:rsidRPr="001F72DC">
              <w:rPr>
                <w:rFonts w:ascii="Arial" w:hAnsi="Arial" w:cs="Arial"/>
                <w:sz w:val="18"/>
                <w:szCs w:val="18"/>
              </w:rPr>
              <w:t>Very good progress is apparently achieved.</w:t>
            </w:r>
          </w:p>
          <w:p w14:paraId="447D735F" w14:textId="77777777" w:rsidR="00C31F38" w:rsidRPr="001F72DC" w:rsidRDefault="00C31F38" w:rsidP="00C31F38">
            <w:pPr>
              <w:spacing w:after="60"/>
              <w:rPr>
                <w:rFonts w:ascii="Arial" w:hAnsi="Arial" w:cs="Arial"/>
                <w:sz w:val="18"/>
                <w:szCs w:val="18"/>
              </w:rPr>
            </w:pPr>
            <w:r w:rsidRPr="001F72DC">
              <w:rPr>
                <w:rFonts w:ascii="Arial" w:hAnsi="Arial" w:cs="Arial"/>
                <w:sz w:val="18"/>
                <w:szCs w:val="18"/>
              </w:rPr>
              <w:t>But the progress data does not report on the share of participants representing VGs as a percent of the total number of participants.</w:t>
            </w:r>
          </w:p>
        </w:tc>
      </w:tr>
      <w:tr w:rsidR="0039278B" w:rsidRPr="001F72DC" w14:paraId="5F8134C4" w14:textId="77777777" w:rsidTr="0039278B">
        <w:trPr>
          <w:trHeight w:val="960"/>
        </w:trPr>
        <w:tc>
          <w:tcPr>
            <w:tcW w:w="1749" w:type="dxa"/>
            <w:vMerge/>
            <w:tcBorders>
              <w:right w:val="single" w:sz="12" w:space="0" w:color="auto"/>
            </w:tcBorders>
          </w:tcPr>
          <w:p w14:paraId="2C05C713"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74B2E8C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Extent of issues/ needs raised by vulnerable population and addressed in planning and budgeting of social services in pilot municipalities</w:t>
            </w:r>
          </w:p>
        </w:tc>
        <w:tc>
          <w:tcPr>
            <w:tcW w:w="1749" w:type="dxa"/>
          </w:tcPr>
          <w:p w14:paraId="0E9857E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issues/ concerns/ recommendations raised by VGs in annual planning/ budgeting (at targeted LGUs): 17 issues raised in annual planning and 3 issues addressed in budgeting</w:t>
            </w:r>
          </w:p>
          <w:p w14:paraId="05713BD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 issues supported (pre-school programmes for Roma, social care planning, youth and SRH)</w:t>
            </w:r>
          </w:p>
        </w:tc>
        <w:tc>
          <w:tcPr>
            <w:tcW w:w="1749" w:type="dxa"/>
            <w:tcBorders>
              <w:right w:val="single" w:sz="12" w:space="0" w:color="auto"/>
            </w:tcBorders>
          </w:tcPr>
          <w:p w14:paraId="6410A74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10% of issues/concerns addressed in annual planning and budgeting</w:t>
            </w:r>
          </w:p>
        </w:tc>
        <w:tc>
          <w:tcPr>
            <w:tcW w:w="1749" w:type="dxa"/>
            <w:tcBorders>
              <w:left w:val="single" w:sz="12" w:space="0" w:color="auto"/>
            </w:tcBorders>
          </w:tcPr>
          <w:p w14:paraId="6DEE2D46"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654BD88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29BDB3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 issues raised and addressed during social care planning/ budgeting by VGs</w:t>
            </w:r>
          </w:p>
          <w:p w14:paraId="6D94035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 issues raised during planning/ budgeting for GRB by VGs, in 3 municipalities</w:t>
            </w:r>
          </w:p>
          <w:p w14:paraId="6250D1D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7 issues raised for PWDs and 4 addressed for individuals/ or community</w:t>
            </w:r>
          </w:p>
          <w:p w14:paraId="518EBF4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10 issues raised for youth (including </w:t>
            </w:r>
            <w:r w:rsidR="000B04A6" w:rsidRPr="001F72DC">
              <w:rPr>
                <w:rFonts w:ascii="Arial" w:hAnsi="Arial" w:cs="Arial"/>
                <w:sz w:val="18"/>
                <w:szCs w:val="18"/>
              </w:rPr>
              <w:t>R&amp;E</w:t>
            </w:r>
            <w:r w:rsidRPr="001F72DC">
              <w:rPr>
                <w:rFonts w:ascii="Arial" w:hAnsi="Arial" w:cs="Arial"/>
                <w:sz w:val="18"/>
                <w:szCs w:val="18"/>
              </w:rPr>
              <w:t>) in 3 municipalities</w:t>
            </w:r>
          </w:p>
        </w:tc>
        <w:tc>
          <w:tcPr>
            <w:tcW w:w="1749" w:type="dxa"/>
            <w:tcBorders>
              <w:left w:val="single" w:sz="12" w:space="0" w:color="auto"/>
              <w:right w:val="single" w:sz="12" w:space="0" w:color="auto"/>
            </w:tcBorders>
          </w:tcPr>
          <w:p w14:paraId="6C4C0983"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3C15CBD2"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50 issues raised and addressed during social care planning/budgeting by VGs</w:t>
            </w:r>
          </w:p>
          <w:p w14:paraId="2B38FA0D"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8 issues raised during planning/ budgeting for GRB by VGs, in 3 municipalities</w:t>
            </w:r>
          </w:p>
          <w:p w14:paraId="43DD987E"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 xml:space="preserve">7 issues raised for PWDs and 4 addressed for individuals/ or community </w:t>
            </w:r>
          </w:p>
          <w:p w14:paraId="272FF676" w14:textId="77777777" w:rsidR="0039278B" w:rsidRPr="001F72DC" w:rsidRDefault="00451031" w:rsidP="00451031">
            <w:pPr>
              <w:spacing w:after="60"/>
              <w:rPr>
                <w:rFonts w:ascii="Arial" w:hAnsi="Arial" w:cs="Arial"/>
                <w:sz w:val="18"/>
                <w:szCs w:val="18"/>
              </w:rPr>
            </w:pPr>
            <w:r w:rsidRPr="001F72DC">
              <w:rPr>
                <w:rFonts w:ascii="Arial" w:hAnsi="Arial" w:cs="Arial"/>
                <w:sz w:val="18"/>
                <w:szCs w:val="18"/>
              </w:rPr>
              <w:t>10 issues raised for youth (including R&amp;E) in 3 municipalities</w:t>
            </w:r>
          </w:p>
        </w:tc>
        <w:tc>
          <w:tcPr>
            <w:tcW w:w="1749" w:type="dxa"/>
            <w:tcBorders>
              <w:left w:val="single" w:sz="12" w:space="0" w:color="auto"/>
            </w:tcBorders>
          </w:tcPr>
          <w:p w14:paraId="760EDACA" w14:textId="77777777" w:rsidR="0039278B" w:rsidRPr="001F72DC" w:rsidRDefault="00C31F38" w:rsidP="0039278B">
            <w:pPr>
              <w:spacing w:after="60"/>
              <w:rPr>
                <w:rFonts w:ascii="Arial" w:hAnsi="Arial" w:cs="Arial"/>
                <w:sz w:val="18"/>
                <w:szCs w:val="18"/>
              </w:rPr>
            </w:pPr>
            <w:r w:rsidRPr="001F72DC">
              <w:rPr>
                <w:rFonts w:ascii="Arial" w:hAnsi="Arial" w:cs="Arial"/>
                <w:sz w:val="18"/>
                <w:szCs w:val="18"/>
              </w:rPr>
              <w:t>See the comment above linked to Outcome 1, the fifth indicator.</w:t>
            </w:r>
          </w:p>
          <w:p w14:paraId="32EC73FD" w14:textId="77777777" w:rsidR="00C31F38" w:rsidRPr="001F72DC" w:rsidRDefault="00C31F38" w:rsidP="00C31F38">
            <w:pPr>
              <w:spacing w:after="60"/>
              <w:ind w:left="-38"/>
              <w:rPr>
                <w:rFonts w:ascii="Arial" w:hAnsi="Arial" w:cs="Arial"/>
                <w:sz w:val="18"/>
                <w:szCs w:val="18"/>
              </w:rPr>
            </w:pPr>
            <w:r w:rsidRPr="001F72DC">
              <w:rPr>
                <w:rFonts w:ascii="Arial" w:hAnsi="Arial" w:cs="Arial"/>
                <w:sz w:val="18"/>
                <w:szCs w:val="18"/>
              </w:rPr>
              <w:t>The progress status data is incomplete (and the baseline) when compared to the data required as per the target.</w:t>
            </w:r>
          </w:p>
          <w:p w14:paraId="342A8D73" w14:textId="77777777" w:rsidR="00C31F38" w:rsidRPr="001F72DC" w:rsidRDefault="00C31F38" w:rsidP="00C31F38">
            <w:pPr>
              <w:spacing w:after="60"/>
              <w:rPr>
                <w:rFonts w:ascii="Arial" w:hAnsi="Arial" w:cs="Arial"/>
                <w:sz w:val="18"/>
                <w:szCs w:val="18"/>
              </w:rPr>
            </w:pPr>
            <w:r w:rsidRPr="001F72DC">
              <w:rPr>
                <w:rFonts w:ascii="Arial" w:hAnsi="Arial" w:cs="Arial"/>
                <w:sz w:val="18"/>
                <w:szCs w:val="18"/>
              </w:rPr>
              <w:t>It is also judged by the evaluator that the target of 10% is extremely unambitious.</w:t>
            </w:r>
          </w:p>
        </w:tc>
      </w:tr>
    </w:tbl>
    <w:p w14:paraId="7AD221AF" w14:textId="77777777" w:rsidR="0039278B" w:rsidRPr="001F72DC" w:rsidRDefault="0039278B" w:rsidP="0039278B">
      <w:pPr>
        <w:rPr>
          <w:rFonts w:ascii="Arial" w:hAnsi="Arial" w:cs="Arial"/>
          <w:sz w:val="2"/>
          <w:szCs w:val="2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10FC803B" w14:textId="77777777" w:rsidTr="0039278B">
        <w:trPr>
          <w:tblHeader/>
        </w:trPr>
        <w:tc>
          <w:tcPr>
            <w:tcW w:w="1749" w:type="dxa"/>
            <w:tcBorders>
              <w:right w:val="single" w:sz="12" w:space="0" w:color="auto"/>
            </w:tcBorders>
            <w:shd w:val="clear" w:color="auto" w:fill="BDD6EE" w:themeFill="accent1" w:themeFillTint="66"/>
          </w:tcPr>
          <w:p w14:paraId="6A6338A6"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1.2</w:t>
            </w:r>
          </w:p>
        </w:tc>
        <w:tc>
          <w:tcPr>
            <w:tcW w:w="1749" w:type="dxa"/>
            <w:tcBorders>
              <w:left w:val="single" w:sz="12" w:space="0" w:color="auto"/>
            </w:tcBorders>
            <w:shd w:val="clear" w:color="auto" w:fill="BDD6EE" w:themeFill="accent1" w:themeFillTint="66"/>
          </w:tcPr>
          <w:p w14:paraId="7B811EB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2384D16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39619AB5"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7078E020"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bottom w:val="single" w:sz="4" w:space="0" w:color="auto"/>
              <w:right w:val="single" w:sz="12" w:space="0" w:color="auto"/>
            </w:tcBorders>
            <w:shd w:val="clear" w:color="auto" w:fill="BDD6EE" w:themeFill="accent1" w:themeFillTint="66"/>
          </w:tcPr>
          <w:p w14:paraId="683B2BA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41077605"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5647866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6653A081" w14:textId="77777777" w:rsidTr="0039278B">
        <w:trPr>
          <w:trHeight w:val="640"/>
        </w:trPr>
        <w:tc>
          <w:tcPr>
            <w:tcW w:w="1749" w:type="dxa"/>
            <w:vMerge w:val="restart"/>
            <w:tcBorders>
              <w:right w:val="single" w:sz="12" w:space="0" w:color="auto"/>
            </w:tcBorders>
          </w:tcPr>
          <w:p w14:paraId="41D0043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Roma, Egyptians and persons with disabilities throughout Albania and in selected municipalities are supported in their access to specific services</w:t>
            </w:r>
          </w:p>
        </w:tc>
        <w:tc>
          <w:tcPr>
            <w:tcW w:w="1749" w:type="dxa"/>
            <w:tcBorders>
              <w:left w:val="single" w:sz="12" w:space="0" w:color="auto"/>
            </w:tcBorders>
          </w:tcPr>
          <w:p w14:paraId="643F89D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cases of requests by Roma and Egyptians and their organisations for improved service provision</w:t>
            </w:r>
          </w:p>
        </w:tc>
        <w:tc>
          <w:tcPr>
            <w:tcW w:w="1749" w:type="dxa"/>
          </w:tcPr>
          <w:p w14:paraId="7497528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Number of cases of requests by </w:t>
            </w:r>
            <w:r w:rsidR="000B04A6" w:rsidRPr="001F72DC">
              <w:rPr>
                <w:rFonts w:ascii="Arial" w:hAnsi="Arial" w:cs="Arial"/>
                <w:sz w:val="18"/>
                <w:szCs w:val="18"/>
              </w:rPr>
              <w:t>R&amp;E</w:t>
            </w:r>
            <w:r w:rsidRPr="001F72DC">
              <w:rPr>
                <w:rFonts w:ascii="Arial" w:hAnsi="Arial" w:cs="Arial"/>
                <w:sz w:val="18"/>
                <w:szCs w:val="18"/>
              </w:rPr>
              <w:t xml:space="preserve"> and their CSOs submitted in 2017 at country level and targeted LGUs.: 0 cases</w:t>
            </w:r>
          </w:p>
        </w:tc>
        <w:tc>
          <w:tcPr>
            <w:tcW w:w="1749" w:type="dxa"/>
            <w:tcBorders>
              <w:right w:val="single" w:sz="12" w:space="0" w:color="auto"/>
            </w:tcBorders>
          </w:tcPr>
          <w:p w14:paraId="6C46981A" w14:textId="77777777" w:rsidR="0039278B" w:rsidRPr="001F72DC" w:rsidRDefault="0039278B" w:rsidP="00C31F38">
            <w:pPr>
              <w:spacing w:after="60"/>
              <w:rPr>
                <w:rFonts w:ascii="Arial" w:hAnsi="Arial" w:cs="Arial"/>
                <w:sz w:val="18"/>
                <w:szCs w:val="18"/>
              </w:rPr>
            </w:pPr>
            <w:r w:rsidRPr="001F72DC">
              <w:rPr>
                <w:rFonts w:ascii="Arial" w:hAnsi="Arial" w:cs="Arial"/>
                <w:sz w:val="18"/>
                <w:szCs w:val="18"/>
              </w:rPr>
              <w:t>Annual increase by 10% of number of cases of requests submitted by R&amp;E and their CSOs at country leve</w:t>
            </w:r>
            <w:r w:rsidR="00C31F38" w:rsidRPr="001F72DC">
              <w:rPr>
                <w:rFonts w:ascii="Arial" w:hAnsi="Arial" w:cs="Arial"/>
                <w:sz w:val="18"/>
                <w:szCs w:val="18"/>
              </w:rPr>
              <w:t>l</w:t>
            </w:r>
            <w:r w:rsidRPr="001F72DC">
              <w:rPr>
                <w:rFonts w:ascii="Arial" w:hAnsi="Arial" w:cs="Arial"/>
                <w:sz w:val="18"/>
                <w:szCs w:val="18"/>
              </w:rPr>
              <w:t xml:space="preserve"> and targeted LGUs</w:t>
            </w:r>
          </w:p>
        </w:tc>
        <w:tc>
          <w:tcPr>
            <w:tcW w:w="1749" w:type="dxa"/>
            <w:tcBorders>
              <w:left w:val="single" w:sz="12" w:space="0" w:color="auto"/>
            </w:tcBorders>
          </w:tcPr>
          <w:p w14:paraId="6B46162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ACCC7F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77 requests for improving service provision submitted by 77 </w:t>
            </w:r>
            <w:r w:rsidR="000B04A6" w:rsidRPr="001F72DC">
              <w:rPr>
                <w:rFonts w:ascii="Arial" w:hAnsi="Arial" w:cs="Arial"/>
                <w:sz w:val="18"/>
                <w:szCs w:val="18"/>
              </w:rPr>
              <w:t>R&amp;E</w:t>
            </w:r>
            <w:r w:rsidRPr="001F72DC">
              <w:rPr>
                <w:rFonts w:ascii="Arial" w:hAnsi="Arial" w:cs="Arial"/>
                <w:sz w:val="18"/>
                <w:szCs w:val="18"/>
              </w:rPr>
              <w:t xml:space="preserve"> families for ISS in 3 LGUS (19 requests for NE; 5 for civil registration; 17 for VET courses; 33 for employment; 1 for social housing; 2 for health services)</w:t>
            </w:r>
          </w:p>
        </w:tc>
        <w:tc>
          <w:tcPr>
            <w:tcW w:w="1749" w:type="dxa"/>
            <w:tcBorders>
              <w:right w:val="single" w:sz="12" w:space="0" w:color="auto"/>
            </w:tcBorders>
          </w:tcPr>
          <w:p w14:paraId="1D20E51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1201756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224 requests for improving service provision submitted by </w:t>
            </w:r>
            <w:r w:rsidR="000B04A6" w:rsidRPr="001F72DC">
              <w:rPr>
                <w:rFonts w:ascii="Arial" w:hAnsi="Arial" w:cs="Arial"/>
                <w:sz w:val="18"/>
                <w:szCs w:val="18"/>
              </w:rPr>
              <w:t>R&amp;E</w:t>
            </w:r>
            <w:r w:rsidRPr="001F72DC">
              <w:rPr>
                <w:rFonts w:ascii="Arial" w:hAnsi="Arial" w:cs="Arial"/>
                <w:sz w:val="18"/>
                <w:szCs w:val="18"/>
              </w:rPr>
              <w:t xml:space="preserve"> families for SS in 3 LGUs (42 requests for NE; 15 requests for civil registration; 35 requests for VET courses; 77 requests for employment; 16 requests for social housing; 55 for health services)</w:t>
            </w:r>
          </w:p>
          <w:p w14:paraId="5D01C64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10 adult PWDs supported with services to conduct independent living</w:t>
            </w:r>
          </w:p>
          <w:p w14:paraId="2820BE8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4 Roma organizations have contributed to improved service provision trough the LSDG groups</w:t>
            </w:r>
          </w:p>
        </w:tc>
        <w:tc>
          <w:tcPr>
            <w:tcW w:w="1749" w:type="dxa"/>
            <w:tcBorders>
              <w:left w:val="single" w:sz="12" w:space="0" w:color="auto"/>
              <w:right w:val="single" w:sz="12" w:space="0" w:color="auto"/>
            </w:tcBorders>
          </w:tcPr>
          <w:p w14:paraId="0B39287E"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2AD32425"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 xml:space="preserve">224 requests for improving service provision submitted by R&amp;E families for SS in 3 LGUS </w:t>
            </w:r>
          </w:p>
          <w:p w14:paraId="011E6607" w14:textId="77777777" w:rsidR="0039278B" w:rsidRPr="001F72DC" w:rsidRDefault="00451031" w:rsidP="00451031">
            <w:pPr>
              <w:spacing w:after="60"/>
              <w:rPr>
                <w:rFonts w:ascii="Arial" w:hAnsi="Arial" w:cs="Arial"/>
                <w:sz w:val="18"/>
                <w:szCs w:val="18"/>
              </w:rPr>
            </w:pPr>
            <w:r w:rsidRPr="001F72DC">
              <w:rPr>
                <w:rFonts w:ascii="Arial" w:hAnsi="Arial" w:cs="Arial"/>
                <w:sz w:val="18"/>
                <w:szCs w:val="18"/>
              </w:rPr>
              <w:t>At least 4 Roma organizations have contributed to improved service provision trough the LSDG groups</w:t>
            </w:r>
          </w:p>
        </w:tc>
        <w:tc>
          <w:tcPr>
            <w:tcW w:w="1749" w:type="dxa"/>
            <w:tcBorders>
              <w:left w:val="single" w:sz="12" w:space="0" w:color="auto"/>
            </w:tcBorders>
          </w:tcPr>
          <w:p w14:paraId="063CD212" w14:textId="77777777" w:rsidR="0039278B" w:rsidRPr="001F72DC" w:rsidRDefault="00C31F38" w:rsidP="00C31F38">
            <w:pPr>
              <w:spacing w:after="60"/>
              <w:rPr>
                <w:rFonts w:ascii="Arial" w:hAnsi="Arial" w:cs="Arial"/>
                <w:sz w:val="18"/>
                <w:szCs w:val="18"/>
              </w:rPr>
            </w:pPr>
            <w:r w:rsidRPr="001F72DC">
              <w:rPr>
                <w:rFonts w:ascii="Arial" w:hAnsi="Arial" w:cs="Arial"/>
                <w:sz w:val="18"/>
                <w:szCs w:val="18"/>
              </w:rPr>
              <w:t>Very good progress is achieved.</w:t>
            </w:r>
          </w:p>
        </w:tc>
      </w:tr>
      <w:tr w:rsidR="0039278B" w:rsidRPr="001F72DC" w14:paraId="7A4E2808" w14:textId="77777777" w:rsidTr="0039278B">
        <w:trPr>
          <w:trHeight w:val="400"/>
        </w:trPr>
        <w:tc>
          <w:tcPr>
            <w:tcW w:w="1749" w:type="dxa"/>
            <w:vMerge/>
            <w:tcBorders>
              <w:right w:val="single" w:sz="12" w:space="0" w:color="auto"/>
            </w:tcBorders>
          </w:tcPr>
          <w:p w14:paraId="31416165"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344222D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7 grant fund projects, a majority of them for Roma and PWDs, are realised every year starting in 2018</w:t>
            </w:r>
          </w:p>
        </w:tc>
        <w:tc>
          <w:tcPr>
            <w:tcW w:w="1749" w:type="dxa"/>
          </w:tcPr>
          <w:p w14:paraId="683EEF4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Lack of projects addressing specific services for </w:t>
            </w:r>
            <w:r w:rsidR="000B04A6" w:rsidRPr="001F72DC">
              <w:rPr>
                <w:rFonts w:ascii="Arial" w:hAnsi="Arial" w:cs="Arial"/>
                <w:sz w:val="18"/>
                <w:szCs w:val="18"/>
              </w:rPr>
              <w:t>R&amp;E</w:t>
            </w:r>
            <w:r w:rsidRPr="001F72DC">
              <w:rPr>
                <w:rFonts w:ascii="Arial" w:hAnsi="Arial" w:cs="Arial"/>
                <w:sz w:val="18"/>
                <w:szCs w:val="18"/>
              </w:rPr>
              <w:t xml:space="preserve"> and PWDs</w:t>
            </w:r>
          </w:p>
        </w:tc>
        <w:tc>
          <w:tcPr>
            <w:tcW w:w="1749" w:type="dxa"/>
            <w:tcBorders>
              <w:right w:val="single" w:sz="12" w:space="0" w:color="auto"/>
            </w:tcBorders>
          </w:tcPr>
          <w:p w14:paraId="516DCBC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20 projects are funded and implemented realised by 2020</w:t>
            </w:r>
          </w:p>
        </w:tc>
        <w:tc>
          <w:tcPr>
            <w:tcW w:w="1749" w:type="dxa"/>
            <w:tcBorders>
              <w:left w:val="single" w:sz="12" w:space="0" w:color="auto"/>
            </w:tcBorders>
          </w:tcPr>
          <w:p w14:paraId="7C2FADD1"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4C2C15E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251E74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18 project proposals for </w:t>
            </w:r>
            <w:r w:rsidR="000B04A6" w:rsidRPr="001F72DC">
              <w:rPr>
                <w:rFonts w:ascii="Arial" w:hAnsi="Arial" w:cs="Arial"/>
                <w:sz w:val="18"/>
                <w:szCs w:val="18"/>
              </w:rPr>
              <w:t>R&amp;E</w:t>
            </w:r>
            <w:r w:rsidRPr="001F72DC">
              <w:rPr>
                <w:rFonts w:ascii="Arial" w:hAnsi="Arial" w:cs="Arial"/>
                <w:sz w:val="18"/>
                <w:szCs w:val="18"/>
              </w:rPr>
              <w:t xml:space="preserve"> &amp; PWDs are under consideration</w:t>
            </w:r>
          </w:p>
        </w:tc>
        <w:tc>
          <w:tcPr>
            <w:tcW w:w="1749" w:type="dxa"/>
            <w:tcBorders>
              <w:left w:val="single" w:sz="12" w:space="0" w:color="auto"/>
              <w:right w:val="single" w:sz="12" w:space="0" w:color="auto"/>
            </w:tcBorders>
          </w:tcPr>
          <w:p w14:paraId="2B21B7BA"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479231DD" w14:textId="77777777" w:rsidR="0039278B" w:rsidRPr="001F72DC" w:rsidRDefault="00451031" w:rsidP="0039278B">
            <w:pPr>
              <w:spacing w:after="60"/>
              <w:rPr>
                <w:rFonts w:ascii="Arial" w:hAnsi="Arial" w:cs="Arial"/>
                <w:sz w:val="18"/>
                <w:szCs w:val="18"/>
              </w:rPr>
            </w:pPr>
            <w:r w:rsidRPr="001F72DC">
              <w:rPr>
                <w:rFonts w:ascii="Arial" w:hAnsi="Arial" w:cs="Arial"/>
                <w:sz w:val="18"/>
                <w:szCs w:val="18"/>
              </w:rPr>
              <w:t>7 project for SS for R&amp;E and PWDs under implementation</w:t>
            </w:r>
          </w:p>
        </w:tc>
        <w:tc>
          <w:tcPr>
            <w:tcW w:w="1749" w:type="dxa"/>
            <w:tcBorders>
              <w:left w:val="single" w:sz="12" w:space="0" w:color="auto"/>
            </w:tcBorders>
          </w:tcPr>
          <w:p w14:paraId="4E8FB636" w14:textId="77777777" w:rsidR="0039278B" w:rsidRPr="001F72DC" w:rsidRDefault="00C31F38" w:rsidP="00C31F38">
            <w:pPr>
              <w:spacing w:after="60"/>
              <w:rPr>
                <w:rFonts w:ascii="Arial" w:hAnsi="Arial" w:cs="Arial"/>
                <w:sz w:val="18"/>
                <w:szCs w:val="18"/>
              </w:rPr>
            </w:pPr>
            <w:r w:rsidRPr="001F72DC">
              <w:rPr>
                <w:rFonts w:ascii="Arial" w:hAnsi="Arial" w:cs="Arial"/>
                <w:sz w:val="18"/>
                <w:szCs w:val="18"/>
              </w:rPr>
              <w:t>8 projects were selected in the 1</w:t>
            </w:r>
            <w:r w:rsidRPr="001F72DC">
              <w:rPr>
                <w:rFonts w:ascii="Arial" w:hAnsi="Arial" w:cs="Arial"/>
                <w:sz w:val="18"/>
                <w:szCs w:val="18"/>
                <w:vertAlign w:val="superscript"/>
              </w:rPr>
              <w:t>st</w:t>
            </w:r>
            <w:r w:rsidRPr="001F72DC">
              <w:rPr>
                <w:rFonts w:ascii="Arial" w:hAnsi="Arial" w:cs="Arial"/>
                <w:sz w:val="18"/>
                <w:szCs w:val="18"/>
              </w:rPr>
              <w:t xml:space="preserve"> Call for Proposals via LNB (7 are now underway, 1 to start). A further CfP to be launched via LNB in 2020.</w:t>
            </w:r>
          </w:p>
        </w:tc>
      </w:tr>
      <w:tr w:rsidR="0039278B" w:rsidRPr="001F72DC" w14:paraId="26331519" w14:textId="77777777" w:rsidTr="00C97745">
        <w:trPr>
          <w:trHeight w:val="640"/>
        </w:trPr>
        <w:tc>
          <w:tcPr>
            <w:tcW w:w="1749" w:type="dxa"/>
            <w:vMerge/>
            <w:tcBorders>
              <w:right w:val="single" w:sz="12" w:space="0" w:color="auto"/>
            </w:tcBorders>
          </w:tcPr>
          <w:p w14:paraId="2362A2C2"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1A0ABD0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8 social services facilities are rehabilitated for providing new quality services</w:t>
            </w:r>
          </w:p>
        </w:tc>
        <w:tc>
          <w:tcPr>
            <w:tcW w:w="1749" w:type="dxa"/>
          </w:tcPr>
          <w:p w14:paraId="2902732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Existing number of rehabilitated social services facilities for providing quality services: 5 (2017)</w:t>
            </w:r>
          </w:p>
        </w:tc>
        <w:tc>
          <w:tcPr>
            <w:tcW w:w="1749" w:type="dxa"/>
            <w:tcBorders>
              <w:right w:val="single" w:sz="12" w:space="0" w:color="auto"/>
            </w:tcBorders>
          </w:tcPr>
          <w:p w14:paraId="5E07C50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13 social services facilities are rehabilitated and operational for providing quality services in 2020</w:t>
            </w:r>
          </w:p>
        </w:tc>
        <w:tc>
          <w:tcPr>
            <w:tcW w:w="1749" w:type="dxa"/>
            <w:tcBorders>
              <w:left w:val="single" w:sz="12" w:space="0" w:color="auto"/>
            </w:tcBorders>
          </w:tcPr>
          <w:p w14:paraId="6B1E8A0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0DA27C1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 social services facilities identified for rehabilitation in 4 LGUs. One is being rehabilitated</w:t>
            </w:r>
          </w:p>
        </w:tc>
        <w:tc>
          <w:tcPr>
            <w:tcW w:w="1749" w:type="dxa"/>
            <w:tcBorders>
              <w:right w:val="single" w:sz="12" w:space="0" w:color="auto"/>
            </w:tcBorders>
          </w:tcPr>
          <w:p w14:paraId="2D7EA1A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6E0D02D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 social services facilities rehabilitated and 1 under rehabilitation in 4 LGUs</w:t>
            </w:r>
          </w:p>
        </w:tc>
        <w:tc>
          <w:tcPr>
            <w:tcW w:w="1749" w:type="dxa"/>
            <w:tcBorders>
              <w:left w:val="single" w:sz="12" w:space="0" w:color="auto"/>
              <w:right w:val="single" w:sz="12" w:space="0" w:color="auto"/>
            </w:tcBorders>
          </w:tcPr>
          <w:p w14:paraId="0434187B"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5D9BD6B6" w14:textId="77777777" w:rsidR="0039278B" w:rsidRPr="001F72DC" w:rsidRDefault="00451031" w:rsidP="0039278B">
            <w:pPr>
              <w:spacing w:after="60"/>
              <w:rPr>
                <w:rFonts w:ascii="Arial" w:hAnsi="Arial" w:cs="Arial"/>
                <w:sz w:val="18"/>
                <w:szCs w:val="18"/>
              </w:rPr>
            </w:pPr>
            <w:r w:rsidRPr="001F72DC">
              <w:rPr>
                <w:rFonts w:ascii="Arial" w:hAnsi="Arial" w:cs="Arial"/>
                <w:sz w:val="18"/>
                <w:szCs w:val="18"/>
              </w:rPr>
              <w:t>4 social services facilities rehabilitated and 3 under rehabilitation</w:t>
            </w:r>
          </w:p>
        </w:tc>
        <w:tc>
          <w:tcPr>
            <w:tcW w:w="1749" w:type="dxa"/>
            <w:tcBorders>
              <w:left w:val="single" w:sz="12" w:space="0" w:color="auto"/>
            </w:tcBorders>
            <w:shd w:val="clear" w:color="auto" w:fill="auto"/>
          </w:tcPr>
          <w:p w14:paraId="3E88EE84" w14:textId="77777777" w:rsidR="0039278B" w:rsidRPr="001F72DC" w:rsidRDefault="00AB1BE2" w:rsidP="008C4407">
            <w:pPr>
              <w:spacing w:after="60"/>
              <w:rPr>
                <w:rFonts w:ascii="Arial" w:hAnsi="Arial" w:cs="Arial"/>
                <w:sz w:val="18"/>
                <w:szCs w:val="18"/>
              </w:rPr>
            </w:pPr>
            <w:r w:rsidRPr="001F72DC">
              <w:rPr>
                <w:rFonts w:ascii="Arial" w:hAnsi="Arial" w:cs="Arial"/>
                <w:sz w:val="18"/>
                <w:szCs w:val="18"/>
              </w:rPr>
              <w:t>The progress to date linked to this output indicator has slowed</w:t>
            </w:r>
            <w:r w:rsidR="008C4407" w:rsidRPr="001F72DC">
              <w:rPr>
                <w:rFonts w:ascii="Arial" w:hAnsi="Arial" w:cs="Arial"/>
                <w:sz w:val="18"/>
                <w:szCs w:val="18"/>
              </w:rPr>
              <w:t xml:space="preserve">, but the goal to rehabilitate 8 is </w:t>
            </w:r>
            <w:r w:rsidRPr="001F72DC">
              <w:rPr>
                <w:rFonts w:ascii="Arial" w:hAnsi="Arial" w:cs="Arial"/>
                <w:sz w:val="18"/>
                <w:szCs w:val="18"/>
              </w:rPr>
              <w:t>achiev</w:t>
            </w:r>
            <w:r w:rsidR="008C4407" w:rsidRPr="001F72DC">
              <w:rPr>
                <w:rFonts w:ascii="Arial" w:hAnsi="Arial" w:cs="Arial"/>
                <w:sz w:val="18"/>
                <w:szCs w:val="18"/>
              </w:rPr>
              <w:t>able</w:t>
            </w:r>
            <w:r w:rsidRPr="001F72DC">
              <w:rPr>
                <w:rFonts w:ascii="Arial" w:hAnsi="Arial" w:cs="Arial"/>
                <w:sz w:val="18"/>
                <w:szCs w:val="18"/>
              </w:rPr>
              <w:t>.</w:t>
            </w:r>
          </w:p>
        </w:tc>
      </w:tr>
    </w:tbl>
    <w:p w14:paraId="10BD1D14" w14:textId="77777777" w:rsidR="0039278B" w:rsidRPr="001F72DC" w:rsidRDefault="0039278B" w:rsidP="0039278B">
      <w:pPr>
        <w:rPr>
          <w:rFonts w:ascii="Arial" w:hAnsi="Arial" w:cs="Arial"/>
          <w:sz w:val="2"/>
          <w:szCs w:val="2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417D3A07" w14:textId="77777777" w:rsidTr="0039278B">
        <w:trPr>
          <w:tblHeader/>
        </w:trPr>
        <w:tc>
          <w:tcPr>
            <w:tcW w:w="1749" w:type="dxa"/>
            <w:tcBorders>
              <w:right w:val="single" w:sz="12" w:space="0" w:color="auto"/>
            </w:tcBorders>
            <w:shd w:val="clear" w:color="auto" w:fill="BDD6EE" w:themeFill="accent1" w:themeFillTint="66"/>
          </w:tcPr>
          <w:p w14:paraId="42113632"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1.3</w:t>
            </w:r>
          </w:p>
        </w:tc>
        <w:tc>
          <w:tcPr>
            <w:tcW w:w="1749" w:type="dxa"/>
            <w:tcBorders>
              <w:left w:val="single" w:sz="12" w:space="0" w:color="auto"/>
            </w:tcBorders>
            <w:shd w:val="clear" w:color="auto" w:fill="BDD6EE" w:themeFill="accent1" w:themeFillTint="66"/>
          </w:tcPr>
          <w:p w14:paraId="29590344"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56DF1F25"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48BAA74E"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3BB14583"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1AC474D4"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7DC2B25E"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3141B9AF"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5749CA6F" w14:textId="77777777" w:rsidTr="0039278B">
        <w:tc>
          <w:tcPr>
            <w:tcW w:w="1749" w:type="dxa"/>
            <w:tcBorders>
              <w:right w:val="single" w:sz="12" w:space="0" w:color="auto"/>
            </w:tcBorders>
          </w:tcPr>
          <w:p w14:paraId="7C27F50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capacity of groups of Roma, Egyptians and persons with disabilities as well as CSOs and researchers is improved in holding municipal service providers accountable</w:t>
            </w:r>
          </w:p>
        </w:tc>
        <w:tc>
          <w:tcPr>
            <w:tcW w:w="1749" w:type="dxa"/>
            <w:tcBorders>
              <w:left w:val="single" w:sz="12" w:space="0" w:color="auto"/>
            </w:tcBorders>
          </w:tcPr>
          <w:p w14:paraId="23EF3F1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mechanisms and monitoring mechanisms with participation of CSOs, community members in place and functional</w:t>
            </w:r>
          </w:p>
        </w:tc>
        <w:tc>
          <w:tcPr>
            <w:tcW w:w="1749" w:type="dxa"/>
          </w:tcPr>
          <w:p w14:paraId="2C544ED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Existing number of policy dialogue mechanisms established and operational in LGUs: </w:t>
            </w:r>
          </w:p>
          <w:p w14:paraId="39606C4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Policy dialogue on disability established in 4 LGUs in 2017 </w:t>
            </w:r>
          </w:p>
          <w:p w14:paraId="432612F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on health established in two LGUs (Durres and Shijak)</w:t>
            </w:r>
          </w:p>
          <w:p w14:paraId="26B36D2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on education established in 7 LGUs (Lezha. Rroskovec, Fushekruja, Shkodra, Vlora, Elbasan, Berat)</w:t>
            </w:r>
          </w:p>
          <w:p w14:paraId="4C6EFA3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on youth (youth voice network) established at national level &amp; in 3 LGUs (Shkodra, Vlora, Cerrik)</w:t>
            </w:r>
          </w:p>
          <w:p w14:paraId="5882A8C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Two public education Forums on participatory budgeting and GRB established in 5 LGUs (Tirana, Berat, Fier, Vlora, Saranda)</w:t>
            </w:r>
          </w:p>
        </w:tc>
        <w:tc>
          <w:tcPr>
            <w:tcW w:w="1749" w:type="dxa"/>
            <w:tcBorders>
              <w:right w:val="single" w:sz="12" w:space="0" w:color="auto"/>
            </w:tcBorders>
          </w:tcPr>
          <w:p w14:paraId="2793055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and monitoring mechanisms established and functional in at least 10 LGUs in 2020</w:t>
            </w:r>
          </w:p>
        </w:tc>
        <w:tc>
          <w:tcPr>
            <w:tcW w:w="1749" w:type="dxa"/>
            <w:tcBorders>
              <w:left w:val="single" w:sz="12" w:space="0" w:color="auto"/>
            </w:tcBorders>
          </w:tcPr>
          <w:p w14:paraId="4E3F880E"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7653718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A3820B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30 public hearing sessions informed on GRB in 3 LGUs</w:t>
            </w:r>
          </w:p>
          <w:p w14:paraId="564BD4E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Policy dialogue on youth in 3 LGUs </w:t>
            </w:r>
          </w:p>
          <w:p w14:paraId="3634C78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on SCP in 11 LGUs</w:t>
            </w:r>
          </w:p>
          <w:p w14:paraId="21D7D67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LSDG operational in 6 LGUs</w:t>
            </w:r>
          </w:p>
          <w:p w14:paraId="704C860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Policy dialogue on youth (youth voice network) in 9 municipalities (Dibër, Pogradec, Durrës, Përmet, Korçë, Lezhë, Fier, Tiranë, Maliq)</w:t>
            </w:r>
          </w:p>
          <w:p w14:paraId="42BF783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Local partnership mechanisms for health set up in 4 LGUs (Kukës, Fier, Lezhë, Permet)</w:t>
            </w:r>
          </w:p>
          <w:p w14:paraId="46749BF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 policy dialogues on out of school children held (in Shkodra, Lezha, Korca, Durres)</w:t>
            </w:r>
          </w:p>
        </w:tc>
        <w:tc>
          <w:tcPr>
            <w:tcW w:w="1749" w:type="dxa"/>
            <w:tcBorders>
              <w:left w:val="single" w:sz="12" w:space="0" w:color="auto"/>
              <w:right w:val="single" w:sz="12" w:space="0" w:color="auto"/>
            </w:tcBorders>
          </w:tcPr>
          <w:p w14:paraId="02914554"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Initiated/ ongoing</w:t>
            </w:r>
          </w:p>
          <w:p w14:paraId="1A1D6A21"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30 public hearing sessions informed on GRB in 3 LGUs</w:t>
            </w:r>
          </w:p>
          <w:p w14:paraId="757D39D2"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Policy dialogue on youth in 3 LGUs</w:t>
            </w:r>
          </w:p>
          <w:p w14:paraId="60202938"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Policy dialogue on SCP in 21 LGUs</w:t>
            </w:r>
          </w:p>
          <w:p w14:paraId="4CDA33F7"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LSDG operational in 6 LGUs</w:t>
            </w:r>
          </w:p>
          <w:p w14:paraId="6A0876C6"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Policy dialogue on youth (youth voice network) in 11 municipalities</w:t>
            </w:r>
          </w:p>
          <w:p w14:paraId="61C18748" w14:textId="77777777" w:rsidR="00451031" w:rsidRPr="001F72DC" w:rsidRDefault="00451031" w:rsidP="00451031">
            <w:pPr>
              <w:spacing w:after="60"/>
              <w:rPr>
                <w:rFonts w:ascii="Arial" w:hAnsi="Arial" w:cs="Arial"/>
                <w:sz w:val="18"/>
                <w:szCs w:val="18"/>
              </w:rPr>
            </w:pPr>
            <w:r w:rsidRPr="001F72DC">
              <w:rPr>
                <w:rFonts w:ascii="Arial" w:hAnsi="Arial" w:cs="Arial"/>
                <w:sz w:val="18"/>
                <w:szCs w:val="18"/>
              </w:rPr>
              <w:t>Local partnership mechanisms for health set up in 9 LGUs (Kukës, Lezhë, Fier, Permet, Puke, Malesi e Madhe, Elbasan, Berat, Korce)</w:t>
            </w:r>
          </w:p>
          <w:p w14:paraId="586FD0F0" w14:textId="77777777" w:rsidR="0039278B" w:rsidRPr="001F72DC" w:rsidRDefault="00451031" w:rsidP="00451031">
            <w:pPr>
              <w:spacing w:after="60"/>
              <w:rPr>
                <w:rFonts w:ascii="Arial" w:hAnsi="Arial" w:cs="Arial"/>
                <w:sz w:val="18"/>
                <w:szCs w:val="18"/>
              </w:rPr>
            </w:pPr>
            <w:r w:rsidRPr="001F72DC">
              <w:rPr>
                <w:rFonts w:ascii="Arial" w:hAnsi="Arial" w:cs="Arial"/>
                <w:sz w:val="18"/>
                <w:szCs w:val="18"/>
              </w:rPr>
              <w:t>Four policy dialogues on out of school children held (Shkodra, Lezha, Korca and Durres)</w:t>
            </w:r>
          </w:p>
        </w:tc>
        <w:tc>
          <w:tcPr>
            <w:tcW w:w="1749" w:type="dxa"/>
            <w:tcBorders>
              <w:left w:val="single" w:sz="12" w:space="0" w:color="auto"/>
            </w:tcBorders>
          </w:tcPr>
          <w:p w14:paraId="54AF63B9" w14:textId="77777777" w:rsidR="0039278B" w:rsidRPr="001F72DC" w:rsidRDefault="00AB1BE2" w:rsidP="00AB1BE2">
            <w:pPr>
              <w:spacing w:after="60"/>
              <w:rPr>
                <w:rFonts w:ascii="Arial" w:hAnsi="Arial" w:cs="Arial"/>
                <w:sz w:val="18"/>
                <w:szCs w:val="18"/>
              </w:rPr>
            </w:pPr>
            <w:r w:rsidRPr="001F72DC">
              <w:rPr>
                <w:rFonts w:ascii="Arial" w:hAnsi="Arial" w:cs="Arial"/>
                <w:sz w:val="18"/>
                <w:szCs w:val="18"/>
              </w:rPr>
              <w:t>The baseline data indicates that the target was already achieved in terms of the number of LGUs utilising some form of policy dialogue and monitoring mechanisms.</w:t>
            </w:r>
          </w:p>
          <w:p w14:paraId="6791968F" w14:textId="77777777" w:rsidR="00AB1BE2" w:rsidRPr="001F72DC" w:rsidRDefault="00AB1BE2" w:rsidP="00AB1BE2">
            <w:pPr>
              <w:spacing w:after="60"/>
              <w:rPr>
                <w:rFonts w:ascii="Arial" w:hAnsi="Arial" w:cs="Arial"/>
                <w:sz w:val="18"/>
                <w:szCs w:val="18"/>
              </w:rPr>
            </w:pPr>
            <w:r w:rsidRPr="001F72DC">
              <w:rPr>
                <w:rFonts w:ascii="Arial" w:hAnsi="Arial" w:cs="Arial"/>
                <w:sz w:val="18"/>
                <w:szCs w:val="18"/>
              </w:rPr>
              <w:t>It is also judged by the evaluator that the target of only 10 additional LGUs to operate such mechanisms by 2020 is extremely unambitious.</w:t>
            </w:r>
          </w:p>
        </w:tc>
      </w:tr>
    </w:tbl>
    <w:p w14:paraId="44E7E009" w14:textId="77777777" w:rsidR="0039278B" w:rsidRPr="001F72DC" w:rsidRDefault="0039278B" w:rsidP="0039278B">
      <w:pPr>
        <w:rPr>
          <w:rFonts w:ascii="Arial" w:hAnsi="Arial" w:cs="Arial"/>
          <w:sz w:val="2"/>
          <w:szCs w:val="2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4D69F9FA" w14:textId="77777777" w:rsidTr="0039278B">
        <w:trPr>
          <w:tblHeader/>
        </w:trPr>
        <w:tc>
          <w:tcPr>
            <w:tcW w:w="1749" w:type="dxa"/>
            <w:tcBorders>
              <w:right w:val="single" w:sz="12" w:space="0" w:color="auto"/>
            </w:tcBorders>
            <w:shd w:val="clear" w:color="auto" w:fill="BDD6EE" w:themeFill="accent1" w:themeFillTint="66"/>
          </w:tcPr>
          <w:p w14:paraId="0E8A9FB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1.4</w:t>
            </w:r>
          </w:p>
        </w:tc>
        <w:tc>
          <w:tcPr>
            <w:tcW w:w="1749" w:type="dxa"/>
            <w:tcBorders>
              <w:left w:val="single" w:sz="12" w:space="0" w:color="auto"/>
            </w:tcBorders>
            <w:shd w:val="clear" w:color="auto" w:fill="BDD6EE" w:themeFill="accent1" w:themeFillTint="66"/>
          </w:tcPr>
          <w:p w14:paraId="771D551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3B57377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1BF89D4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2BB6E26C"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2219081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35589022"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219E3528"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40525A8E" w14:textId="77777777" w:rsidTr="0039278B">
        <w:trPr>
          <w:trHeight w:val="916"/>
        </w:trPr>
        <w:tc>
          <w:tcPr>
            <w:tcW w:w="1749" w:type="dxa"/>
            <w:vMerge w:val="restart"/>
            <w:tcBorders>
              <w:right w:val="single" w:sz="12" w:space="0" w:color="auto"/>
            </w:tcBorders>
          </w:tcPr>
          <w:p w14:paraId="75A7B95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Vulnerable and marginalised persons and groups, including Roma and persons with disabilities, participate in the monitoring of the implementation of national policies and strategies relevant for social inclusion</w:t>
            </w:r>
          </w:p>
        </w:tc>
        <w:tc>
          <w:tcPr>
            <w:tcW w:w="1749" w:type="dxa"/>
            <w:tcBorders>
              <w:left w:val="single" w:sz="12" w:space="0" w:color="auto"/>
            </w:tcBorders>
          </w:tcPr>
          <w:p w14:paraId="3E7F4B4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vulnerable group representatives trained in monitoring of social inclusion policies and strategies</w:t>
            </w:r>
          </w:p>
        </w:tc>
        <w:tc>
          <w:tcPr>
            <w:tcW w:w="1749" w:type="dxa"/>
          </w:tcPr>
          <w:p w14:paraId="3477ADA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Lack of trained VGs representatives in monitoring of social inclusion policies and strategies: 0</w:t>
            </w:r>
          </w:p>
        </w:tc>
        <w:tc>
          <w:tcPr>
            <w:tcW w:w="1749" w:type="dxa"/>
            <w:tcBorders>
              <w:right w:val="single" w:sz="12" w:space="0" w:color="auto"/>
            </w:tcBorders>
          </w:tcPr>
          <w:p w14:paraId="6E4D7E6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100 VGs members (at least 30 women) trained in monitoring</w:t>
            </w:r>
          </w:p>
        </w:tc>
        <w:tc>
          <w:tcPr>
            <w:tcW w:w="1749" w:type="dxa"/>
            <w:tcBorders>
              <w:left w:val="single" w:sz="12" w:space="0" w:color="auto"/>
            </w:tcBorders>
          </w:tcPr>
          <w:p w14:paraId="2DF687F0"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65C9D24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0A951B0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65 (72% F) representatives of municipalities trained on how to apply/ monitor the distribution of social care service</w:t>
            </w:r>
          </w:p>
          <w:p w14:paraId="153AB39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60 (50% F) youth activists trained on how to monitor youth policy implementation</w:t>
            </w:r>
          </w:p>
          <w:p w14:paraId="0808456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76 children (48 boys and 28 girls) up to 18 years old trained on the monitoring of the NAPCH</w:t>
            </w:r>
          </w:p>
          <w:p w14:paraId="405A637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90 (50% F) PWDs trained on monitoring legislation of PWD</w:t>
            </w:r>
            <w:r w:rsidR="000B04A6" w:rsidRPr="001F72DC">
              <w:rPr>
                <w:rFonts w:ascii="Arial" w:hAnsi="Arial" w:cs="Arial"/>
                <w:sz w:val="18"/>
                <w:szCs w:val="18"/>
              </w:rPr>
              <w:t>s</w:t>
            </w:r>
          </w:p>
          <w:p w14:paraId="66A5D1A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LSDG members (12 are representatives of VGs) are trained in services mapping and monitoring of social care plans</w:t>
            </w:r>
          </w:p>
        </w:tc>
        <w:tc>
          <w:tcPr>
            <w:tcW w:w="1749" w:type="dxa"/>
            <w:tcBorders>
              <w:left w:val="single" w:sz="12" w:space="0" w:color="auto"/>
              <w:right w:val="single" w:sz="12" w:space="0" w:color="auto"/>
            </w:tcBorders>
          </w:tcPr>
          <w:p w14:paraId="0268A0DB"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02EF92FB" w14:textId="77777777" w:rsidR="001D42F2" w:rsidRPr="001F72DC" w:rsidRDefault="001D42F2" w:rsidP="001D42F2">
            <w:pPr>
              <w:spacing w:after="60"/>
              <w:rPr>
                <w:rFonts w:ascii="Arial" w:hAnsi="Arial" w:cs="Arial"/>
                <w:sz w:val="18"/>
                <w:szCs w:val="18"/>
              </w:rPr>
            </w:pPr>
            <w:r w:rsidRPr="001F72DC">
              <w:rPr>
                <w:rFonts w:ascii="Arial" w:hAnsi="Arial" w:cs="Arial"/>
                <w:sz w:val="18"/>
                <w:szCs w:val="18"/>
              </w:rPr>
              <w:t>65 (72% F) representatives of municipalities trained on how to monitor distribution of social care services</w:t>
            </w:r>
          </w:p>
          <w:p w14:paraId="3BE65B1D" w14:textId="77777777" w:rsidR="001D42F2" w:rsidRPr="001F72DC" w:rsidRDefault="001D42F2" w:rsidP="001D42F2">
            <w:pPr>
              <w:spacing w:after="60"/>
              <w:rPr>
                <w:rFonts w:ascii="Arial" w:hAnsi="Arial" w:cs="Arial"/>
                <w:sz w:val="18"/>
                <w:szCs w:val="18"/>
              </w:rPr>
            </w:pPr>
            <w:r w:rsidRPr="001F72DC">
              <w:rPr>
                <w:rFonts w:ascii="Arial" w:hAnsi="Arial" w:cs="Arial"/>
                <w:sz w:val="18"/>
                <w:szCs w:val="18"/>
              </w:rPr>
              <w:t>60 (50% F) youth activists trained on how to monitor youth policy implementation</w:t>
            </w:r>
          </w:p>
          <w:p w14:paraId="0F422D4B" w14:textId="77777777" w:rsidR="001D42F2" w:rsidRPr="001F72DC" w:rsidRDefault="001D42F2" w:rsidP="001D42F2">
            <w:pPr>
              <w:spacing w:after="60"/>
              <w:rPr>
                <w:rFonts w:ascii="Arial" w:hAnsi="Arial" w:cs="Arial"/>
                <w:sz w:val="18"/>
                <w:szCs w:val="18"/>
              </w:rPr>
            </w:pPr>
            <w:r w:rsidRPr="001F72DC">
              <w:rPr>
                <w:rFonts w:ascii="Arial" w:hAnsi="Arial" w:cs="Arial"/>
                <w:sz w:val="18"/>
                <w:szCs w:val="18"/>
              </w:rPr>
              <w:t>76 children (48 boys and 28 girls) up to 18 years old trained on the monitoring of the NAPCH</w:t>
            </w:r>
          </w:p>
          <w:p w14:paraId="78D04632" w14:textId="77777777" w:rsidR="001D42F2" w:rsidRPr="001F72DC" w:rsidRDefault="001D42F2" w:rsidP="001D42F2">
            <w:pPr>
              <w:spacing w:after="60"/>
              <w:rPr>
                <w:rFonts w:ascii="Arial" w:hAnsi="Arial" w:cs="Arial"/>
                <w:sz w:val="18"/>
                <w:szCs w:val="18"/>
              </w:rPr>
            </w:pPr>
            <w:r w:rsidRPr="001F72DC">
              <w:rPr>
                <w:rFonts w:ascii="Arial" w:hAnsi="Arial" w:cs="Arial"/>
                <w:sz w:val="18"/>
                <w:szCs w:val="18"/>
              </w:rPr>
              <w:t xml:space="preserve">90 (50 % F) </w:t>
            </w:r>
            <w:r w:rsidR="00847BA9" w:rsidRPr="001F72DC">
              <w:rPr>
                <w:rFonts w:ascii="Arial" w:hAnsi="Arial" w:cs="Arial"/>
                <w:sz w:val="18"/>
                <w:szCs w:val="18"/>
              </w:rPr>
              <w:t>PWDs</w:t>
            </w:r>
            <w:r w:rsidRPr="001F72DC">
              <w:rPr>
                <w:rFonts w:ascii="Arial" w:hAnsi="Arial" w:cs="Arial"/>
                <w:sz w:val="18"/>
                <w:szCs w:val="18"/>
              </w:rPr>
              <w:t xml:space="preserve"> trained on monitoring legislation of </w:t>
            </w:r>
            <w:r w:rsidR="00847BA9" w:rsidRPr="001F72DC">
              <w:rPr>
                <w:rFonts w:ascii="Arial" w:hAnsi="Arial" w:cs="Arial"/>
                <w:sz w:val="18"/>
                <w:szCs w:val="18"/>
              </w:rPr>
              <w:t>PWDs</w:t>
            </w:r>
          </w:p>
          <w:p w14:paraId="6921F5F4" w14:textId="77777777" w:rsidR="0039278B" w:rsidRPr="001F72DC" w:rsidRDefault="001D42F2" w:rsidP="001D42F2">
            <w:pPr>
              <w:spacing w:after="60"/>
              <w:rPr>
                <w:rFonts w:ascii="Arial" w:hAnsi="Arial" w:cs="Arial"/>
                <w:sz w:val="18"/>
                <w:szCs w:val="18"/>
              </w:rPr>
            </w:pPr>
            <w:r w:rsidRPr="001F72DC">
              <w:rPr>
                <w:rFonts w:ascii="Arial" w:hAnsi="Arial" w:cs="Arial"/>
                <w:sz w:val="18"/>
                <w:szCs w:val="18"/>
              </w:rPr>
              <w:t>LSDG members (12 are representatives of VGs) are trained in services mapping and monitoring of social care plans</w:t>
            </w:r>
          </w:p>
        </w:tc>
        <w:tc>
          <w:tcPr>
            <w:tcW w:w="1749" w:type="dxa"/>
            <w:tcBorders>
              <w:left w:val="single" w:sz="12" w:space="0" w:color="auto"/>
            </w:tcBorders>
          </w:tcPr>
          <w:p w14:paraId="56E59357" w14:textId="77777777" w:rsidR="0039278B" w:rsidRPr="001F72DC" w:rsidRDefault="008F0838" w:rsidP="0039278B">
            <w:pPr>
              <w:spacing w:after="60"/>
              <w:rPr>
                <w:rFonts w:ascii="Arial" w:hAnsi="Arial" w:cs="Arial"/>
                <w:sz w:val="18"/>
                <w:szCs w:val="18"/>
              </w:rPr>
            </w:pPr>
            <w:r w:rsidRPr="001F72DC">
              <w:rPr>
                <w:rFonts w:ascii="Arial" w:hAnsi="Arial" w:cs="Arial"/>
                <w:sz w:val="18"/>
                <w:szCs w:val="18"/>
              </w:rPr>
              <w:t>Very good progress is achieved.</w:t>
            </w:r>
          </w:p>
        </w:tc>
      </w:tr>
      <w:tr w:rsidR="0039278B" w:rsidRPr="001F72DC" w14:paraId="0D12E8D2" w14:textId="77777777" w:rsidTr="0039278B">
        <w:trPr>
          <w:trHeight w:val="916"/>
        </w:trPr>
        <w:tc>
          <w:tcPr>
            <w:tcW w:w="1749" w:type="dxa"/>
            <w:vMerge/>
            <w:tcBorders>
              <w:right w:val="single" w:sz="12" w:space="0" w:color="auto"/>
            </w:tcBorders>
          </w:tcPr>
          <w:p w14:paraId="3268CD48"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799818D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occasions in which representatives of the target groups participate in the monitoring of national policies</w:t>
            </w:r>
          </w:p>
        </w:tc>
        <w:tc>
          <w:tcPr>
            <w:tcW w:w="1749" w:type="dxa"/>
          </w:tcPr>
          <w:p w14:paraId="5AFF1B6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number of reported occasions in which VGs representatives have participated in monitoring of national policies: 6 occasions 2017</w:t>
            </w:r>
          </w:p>
        </w:tc>
        <w:tc>
          <w:tcPr>
            <w:tcW w:w="1749" w:type="dxa"/>
            <w:tcBorders>
              <w:right w:val="single" w:sz="12" w:space="0" w:color="auto"/>
            </w:tcBorders>
          </w:tcPr>
          <w:p w14:paraId="07CBD42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Increased number of reported occasions in which VGs representatives have participated in monitoring of national policies: 8 in 2020</w:t>
            </w:r>
          </w:p>
        </w:tc>
        <w:tc>
          <w:tcPr>
            <w:tcW w:w="1749" w:type="dxa"/>
            <w:tcBorders>
              <w:left w:val="single" w:sz="12" w:space="0" w:color="auto"/>
            </w:tcBorders>
          </w:tcPr>
          <w:p w14:paraId="3197A94D"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bottom w:val="single" w:sz="4" w:space="0" w:color="auto"/>
              <w:right w:val="single" w:sz="12" w:space="0" w:color="auto"/>
            </w:tcBorders>
          </w:tcPr>
          <w:p w14:paraId="2246B87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0E20016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 occasions for SHR monitoring groups in 3 municipalities: Fier, Durres, Permet</w:t>
            </w:r>
          </w:p>
          <w:p w14:paraId="7CE39C0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1 occasion for NAAPWD (2016-2020) monitoring and mid-term evaluation in 4 municipalities (Shkoder, Vlore, Tirana, Korce) </w:t>
            </w:r>
          </w:p>
          <w:p w14:paraId="42E55B76" w14:textId="260C2B92" w:rsidR="0039278B" w:rsidRPr="001F72DC" w:rsidRDefault="0039278B" w:rsidP="0039278B">
            <w:pPr>
              <w:spacing w:after="60"/>
              <w:rPr>
                <w:rFonts w:ascii="Arial" w:hAnsi="Arial" w:cs="Arial"/>
                <w:sz w:val="18"/>
                <w:szCs w:val="18"/>
              </w:rPr>
            </w:pPr>
            <w:r w:rsidRPr="001F72DC">
              <w:rPr>
                <w:rFonts w:ascii="Arial" w:hAnsi="Arial" w:cs="Arial"/>
                <w:sz w:val="18"/>
                <w:szCs w:val="18"/>
              </w:rPr>
              <w:t>3 consultations for Social Protection Action plan 2019-202</w:t>
            </w:r>
            <w:r w:rsidR="0043506B">
              <w:rPr>
                <w:rFonts w:ascii="Arial" w:hAnsi="Arial" w:cs="Arial"/>
                <w:sz w:val="18"/>
                <w:szCs w:val="18"/>
              </w:rPr>
              <w:t>3</w:t>
            </w:r>
          </w:p>
        </w:tc>
        <w:tc>
          <w:tcPr>
            <w:tcW w:w="1749" w:type="dxa"/>
            <w:tcBorders>
              <w:left w:val="single" w:sz="12" w:space="0" w:color="auto"/>
              <w:right w:val="single" w:sz="12" w:space="0" w:color="auto"/>
            </w:tcBorders>
          </w:tcPr>
          <w:p w14:paraId="73F28A37"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3AAD63B4"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8 occasions for SHR monitoring groups in 3 municipalities: Durres, Permet, Fier</w:t>
            </w:r>
          </w:p>
          <w:p w14:paraId="28D6D6D2"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1 occasion for NAAPWD (2016-2020) monitoring and mid-term evaluation in 4 municipalities (Shkoder, Vlore, Tirana, Korce) </w:t>
            </w:r>
          </w:p>
          <w:p w14:paraId="54FBF561" w14:textId="3BF03A7C" w:rsidR="0039278B" w:rsidRPr="001F72DC" w:rsidRDefault="00847BA9" w:rsidP="00847BA9">
            <w:pPr>
              <w:spacing w:after="60"/>
              <w:rPr>
                <w:rFonts w:ascii="Arial" w:hAnsi="Arial" w:cs="Arial"/>
                <w:sz w:val="18"/>
                <w:szCs w:val="18"/>
              </w:rPr>
            </w:pPr>
            <w:r w:rsidRPr="001F72DC">
              <w:rPr>
                <w:rFonts w:ascii="Arial" w:hAnsi="Arial" w:cs="Arial"/>
                <w:sz w:val="18"/>
                <w:szCs w:val="18"/>
              </w:rPr>
              <w:t>3 consultations for Social Protection Action plan 2019 – 202</w:t>
            </w:r>
            <w:r w:rsidR="0043506B">
              <w:rPr>
                <w:rFonts w:ascii="Arial" w:hAnsi="Arial" w:cs="Arial"/>
                <w:sz w:val="18"/>
                <w:szCs w:val="18"/>
              </w:rPr>
              <w:t>3</w:t>
            </w:r>
          </w:p>
        </w:tc>
        <w:tc>
          <w:tcPr>
            <w:tcW w:w="1749" w:type="dxa"/>
            <w:tcBorders>
              <w:left w:val="single" w:sz="12" w:space="0" w:color="auto"/>
            </w:tcBorders>
          </w:tcPr>
          <w:p w14:paraId="610161D4" w14:textId="77777777" w:rsidR="0039278B" w:rsidRPr="001F72DC" w:rsidRDefault="008F0838" w:rsidP="008F0838">
            <w:pPr>
              <w:spacing w:after="60"/>
              <w:rPr>
                <w:rFonts w:ascii="Arial" w:hAnsi="Arial" w:cs="Arial"/>
                <w:sz w:val="18"/>
                <w:szCs w:val="18"/>
              </w:rPr>
            </w:pPr>
            <w:r w:rsidRPr="001F72DC">
              <w:rPr>
                <w:rFonts w:ascii="Arial" w:hAnsi="Arial" w:cs="Arial"/>
                <w:sz w:val="18"/>
                <w:szCs w:val="18"/>
              </w:rPr>
              <w:t>Good progress is apparently achieved.</w:t>
            </w:r>
          </w:p>
        </w:tc>
      </w:tr>
      <w:tr w:rsidR="0039278B" w:rsidRPr="001F72DC" w14:paraId="4DD9A82C" w14:textId="77777777" w:rsidTr="0039278B">
        <w:trPr>
          <w:trHeight w:val="916"/>
        </w:trPr>
        <w:tc>
          <w:tcPr>
            <w:tcW w:w="1749" w:type="dxa"/>
            <w:vMerge/>
            <w:tcBorders>
              <w:right w:val="single" w:sz="12" w:space="0" w:color="auto"/>
            </w:tcBorders>
          </w:tcPr>
          <w:p w14:paraId="297A7BDC"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5AEE69E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(approved) recommendations made by representatives of the target groups taking part and involved in monitoring/making decisions (by disaggregated data</w:t>
            </w:r>
          </w:p>
        </w:tc>
        <w:tc>
          <w:tcPr>
            <w:tcW w:w="1749" w:type="dxa"/>
          </w:tcPr>
          <w:p w14:paraId="0761D1F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number of (approved) recommendations made by representatives of the target groups taking part and involved in monitoring/ making decisions (by disaggregated data) in 2016/2017</w:t>
            </w:r>
          </w:p>
          <w:p w14:paraId="4EC0745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 recommendations approved (3 for Roma pre-school programme, and two on youth friendly services and SRH)</w:t>
            </w:r>
          </w:p>
        </w:tc>
        <w:tc>
          <w:tcPr>
            <w:tcW w:w="1749" w:type="dxa"/>
            <w:tcBorders>
              <w:right w:val="single" w:sz="12" w:space="0" w:color="auto"/>
            </w:tcBorders>
          </w:tcPr>
          <w:p w14:paraId="483B899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Increased number of (approved) recommendations made by representatives of the target groups taking part and involved in monitoring/ making decisions (by disaggregated data): 10% in 2020</w:t>
            </w:r>
          </w:p>
        </w:tc>
        <w:tc>
          <w:tcPr>
            <w:tcW w:w="1749" w:type="dxa"/>
            <w:tcBorders>
              <w:left w:val="single" w:sz="12" w:space="0" w:color="auto"/>
            </w:tcBorders>
          </w:tcPr>
          <w:p w14:paraId="2F194B5B"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786CA71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B521C2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 issues for SHR: (1) Adolescent health &amp; sexuality, HIV/AIDS; (2) Peer Education; (3) Adolescent development; (4) Budgeting for and with Young People; (5) Advocacy on ICPD/SRH; (6) recommendation related to 8 action areas included in the government evaluation report of the NAAPPWD</w:t>
            </w:r>
          </w:p>
          <w:p w14:paraId="180FE4D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 approved recommendation re. budgeting for OOSC (Durres)</w:t>
            </w:r>
          </w:p>
          <w:p w14:paraId="34CB7EC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Recommendations of LSDG have all been taken into considerations</w:t>
            </w:r>
          </w:p>
        </w:tc>
        <w:tc>
          <w:tcPr>
            <w:tcW w:w="1749" w:type="dxa"/>
            <w:tcBorders>
              <w:left w:val="single" w:sz="12" w:space="0" w:color="auto"/>
              <w:right w:val="single" w:sz="12" w:space="0" w:color="auto"/>
            </w:tcBorders>
          </w:tcPr>
          <w:p w14:paraId="7DCC3EC2"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1F9092D6"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6 issues for SHR: (1) Adolescent health &amp; sexuality, HIV/AIDS; (2) Peer Education; (3) Adolescent development; (4) Budgeting for and with Young People; (5) Advocacy on ICPD/SRH; (6) recommendation related to 8 action areas included in the government evaluation report of the NAAPPWD</w:t>
            </w:r>
          </w:p>
          <w:p w14:paraId="085DE70D"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1 approved recommendation re. budgeting for OOSC (Durres)</w:t>
            </w:r>
          </w:p>
          <w:p w14:paraId="15757FE5" w14:textId="77777777" w:rsidR="0039278B" w:rsidRPr="001F72DC" w:rsidRDefault="00847BA9" w:rsidP="00847BA9">
            <w:pPr>
              <w:spacing w:after="60"/>
              <w:rPr>
                <w:rFonts w:ascii="Arial" w:hAnsi="Arial" w:cs="Arial"/>
                <w:sz w:val="18"/>
                <w:szCs w:val="18"/>
              </w:rPr>
            </w:pPr>
            <w:r w:rsidRPr="001F72DC">
              <w:rPr>
                <w:rFonts w:ascii="Arial" w:hAnsi="Arial" w:cs="Arial"/>
                <w:sz w:val="18"/>
                <w:szCs w:val="18"/>
              </w:rPr>
              <w:t>Recommendations of LSDG have all been taken into considerations</w:t>
            </w:r>
          </w:p>
        </w:tc>
        <w:tc>
          <w:tcPr>
            <w:tcW w:w="1749" w:type="dxa"/>
            <w:tcBorders>
              <w:left w:val="single" w:sz="12" w:space="0" w:color="auto"/>
            </w:tcBorders>
          </w:tcPr>
          <w:p w14:paraId="57B82113" w14:textId="77777777" w:rsidR="0039278B" w:rsidRPr="001F72DC" w:rsidRDefault="008F0838" w:rsidP="008F0838">
            <w:pPr>
              <w:spacing w:after="60"/>
              <w:rPr>
                <w:rFonts w:ascii="Arial" w:hAnsi="Arial" w:cs="Arial"/>
                <w:sz w:val="18"/>
                <w:szCs w:val="18"/>
              </w:rPr>
            </w:pPr>
            <w:r w:rsidRPr="001F72DC">
              <w:rPr>
                <w:rFonts w:ascii="Arial" w:hAnsi="Arial" w:cs="Arial"/>
                <w:sz w:val="18"/>
                <w:szCs w:val="18"/>
              </w:rPr>
              <w:t>See the comment above linked to Outcome 1, the fifth indicator, and Output 1.1.</w:t>
            </w:r>
          </w:p>
        </w:tc>
      </w:tr>
    </w:tbl>
    <w:p w14:paraId="32158AC2" w14:textId="77777777" w:rsidR="0039278B" w:rsidRPr="001F72DC" w:rsidRDefault="0039278B" w:rsidP="0039278B">
      <w:pPr>
        <w:spacing w:after="120"/>
        <w:rPr>
          <w:rFonts w:ascii="Arial" w:hAnsi="Arial" w:cs="Arial"/>
          <w:sz w:val="22"/>
          <w:szCs w:val="22"/>
        </w:rPr>
      </w:pPr>
    </w:p>
    <w:tbl>
      <w:tblPr>
        <w:tblStyle w:val="TableGrid"/>
        <w:tblW w:w="0" w:type="auto"/>
        <w:shd w:val="clear" w:color="auto" w:fill="9CC2E5" w:themeFill="accent1" w:themeFillTint="99"/>
        <w:tblLook w:val="04A0" w:firstRow="1" w:lastRow="0" w:firstColumn="1" w:lastColumn="0" w:noHBand="0" w:noVBand="1"/>
      </w:tblPr>
      <w:tblGrid>
        <w:gridCol w:w="13992"/>
      </w:tblGrid>
      <w:tr w:rsidR="0039278B" w:rsidRPr="001F72DC" w14:paraId="613875D4" w14:textId="77777777" w:rsidTr="0039278B">
        <w:tc>
          <w:tcPr>
            <w:tcW w:w="13992" w:type="dxa"/>
            <w:shd w:val="clear" w:color="auto" w:fill="9CC2E5" w:themeFill="accent1" w:themeFillTint="99"/>
          </w:tcPr>
          <w:p w14:paraId="7F790818" w14:textId="77777777" w:rsidR="0039278B" w:rsidRPr="001F72DC" w:rsidRDefault="0039278B" w:rsidP="0039278B">
            <w:pPr>
              <w:spacing w:after="120"/>
              <w:rPr>
                <w:rFonts w:ascii="Arial" w:hAnsi="Arial" w:cs="Arial"/>
                <w:b/>
                <w:sz w:val="20"/>
                <w:szCs w:val="22"/>
              </w:rPr>
            </w:pPr>
            <w:r w:rsidRPr="001F72DC">
              <w:rPr>
                <w:rFonts w:ascii="Arial" w:hAnsi="Arial" w:cs="Arial"/>
                <w:b/>
                <w:sz w:val="20"/>
                <w:szCs w:val="22"/>
              </w:rPr>
              <w:t>Outcome 2: Municipalities effectively manage the provision of rights-based social services and promote social inclusion</w:t>
            </w:r>
          </w:p>
        </w:tc>
      </w:tr>
    </w:tbl>
    <w:p w14:paraId="4E0D429F" w14:textId="77777777" w:rsidR="0039278B" w:rsidRPr="001F72DC" w:rsidRDefault="0039278B" w:rsidP="0039278B">
      <w:pPr>
        <w:rPr>
          <w:rFonts w:ascii="Arial" w:hAnsi="Arial" w:cs="Arial"/>
          <w:sz w:val="2"/>
          <w:szCs w:val="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1491475B" w14:textId="77777777" w:rsidTr="0039278B">
        <w:trPr>
          <w:tblHeader/>
        </w:trPr>
        <w:tc>
          <w:tcPr>
            <w:tcW w:w="1749" w:type="dxa"/>
            <w:tcBorders>
              <w:right w:val="single" w:sz="12" w:space="0" w:color="auto"/>
            </w:tcBorders>
            <w:shd w:val="clear" w:color="auto" w:fill="BDD6EE" w:themeFill="accent1" w:themeFillTint="66"/>
          </w:tcPr>
          <w:p w14:paraId="6DC1AA3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2.1</w:t>
            </w:r>
          </w:p>
        </w:tc>
        <w:tc>
          <w:tcPr>
            <w:tcW w:w="1749" w:type="dxa"/>
            <w:tcBorders>
              <w:left w:val="single" w:sz="12" w:space="0" w:color="auto"/>
            </w:tcBorders>
            <w:shd w:val="clear" w:color="auto" w:fill="BDD6EE" w:themeFill="accent1" w:themeFillTint="66"/>
          </w:tcPr>
          <w:p w14:paraId="39AC2C17"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1D24510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1545A894"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2C60F53B"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1EACAC8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6162A30F"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20165A42"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3A55C7B9" w14:textId="77777777" w:rsidTr="0039278B">
        <w:trPr>
          <w:trHeight w:val="531"/>
        </w:trPr>
        <w:tc>
          <w:tcPr>
            <w:tcW w:w="1749" w:type="dxa"/>
            <w:vMerge w:val="restart"/>
            <w:tcBorders>
              <w:right w:val="single" w:sz="12" w:space="0" w:color="auto"/>
            </w:tcBorders>
          </w:tcPr>
          <w:p w14:paraId="246B3C7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Municipal and non-public service providers are strengthened in their capacity for providing and monitoring social services and promoting social inclusion</w:t>
            </w:r>
          </w:p>
        </w:tc>
        <w:tc>
          <w:tcPr>
            <w:tcW w:w="1749" w:type="dxa"/>
            <w:tcBorders>
              <w:left w:val="single" w:sz="12" w:space="0" w:color="auto"/>
            </w:tcBorders>
          </w:tcPr>
          <w:p w14:paraId="40FA480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social service providers (public and non-public) participating in training, conferences, etc.</w:t>
            </w:r>
          </w:p>
        </w:tc>
        <w:tc>
          <w:tcPr>
            <w:tcW w:w="1749" w:type="dxa"/>
          </w:tcPr>
          <w:p w14:paraId="5CA9853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number of social service providers (public and non-public) participating in training, conferences.</w:t>
            </w:r>
          </w:p>
          <w:p w14:paraId="6E67641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It is estimated that around 4,000 staff of public social service providers are trained in social inclusion, social protection, health, education</w:t>
            </w:r>
          </w:p>
        </w:tc>
        <w:tc>
          <w:tcPr>
            <w:tcW w:w="1749" w:type="dxa"/>
            <w:tcBorders>
              <w:right w:val="single" w:sz="12" w:space="0" w:color="auto"/>
            </w:tcBorders>
          </w:tcPr>
          <w:p w14:paraId="0F76D40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150 representatives (at least 30% women) of all 61 Albanian municipalities trained</w:t>
            </w:r>
          </w:p>
        </w:tc>
        <w:tc>
          <w:tcPr>
            <w:tcW w:w="1749" w:type="dxa"/>
            <w:tcBorders>
              <w:left w:val="single" w:sz="12" w:space="0" w:color="auto"/>
            </w:tcBorders>
          </w:tcPr>
          <w:p w14:paraId="5CB0706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7D4D5D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29 (90% women) professional public social service providers capacitated</w:t>
            </w:r>
          </w:p>
          <w:p w14:paraId="3B1B87D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Strengthening of LGUs capacities to operationalize their functions related to SRH, Education, Gender and Social Protection and Inclusion, started in 3 LGUs (Fier, Permet, Durres)</w:t>
            </w:r>
          </w:p>
        </w:tc>
        <w:tc>
          <w:tcPr>
            <w:tcW w:w="1749" w:type="dxa"/>
            <w:tcBorders>
              <w:bottom w:val="single" w:sz="4" w:space="0" w:color="auto"/>
              <w:right w:val="single" w:sz="12" w:space="0" w:color="auto"/>
            </w:tcBorders>
          </w:tcPr>
          <w:p w14:paraId="2A36557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017A59D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51 (90% women) professional public social service providers capacitated</w:t>
            </w:r>
          </w:p>
          <w:p w14:paraId="4DD5D7F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399 (75% F) municipal staff trained on the new legislation on social care services </w:t>
            </w:r>
          </w:p>
          <w:p w14:paraId="1FC9E09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250 municipal staff trained on how to use the set of tools that supports the NARUs </w:t>
            </w:r>
          </w:p>
          <w:p w14:paraId="1EB8D97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200 municipal staff trained on MIS </w:t>
            </w:r>
          </w:p>
          <w:p w14:paraId="347B8C5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CB of 800 (77% F) education staff trained </w:t>
            </w:r>
          </w:p>
          <w:p w14:paraId="02C2A9F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208 service providers for SHR</w:t>
            </w:r>
          </w:p>
        </w:tc>
        <w:tc>
          <w:tcPr>
            <w:tcW w:w="1749" w:type="dxa"/>
            <w:tcBorders>
              <w:left w:val="single" w:sz="12" w:space="0" w:color="auto"/>
              <w:right w:val="single" w:sz="12" w:space="0" w:color="auto"/>
            </w:tcBorders>
          </w:tcPr>
          <w:p w14:paraId="010008FC"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79655641"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51 (90% women) professional public social service providers capacitated</w:t>
            </w:r>
          </w:p>
          <w:p w14:paraId="3FAB00FB"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491 (75% F) municipal staff trained on the new legislation on social care services </w:t>
            </w:r>
          </w:p>
          <w:p w14:paraId="1E517048"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250 municipal staff trained on how to use the set of tools that supports the NARUs </w:t>
            </w:r>
          </w:p>
          <w:p w14:paraId="354D3E7E"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200 municipal staff trained on MIS </w:t>
            </w:r>
          </w:p>
          <w:p w14:paraId="6F63346C"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CB of 800 (77% F) education staff trained </w:t>
            </w:r>
          </w:p>
          <w:p w14:paraId="4BDF0C78" w14:textId="77777777" w:rsidR="0039278B" w:rsidRPr="001F72DC" w:rsidRDefault="00847BA9" w:rsidP="008F0838">
            <w:pPr>
              <w:spacing w:after="60"/>
              <w:rPr>
                <w:rFonts w:ascii="Arial" w:hAnsi="Arial" w:cs="Arial"/>
                <w:sz w:val="18"/>
                <w:szCs w:val="18"/>
              </w:rPr>
            </w:pPr>
            <w:r w:rsidRPr="001F72DC">
              <w:rPr>
                <w:rFonts w:ascii="Arial" w:hAnsi="Arial" w:cs="Arial"/>
                <w:sz w:val="18"/>
                <w:szCs w:val="18"/>
              </w:rPr>
              <w:t>208 service providers for SHR</w:t>
            </w:r>
          </w:p>
        </w:tc>
        <w:tc>
          <w:tcPr>
            <w:tcW w:w="1749" w:type="dxa"/>
            <w:tcBorders>
              <w:left w:val="single" w:sz="12" w:space="0" w:color="auto"/>
            </w:tcBorders>
          </w:tcPr>
          <w:p w14:paraId="46EE2D89" w14:textId="77777777" w:rsidR="0039278B" w:rsidRPr="001F72DC" w:rsidRDefault="008F0838" w:rsidP="0039278B">
            <w:pPr>
              <w:spacing w:after="60"/>
              <w:rPr>
                <w:rFonts w:ascii="Arial" w:hAnsi="Arial" w:cs="Arial"/>
                <w:sz w:val="18"/>
                <w:szCs w:val="18"/>
              </w:rPr>
            </w:pPr>
            <w:r w:rsidRPr="001F72DC">
              <w:rPr>
                <w:rFonts w:ascii="Arial" w:hAnsi="Arial" w:cs="Arial"/>
                <w:sz w:val="18"/>
                <w:szCs w:val="18"/>
              </w:rPr>
              <w:t>Very good progress is apparently achieved.</w:t>
            </w:r>
          </w:p>
        </w:tc>
      </w:tr>
      <w:tr w:rsidR="0039278B" w:rsidRPr="001F72DC" w14:paraId="77EA5813" w14:textId="77777777" w:rsidTr="0039278B">
        <w:trPr>
          <w:trHeight w:val="531"/>
        </w:trPr>
        <w:tc>
          <w:tcPr>
            <w:tcW w:w="1749" w:type="dxa"/>
            <w:vMerge/>
            <w:tcBorders>
              <w:right w:val="single" w:sz="12" w:space="0" w:color="auto"/>
            </w:tcBorders>
          </w:tcPr>
          <w:p w14:paraId="07DBCDB7"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166FA03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service providers (public and non-public) supported in their organisational development</w:t>
            </w:r>
          </w:p>
        </w:tc>
        <w:tc>
          <w:tcPr>
            <w:tcW w:w="1749" w:type="dxa"/>
          </w:tcPr>
          <w:p w14:paraId="5362942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Low number of the service providers (public and non-public) supported in their organisational development.</w:t>
            </w:r>
          </w:p>
          <w:p w14:paraId="07D9A5A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11 LGUs (510 staff) supported in organizational development</w:t>
            </w:r>
          </w:p>
          <w:p w14:paraId="43B4040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25 CSOs supported in organizational development</w:t>
            </w:r>
          </w:p>
        </w:tc>
        <w:tc>
          <w:tcPr>
            <w:tcW w:w="1749" w:type="dxa"/>
            <w:tcBorders>
              <w:right w:val="single" w:sz="12" w:space="0" w:color="auto"/>
            </w:tcBorders>
          </w:tcPr>
          <w:p w14:paraId="6C0C5C8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service providers of 20 Albanian municipalities supported in their organisational development</w:t>
            </w:r>
          </w:p>
        </w:tc>
        <w:tc>
          <w:tcPr>
            <w:tcW w:w="1749" w:type="dxa"/>
            <w:tcBorders>
              <w:left w:val="single" w:sz="12" w:space="0" w:color="auto"/>
            </w:tcBorders>
          </w:tcPr>
          <w:p w14:paraId="3145D5B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F25D73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One public service provider supported in its organizational development (municipality of Shijak)</w:t>
            </w:r>
          </w:p>
          <w:p w14:paraId="49BEB9E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Elaboration of Social Care Plan in 8 LGUs initiated</w:t>
            </w:r>
          </w:p>
        </w:tc>
        <w:tc>
          <w:tcPr>
            <w:tcW w:w="1749" w:type="dxa"/>
            <w:tcBorders>
              <w:right w:val="single" w:sz="12" w:space="0" w:color="auto"/>
            </w:tcBorders>
          </w:tcPr>
          <w:p w14:paraId="34EF2AC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649469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One public service provider supported in its organizational development (municipality of Shijak)</w:t>
            </w:r>
          </w:p>
          <w:p w14:paraId="5427274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11 LGUs supported on their organizational for Social Services </w:t>
            </w:r>
          </w:p>
          <w:p w14:paraId="7D1B207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18 LGU staff &amp; 40 CSO for SHR</w:t>
            </w:r>
          </w:p>
        </w:tc>
        <w:tc>
          <w:tcPr>
            <w:tcW w:w="1749" w:type="dxa"/>
            <w:tcBorders>
              <w:left w:val="single" w:sz="12" w:space="0" w:color="auto"/>
              <w:right w:val="single" w:sz="12" w:space="0" w:color="auto"/>
            </w:tcBorders>
          </w:tcPr>
          <w:p w14:paraId="14B871BC"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02EFF552"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One public service provider supported in its organizational development (municipality of Shijak)</w:t>
            </w:r>
          </w:p>
          <w:p w14:paraId="4AA2EADC"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 xml:space="preserve">11 LGUs supported on their organizational for Social Services </w:t>
            </w:r>
          </w:p>
          <w:p w14:paraId="6718C9DF"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18 LGU staff &amp; 40 CSO for SHR</w:t>
            </w:r>
          </w:p>
          <w:p w14:paraId="3D055996" w14:textId="77777777" w:rsidR="0039278B" w:rsidRPr="001F72DC" w:rsidRDefault="00847BA9" w:rsidP="00847BA9">
            <w:pPr>
              <w:spacing w:after="60"/>
              <w:rPr>
                <w:rFonts w:ascii="Arial" w:hAnsi="Arial" w:cs="Arial"/>
                <w:sz w:val="18"/>
                <w:szCs w:val="18"/>
              </w:rPr>
            </w:pPr>
            <w:r w:rsidRPr="001F72DC">
              <w:rPr>
                <w:rFonts w:ascii="Arial" w:hAnsi="Arial" w:cs="Arial"/>
                <w:sz w:val="18"/>
                <w:szCs w:val="18"/>
              </w:rPr>
              <w:t>13 DPOs (30 participants) in better playing their advocacy and lobbying role</w:t>
            </w:r>
          </w:p>
        </w:tc>
        <w:tc>
          <w:tcPr>
            <w:tcW w:w="1749" w:type="dxa"/>
            <w:tcBorders>
              <w:left w:val="single" w:sz="12" w:space="0" w:color="auto"/>
            </w:tcBorders>
          </w:tcPr>
          <w:p w14:paraId="114AA6B6" w14:textId="77777777" w:rsidR="0039278B" w:rsidRPr="001F72DC" w:rsidRDefault="008F0838" w:rsidP="008F0838">
            <w:pPr>
              <w:spacing w:after="60"/>
              <w:rPr>
                <w:rFonts w:ascii="Arial" w:hAnsi="Arial" w:cs="Arial"/>
                <w:sz w:val="18"/>
                <w:szCs w:val="18"/>
              </w:rPr>
            </w:pPr>
            <w:r w:rsidRPr="001F72DC">
              <w:rPr>
                <w:rFonts w:ascii="Arial" w:hAnsi="Arial" w:cs="Arial"/>
                <w:sz w:val="18"/>
                <w:szCs w:val="18"/>
              </w:rPr>
              <w:t>Very good progress is achieved.</w:t>
            </w:r>
          </w:p>
        </w:tc>
      </w:tr>
      <w:tr w:rsidR="0039278B" w:rsidRPr="001F72DC" w14:paraId="32F3C1CF" w14:textId="77777777" w:rsidTr="0039278B">
        <w:trPr>
          <w:trHeight w:val="531"/>
        </w:trPr>
        <w:tc>
          <w:tcPr>
            <w:tcW w:w="1749" w:type="dxa"/>
            <w:vMerge/>
            <w:tcBorders>
              <w:right w:val="single" w:sz="12" w:space="0" w:color="auto"/>
            </w:tcBorders>
          </w:tcPr>
          <w:p w14:paraId="7441C770"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1A8CFB5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operational mechanisms for cooperation between LGU and target groups in the field of social services</w:t>
            </w:r>
          </w:p>
        </w:tc>
        <w:tc>
          <w:tcPr>
            <w:tcW w:w="1749" w:type="dxa"/>
          </w:tcPr>
          <w:p w14:paraId="2D920DF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Existing number of operational mechanisms for cooperation between LGU and target groups in the field of social services:  in 2016/2017: 5</w:t>
            </w:r>
          </w:p>
          <w:p w14:paraId="572FB29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Four local partnership mechanisms on health set up in 4 LGUs</w:t>
            </w:r>
          </w:p>
          <w:p w14:paraId="5BE4666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One participatory budgeting in 1 LGU (Tirana)</w:t>
            </w:r>
          </w:p>
        </w:tc>
        <w:tc>
          <w:tcPr>
            <w:tcW w:w="1749" w:type="dxa"/>
            <w:tcBorders>
              <w:right w:val="single" w:sz="12" w:space="0" w:color="auto"/>
            </w:tcBorders>
          </w:tcPr>
          <w:p w14:paraId="643AA70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10 municipalities have established functional mechanisms for cooperation between LGU and target groups in the field of social services</w:t>
            </w:r>
          </w:p>
        </w:tc>
        <w:tc>
          <w:tcPr>
            <w:tcW w:w="1749" w:type="dxa"/>
            <w:tcBorders>
              <w:left w:val="single" w:sz="12" w:space="0" w:color="auto"/>
            </w:tcBorders>
          </w:tcPr>
          <w:p w14:paraId="3925ED2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w:t>
            </w:r>
          </w:p>
          <w:p w14:paraId="7F0749C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Participatory budget procedures that ensure cooperation between LGU and citizens drafted</w:t>
            </w:r>
          </w:p>
        </w:tc>
        <w:tc>
          <w:tcPr>
            <w:tcW w:w="1749" w:type="dxa"/>
            <w:tcBorders>
              <w:bottom w:val="single" w:sz="4" w:space="0" w:color="auto"/>
              <w:right w:val="single" w:sz="12" w:space="0" w:color="auto"/>
            </w:tcBorders>
          </w:tcPr>
          <w:p w14:paraId="55A55C7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43D9E62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 municipalities have established functional mechanisms for planning and budgeting for SS</w:t>
            </w:r>
          </w:p>
          <w:p w14:paraId="195E34B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6 functional mechanisms for planning and budgeting for SS – LSDG</w:t>
            </w:r>
          </w:p>
          <w:p w14:paraId="4E1A0BB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Functioning of mechanism in 16 LGUs for the elaboration SCP</w:t>
            </w:r>
          </w:p>
          <w:p w14:paraId="583FD87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8 functional mechanisms for SHR</w:t>
            </w:r>
          </w:p>
        </w:tc>
        <w:tc>
          <w:tcPr>
            <w:tcW w:w="1749" w:type="dxa"/>
            <w:tcBorders>
              <w:left w:val="single" w:sz="12" w:space="0" w:color="auto"/>
              <w:right w:val="single" w:sz="12" w:space="0" w:color="auto"/>
            </w:tcBorders>
          </w:tcPr>
          <w:p w14:paraId="245F8860"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Initiated/ ongoing</w:t>
            </w:r>
          </w:p>
          <w:p w14:paraId="7FFF811F" w14:textId="77777777" w:rsidR="00847BA9" w:rsidRPr="001F72DC" w:rsidRDefault="00847BA9" w:rsidP="00847BA9">
            <w:pPr>
              <w:spacing w:after="60"/>
              <w:rPr>
                <w:rFonts w:ascii="Arial" w:hAnsi="Arial" w:cs="Arial"/>
                <w:sz w:val="18"/>
                <w:szCs w:val="18"/>
              </w:rPr>
            </w:pPr>
            <w:r w:rsidRPr="001F72DC">
              <w:rPr>
                <w:rFonts w:ascii="Arial" w:hAnsi="Arial" w:cs="Arial"/>
                <w:sz w:val="18"/>
                <w:szCs w:val="18"/>
              </w:rPr>
              <w:t>5 municipalities have established functional mechanisms for planning and budgeting for SS</w:t>
            </w:r>
          </w:p>
          <w:p w14:paraId="08096F96" w14:textId="77777777" w:rsidR="00847BA9" w:rsidRPr="001F72DC" w:rsidRDefault="00847BA9" w:rsidP="00847BA9">
            <w:pPr>
              <w:spacing w:after="60"/>
              <w:ind w:left="22"/>
              <w:rPr>
                <w:rFonts w:ascii="Arial" w:hAnsi="Arial" w:cs="Arial"/>
                <w:sz w:val="18"/>
                <w:szCs w:val="18"/>
              </w:rPr>
            </w:pPr>
            <w:r w:rsidRPr="001F72DC">
              <w:rPr>
                <w:rFonts w:ascii="Arial" w:hAnsi="Arial" w:cs="Arial"/>
                <w:sz w:val="18"/>
                <w:szCs w:val="18"/>
              </w:rPr>
              <w:t>6 functional mechanisms for planning e budgeting for SS – LSDG.</w:t>
            </w:r>
          </w:p>
          <w:p w14:paraId="6D0A8191" w14:textId="77777777" w:rsidR="00847BA9" w:rsidRPr="001F72DC" w:rsidRDefault="00847BA9" w:rsidP="00847BA9">
            <w:pPr>
              <w:spacing w:after="60"/>
              <w:ind w:left="22"/>
              <w:rPr>
                <w:rFonts w:ascii="Arial" w:hAnsi="Arial" w:cs="Arial"/>
                <w:sz w:val="18"/>
                <w:szCs w:val="18"/>
              </w:rPr>
            </w:pPr>
            <w:r w:rsidRPr="001F72DC">
              <w:rPr>
                <w:rFonts w:ascii="Arial" w:hAnsi="Arial" w:cs="Arial"/>
                <w:sz w:val="18"/>
                <w:szCs w:val="18"/>
              </w:rPr>
              <w:t>Functioning of mechanism in 21 LGUs or the elaboration SCP</w:t>
            </w:r>
          </w:p>
          <w:p w14:paraId="47197ABB" w14:textId="77777777" w:rsidR="0039278B" w:rsidRPr="001F72DC" w:rsidRDefault="00847BA9" w:rsidP="00847BA9">
            <w:pPr>
              <w:spacing w:after="60"/>
              <w:ind w:left="22"/>
              <w:rPr>
                <w:rFonts w:ascii="Arial" w:hAnsi="Arial" w:cs="Arial"/>
                <w:sz w:val="18"/>
                <w:szCs w:val="18"/>
              </w:rPr>
            </w:pPr>
            <w:r w:rsidRPr="001F72DC">
              <w:rPr>
                <w:rFonts w:ascii="Arial" w:hAnsi="Arial" w:cs="Arial"/>
                <w:sz w:val="18"/>
                <w:szCs w:val="18"/>
              </w:rPr>
              <w:t>8 functional mechanisms for SHR</w:t>
            </w:r>
          </w:p>
        </w:tc>
        <w:tc>
          <w:tcPr>
            <w:tcW w:w="1749" w:type="dxa"/>
            <w:tcBorders>
              <w:left w:val="single" w:sz="12" w:space="0" w:color="auto"/>
            </w:tcBorders>
          </w:tcPr>
          <w:p w14:paraId="378636DE" w14:textId="77777777" w:rsidR="0039278B" w:rsidRPr="001F72DC" w:rsidRDefault="008F0838" w:rsidP="008F0838">
            <w:pPr>
              <w:spacing w:after="60"/>
              <w:rPr>
                <w:rFonts w:ascii="Arial" w:hAnsi="Arial" w:cs="Arial"/>
                <w:sz w:val="18"/>
                <w:szCs w:val="18"/>
              </w:rPr>
            </w:pPr>
            <w:r w:rsidRPr="001F72DC">
              <w:rPr>
                <w:rFonts w:ascii="Arial" w:hAnsi="Arial" w:cs="Arial"/>
                <w:sz w:val="18"/>
                <w:szCs w:val="18"/>
              </w:rPr>
              <w:t>Very good progress is achieved.</w:t>
            </w:r>
          </w:p>
        </w:tc>
      </w:tr>
      <w:tr w:rsidR="0039278B" w:rsidRPr="001F72DC" w14:paraId="3BCCF843" w14:textId="77777777" w:rsidTr="0039278B">
        <w:trPr>
          <w:trHeight w:val="531"/>
        </w:trPr>
        <w:tc>
          <w:tcPr>
            <w:tcW w:w="1749" w:type="dxa"/>
            <w:vMerge/>
            <w:tcBorders>
              <w:right w:val="single" w:sz="12" w:space="0" w:color="auto"/>
            </w:tcBorders>
          </w:tcPr>
          <w:p w14:paraId="4C5EEFE6"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7126324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relevant organisations supported by LGUs to provide adequate social services at local level for R, E, PWDs</w:t>
            </w:r>
          </w:p>
        </w:tc>
        <w:tc>
          <w:tcPr>
            <w:tcW w:w="1749" w:type="dxa"/>
          </w:tcPr>
          <w:p w14:paraId="6162D07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Existing number of organizations supported by LGUs to provide adequate SS at local level for R, E and PWDs: No baseline data can be collected. No data available for this baseline, however, there are a number of organisations that are supported by LGUs to provide social services</w:t>
            </w:r>
          </w:p>
        </w:tc>
        <w:tc>
          <w:tcPr>
            <w:tcW w:w="1749" w:type="dxa"/>
            <w:tcBorders>
              <w:right w:val="single" w:sz="12" w:space="0" w:color="auto"/>
            </w:tcBorders>
          </w:tcPr>
          <w:p w14:paraId="26E3370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Increased number of organizations supported by LGUs to provide adequate SS at local level for R, E and PWDs: xxxx in 2020</w:t>
            </w:r>
          </w:p>
        </w:tc>
        <w:tc>
          <w:tcPr>
            <w:tcW w:w="1749" w:type="dxa"/>
            <w:tcBorders>
              <w:left w:val="single" w:sz="12" w:space="0" w:color="auto"/>
            </w:tcBorders>
          </w:tcPr>
          <w:p w14:paraId="75C2AEF4"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48BEB54F"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right w:val="single" w:sz="12" w:space="0" w:color="auto"/>
            </w:tcBorders>
          </w:tcPr>
          <w:p w14:paraId="573E7C7A" w14:textId="77777777" w:rsidR="0039278B" w:rsidRPr="001F72DC" w:rsidRDefault="00823B65"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left w:val="single" w:sz="12" w:space="0" w:color="auto"/>
            </w:tcBorders>
          </w:tcPr>
          <w:p w14:paraId="133A39ED" w14:textId="77777777" w:rsidR="0039278B" w:rsidRPr="001F72DC" w:rsidRDefault="008F0838" w:rsidP="0039278B">
            <w:pPr>
              <w:spacing w:after="60"/>
              <w:rPr>
                <w:rFonts w:ascii="Arial" w:hAnsi="Arial" w:cs="Arial"/>
                <w:sz w:val="18"/>
                <w:szCs w:val="18"/>
              </w:rPr>
            </w:pPr>
            <w:r w:rsidRPr="001F72DC">
              <w:rPr>
                <w:rFonts w:ascii="Arial" w:hAnsi="Arial" w:cs="Arial"/>
                <w:sz w:val="18"/>
                <w:szCs w:val="18"/>
              </w:rPr>
              <w:t>No baseline data is apparently available</w:t>
            </w:r>
            <w:r w:rsidR="00CF4FEB" w:rsidRPr="001F72DC">
              <w:rPr>
                <w:rFonts w:ascii="Arial" w:hAnsi="Arial" w:cs="Arial"/>
                <w:sz w:val="18"/>
                <w:szCs w:val="18"/>
              </w:rPr>
              <w:t xml:space="preserve"> for this indicator, and its target is thus also not established.</w:t>
            </w:r>
          </w:p>
        </w:tc>
      </w:tr>
    </w:tbl>
    <w:p w14:paraId="415D00E6" w14:textId="77777777" w:rsidR="0039278B" w:rsidRPr="001F72DC" w:rsidRDefault="0039278B" w:rsidP="0039278B">
      <w:pPr>
        <w:rPr>
          <w:rFonts w:ascii="Arial" w:hAnsi="Arial" w:cs="Arial"/>
          <w:sz w:val="2"/>
          <w:szCs w:val="2"/>
        </w:rPr>
      </w:pPr>
    </w:p>
    <w:tbl>
      <w:tblPr>
        <w:tblStyle w:val="TableGrid"/>
        <w:tblW w:w="0" w:type="auto"/>
        <w:tblInd w:w="5" w:type="dxa"/>
        <w:tblLook w:val="04A0" w:firstRow="1" w:lastRow="0" w:firstColumn="1" w:lastColumn="0" w:noHBand="0" w:noVBand="1"/>
      </w:tblPr>
      <w:tblGrid>
        <w:gridCol w:w="1749"/>
        <w:gridCol w:w="1749"/>
        <w:gridCol w:w="1748"/>
        <w:gridCol w:w="1748"/>
        <w:gridCol w:w="1748"/>
        <w:gridCol w:w="1749"/>
        <w:gridCol w:w="1748"/>
        <w:gridCol w:w="1748"/>
      </w:tblGrid>
      <w:tr w:rsidR="00095E8F" w:rsidRPr="001F72DC" w14:paraId="26D6BC25" w14:textId="77777777" w:rsidTr="00095E8F">
        <w:trPr>
          <w:tblHeader/>
        </w:trPr>
        <w:tc>
          <w:tcPr>
            <w:tcW w:w="1749" w:type="dxa"/>
            <w:tcBorders>
              <w:right w:val="single" w:sz="12" w:space="0" w:color="auto"/>
            </w:tcBorders>
            <w:shd w:val="clear" w:color="auto" w:fill="BDD6EE" w:themeFill="accent1" w:themeFillTint="66"/>
          </w:tcPr>
          <w:p w14:paraId="27F85A3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2.2</w:t>
            </w:r>
          </w:p>
        </w:tc>
        <w:tc>
          <w:tcPr>
            <w:tcW w:w="1749" w:type="dxa"/>
            <w:tcBorders>
              <w:left w:val="single" w:sz="12" w:space="0" w:color="auto"/>
            </w:tcBorders>
            <w:shd w:val="clear" w:color="auto" w:fill="BDD6EE" w:themeFill="accent1" w:themeFillTint="66"/>
          </w:tcPr>
          <w:p w14:paraId="7DAA921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8" w:type="dxa"/>
            <w:shd w:val="clear" w:color="auto" w:fill="BDD6EE" w:themeFill="accent1" w:themeFillTint="66"/>
          </w:tcPr>
          <w:p w14:paraId="13B3D547"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8" w:type="dxa"/>
            <w:tcBorders>
              <w:right w:val="single" w:sz="12" w:space="0" w:color="auto"/>
            </w:tcBorders>
            <w:shd w:val="clear" w:color="auto" w:fill="BDD6EE" w:themeFill="accent1" w:themeFillTint="66"/>
          </w:tcPr>
          <w:p w14:paraId="7509B292"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8" w:type="dxa"/>
            <w:tcBorders>
              <w:left w:val="single" w:sz="12" w:space="0" w:color="auto"/>
            </w:tcBorders>
            <w:shd w:val="clear" w:color="auto" w:fill="BDD6EE" w:themeFill="accent1" w:themeFillTint="66"/>
          </w:tcPr>
          <w:p w14:paraId="10148A92"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7F14BC8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8" w:type="dxa"/>
            <w:tcBorders>
              <w:left w:val="single" w:sz="12" w:space="0" w:color="auto"/>
              <w:right w:val="single" w:sz="12" w:space="0" w:color="auto"/>
            </w:tcBorders>
            <w:shd w:val="clear" w:color="auto" w:fill="BDD6EE" w:themeFill="accent1" w:themeFillTint="66"/>
          </w:tcPr>
          <w:p w14:paraId="5990AD47"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8" w:type="dxa"/>
            <w:tcBorders>
              <w:left w:val="single" w:sz="12" w:space="0" w:color="auto"/>
            </w:tcBorders>
            <w:shd w:val="clear" w:color="auto" w:fill="BDD6EE" w:themeFill="accent1" w:themeFillTint="66"/>
          </w:tcPr>
          <w:p w14:paraId="1E5465E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3987F0B7" w14:textId="77777777" w:rsidTr="00095E8F">
        <w:trPr>
          <w:trHeight w:val="222"/>
        </w:trPr>
        <w:tc>
          <w:tcPr>
            <w:tcW w:w="1749" w:type="dxa"/>
            <w:vMerge w:val="restart"/>
            <w:tcBorders>
              <w:right w:val="single" w:sz="12" w:space="0" w:color="auto"/>
            </w:tcBorders>
          </w:tcPr>
          <w:p w14:paraId="16FC8DC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Social services that have demonstrated their effectiveness are scaled up</w:t>
            </w:r>
          </w:p>
        </w:tc>
        <w:tc>
          <w:tcPr>
            <w:tcW w:w="1749" w:type="dxa"/>
            <w:tcBorders>
              <w:left w:val="single" w:sz="12" w:space="0" w:color="auto"/>
            </w:tcBorders>
          </w:tcPr>
          <w:p w14:paraId="71D7662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good practices divulgated annually</w:t>
            </w:r>
          </w:p>
        </w:tc>
        <w:tc>
          <w:tcPr>
            <w:tcW w:w="1748" w:type="dxa"/>
          </w:tcPr>
          <w:p w14:paraId="6F75D63A" w14:textId="77777777" w:rsidR="0039278B" w:rsidRPr="001F72DC" w:rsidRDefault="0039278B" w:rsidP="0039278B">
            <w:pPr>
              <w:rPr>
                <w:rFonts w:ascii="Arial" w:hAnsi="Arial" w:cs="Arial"/>
                <w:sz w:val="18"/>
                <w:szCs w:val="18"/>
              </w:rPr>
            </w:pPr>
            <w:r w:rsidRPr="001F72DC">
              <w:rPr>
                <w:rFonts w:ascii="Arial" w:hAnsi="Arial" w:cs="Arial"/>
                <w:sz w:val="18"/>
                <w:szCs w:val="18"/>
              </w:rPr>
              <w:t>Existing no of good practices disseminated: 3 in 2016</w:t>
            </w:r>
          </w:p>
        </w:tc>
        <w:tc>
          <w:tcPr>
            <w:tcW w:w="1748" w:type="dxa"/>
            <w:tcBorders>
              <w:right w:val="single" w:sz="12" w:space="0" w:color="auto"/>
            </w:tcBorders>
          </w:tcPr>
          <w:p w14:paraId="16A871F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10 good practices are disseminated every year</w:t>
            </w:r>
          </w:p>
        </w:tc>
        <w:tc>
          <w:tcPr>
            <w:tcW w:w="1748" w:type="dxa"/>
            <w:tcBorders>
              <w:left w:val="single" w:sz="12" w:space="0" w:color="auto"/>
            </w:tcBorders>
          </w:tcPr>
          <w:p w14:paraId="57291D8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F5E5CC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3 good practices  divulgated (related to social services for children with disabilities)</w:t>
            </w:r>
          </w:p>
        </w:tc>
        <w:tc>
          <w:tcPr>
            <w:tcW w:w="1749" w:type="dxa"/>
            <w:tcBorders>
              <w:right w:val="single" w:sz="12" w:space="0" w:color="auto"/>
            </w:tcBorders>
          </w:tcPr>
          <w:p w14:paraId="4219C92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7246EA5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4 good practices divulgated (related to social services for children with disabilities)</w:t>
            </w:r>
          </w:p>
        </w:tc>
        <w:tc>
          <w:tcPr>
            <w:tcW w:w="1748" w:type="dxa"/>
            <w:tcBorders>
              <w:left w:val="single" w:sz="12" w:space="0" w:color="auto"/>
              <w:right w:val="single" w:sz="12" w:space="0" w:color="auto"/>
            </w:tcBorders>
          </w:tcPr>
          <w:p w14:paraId="2598A0D0" w14:textId="77777777" w:rsidR="00823B65" w:rsidRPr="001F72DC" w:rsidRDefault="00823B65" w:rsidP="00823B65">
            <w:pPr>
              <w:spacing w:after="60"/>
              <w:rPr>
                <w:rFonts w:ascii="Arial" w:hAnsi="Arial" w:cs="Arial"/>
                <w:sz w:val="18"/>
                <w:szCs w:val="18"/>
              </w:rPr>
            </w:pPr>
            <w:r w:rsidRPr="001F72DC">
              <w:rPr>
                <w:rFonts w:ascii="Arial" w:hAnsi="Arial" w:cs="Arial"/>
                <w:sz w:val="18"/>
                <w:szCs w:val="18"/>
              </w:rPr>
              <w:t>Initiated/ ongoing</w:t>
            </w:r>
          </w:p>
          <w:p w14:paraId="6B5E0E9F" w14:textId="77777777" w:rsidR="0039278B" w:rsidRPr="001F72DC" w:rsidRDefault="00823B65" w:rsidP="0039278B">
            <w:pPr>
              <w:spacing w:after="60"/>
              <w:rPr>
                <w:rFonts w:ascii="Arial" w:hAnsi="Arial" w:cs="Arial"/>
                <w:sz w:val="18"/>
                <w:szCs w:val="18"/>
              </w:rPr>
            </w:pPr>
            <w:r w:rsidRPr="001F72DC">
              <w:rPr>
                <w:rFonts w:ascii="Arial" w:hAnsi="Arial" w:cs="Arial"/>
                <w:sz w:val="18"/>
                <w:szCs w:val="18"/>
              </w:rPr>
              <w:t>5 good practices divulgated (related to social services for children with disabilities)</w:t>
            </w:r>
          </w:p>
        </w:tc>
        <w:tc>
          <w:tcPr>
            <w:tcW w:w="1748" w:type="dxa"/>
            <w:tcBorders>
              <w:left w:val="single" w:sz="12" w:space="0" w:color="auto"/>
            </w:tcBorders>
          </w:tcPr>
          <w:p w14:paraId="1263D968" w14:textId="77777777" w:rsidR="00C97745" w:rsidRPr="001F72DC" w:rsidRDefault="00D56D8B" w:rsidP="00C97745">
            <w:pPr>
              <w:spacing w:after="60"/>
              <w:rPr>
                <w:rFonts w:ascii="Arial" w:hAnsi="Arial" w:cs="Arial"/>
                <w:sz w:val="18"/>
                <w:szCs w:val="18"/>
              </w:rPr>
            </w:pPr>
            <w:r w:rsidRPr="001F72DC">
              <w:rPr>
                <w:rFonts w:ascii="Arial" w:hAnsi="Arial" w:cs="Arial"/>
                <w:sz w:val="18"/>
                <w:szCs w:val="18"/>
              </w:rPr>
              <w:t xml:space="preserve">The progress to date linked to this output indicator </w:t>
            </w:r>
            <w:r w:rsidR="00C97745" w:rsidRPr="001F72DC">
              <w:rPr>
                <w:rFonts w:ascii="Arial" w:hAnsi="Arial" w:cs="Arial"/>
                <w:sz w:val="18"/>
                <w:szCs w:val="18"/>
              </w:rPr>
              <w:t>is moderately unsatisfactory.</w:t>
            </w:r>
          </w:p>
          <w:p w14:paraId="1B983723" w14:textId="77777777" w:rsidR="00C97745" w:rsidRPr="001F72DC" w:rsidRDefault="00C97745" w:rsidP="00C97745">
            <w:pPr>
              <w:spacing w:after="60"/>
              <w:rPr>
                <w:rFonts w:ascii="Arial" w:hAnsi="Arial" w:cs="Arial"/>
                <w:sz w:val="18"/>
                <w:szCs w:val="18"/>
              </w:rPr>
            </w:pPr>
            <w:r w:rsidRPr="001F72DC">
              <w:rPr>
                <w:rFonts w:ascii="Arial" w:hAnsi="Arial" w:cs="Arial"/>
                <w:sz w:val="18"/>
                <w:szCs w:val="18"/>
              </w:rPr>
              <w:t>Nevertheless, a process to document good practices is underway, and is indicatively to be completed in early spring 2020. For this, 4 information session were organized in four locations with participation of 112 representatives of public and non-public social service providers from 24 municipalities.</w:t>
            </w:r>
          </w:p>
        </w:tc>
      </w:tr>
      <w:tr w:rsidR="0039278B" w:rsidRPr="001F72DC" w14:paraId="1E21EE2D" w14:textId="77777777" w:rsidTr="00095E8F">
        <w:trPr>
          <w:trHeight w:val="222"/>
        </w:trPr>
        <w:tc>
          <w:tcPr>
            <w:tcW w:w="1749" w:type="dxa"/>
            <w:vMerge/>
            <w:tcBorders>
              <w:right w:val="single" w:sz="12" w:space="0" w:color="auto"/>
            </w:tcBorders>
          </w:tcPr>
          <w:p w14:paraId="2F2A5C65"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0727663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addressees of the divulgated good practices</w:t>
            </w:r>
          </w:p>
        </w:tc>
        <w:tc>
          <w:tcPr>
            <w:tcW w:w="1748" w:type="dxa"/>
          </w:tcPr>
          <w:p w14:paraId="0D88DF1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Existing number of addressees of the divulgated practices: 5 (PWD</w:t>
            </w:r>
            <w:r w:rsidR="000B04A6" w:rsidRPr="001F72DC">
              <w:rPr>
                <w:rFonts w:ascii="Arial" w:hAnsi="Arial" w:cs="Arial"/>
                <w:sz w:val="18"/>
                <w:szCs w:val="18"/>
              </w:rPr>
              <w:t>s</w:t>
            </w:r>
            <w:r w:rsidRPr="001F72DC">
              <w:rPr>
                <w:rFonts w:ascii="Arial" w:hAnsi="Arial" w:cs="Arial"/>
                <w:sz w:val="18"/>
                <w:szCs w:val="18"/>
              </w:rPr>
              <w:t xml:space="preserve"> community centres) in 2017</w:t>
            </w:r>
          </w:p>
        </w:tc>
        <w:tc>
          <w:tcPr>
            <w:tcW w:w="1748" w:type="dxa"/>
            <w:tcBorders>
              <w:right w:val="single" w:sz="12" w:space="0" w:color="auto"/>
            </w:tcBorders>
          </w:tcPr>
          <w:p w14:paraId="56E3350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All Albanian social services (public and non-public) reached out</w:t>
            </w:r>
          </w:p>
        </w:tc>
        <w:tc>
          <w:tcPr>
            <w:tcW w:w="1748" w:type="dxa"/>
            <w:tcBorders>
              <w:left w:val="single" w:sz="12" w:space="0" w:color="auto"/>
            </w:tcBorders>
          </w:tcPr>
          <w:p w14:paraId="6576CFF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1A1549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 community centres in 5 LGUs benefited in 2018</w:t>
            </w:r>
          </w:p>
        </w:tc>
        <w:tc>
          <w:tcPr>
            <w:tcW w:w="1749" w:type="dxa"/>
            <w:tcBorders>
              <w:right w:val="single" w:sz="12" w:space="0" w:color="auto"/>
            </w:tcBorders>
          </w:tcPr>
          <w:p w14:paraId="3DA980D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2ABF78B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 community centres in 5 LGUs</w:t>
            </w:r>
          </w:p>
        </w:tc>
        <w:tc>
          <w:tcPr>
            <w:tcW w:w="1748" w:type="dxa"/>
            <w:tcBorders>
              <w:left w:val="single" w:sz="12" w:space="0" w:color="auto"/>
              <w:right w:val="single" w:sz="12" w:space="0" w:color="auto"/>
            </w:tcBorders>
          </w:tcPr>
          <w:p w14:paraId="0E87C7F3" w14:textId="77777777" w:rsidR="00823B65" w:rsidRPr="001F72DC" w:rsidRDefault="00823B65" w:rsidP="00823B65">
            <w:pPr>
              <w:spacing w:after="60"/>
              <w:rPr>
                <w:rFonts w:ascii="Arial" w:hAnsi="Arial" w:cs="Arial"/>
                <w:sz w:val="18"/>
                <w:szCs w:val="18"/>
              </w:rPr>
            </w:pPr>
            <w:r w:rsidRPr="001F72DC">
              <w:rPr>
                <w:rFonts w:ascii="Arial" w:hAnsi="Arial" w:cs="Arial"/>
                <w:sz w:val="18"/>
                <w:szCs w:val="18"/>
              </w:rPr>
              <w:t>Initiated/ ongoing</w:t>
            </w:r>
          </w:p>
          <w:p w14:paraId="0A0E6E3A" w14:textId="77777777" w:rsidR="0039278B" w:rsidRPr="001F72DC" w:rsidRDefault="00823B65" w:rsidP="00823B65">
            <w:pPr>
              <w:spacing w:after="60"/>
              <w:rPr>
                <w:rFonts w:ascii="Arial" w:hAnsi="Arial" w:cs="Arial"/>
                <w:sz w:val="18"/>
                <w:szCs w:val="18"/>
              </w:rPr>
            </w:pPr>
            <w:r w:rsidRPr="001F72DC">
              <w:rPr>
                <w:rFonts w:ascii="Arial" w:hAnsi="Arial" w:cs="Arial"/>
                <w:sz w:val="18"/>
                <w:szCs w:val="18"/>
              </w:rPr>
              <w:t>7 community centres in 7 LGUs</w:t>
            </w:r>
          </w:p>
        </w:tc>
        <w:tc>
          <w:tcPr>
            <w:tcW w:w="1748" w:type="dxa"/>
            <w:tcBorders>
              <w:left w:val="single" w:sz="12" w:space="0" w:color="auto"/>
            </w:tcBorders>
          </w:tcPr>
          <w:p w14:paraId="66A75C58" w14:textId="77777777" w:rsidR="0039278B" w:rsidRPr="001F72DC" w:rsidRDefault="00C97745" w:rsidP="00C97745">
            <w:pPr>
              <w:spacing w:after="60"/>
              <w:rPr>
                <w:rFonts w:ascii="Arial" w:hAnsi="Arial" w:cs="Arial"/>
                <w:sz w:val="18"/>
                <w:szCs w:val="18"/>
              </w:rPr>
            </w:pPr>
            <w:r w:rsidRPr="001F72DC">
              <w:rPr>
                <w:rFonts w:ascii="Arial" w:hAnsi="Arial" w:cs="Arial"/>
                <w:sz w:val="18"/>
                <w:szCs w:val="18"/>
              </w:rPr>
              <w:t>As above.</w:t>
            </w:r>
          </w:p>
          <w:p w14:paraId="3D8E7B6E" w14:textId="77777777" w:rsidR="00C97745" w:rsidRPr="001F72DC" w:rsidRDefault="00C97745" w:rsidP="00C97745">
            <w:pPr>
              <w:spacing w:after="60"/>
              <w:rPr>
                <w:rFonts w:ascii="Arial" w:hAnsi="Arial" w:cs="Arial"/>
                <w:sz w:val="18"/>
                <w:szCs w:val="18"/>
              </w:rPr>
            </w:pPr>
            <w:r w:rsidRPr="001F72DC">
              <w:rPr>
                <w:rFonts w:ascii="Arial" w:hAnsi="Arial" w:cs="Arial"/>
                <w:sz w:val="18"/>
                <w:szCs w:val="18"/>
              </w:rPr>
              <w:t>The progress to date linked to this output indicator is moderately unsatisfactory.</w:t>
            </w:r>
          </w:p>
        </w:tc>
      </w:tr>
      <w:tr w:rsidR="0039278B" w:rsidRPr="001F72DC" w14:paraId="76B616C2" w14:textId="77777777" w:rsidTr="00095E8F">
        <w:trPr>
          <w:trHeight w:val="222"/>
        </w:trPr>
        <w:tc>
          <w:tcPr>
            <w:tcW w:w="1749" w:type="dxa"/>
            <w:vMerge/>
            <w:tcBorders>
              <w:right w:val="single" w:sz="12" w:space="0" w:color="auto"/>
            </w:tcBorders>
          </w:tcPr>
          <w:p w14:paraId="16BAE534"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1AF7BFD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Change of practice in service provision</w:t>
            </w:r>
          </w:p>
        </w:tc>
        <w:tc>
          <w:tcPr>
            <w:tcW w:w="1748" w:type="dxa"/>
          </w:tcPr>
          <w:p w14:paraId="2D87DE5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Existing number of good practices in service provision that are applied/ scaled up: 4 in 2017 in 2 LGUs (disability)</w:t>
            </w:r>
          </w:p>
        </w:tc>
        <w:tc>
          <w:tcPr>
            <w:tcW w:w="1748" w:type="dxa"/>
            <w:tcBorders>
              <w:right w:val="single" w:sz="12" w:space="0" w:color="auto"/>
            </w:tcBorders>
          </w:tcPr>
          <w:p w14:paraId="506AA3A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50% of the practices divulgated result in scaling-up, in changes of service provision in at least 10 Albanian municipalities</w:t>
            </w:r>
          </w:p>
        </w:tc>
        <w:tc>
          <w:tcPr>
            <w:tcW w:w="1748" w:type="dxa"/>
            <w:tcBorders>
              <w:left w:val="single" w:sz="12" w:space="0" w:color="auto"/>
            </w:tcBorders>
          </w:tcPr>
          <w:p w14:paraId="2614050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6912619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One good practice related to Integrated Social Services (for </w:t>
            </w:r>
            <w:r w:rsidR="000B04A6" w:rsidRPr="001F72DC">
              <w:rPr>
                <w:rFonts w:ascii="Arial" w:hAnsi="Arial" w:cs="Arial"/>
                <w:sz w:val="18"/>
                <w:szCs w:val="18"/>
              </w:rPr>
              <w:t>R&amp;E</w:t>
            </w:r>
            <w:r w:rsidRPr="001F72DC">
              <w:rPr>
                <w:rFonts w:ascii="Arial" w:hAnsi="Arial" w:cs="Arial"/>
                <w:sz w:val="18"/>
                <w:szCs w:val="18"/>
              </w:rPr>
              <w:t>) initiated in 3 LGUs</w:t>
            </w:r>
          </w:p>
        </w:tc>
        <w:tc>
          <w:tcPr>
            <w:tcW w:w="1749" w:type="dxa"/>
            <w:tcBorders>
              <w:right w:val="single" w:sz="12" w:space="0" w:color="auto"/>
            </w:tcBorders>
          </w:tcPr>
          <w:p w14:paraId="0137D673"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62AAA68"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 xml:space="preserve">One good practice related to Integrated Social Services (for </w:t>
            </w:r>
            <w:r w:rsidR="000B04A6" w:rsidRPr="001F72DC">
              <w:rPr>
                <w:rFonts w:ascii="Arial" w:hAnsi="Arial" w:cs="Arial"/>
                <w:sz w:val="18"/>
                <w:szCs w:val="18"/>
              </w:rPr>
              <w:t>R&amp;E</w:t>
            </w:r>
            <w:r w:rsidRPr="001F72DC">
              <w:rPr>
                <w:rFonts w:ascii="Arial" w:hAnsi="Arial" w:cs="Arial"/>
                <w:sz w:val="18"/>
                <w:szCs w:val="18"/>
              </w:rPr>
              <w:t>) initiated in 3 LGUs</w:t>
            </w:r>
          </w:p>
        </w:tc>
        <w:tc>
          <w:tcPr>
            <w:tcW w:w="1748" w:type="dxa"/>
            <w:tcBorders>
              <w:left w:val="single" w:sz="12" w:space="0" w:color="auto"/>
              <w:right w:val="single" w:sz="12" w:space="0" w:color="auto"/>
            </w:tcBorders>
          </w:tcPr>
          <w:p w14:paraId="3DD82D33" w14:textId="77777777" w:rsidR="00823B65" w:rsidRPr="001F72DC" w:rsidRDefault="00823B65" w:rsidP="00823B65">
            <w:pPr>
              <w:spacing w:after="60"/>
              <w:rPr>
                <w:rFonts w:ascii="Arial" w:hAnsi="Arial" w:cs="Arial"/>
                <w:sz w:val="18"/>
                <w:szCs w:val="18"/>
              </w:rPr>
            </w:pPr>
            <w:r w:rsidRPr="001F72DC">
              <w:rPr>
                <w:rFonts w:ascii="Arial" w:hAnsi="Arial" w:cs="Arial"/>
                <w:sz w:val="18"/>
                <w:szCs w:val="18"/>
              </w:rPr>
              <w:t>Initiated/ ongoing</w:t>
            </w:r>
          </w:p>
          <w:p w14:paraId="294AE588" w14:textId="77777777" w:rsidR="0039278B" w:rsidRPr="001F72DC" w:rsidRDefault="00823B65" w:rsidP="00823B65">
            <w:pPr>
              <w:spacing w:after="60"/>
              <w:rPr>
                <w:rFonts w:ascii="Arial" w:hAnsi="Arial" w:cs="Arial"/>
                <w:sz w:val="18"/>
                <w:szCs w:val="18"/>
              </w:rPr>
            </w:pPr>
            <w:r w:rsidRPr="001F72DC">
              <w:rPr>
                <w:rFonts w:ascii="Arial" w:hAnsi="Arial" w:cs="Arial"/>
                <w:sz w:val="18"/>
                <w:szCs w:val="18"/>
              </w:rPr>
              <w:t xml:space="preserve">One good practice related to Integrated Social Services (for </w:t>
            </w:r>
            <w:r w:rsidR="000B04A6" w:rsidRPr="001F72DC">
              <w:rPr>
                <w:rFonts w:ascii="Arial" w:hAnsi="Arial" w:cs="Arial"/>
                <w:sz w:val="18"/>
                <w:szCs w:val="18"/>
              </w:rPr>
              <w:t>R&amp;E</w:t>
            </w:r>
            <w:r w:rsidRPr="001F72DC">
              <w:rPr>
                <w:rFonts w:ascii="Arial" w:hAnsi="Arial" w:cs="Arial"/>
                <w:sz w:val="18"/>
                <w:szCs w:val="18"/>
              </w:rPr>
              <w:t>) initiated in 3 LGUs</w:t>
            </w:r>
          </w:p>
        </w:tc>
        <w:tc>
          <w:tcPr>
            <w:tcW w:w="1748" w:type="dxa"/>
            <w:tcBorders>
              <w:left w:val="single" w:sz="12" w:space="0" w:color="auto"/>
            </w:tcBorders>
          </w:tcPr>
          <w:p w14:paraId="39544A61" w14:textId="77777777" w:rsidR="00C97745" w:rsidRPr="001F72DC" w:rsidRDefault="00C97745" w:rsidP="00C97745">
            <w:pPr>
              <w:spacing w:after="60"/>
              <w:rPr>
                <w:rFonts w:ascii="Arial" w:hAnsi="Arial" w:cs="Arial"/>
                <w:sz w:val="18"/>
                <w:szCs w:val="18"/>
              </w:rPr>
            </w:pPr>
            <w:r w:rsidRPr="001F72DC">
              <w:rPr>
                <w:rFonts w:ascii="Arial" w:hAnsi="Arial" w:cs="Arial"/>
                <w:sz w:val="18"/>
                <w:szCs w:val="18"/>
              </w:rPr>
              <w:t>As above.</w:t>
            </w:r>
          </w:p>
          <w:p w14:paraId="71B63903" w14:textId="77777777" w:rsidR="0039278B" w:rsidRPr="001F72DC" w:rsidRDefault="00C97745" w:rsidP="00C97745">
            <w:pPr>
              <w:spacing w:after="60"/>
              <w:rPr>
                <w:rFonts w:ascii="Arial" w:hAnsi="Arial" w:cs="Arial"/>
                <w:sz w:val="18"/>
                <w:szCs w:val="18"/>
              </w:rPr>
            </w:pPr>
            <w:r w:rsidRPr="001F72DC">
              <w:rPr>
                <w:rFonts w:ascii="Arial" w:hAnsi="Arial" w:cs="Arial"/>
                <w:sz w:val="18"/>
                <w:szCs w:val="18"/>
              </w:rPr>
              <w:t>The progress to date linked to this output indicator is moderately unsatisfactory.</w:t>
            </w:r>
          </w:p>
        </w:tc>
      </w:tr>
      <w:tr w:rsidR="0039278B" w:rsidRPr="001F72DC" w14:paraId="1D7D2B91" w14:textId="77777777" w:rsidTr="00095E8F">
        <w:trPr>
          <w:trHeight w:val="222"/>
        </w:trPr>
        <w:tc>
          <w:tcPr>
            <w:tcW w:w="1749" w:type="dxa"/>
            <w:vMerge/>
            <w:tcBorders>
              <w:right w:val="single" w:sz="12" w:space="0" w:color="auto"/>
            </w:tcBorders>
          </w:tcPr>
          <w:p w14:paraId="4293F541"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4134A44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exchange activities (study tours, intra-municipal showcase exchange visits) and/or best practices forums organised though project support</w:t>
            </w:r>
          </w:p>
        </w:tc>
        <w:tc>
          <w:tcPr>
            <w:tcW w:w="1748" w:type="dxa"/>
          </w:tcPr>
          <w:p w14:paraId="1B8F976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0 in 2017</w:t>
            </w:r>
          </w:p>
        </w:tc>
        <w:tc>
          <w:tcPr>
            <w:tcW w:w="1748" w:type="dxa"/>
            <w:tcBorders>
              <w:right w:val="single" w:sz="12" w:space="0" w:color="auto"/>
            </w:tcBorders>
          </w:tcPr>
          <w:p w14:paraId="6EAF3EA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four exchange activities (study tours, intra-municipal showcase exchange visits) and/or best practices forums organised though project support</w:t>
            </w:r>
          </w:p>
        </w:tc>
        <w:tc>
          <w:tcPr>
            <w:tcW w:w="1748" w:type="dxa"/>
            <w:tcBorders>
              <w:left w:val="single" w:sz="12" w:space="0" w:color="auto"/>
            </w:tcBorders>
          </w:tcPr>
          <w:p w14:paraId="540455E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45605DD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2 exchange visits re. to community services (children with disabilities) organized (4 community in 4 LGUs centres participated)</w:t>
            </w:r>
          </w:p>
        </w:tc>
        <w:tc>
          <w:tcPr>
            <w:tcW w:w="1749" w:type="dxa"/>
            <w:tcBorders>
              <w:right w:val="single" w:sz="12" w:space="0" w:color="auto"/>
            </w:tcBorders>
          </w:tcPr>
          <w:p w14:paraId="1CFD535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3D7397C2" w14:textId="77777777" w:rsidR="0039278B" w:rsidRPr="001F72DC" w:rsidRDefault="0039278B" w:rsidP="0039278B">
            <w:pPr>
              <w:shd w:val="clear" w:color="auto" w:fill="FFFFFF"/>
              <w:tabs>
                <w:tab w:val="left" w:pos="199"/>
                <w:tab w:val="left" w:pos="252"/>
              </w:tabs>
              <w:contextualSpacing/>
              <w:rPr>
                <w:rFonts w:ascii="Arial" w:hAnsi="Arial" w:cs="Arial"/>
                <w:sz w:val="18"/>
                <w:szCs w:val="18"/>
              </w:rPr>
            </w:pPr>
            <w:r w:rsidRPr="001F72DC">
              <w:rPr>
                <w:rFonts w:ascii="Arial" w:hAnsi="Arial" w:cs="Arial"/>
                <w:sz w:val="18"/>
                <w:szCs w:val="18"/>
              </w:rPr>
              <w:t>3 exchange visits re. to community services (children with disabilities) organized (5 community centres in 5 LGUs involved)</w:t>
            </w:r>
          </w:p>
          <w:p w14:paraId="1691D52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 learning study visit was held in Lucerne related to SS for children and families (with 15 representatives from 8 municipalities)</w:t>
            </w:r>
          </w:p>
        </w:tc>
        <w:tc>
          <w:tcPr>
            <w:tcW w:w="1748" w:type="dxa"/>
            <w:tcBorders>
              <w:left w:val="single" w:sz="12" w:space="0" w:color="auto"/>
              <w:right w:val="single" w:sz="12" w:space="0" w:color="auto"/>
            </w:tcBorders>
          </w:tcPr>
          <w:p w14:paraId="73AC082B" w14:textId="77777777" w:rsidR="00A03D20" w:rsidRPr="001F72DC" w:rsidRDefault="00A03D20" w:rsidP="00A03D20">
            <w:pPr>
              <w:spacing w:after="60"/>
              <w:rPr>
                <w:rFonts w:ascii="Arial" w:hAnsi="Arial" w:cs="Arial"/>
                <w:sz w:val="18"/>
                <w:szCs w:val="18"/>
              </w:rPr>
            </w:pPr>
            <w:r w:rsidRPr="001F72DC">
              <w:rPr>
                <w:rFonts w:ascii="Arial" w:hAnsi="Arial" w:cs="Arial"/>
                <w:sz w:val="18"/>
                <w:szCs w:val="18"/>
              </w:rPr>
              <w:t>Initiated/ ongoing</w:t>
            </w:r>
          </w:p>
          <w:p w14:paraId="29C25E3F" w14:textId="77777777" w:rsidR="00A03D20" w:rsidRPr="001F72DC" w:rsidRDefault="00A03D20" w:rsidP="00A03D20">
            <w:pPr>
              <w:shd w:val="clear" w:color="auto" w:fill="FFFFFF"/>
              <w:tabs>
                <w:tab w:val="left" w:pos="199"/>
                <w:tab w:val="left" w:pos="252"/>
              </w:tabs>
              <w:contextualSpacing/>
              <w:rPr>
                <w:rFonts w:ascii="Arial" w:hAnsi="Arial" w:cs="Arial"/>
                <w:sz w:val="18"/>
                <w:szCs w:val="18"/>
              </w:rPr>
            </w:pPr>
            <w:r w:rsidRPr="001F72DC">
              <w:rPr>
                <w:rFonts w:ascii="Arial" w:hAnsi="Arial" w:cs="Arial"/>
                <w:sz w:val="18"/>
                <w:szCs w:val="18"/>
              </w:rPr>
              <w:t>3 exchange visits re. community services for children with disabilities organized. (5 community centres in 5 LGUs involved)</w:t>
            </w:r>
          </w:p>
          <w:p w14:paraId="20A65DD9" w14:textId="77777777" w:rsidR="00A03D20" w:rsidRPr="001F72DC" w:rsidRDefault="00A03D20" w:rsidP="00A03D20">
            <w:pPr>
              <w:shd w:val="clear" w:color="auto" w:fill="FFFFFF"/>
              <w:tabs>
                <w:tab w:val="left" w:pos="0"/>
                <w:tab w:val="left" w:pos="199"/>
              </w:tabs>
              <w:jc w:val="left"/>
              <w:rPr>
                <w:rFonts w:ascii="Arial" w:hAnsi="Arial" w:cs="Arial"/>
                <w:sz w:val="18"/>
                <w:szCs w:val="18"/>
              </w:rPr>
            </w:pPr>
            <w:r w:rsidRPr="001F72DC">
              <w:rPr>
                <w:rFonts w:ascii="Arial" w:hAnsi="Arial" w:cs="Arial"/>
                <w:sz w:val="18"/>
                <w:szCs w:val="18"/>
              </w:rPr>
              <w:t>1 learning studies visit held in Switzerland related to SS for children and families/30</w:t>
            </w:r>
          </w:p>
          <w:p w14:paraId="296B01D5" w14:textId="77777777" w:rsidR="00A03D20" w:rsidRPr="001F72DC" w:rsidRDefault="00A03D20" w:rsidP="00A03D20">
            <w:pPr>
              <w:shd w:val="clear" w:color="auto" w:fill="FFFFFF"/>
              <w:tabs>
                <w:tab w:val="left" w:pos="0"/>
                <w:tab w:val="left" w:pos="199"/>
              </w:tabs>
              <w:contextualSpacing/>
              <w:rPr>
                <w:rFonts w:ascii="Arial" w:hAnsi="Arial" w:cs="Arial"/>
                <w:sz w:val="18"/>
                <w:szCs w:val="18"/>
              </w:rPr>
            </w:pPr>
            <w:r w:rsidRPr="001F72DC">
              <w:rPr>
                <w:rFonts w:ascii="Arial" w:hAnsi="Arial" w:cs="Arial"/>
                <w:sz w:val="18"/>
                <w:szCs w:val="18"/>
              </w:rPr>
              <w:t>1 exchange visit related to integrated social services (three municipalities Kruja, Lezha and Fieri, 30 municipal staff participated)</w:t>
            </w:r>
          </w:p>
          <w:p w14:paraId="09322478" w14:textId="77777777" w:rsidR="0039278B" w:rsidRPr="001F72DC" w:rsidRDefault="00A03D20" w:rsidP="00A03D20">
            <w:pPr>
              <w:spacing w:after="60"/>
              <w:rPr>
                <w:rFonts w:ascii="Arial" w:hAnsi="Arial" w:cs="Arial"/>
                <w:sz w:val="18"/>
                <w:szCs w:val="18"/>
              </w:rPr>
            </w:pPr>
            <w:r w:rsidRPr="001F72DC">
              <w:rPr>
                <w:rFonts w:ascii="Arial" w:hAnsi="Arial" w:cs="Arial"/>
                <w:sz w:val="18"/>
                <w:szCs w:val="18"/>
              </w:rPr>
              <w:t xml:space="preserve"> representatives from 8 municipalities</w:t>
            </w:r>
          </w:p>
        </w:tc>
        <w:tc>
          <w:tcPr>
            <w:tcW w:w="1748" w:type="dxa"/>
            <w:tcBorders>
              <w:left w:val="single" w:sz="12" w:space="0" w:color="auto"/>
            </w:tcBorders>
          </w:tcPr>
          <w:p w14:paraId="63ADCC22" w14:textId="77777777" w:rsidR="0039278B" w:rsidRPr="001F72DC" w:rsidRDefault="00C97745" w:rsidP="00C97745">
            <w:pPr>
              <w:spacing w:after="60"/>
              <w:rPr>
                <w:rFonts w:ascii="Arial" w:hAnsi="Arial" w:cs="Arial"/>
                <w:sz w:val="18"/>
                <w:szCs w:val="18"/>
              </w:rPr>
            </w:pPr>
            <w:r w:rsidRPr="001F72DC">
              <w:rPr>
                <w:rFonts w:ascii="Arial" w:hAnsi="Arial" w:cs="Arial"/>
                <w:sz w:val="18"/>
                <w:szCs w:val="18"/>
              </w:rPr>
              <w:t>Good progress is achieved.</w:t>
            </w:r>
          </w:p>
        </w:tc>
      </w:tr>
    </w:tbl>
    <w:p w14:paraId="65FD0CC6" w14:textId="77777777" w:rsidR="0039278B" w:rsidRPr="001F72DC" w:rsidRDefault="0039278B" w:rsidP="0039278B">
      <w:pPr>
        <w:rPr>
          <w:rFonts w:ascii="Arial" w:hAnsi="Arial" w:cs="Arial"/>
          <w:sz w:val="2"/>
          <w:szCs w:val="2"/>
        </w:rPr>
      </w:pPr>
    </w:p>
    <w:tbl>
      <w:tblPr>
        <w:tblStyle w:val="TableGrid"/>
        <w:tblW w:w="0" w:type="auto"/>
        <w:tblInd w:w="5" w:type="dxa"/>
        <w:tblLook w:val="04A0" w:firstRow="1" w:lastRow="0" w:firstColumn="1" w:lastColumn="0" w:noHBand="0" w:noVBand="1"/>
      </w:tblPr>
      <w:tblGrid>
        <w:gridCol w:w="1749"/>
        <w:gridCol w:w="1748"/>
        <w:gridCol w:w="1749"/>
        <w:gridCol w:w="1749"/>
        <w:gridCol w:w="1748"/>
        <w:gridCol w:w="1748"/>
        <w:gridCol w:w="1748"/>
        <w:gridCol w:w="1748"/>
      </w:tblGrid>
      <w:tr w:rsidR="00095E8F" w:rsidRPr="001F72DC" w14:paraId="276B3A8C" w14:textId="77777777" w:rsidTr="0039278B">
        <w:trPr>
          <w:tblHeader/>
        </w:trPr>
        <w:tc>
          <w:tcPr>
            <w:tcW w:w="1749" w:type="dxa"/>
            <w:tcBorders>
              <w:right w:val="single" w:sz="12" w:space="0" w:color="auto"/>
            </w:tcBorders>
            <w:shd w:val="clear" w:color="auto" w:fill="BDD6EE" w:themeFill="accent1" w:themeFillTint="66"/>
          </w:tcPr>
          <w:p w14:paraId="37E0037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2.3</w:t>
            </w:r>
          </w:p>
        </w:tc>
        <w:tc>
          <w:tcPr>
            <w:tcW w:w="1748" w:type="dxa"/>
            <w:tcBorders>
              <w:left w:val="single" w:sz="12" w:space="0" w:color="auto"/>
            </w:tcBorders>
            <w:shd w:val="clear" w:color="auto" w:fill="BDD6EE" w:themeFill="accent1" w:themeFillTint="66"/>
          </w:tcPr>
          <w:p w14:paraId="27F29A0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210C645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737287B1"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8" w:type="dxa"/>
            <w:tcBorders>
              <w:left w:val="single" w:sz="12" w:space="0" w:color="auto"/>
            </w:tcBorders>
            <w:shd w:val="clear" w:color="auto" w:fill="BDD6EE" w:themeFill="accent1" w:themeFillTint="66"/>
          </w:tcPr>
          <w:p w14:paraId="0BCC7795"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8" w:type="dxa"/>
            <w:tcBorders>
              <w:right w:val="single" w:sz="12" w:space="0" w:color="auto"/>
            </w:tcBorders>
            <w:shd w:val="clear" w:color="auto" w:fill="BDD6EE" w:themeFill="accent1" w:themeFillTint="66"/>
          </w:tcPr>
          <w:p w14:paraId="3E14405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8" w:type="dxa"/>
            <w:tcBorders>
              <w:left w:val="single" w:sz="12" w:space="0" w:color="auto"/>
              <w:right w:val="single" w:sz="12" w:space="0" w:color="auto"/>
            </w:tcBorders>
            <w:shd w:val="clear" w:color="auto" w:fill="BDD6EE" w:themeFill="accent1" w:themeFillTint="66"/>
          </w:tcPr>
          <w:p w14:paraId="29F5C9DD"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8" w:type="dxa"/>
            <w:tcBorders>
              <w:left w:val="single" w:sz="12" w:space="0" w:color="auto"/>
            </w:tcBorders>
            <w:shd w:val="clear" w:color="auto" w:fill="BDD6EE" w:themeFill="accent1" w:themeFillTint="66"/>
          </w:tcPr>
          <w:p w14:paraId="554DDED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0CE3A754" w14:textId="77777777" w:rsidTr="0039278B">
        <w:trPr>
          <w:trHeight w:val="572"/>
        </w:trPr>
        <w:tc>
          <w:tcPr>
            <w:tcW w:w="1749" w:type="dxa"/>
            <w:vMerge w:val="restart"/>
            <w:tcBorders>
              <w:right w:val="single" w:sz="12" w:space="0" w:color="auto"/>
            </w:tcBorders>
          </w:tcPr>
          <w:p w14:paraId="57B1CF2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 grant scheme is set up for municipalities to introduce innovative social services that draw on community mobilisation</w:t>
            </w:r>
          </w:p>
        </w:tc>
        <w:tc>
          <w:tcPr>
            <w:tcW w:w="1748" w:type="dxa"/>
            <w:tcBorders>
              <w:left w:val="single" w:sz="12" w:space="0" w:color="auto"/>
            </w:tcBorders>
          </w:tcPr>
          <w:p w14:paraId="5B659B4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mechanisms of the grant scheme are in place (grant assessment guidelines and evaluation commission)</w:t>
            </w:r>
          </w:p>
        </w:tc>
        <w:tc>
          <w:tcPr>
            <w:tcW w:w="1749" w:type="dxa"/>
          </w:tcPr>
          <w:p w14:paraId="6403F4BF"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No grant scheme mechanism available in 2017</w:t>
            </w:r>
          </w:p>
        </w:tc>
        <w:tc>
          <w:tcPr>
            <w:tcW w:w="1749" w:type="dxa"/>
            <w:tcBorders>
              <w:right w:val="single" w:sz="12" w:space="0" w:color="auto"/>
            </w:tcBorders>
          </w:tcPr>
          <w:p w14:paraId="06D1356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Grant mechanism established and operational; Grant assessment guidelines and evaluation commission available in end of 2017</w:t>
            </w:r>
          </w:p>
        </w:tc>
        <w:tc>
          <w:tcPr>
            <w:tcW w:w="1748" w:type="dxa"/>
            <w:tcBorders>
              <w:left w:val="single" w:sz="12" w:space="0" w:color="auto"/>
            </w:tcBorders>
          </w:tcPr>
          <w:p w14:paraId="22FB81F9"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8" w:type="dxa"/>
            <w:tcBorders>
              <w:right w:val="single" w:sz="12" w:space="0" w:color="auto"/>
            </w:tcBorders>
          </w:tcPr>
          <w:p w14:paraId="25B5EC1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4F2F4F3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Grant guidelines are in place</w:t>
            </w:r>
          </w:p>
        </w:tc>
        <w:tc>
          <w:tcPr>
            <w:tcW w:w="1748" w:type="dxa"/>
            <w:tcBorders>
              <w:left w:val="single" w:sz="12" w:space="0" w:color="auto"/>
              <w:right w:val="single" w:sz="12" w:space="0" w:color="auto"/>
            </w:tcBorders>
          </w:tcPr>
          <w:p w14:paraId="64FF3D3C" w14:textId="77777777" w:rsidR="00A03D20" w:rsidRPr="001F72DC" w:rsidRDefault="00A03D20" w:rsidP="00A03D20">
            <w:pPr>
              <w:spacing w:after="60"/>
              <w:rPr>
                <w:rFonts w:ascii="Arial" w:hAnsi="Arial" w:cs="Arial"/>
                <w:sz w:val="18"/>
                <w:szCs w:val="18"/>
              </w:rPr>
            </w:pPr>
            <w:r w:rsidRPr="001F72DC">
              <w:rPr>
                <w:rFonts w:ascii="Arial" w:hAnsi="Arial" w:cs="Arial"/>
                <w:sz w:val="18"/>
                <w:szCs w:val="18"/>
              </w:rPr>
              <w:t>Initiated/ ongoing</w:t>
            </w:r>
          </w:p>
          <w:p w14:paraId="2EDD067B" w14:textId="77777777" w:rsidR="0039278B" w:rsidRPr="001F72DC" w:rsidRDefault="00A03D20" w:rsidP="00A03D20">
            <w:pPr>
              <w:spacing w:after="60"/>
              <w:rPr>
                <w:rFonts w:ascii="Arial" w:hAnsi="Arial" w:cs="Arial"/>
                <w:sz w:val="18"/>
                <w:szCs w:val="18"/>
              </w:rPr>
            </w:pPr>
            <w:r w:rsidRPr="001F72DC">
              <w:rPr>
                <w:rFonts w:ascii="Arial" w:hAnsi="Arial" w:cs="Arial"/>
                <w:sz w:val="18"/>
                <w:szCs w:val="18"/>
              </w:rPr>
              <w:t>Grant guidelines are in place</w:t>
            </w:r>
          </w:p>
        </w:tc>
        <w:tc>
          <w:tcPr>
            <w:tcW w:w="1748" w:type="dxa"/>
            <w:tcBorders>
              <w:left w:val="single" w:sz="12" w:space="0" w:color="auto"/>
            </w:tcBorders>
          </w:tcPr>
          <w:p w14:paraId="704E74CC" w14:textId="77777777" w:rsidR="0039278B" w:rsidRPr="001F72DC" w:rsidRDefault="00D12227" w:rsidP="00D12227">
            <w:pPr>
              <w:spacing w:after="60"/>
              <w:rPr>
                <w:rFonts w:ascii="Arial" w:hAnsi="Arial" w:cs="Arial"/>
                <w:sz w:val="18"/>
                <w:szCs w:val="18"/>
              </w:rPr>
            </w:pPr>
            <w:r w:rsidRPr="001F72DC">
              <w:rPr>
                <w:rFonts w:ascii="Arial" w:hAnsi="Arial" w:cs="Arial"/>
                <w:sz w:val="18"/>
                <w:szCs w:val="18"/>
              </w:rPr>
              <w:t>Grant scheme for innovative social services was established and operational in 2019.</w:t>
            </w:r>
          </w:p>
        </w:tc>
      </w:tr>
      <w:tr w:rsidR="0039278B" w:rsidRPr="001F72DC" w14:paraId="4367862C" w14:textId="77777777" w:rsidTr="0039278B">
        <w:trPr>
          <w:trHeight w:val="572"/>
        </w:trPr>
        <w:tc>
          <w:tcPr>
            <w:tcW w:w="1749" w:type="dxa"/>
            <w:vMerge/>
            <w:tcBorders>
              <w:right w:val="single" w:sz="12" w:space="0" w:color="auto"/>
            </w:tcBorders>
          </w:tcPr>
          <w:p w14:paraId="149706AD" w14:textId="77777777" w:rsidR="0039278B" w:rsidRPr="001F72DC" w:rsidRDefault="0039278B" w:rsidP="0039278B">
            <w:pPr>
              <w:spacing w:after="60"/>
              <w:rPr>
                <w:rFonts w:ascii="Arial" w:hAnsi="Arial" w:cs="Arial"/>
                <w:sz w:val="18"/>
                <w:szCs w:val="18"/>
              </w:rPr>
            </w:pPr>
          </w:p>
        </w:tc>
        <w:tc>
          <w:tcPr>
            <w:tcW w:w="1748" w:type="dxa"/>
            <w:tcBorders>
              <w:left w:val="single" w:sz="12" w:space="0" w:color="auto"/>
            </w:tcBorders>
          </w:tcPr>
          <w:p w14:paraId="00E7E76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calls for submitting proposals are realised in a transparent manner</w:t>
            </w:r>
          </w:p>
        </w:tc>
        <w:tc>
          <w:tcPr>
            <w:tcW w:w="1749" w:type="dxa"/>
          </w:tcPr>
          <w:p w14:paraId="5BA60C8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0 in 2017</w:t>
            </w:r>
          </w:p>
        </w:tc>
        <w:tc>
          <w:tcPr>
            <w:tcW w:w="1749" w:type="dxa"/>
            <w:tcBorders>
              <w:right w:val="single" w:sz="12" w:space="0" w:color="auto"/>
            </w:tcBorders>
          </w:tcPr>
          <w:p w14:paraId="0C3A646B"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two public calls issued until 2020</w:t>
            </w:r>
          </w:p>
        </w:tc>
        <w:tc>
          <w:tcPr>
            <w:tcW w:w="1748" w:type="dxa"/>
            <w:tcBorders>
              <w:left w:val="single" w:sz="12" w:space="0" w:color="auto"/>
            </w:tcBorders>
          </w:tcPr>
          <w:p w14:paraId="372B1A9D"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8" w:type="dxa"/>
            <w:tcBorders>
              <w:right w:val="single" w:sz="12" w:space="0" w:color="auto"/>
            </w:tcBorders>
          </w:tcPr>
          <w:p w14:paraId="0BA8C64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64CBC2C6"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One public call issued and 120 trained on writing proposals in partnership with ASPA</w:t>
            </w:r>
          </w:p>
        </w:tc>
        <w:tc>
          <w:tcPr>
            <w:tcW w:w="1748" w:type="dxa"/>
            <w:tcBorders>
              <w:left w:val="single" w:sz="12" w:space="0" w:color="auto"/>
              <w:right w:val="single" w:sz="12" w:space="0" w:color="auto"/>
            </w:tcBorders>
          </w:tcPr>
          <w:p w14:paraId="77FC011D" w14:textId="77777777" w:rsidR="00A03D20" w:rsidRPr="001F72DC" w:rsidRDefault="00A03D20" w:rsidP="00A03D20">
            <w:pPr>
              <w:spacing w:after="60"/>
              <w:rPr>
                <w:rFonts w:ascii="Arial" w:hAnsi="Arial" w:cs="Arial"/>
                <w:sz w:val="18"/>
                <w:szCs w:val="18"/>
              </w:rPr>
            </w:pPr>
            <w:r w:rsidRPr="001F72DC">
              <w:rPr>
                <w:rFonts w:ascii="Arial" w:hAnsi="Arial" w:cs="Arial"/>
                <w:sz w:val="18"/>
                <w:szCs w:val="18"/>
              </w:rPr>
              <w:t>Initiated/ ongoing</w:t>
            </w:r>
          </w:p>
          <w:p w14:paraId="19C3B7EA" w14:textId="77777777" w:rsidR="00A03D20" w:rsidRPr="001F72DC" w:rsidRDefault="00A03D20" w:rsidP="00A03D20">
            <w:pPr>
              <w:spacing w:after="60"/>
              <w:rPr>
                <w:rFonts w:ascii="Arial" w:hAnsi="Arial" w:cs="Arial"/>
                <w:sz w:val="18"/>
                <w:szCs w:val="18"/>
              </w:rPr>
            </w:pPr>
            <w:r w:rsidRPr="001F72DC">
              <w:rPr>
                <w:rFonts w:ascii="Arial" w:hAnsi="Arial" w:cs="Arial"/>
                <w:sz w:val="18"/>
                <w:szCs w:val="18"/>
              </w:rPr>
              <w:t>One public call issued, and 120 municipal staff trained on writing proposals in partnership with ASPA</w:t>
            </w:r>
          </w:p>
          <w:p w14:paraId="04734196" w14:textId="77777777" w:rsidR="0039278B" w:rsidRPr="001F72DC" w:rsidRDefault="00A03D20" w:rsidP="00A03D20">
            <w:pPr>
              <w:spacing w:after="60"/>
              <w:rPr>
                <w:rFonts w:ascii="Arial" w:hAnsi="Arial" w:cs="Arial"/>
                <w:sz w:val="18"/>
                <w:szCs w:val="18"/>
              </w:rPr>
            </w:pPr>
            <w:r w:rsidRPr="001F72DC">
              <w:rPr>
                <w:rFonts w:ascii="Arial" w:hAnsi="Arial" w:cs="Arial"/>
                <w:sz w:val="18"/>
                <w:szCs w:val="18"/>
              </w:rPr>
              <w:t>16 municipal staff trained on project management and financial reporting (from 8 wining municipalities)</w:t>
            </w:r>
          </w:p>
        </w:tc>
        <w:tc>
          <w:tcPr>
            <w:tcW w:w="1748" w:type="dxa"/>
            <w:tcBorders>
              <w:left w:val="single" w:sz="12" w:space="0" w:color="auto"/>
            </w:tcBorders>
          </w:tcPr>
          <w:p w14:paraId="54A7C619" w14:textId="77777777" w:rsidR="0039278B" w:rsidRPr="001F72DC" w:rsidRDefault="00D12227" w:rsidP="0039278B">
            <w:pPr>
              <w:spacing w:after="60"/>
              <w:rPr>
                <w:rFonts w:ascii="Arial" w:hAnsi="Arial" w:cs="Arial"/>
                <w:sz w:val="18"/>
                <w:szCs w:val="18"/>
              </w:rPr>
            </w:pPr>
            <w:r w:rsidRPr="001F72DC">
              <w:rPr>
                <w:rFonts w:ascii="Arial" w:hAnsi="Arial" w:cs="Arial"/>
                <w:sz w:val="18"/>
                <w:szCs w:val="18"/>
              </w:rPr>
              <w:t>A second Call for Proposals under the grant scheme is to be launched by LNB in 2020.</w:t>
            </w:r>
          </w:p>
        </w:tc>
      </w:tr>
      <w:tr w:rsidR="0039278B" w:rsidRPr="001F72DC" w14:paraId="3EB98E47" w14:textId="77777777" w:rsidTr="0039278B">
        <w:trPr>
          <w:trHeight w:val="572"/>
        </w:trPr>
        <w:tc>
          <w:tcPr>
            <w:tcW w:w="1749" w:type="dxa"/>
            <w:vMerge/>
            <w:tcBorders>
              <w:right w:val="single" w:sz="12" w:space="0" w:color="auto"/>
            </w:tcBorders>
          </w:tcPr>
          <w:p w14:paraId="75931EB2" w14:textId="77777777" w:rsidR="0039278B" w:rsidRPr="001F72DC" w:rsidRDefault="0039278B" w:rsidP="0039278B">
            <w:pPr>
              <w:spacing w:after="60"/>
              <w:rPr>
                <w:rFonts w:ascii="Arial" w:hAnsi="Arial" w:cs="Arial"/>
                <w:sz w:val="18"/>
                <w:szCs w:val="18"/>
              </w:rPr>
            </w:pPr>
          </w:p>
        </w:tc>
        <w:tc>
          <w:tcPr>
            <w:tcW w:w="1748" w:type="dxa"/>
            <w:tcBorders>
              <w:left w:val="single" w:sz="12" w:space="0" w:color="auto"/>
            </w:tcBorders>
          </w:tcPr>
          <w:p w14:paraId="280D954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proposals approved and implemented</w:t>
            </w:r>
          </w:p>
        </w:tc>
        <w:tc>
          <w:tcPr>
            <w:tcW w:w="1749" w:type="dxa"/>
          </w:tcPr>
          <w:p w14:paraId="2C241C4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0 in 2017</w:t>
            </w:r>
          </w:p>
        </w:tc>
        <w:tc>
          <w:tcPr>
            <w:tcW w:w="1749" w:type="dxa"/>
            <w:tcBorders>
              <w:right w:val="single" w:sz="12" w:space="0" w:color="auto"/>
            </w:tcBorders>
          </w:tcPr>
          <w:p w14:paraId="005CDF8E"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At least 20 proposals approved and implemented by LNB grant scheme until 2020</w:t>
            </w:r>
          </w:p>
        </w:tc>
        <w:tc>
          <w:tcPr>
            <w:tcW w:w="1748" w:type="dxa"/>
            <w:tcBorders>
              <w:left w:val="single" w:sz="12" w:space="0" w:color="auto"/>
            </w:tcBorders>
          </w:tcPr>
          <w:p w14:paraId="05F8FA52"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8" w:type="dxa"/>
            <w:tcBorders>
              <w:right w:val="single" w:sz="12" w:space="0" w:color="auto"/>
            </w:tcBorders>
          </w:tcPr>
          <w:p w14:paraId="3BA7C3F4"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2E15374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18 proposals submitted - Approval process ongoing</w:t>
            </w:r>
          </w:p>
        </w:tc>
        <w:tc>
          <w:tcPr>
            <w:tcW w:w="1748" w:type="dxa"/>
            <w:tcBorders>
              <w:left w:val="single" w:sz="12" w:space="0" w:color="auto"/>
              <w:right w:val="single" w:sz="12" w:space="0" w:color="auto"/>
            </w:tcBorders>
          </w:tcPr>
          <w:p w14:paraId="7EF664FF" w14:textId="77777777" w:rsidR="00A03D20" w:rsidRPr="001F72DC" w:rsidRDefault="00A03D20" w:rsidP="00A03D20">
            <w:pPr>
              <w:spacing w:after="60"/>
              <w:rPr>
                <w:rFonts w:ascii="Arial" w:hAnsi="Arial" w:cs="Arial"/>
                <w:sz w:val="18"/>
                <w:szCs w:val="18"/>
              </w:rPr>
            </w:pPr>
            <w:r w:rsidRPr="001F72DC">
              <w:rPr>
                <w:rFonts w:ascii="Arial" w:hAnsi="Arial" w:cs="Arial"/>
                <w:sz w:val="18"/>
                <w:szCs w:val="18"/>
              </w:rPr>
              <w:t>Initiated/ ongoing</w:t>
            </w:r>
          </w:p>
          <w:p w14:paraId="4D8D9268" w14:textId="77777777" w:rsidR="0039278B" w:rsidRPr="001F72DC" w:rsidRDefault="00A03D20" w:rsidP="0039278B">
            <w:pPr>
              <w:spacing w:after="60"/>
              <w:rPr>
                <w:rFonts w:ascii="Arial" w:hAnsi="Arial" w:cs="Arial"/>
                <w:sz w:val="18"/>
                <w:szCs w:val="18"/>
              </w:rPr>
            </w:pPr>
            <w:r w:rsidRPr="001F72DC">
              <w:rPr>
                <w:rFonts w:ascii="Arial" w:hAnsi="Arial" w:cs="Arial"/>
                <w:sz w:val="18"/>
                <w:szCs w:val="18"/>
              </w:rPr>
              <w:t>8 proposals approved and first tranche disbursed</w:t>
            </w:r>
          </w:p>
        </w:tc>
        <w:tc>
          <w:tcPr>
            <w:tcW w:w="1748" w:type="dxa"/>
            <w:tcBorders>
              <w:left w:val="single" w:sz="12" w:space="0" w:color="auto"/>
            </w:tcBorders>
          </w:tcPr>
          <w:p w14:paraId="4B367EB7" w14:textId="77777777" w:rsidR="0039278B" w:rsidRPr="001F72DC" w:rsidRDefault="00D12227" w:rsidP="00D12227">
            <w:pPr>
              <w:spacing w:after="60"/>
              <w:rPr>
                <w:rFonts w:ascii="Arial" w:hAnsi="Arial" w:cs="Arial"/>
                <w:sz w:val="18"/>
                <w:szCs w:val="18"/>
              </w:rPr>
            </w:pPr>
            <w:r w:rsidRPr="001F72DC">
              <w:rPr>
                <w:rFonts w:ascii="Arial" w:hAnsi="Arial" w:cs="Arial"/>
                <w:sz w:val="18"/>
                <w:szCs w:val="18"/>
              </w:rPr>
              <w:t>As of end of 2019: 8 proposals approved; for 7 first tranche disbursed.</w:t>
            </w:r>
          </w:p>
          <w:p w14:paraId="04A811A5" w14:textId="77777777" w:rsidR="00D12227" w:rsidRPr="001F72DC" w:rsidRDefault="00D12227" w:rsidP="00D12227">
            <w:pPr>
              <w:spacing w:after="60"/>
              <w:rPr>
                <w:rFonts w:ascii="Arial" w:hAnsi="Arial" w:cs="Arial"/>
                <w:sz w:val="18"/>
                <w:szCs w:val="18"/>
              </w:rPr>
            </w:pPr>
            <w:r w:rsidRPr="001F72DC">
              <w:rPr>
                <w:rFonts w:ascii="Arial" w:hAnsi="Arial" w:cs="Arial"/>
                <w:sz w:val="18"/>
                <w:szCs w:val="18"/>
              </w:rPr>
              <w:t>Potential risk that the number of awarded projects may be below 20.</w:t>
            </w:r>
          </w:p>
        </w:tc>
      </w:tr>
    </w:tbl>
    <w:p w14:paraId="6F94217E" w14:textId="77777777" w:rsidR="0039278B" w:rsidRPr="001F72DC" w:rsidRDefault="0039278B" w:rsidP="0039278B">
      <w:pPr>
        <w:spacing w:after="120"/>
        <w:rPr>
          <w:rFonts w:ascii="Arial" w:hAnsi="Arial" w:cs="Arial"/>
          <w:sz w:val="22"/>
          <w:szCs w:val="22"/>
        </w:rPr>
      </w:pPr>
    </w:p>
    <w:tbl>
      <w:tblPr>
        <w:tblStyle w:val="TableGrid"/>
        <w:tblW w:w="0" w:type="auto"/>
        <w:shd w:val="clear" w:color="auto" w:fill="9CC2E5" w:themeFill="accent1" w:themeFillTint="99"/>
        <w:tblLook w:val="04A0" w:firstRow="1" w:lastRow="0" w:firstColumn="1" w:lastColumn="0" w:noHBand="0" w:noVBand="1"/>
      </w:tblPr>
      <w:tblGrid>
        <w:gridCol w:w="13992"/>
      </w:tblGrid>
      <w:tr w:rsidR="0039278B" w:rsidRPr="001F72DC" w14:paraId="445716EB" w14:textId="77777777" w:rsidTr="0039278B">
        <w:tc>
          <w:tcPr>
            <w:tcW w:w="13992" w:type="dxa"/>
            <w:shd w:val="clear" w:color="auto" w:fill="9CC2E5" w:themeFill="accent1" w:themeFillTint="99"/>
          </w:tcPr>
          <w:p w14:paraId="20D5C79A" w14:textId="77777777" w:rsidR="0039278B" w:rsidRPr="001F72DC" w:rsidRDefault="0039278B" w:rsidP="0039278B">
            <w:pPr>
              <w:spacing w:after="120"/>
              <w:rPr>
                <w:rFonts w:ascii="Arial" w:hAnsi="Arial" w:cs="Arial"/>
                <w:b/>
                <w:sz w:val="20"/>
                <w:szCs w:val="22"/>
              </w:rPr>
            </w:pPr>
            <w:r w:rsidRPr="001F72DC">
              <w:rPr>
                <w:rFonts w:ascii="Arial" w:hAnsi="Arial" w:cs="Arial"/>
                <w:b/>
                <w:sz w:val="20"/>
                <w:szCs w:val="22"/>
              </w:rPr>
              <w:t>Outcome 3: National institutions implement their social inclusion policy framework for ensuring social inclusion and adequately fund social services through improved data collection system, developed capacities and empowered target groups</w:t>
            </w:r>
          </w:p>
        </w:tc>
      </w:tr>
    </w:tbl>
    <w:p w14:paraId="5C170325" w14:textId="77777777" w:rsidR="0039278B" w:rsidRPr="001F72DC" w:rsidRDefault="0039278B" w:rsidP="0039278B">
      <w:pPr>
        <w:rPr>
          <w:rFonts w:ascii="Arial" w:hAnsi="Arial" w:cs="Arial"/>
          <w:sz w:val="2"/>
          <w:szCs w:val="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624B89B4" w14:textId="77777777" w:rsidTr="0039278B">
        <w:trPr>
          <w:tblHeader/>
        </w:trPr>
        <w:tc>
          <w:tcPr>
            <w:tcW w:w="1749" w:type="dxa"/>
            <w:tcBorders>
              <w:right w:val="single" w:sz="12" w:space="0" w:color="auto"/>
            </w:tcBorders>
            <w:shd w:val="clear" w:color="auto" w:fill="BDD6EE" w:themeFill="accent1" w:themeFillTint="66"/>
          </w:tcPr>
          <w:p w14:paraId="79E0911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3.1</w:t>
            </w:r>
          </w:p>
        </w:tc>
        <w:tc>
          <w:tcPr>
            <w:tcW w:w="1749" w:type="dxa"/>
            <w:tcBorders>
              <w:left w:val="single" w:sz="12" w:space="0" w:color="auto"/>
            </w:tcBorders>
            <w:shd w:val="clear" w:color="auto" w:fill="BDD6EE" w:themeFill="accent1" w:themeFillTint="66"/>
          </w:tcPr>
          <w:p w14:paraId="372BC3E0"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2506470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7CDF015F"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12449E10"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6D708BB9"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11AD3617"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3D00C9D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054476" w:rsidRPr="001F72DC" w14:paraId="507BFA00" w14:textId="77777777" w:rsidTr="0039278B">
        <w:trPr>
          <w:trHeight w:val="945"/>
        </w:trPr>
        <w:tc>
          <w:tcPr>
            <w:tcW w:w="1749" w:type="dxa"/>
            <w:vMerge w:val="restart"/>
            <w:tcBorders>
              <w:right w:val="single" w:sz="12" w:space="0" w:color="auto"/>
            </w:tcBorders>
          </w:tcPr>
          <w:p w14:paraId="06EEA75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The Ministry of Social Welfare and Youth and other competent Ministries are supported in their implementation of policies and strategies and legal framework relevant for social inclusion and in plans for funding and in the adaptation of policies and strategies based on monitoring data</w:t>
            </w:r>
          </w:p>
        </w:tc>
        <w:tc>
          <w:tcPr>
            <w:tcW w:w="1749" w:type="dxa"/>
            <w:tcBorders>
              <w:left w:val="single" w:sz="12" w:space="0" w:color="auto"/>
            </w:tcBorders>
          </w:tcPr>
          <w:p w14:paraId="0C9786FC"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Number of service providers (state institutions) supported on policy and law implementation</w:t>
            </w:r>
          </w:p>
        </w:tc>
        <w:tc>
          <w:tcPr>
            <w:tcW w:w="1749" w:type="dxa"/>
          </w:tcPr>
          <w:p w14:paraId="2C22301D"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Five (5) service providers (state institutions) supported on policy and law implementation in 2016</w:t>
            </w:r>
          </w:p>
        </w:tc>
        <w:tc>
          <w:tcPr>
            <w:tcW w:w="1749" w:type="dxa"/>
            <w:tcBorders>
              <w:right w:val="single" w:sz="12" w:space="0" w:color="auto"/>
            </w:tcBorders>
          </w:tcPr>
          <w:p w14:paraId="369C95B6"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Fourteen (14) service providers (state institutions) to be supported on policy and law implementation</w:t>
            </w:r>
          </w:p>
        </w:tc>
        <w:tc>
          <w:tcPr>
            <w:tcW w:w="1749" w:type="dxa"/>
            <w:tcBorders>
              <w:left w:val="single" w:sz="12" w:space="0" w:color="auto"/>
            </w:tcBorders>
          </w:tcPr>
          <w:p w14:paraId="30284467"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13D502BB"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5 state institutions supported:</w:t>
            </w:r>
          </w:p>
          <w:p w14:paraId="6DD67535"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1. Blind Student Institute (CB + technology)</w:t>
            </w:r>
          </w:p>
          <w:p w14:paraId="575B51B6"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2. MHSP (to implement NAPPWD 2016-2020; bylaws for the law on Social Care Services and bylaw on SE</w:t>
            </w:r>
          </w:p>
          <w:p w14:paraId="655A9CD7"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3. MFE (to implement housing policy)</w:t>
            </w:r>
          </w:p>
          <w:p w14:paraId="603FC942"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4. Council of Ministers supported (in drafting a Decree for Result Indicators that will facilitate the monitoring and reporting of the Children Agenda till 2020 by MHSP)</w:t>
            </w:r>
          </w:p>
          <w:p w14:paraId="0A18CB10"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5. INSTAT capacitated (to upgrade technology for data collection to perform SILC and supported to enrich the child-focused indicators and data collection on vulnerable youth and elderly)</w:t>
            </w:r>
          </w:p>
        </w:tc>
        <w:tc>
          <w:tcPr>
            <w:tcW w:w="1749" w:type="dxa"/>
            <w:tcBorders>
              <w:right w:val="single" w:sz="12" w:space="0" w:color="auto"/>
            </w:tcBorders>
          </w:tcPr>
          <w:p w14:paraId="7432CF5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5C4A4FF1"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9 state institutions supported:</w:t>
            </w:r>
          </w:p>
          <w:p w14:paraId="29E9C810"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1. Blind Student Institute (CB + technology)</w:t>
            </w:r>
          </w:p>
          <w:p w14:paraId="08ACDCCA"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2. MHSP (to implement NAPPWD 2016-2020; bylaws for the law on Social Care Services, Social Fund modalities and bylaw on SE)</w:t>
            </w:r>
          </w:p>
          <w:p w14:paraId="6A9EF617"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3. MFE supported to draft 8 DCM on housing policy (3 of them approved)</w:t>
            </w:r>
          </w:p>
          <w:p w14:paraId="6F53BFD9"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4. Council of Ministers supported (in drafting a Decree for Result Indicators that will facilitate the monitoring and reporting of the Children Agenda till 2020 by MHSP)</w:t>
            </w:r>
          </w:p>
          <w:p w14:paraId="7AF3CC75"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 xml:space="preserve">5. INSTAT capacitated (to upgrade technology for data collection to perform SILC, enrich the child-focused indicators, and data collection on vulnerable youth and elderly and include data collection on disabilities, </w:t>
            </w:r>
            <w:r w:rsidR="000B04A6" w:rsidRPr="001F72DC">
              <w:rPr>
                <w:rFonts w:ascii="Arial" w:hAnsi="Arial" w:cs="Arial"/>
                <w:sz w:val="18"/>
                <w:szCs w:val="18"/>
              </w:rPr>
              <w:t>R&amp;E</w:t>
            </w:r>
            <w:r w:rsidRPr="001F72DC">
              <w:rPr>
                <w:rFonts w:ascii="Arial" w:hAnsi="Arial" w:cs="Arial"/>
                <w:sz w:val="18"/>
                <w:szCs w:val="18"/>
              </w:rPr>
              <w:t xml:space="preserve"> and gender biased sex selection in the methodology of Population and Housing Census 2020)</w:t>
            </w:r>
          </w:p>
          <w:p w14:paraId="75F7A29B"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6. MEYS supported (to review Law on Pre-University Education with regard to inclusive education, Law on Accessibility to Schools and public consultation of Law on Youth and to review the Youth Action Plan 2015-2020)</w:t>
            </w:r>
          </w:p>
          <w:p w14:paraId="3826091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7. Institute of Public Health and Directorates of Public Health supported (with inclusive programs to prevent HIV&amp;AIDS)</w:t>
            </w:r>
          </w:p>
          <w:p w14:paraId="2638CAF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8. SSS supported (on data analysis for needs assessment of SS)</w:t>
            </w:r>
          </w:p>
          <w:p w14:paraId="6BD05F38"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9. MI, MESY, MHSP signed a new agreement on OOSC</w:t>
            </w:r>
          </w:p>
        </w:tc>
        <w:tc>
          <w:tcPr>
            <w:tcW w:w="1749" w:type="dxa"/>
            <w:tcBorders>
              <w:left w:val="single" w:sz="12" w:space="0" w:color="auto"/>
              <w:right w:val="single" w:sz="12" w:space="0" w:color="auto"/>
            </w:tcBorders>
          </w:tcPr>
          <w:p w14:paraId="33E1C53B"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775832D6"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10 state institutions supported:</w:t>
            </w:r>
          </w:p>
          <w:p w14:paraId="0DA323B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1. Blind Student Institute (CB + technology)</w:t>
            </w:r>
          </w:p>
          <w:p w14:paraId="469F0E5C"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2. MHSP (to implement NAPPWD 2016-2020; bylaws for the law on Social Care Services, Social Fund modalities and bylaw on SE; Social Protection Strategy; one bylaw of Law 93/2014 on Inclusion of and Accessibility for PWDs approved</w:t>
            </w:r>
          </w:p>
          <w:p w14:paraId="5EF6AD32"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3. MFE supported to draft 19 DCM on housing policy (10 of them approved)</w:t>
            </w:r>
          </w:p>
          <w:p w14:paraId="385F45D5"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4 CoM supported in drafting a Decree for Result Indicators that will facilitate the monitoring and reporting of the Children Agenda till 2020 by MHSP</w:t>
            </w:r>
          </w:p>
          <w:p w14:paraId="3A06E115"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5. INSTAT capacitated to upgrade technology for data collection to perform SILC, enrich the child-focused indicators, and data collection on vulnerable youth and elderly and include data collection on disabilities, R&amp;E and gender biased sex selection in the methodology of Population and Housing Census 2020</w:t>
            </w:r>
          </w:p>
          <w:p w14:paraId="34F5C144"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6. MEYS supported to review Law on Pre-University Education with regard to inclusive education; Youth Law approved, and the review of Youth Action Plan 2015-2020 in process; Midterm monitoring report for NCHRA till 2020 approved</w:t>
            </w:r>
          </w:p>
          <w:p w14:paraId="530410FD"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7. Institute of Public Health and Directorates of Public Health supported with inclusive programs to prevent HIV&amp;AIDS</w:t>
            </w:r>
          </w:p>
          <w:p w14:paraId="5E0C9818"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8. SSS supported on data analysis for needs assessment of SS</w:t>
            </w:r>
          </w:p>
          <w:p w14:paraId="2433B6EC"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9. MI, MESY, MHSP signed a new agreement on OOSC</w:t>
            </w:r>
          </w:p>
          <w:p w14:paraId="6EFD4C48" w14:textId="77777777" w:rsidR="00054476" w:rsidRPr="001F72DC" w:rsidRDefault="00054476" w:rsidP="00054476">
            <w:pPr>
              <w:shd w:val="clear" w:color="auto" w:fill="FFFFFF"/>
              <w:tabs>
                <w:tab w:val="left" w:pos="199"/>
              </w:tabs>
              <w:spacing w:after="60"/>
              <w:ind w:left="22"/>
              <w:contextualSpacing/>
              <w:rPr>
                <w:rFonts w:ascii="Arial" w:hAnsi="Arial" w:cs="Arial"/>
                <w:sz w:val="18"/>
                <w:szCs w:val="18"/>
              </w:rPr>
            </w:pPr>
            <w:r w:rsidRPr="001F72DC">
              <w:rPr>
                <w:rFonts w:ascii="Arial" w:hAnsi="Arial" w:cs="Arial"/>
                <w:sz w:val="18"/>
                <w:szCs w:val="18"/>
              </w:rPr>
              <w:t xml:space="preserve">10. ASPA (Albania School of Public Administration) CB of municipal staff involved in social services and disability issues. </w:t>
            </w:r>
          </w:p>
        </w:tc>
        <w:tc>
          <w:tcPr>
            <w:tcW w:w="1749" w:type="dxa"/>
            <w:tcBorders>
              <w:left w:val="single" w:sz="12" w:space="0" w:color="auto"/>
            </w:tcBorders>
          </w:tcPr>
          <w:p w14:paraId="06644A1D" w14:textId="77777777" w:rsidR="00054476" w:rsidRPr="001F72DC" w:rsidRDefault="00B443E9" w:rsidP="00054476">
            <w:pPr>
              <w:spacing w:after="60"/>
              <w:rPr>
                <w:rFonts w:ascii="Arial" w:hAnsi="Arial" w:cs="Arial"/>
                <w:sz w:val="18"/>
                <w:szCs w:val="18"/>
              </w:rPr>
            </w:pPr>
            <w:r w:rsidRPr="001F72DC">
              <w:rPr>
                <w:rFonts w:ascii="Arial" w:hAnsi="Arial" w:cs="Arial"/>
                <w:sz w:val="18"/>
                <w:szCs w:val="18"/>
              </w:rPr>
              <w:t>Good progress is achieved.</w:t>
            </w:r>
          </w:p>
        </w:tc>
      </w:tr>
      <w:tr w:rsidR="00054476" w:rsidRPr="001F72DC" w14:paraId="5D8F0027" w14:textId="77777777" w:rsidTr="0039278B">
        <w:trPr>
          <w:trHeight w:val="945"/>
        </w:trPr>
        <w:tc>
          <w:tcPr>
            <w:tcW w:w="1749" w:type="dxa"/>
            <w:vMerge/>
            <w:tcBorders>
              <w:right w:val="single" w:sz="12" w:space="0" w:color="auto"/>
            </w:tcBorders>
          </w:tcPr>
          <w:p w14:paraId="3F32A612" w14:textId="77777777" w:rsidR="00054476" w:rsidRPr="001F72DC" w:rsidRDefault="00054476" w:rsidP="00054476">
            <w:pPr>
              <w:spacing w:after="60"/>
              <w:rPr>
                <w:rFonts w:ascii="Arial" w:hAnsi="Arial" w:cs="Arial"/>
                <w:sz w:val="18"/>
                <w:szCs w:val="18"/>
              </w:rPr>
            </w:pPr>
          </w:p>
        </w:tc>
        <w:tc>
          <w:tcPr>
            <w:tcW w:w="1749" w:type="dxa"/>
            <w:tcBorders>
              <w:left w:val="single" w:sz="12" w:space="0" w:color="auto"/>
            </w:tcBorders>
          </w:tcPr>
          <w:p w14:paraId="1519D2BD"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Evolution of the quality of management of social inclusion and social services. Progress in implementation of SI demonstrated in the Annual reports on SI 2017, 2018, 2019, 2020</w:t>
            </w:r>
          </w:p>
        </w:tc>
        <w:tc>
          <w:tcPr>
            <w:tcW w:w="1749" w:type="dxa"/>
          </w:tcPr>
          <w:p w14:paraId="1AB65A1B"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No Annual Report on SI available</w:t>
            </w:r>
          </w:p>
        </w:tc>
        <w:tc>
          <w:tcPr>
            <w:tcW w:w="1749" w:type="dxa"/>
            <w:tcBorders>
              <w:right w:val="single" w:sz="12" w:space="0" w:color="auto"/>
            </w:tcBorders>
          </w:tcPr>
          <w:p w14:paraId="60AB6F2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Progress in Improved quality of management of SI and SS provision</w:t>
            </w:r>
          </w:p>
        </w:tc>
        <w:tc>
          <w:tcPr>
            <w:tcW w:w="1749" w:type="dxa"/>
            <w:tcBorders>
              <w:left w:val="single" w:sz="12" w:space="0" w:color="auto"/>
            </w:tcBorders>
          </w:tcPr>
          <w:p w14:paraId="2BD552D0" w14:textId="77777777" w:rsidR="00054476" w:rsidRPr="001F72DC" w:rsidRDefault="00054476" w:rsidP="00054476">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bottom w:val="single" w:sz="4" w:space="0" w:color="auto"/>
              <w:right w:val="single" w:sz="12" w:space="0" w:color="auto"/>
            </w:tcBorders>
          </w:tcPr>
          <w:p w14:paraId="31D6CF41"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18D9B45A"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MIS on Social Services is operational</w:t>
            </w:r>
          </w:p>
        </w:tc>
        <w:tc>
          <w:tcPr>
            <w:tcW w:w="1749" w:type="dxa"/>
            <w:tcBorders>
              <w:left w:val="single" w:sz="12" w:space="0" w:color="auto"/>
              <w:right w:val="single" w:sz="12" w:space="0" w:color="auto"/>
            </w:tcBorders>
          </w:tcPr>
          <w:p w14:paraId="72E89BF6"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60B42034"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MIS on Social Services is not operational</w:t>
            </w:r>
          </w:p>
        </w:tc>
        <w:tc>
          <w:tcPr>
            <w:tcW w:w="1749" w:type="dxa"/>
            <w:tcBorders>
              <w:left w:val="single" w:sz="12" w:space="0" w:color="auto"/>
            </w:tcBorders>
          </w:tcPr>
          <w:p w14:paraId="79446432" w14:textId="77777777" w:rsidR="00054476" w:rsidRPr="001F72DC" w:rsidRDefault="00B443E9" w:rsidP="00054476">
            <w:pPr>
              <w:spacing w:after="60"/>
              <w:rPr>
                <w:rFonts w:ascii="Arial" w:hAnsi="Arial" w:cs="Arial"/>
                <w:sz w:val="18"/>
                <w:szCs w:val="18"/>
              </w:rPr>
            </w:pPr>
            <w:r w:rsidRPr="001F72DC">
              <w:rPr>
                <w:rFonts w:ascii="Arial" w:hAnsi="Arial" w:cs="Arial"/>
                <w:sz w:val="18"/>
                <w:szCs w:val="18"/>
              </w:rPr>
              <w:t>MIS on Social Services is not yet operational.</w:t>
            </w:r>
          </w:p>
          <w:p w14:paraId="4FC4D54A" w14:textId="77777777" w:rsidR="00B443E9" w:rsidRPr="001F72DC" w:rsidRDefault="00B443E9" w:rsidP="00B443E9">
            <w:pPr>
              <w:spacing w:after="60"/>
              <w:rPr>
                <w:rFonts w:ascii="Arial" w:hAnsi="Arial" w:cs="Arial"/>
                <w:sz w:val="18"/>
                <w:szCs w:val="18"/>
              </w:rPr>
            </w:pPr>
            <w:r w:rsidRPr="001F72DC">
              <w:rPr>
                <w:rFonts w:ascii="Arial" w:hAnsi="Arial" w:cs="Arial"/>
                <w:sz w:val="18"/>
                <w:szCs w:val="18"/>
              </w:rPr>
              <w:t>Progress on monitoring the SIPD indicators is not yet achieved.</w:t>
            </w:r>
          </w:p>
          <w:p w14:paraId="4D374CED" w14:textId="77777777" w:rsidR="00B443E9" w:rsidRPr="001F72DC" w:rsidRDefault="00B443E9" w:rsidP="00B443E9">
            <w:pPr>
              <w:spacing w:after="60"/>
              <w:rPr>
                <w:rFonts w:ascii="Arial" w:hAnsi="Arial" w:cs="Arial"/>
                <w:sz w:val="18"/>
                <w:szCs w:val="18"/>
              </w:rPr>
            </w:pPr>
            <w:r w:rsidRPr="001F72DC">
              <w:rPr>
                <w:rFonts w:ascii="Arial" w:hAnsi="Arial" w:cs="Arial"/>
                <w:sz w:val="18"/>
                <w:szCs w:val="18"/>
              </w:rPr>
              <w:t>It is understood that these constraints will be addressed by partners in 2020.</w:t>
            </w:r>
          </w:p>
        </w:tc>
      </w:tr>
      <w:tr w:rsidR="00054476" w:rsidRPr="001F72DC" w14:paraId="59F5683E" w14:textId="77777777" w:rsidTr="0039278B">
        <w:trPr>
          <w:trHeight w:val="945"/>
        </w:trPr>
        <w:tc>
          <w:tcPr>
            <w:tcW w:w="1749" w:type="dxa"/>
            <w:vMerge/>
            <w:tcBorders>
              <w:right w:val="single" w:sz="12" w:space="0" w:color="auto"/>
            </w:tcBorders>
          </w:tcPr>
          <w:p w14:paraId="5205D320" w14:textId="77777777" w:rsidR="00054476" w:rsidRPr="001F72DC" w:rsidRDefault="00054476" w:rsidP="00054476">
            <w:pPr>
              <w:spacing w:after="60"/>
              <w:rPr>
                <w:rFonts w:ascii="Arial" w:hAnsi="Arial" w:cs="Arial"/>
                <w:sz w:val="18"/>
                <w:szCs w:val="18"/>
              </w:rPr>
            </w:pPr>
          </w:p>
        </w:tc>
        <w:tc>
          <w:tcPr>
            <w:tcW w:w="1749" w:type="dxa"/>
            <w:tcBorders>
              <w:left w:val="single" w:sz="12" w:space="0" w:color="auto"/>
            </w:tcBorders>
          </w:tcPr>
          <w:p w14:paraId="44814F3D"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Standardized data collection system on monitoring of social inclusion policies and strategies established and operational</w:t>
            </w:r>
          </w:p>
        </w:tc>
        <w:tc>
          <w:tcPr>
            <w:tcW w:w="1749" w:type="dxa"/>
          </w:tcPr>
          <w:p w14:paraId="2FC99E1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Lack of standardized data collection system on monitoring of social inclusion policies and strategies (SIIG)</w:t>
            </w:r>
          </w:p>
        </w:tc>
        <w:tc>
          <w:tcPr>
            <w:tcW w:w="1749" w:type="dxa"/>
            <w:tcBorders>
              <w:right w:val="single" w:sz="12" w:space="0" w:color="auto"/>
            </w:tcBorders>
          </w:tcPr>
          <w:p w14:paraId="64C3BF43"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Standardized data collection system on monitoring of social inclusion policies and strategies implemented</w:t>
            </w:r>
          </w:p>
        </w:tc>
        <w:tc>
          <w:tcPr>
            <w:tcW w:w="1749" w:type="dxa"/>
            <w:tcBorders>
              <w:left w:val="single" w:sz="12" w:space="0" w:color="auto"/>
            </w:tcBorders>
          </w:tcPr>
          <w:p w14:paraId="448D496D"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7B46BD80"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CB and technology provided to INSTAT for SILC</w:t>
            </w:r>
          </w:p>
        </w:tc>
        <w:tc>
          <w:tcPr>
            <w:tcW w:w="1749" w:type="dxa"/>
            <w:tcBorders>
              <w:right w:val="single" w:sz="12" w:space="0" w:color="auto"/>
            </w:tcBorders>
          </w:tcPr>
          <w:p w14:paraId="63E0CEB6"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4266F5A8"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CB and technology provided to INSTAT for SILC</w:t>
            </w:r>
          </w:p>
        </w:tc>
        <w:tc>
          <w:tcPr>
            <w:tcW w:w="1749" w:type="dxa"/>
            <w:tcBorders>
              <w:left w:val="single" w:sz="12" w:space="0" w:color="auto"/>
              <w:right w:val="single" w:sz="12" w:space="0" w:color="auto"/>
            </w:tcBorders>
          </w:tcPr>
          <w:p w14:paraId="02EB0A32"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0DF2E3A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CB and technology provided to INSTAT for SILC</w:t>
            </w:r>
          </w:p>
        </w:tc>
        <w:tc>
          <w:tcPr>
            <w:tcW w:w="1749" w:type="dxa"/>
            <w:tcBorders>
              <w:left w:val="single" w:sz="12" w:space="0" w:color="auto"/>
            </w:tcBorders>
          </w:tcPr>
          <w:p w14:paraId="3A153094" w14:textId="77777777" w:rsidR="00054476" w:rsidRPr="001F72DC" w:rsidRDefault="00B443E9" w:rsidP="00054476">
            <w:pPr>
              <w:spacing w:after="60"/>
              <w:rPr>
                <w:rFonts w:ascii="Arial" w:hAnsi="Arial" w:cs="Arial"/>
                <w:sz w:val="18"/>
                <w:szCs w:val="18"/>
              </w:rPr>
            </w:pPr>
            <w:r w:rsidRPr="001F72DC">
              <w:rPr>
                <w:rFonts w:ascii="Arial" w:hAnsi="Arial" w:cs="Arial"/>
                <w:sz w:val="18"/>
                <w:szCs w:val="18"/>
              </w:rPr>
              <w:t>In progress.</w:t>
            </w:r>
          </w:p>
        </w:tc>
      </w:tr>
      <w:tr w:rsidR="00054476" w:rsidRPr="001F72DC" w14:paraId="5ED03B68" w14:textId="77777777" w:rsidTr="0039278B">
        <w:trPr>
          <w:trHeight w:val="945"/>
        </w:trPr>
        <w:tc>
          <w:tcPr>
            <w:tcW w:w="1749" w:type="dxa"/>
            <w:vMerge/>
            <w:tcBorders>
              <w:right w:val="single" w:sz="12" w:space="0" w:color="auto"/>
            </w:tcBorders>
          </w:tcPr>
          <w:p w14:paraId="36AD017E" w14:textId="77777777" w:rsidR="00054476" w:rsidRPr="001F72DC" w:rsidRDefault="00054476" w:rsidP="00054476">
            <w:pPr>
              <w:spacing w:after="60"/>
              <w:rPr>
                <w:rFonts w:ascii="Arial" w:hAnsi="Arial" w:cs="Arial"/>
                <w:sz w:val="18"/>
                <w:szCs w:val="18"/>
              </w:rPr>
            </w:pPr>
          </w:p>
        </w:tc>
        <w:tc>
          <w:tcPr>
            <w:tcW w:w="1749" w:type="dxa"/>
            <w:tcBorders>
              <w:left w:val="single" w:sz="12" w:space="0" w:color="auto"/>
            </w:tcBorders>
          </w:tcPr>
          <w:p w14:paraId="261F18FD"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Number of civil servants trained in monitoring and data collection on social inclusion policies in partnership with ASPA and other partner training institutions</w:t>
            </w:r>
          </w:p>
        </w:tc>
        <w:tc>
          <w:tcPr>
            <w:tcW w:w="1749" w:type="dxa"/>
          </w:tcPr>
          <w:p w14:paraId="120E7010" w14:textId="77777777" w:rsidR="00054476" w:rsidRPr="001F72DC" w:rsidRDefault="00054476" w:rsidP="00054476">
            <w:pPr>
              <w:contextualSpacing/>
              <w:rPr>
                <w:rFonts w:ascii="Arial" w:hAnsi="Arial" w:cs="Arial"/>
                <w:sz w:val="18"/>
                <w:szCs w:val="18"/>
              </w:rPr>
            </w:pPr>
            <w:r w:rsidRPr="001F72DC">
              <w:rPr>
                <w:rFonts w:ascii="Arial" w:hAnsi="Arial" w:cs="Arial"/>
                <w:sz w:val="18"/>
                <w:szCs w:val="18"/>
              </w:rPr>
              <w:t>0 in 2017</w:t>
            </w:r>
          </w:p>
          <w:p w14:paraId="4EEDDA99" w14:textId="77777777" w:rsidR="00054476" w:rsidRPr="001F72DC" w:rsidRDefault="00054476" w:rsidP="00054476">
            <w:pPr>
              <w:rPr>
                <w:rFonts w:ascii="Arial" w:hAnsi="Arial" w:cs="Arial"/>
                <w:sz w:val="18"/>
                <w:szCs w:val="18"/>
              </w:rPr>
            </w:pPr>
          </w:p>
          <w:p w14:paraId="15E7EFA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No child related indicators identified in the national statistics plan</w:t>
            </w:r>
          </w:p>
        </w:tc>
        <w:tc>
          <w:tcPr>
            <w:tcW w:w="1749" w:type="dxa"/>
            <w:tcBorders>
              <w:right w:val="single" w:sz="12" w:space="0" w:color="auto"/>
            </w:tcBorders>
          </w:tcPr>
          <w:p w14:paraId="7DE2C6B7"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At least 150 civil (at least 30% women) servants trained</w:t>
            </w:r>
          </w:p>
        </w:tc>
        <w:tc>
          <w:tcPr>
            <w:tcW w:w="1749" w:type="dxa"/>
            <w:tcBorders>
              <w:left w:val="single" w:sz="12" w:space="0" w:color="auto"/>
            </w:tcBorders>
          </w:tcPr>
          <w:p w14:paraId="7FEE58E2"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75D4C06C"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Child focused indicators module  drafted</w:t>
            </w:r>
          </w:p>
        </w:tc>
        <w:tc>
          <w:tcPr>
            <w:tcW w:w="1749" w:type="dxa"/>
            <w:tcBorders>
              <w:right w:val="single" w:sz="12" w:space="0" w:color="auto"/>
            </w:tcBorders>
          </w:tcPr>
          <w:p w14:paraId="7DE6E5D8"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1E0C7DF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 xml:space="preserve">Child focused indicators module drafted </w:t>
            </w:r>
          </w:p>
          <w:p w14:paraId="604A29C0"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 xml:space="preserve">180 health personnel trained in 4 four regions on holistic care of children </w:t>
            </w:r>
            <w:r w:rsidR="004818E3" w:rsidRPr="001F72DC">
              <w:rPr>
                <w:rFonts w:ascii="Arial" w:hAnsi="Arial" w:cs="Arial"/>
                <w:sz w:val="18"/>
                <w:szCs w:val="18"/>
              </w:rPr>
              <w:t>focusing on the most vulnerable</w:t>
            </w:r>
          </w:p>
          <w:p w14:paraId="18309899"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81 (82% F) civil servant, disability focal point trained in partnership with ASPA</w:t>
            </w:r>
          </w:p>
          <w:p w14:paraId="1B5AE400" w14:textId="77777777" w:rsidR="00054476" w:rsidRPr="001F72DC" w:rsidRDefault="00054476" w:rsidP="00B443E9">
            <w:pPr>
              <w:spacing w:after="60"/>
              <w:rPr>
                <w:rFonts w:ascii="Arial" w:hAnsi="Arial" w:cs="Arial"/>
                <w:sz w:val="18"/>
                <w:szCs w:val="18"/>
              </w:rPr>
            </w:pPr>
            <w:r w:rsidRPr="001F72DC">
              <w:rPr>
                <w:rFonts w:ascii="Arial" w:hAnsi="Arial" w:cs="Arial"/>
                <w:sz w:val="18"/>
                <w:szCs w:val="18"/>
              </w:rPr>
              <w:t xml:space="preserve">MI, MESY, MHSP signed </w:t>
            </w:r>
            <w:r w:rsidR="00B443E9" w:rsidRPr="001F72DC">
              <w:rPr>
                <w:rFonts w:ascii="Arial" w:hAnsi="Arial" w:cs="Arial"/>
                <w:sz w:val="18"/>
                <w:szCs w:val="18"/>
              </w:rPr>
              <w:t xml:space="preserve">a </w:t>
            </w:r>
            <w:r w:rsidRPr="001F72DC">
              <w:rPr>
                <w:rFonts w:ascii="Arial" w:hAnsi="Arial" w:cs="Arial"/>
                <w:sz w:val="18"/>
                <w:szCs w:val="18"/>
              </w:rPr>
              <w:t>new agreement on OOSC</w:t>
            </w:r>
          </w:p>
        </w:tc>
        <w:tc>
          <w:tcPr>
            <w:tcW w:w="1749" w:type="dxa"/>
            <w:tcBorders>
              <w:left w:val="single" w:sz="12" w:space="0" w:color="auto"/>
              <w:right w:val="single" w:sz="12" w:space="0" w:color="auto"/>
            </w:tcBorders>
          </w:tcPr>
          <w:p w14:paraId="08E9933E"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Initiated/ ongoing</w:t>
            </w:r>
          </w:p>
          <w:p w14:paraId="03C270B1"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 xml:space="preserve">Child focused indicators module drafted </w:t>
            </w:r>
          </w:p>
          <w:p w14:paraId="5569EE7F"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180 health personnel trained in 4 four regions on holistic care of children focusing on the most vulnerable</w:t>
            </w:r>
          </w:p>
          <w:p w14:paraId="5BEF60D1" w14:textId="77777777" w:rsidR="00054476" w:rsidRPr="001F72DC" w:rsidRDefault="00054476" w:rsidP="00054476">
            <w:pPr>
              <w:spacing w:after="60"/>
              <w:rPr>
                <w:rFonts w:ascii="Arial" w:hAnsi="Arial" w:cs="Arial"/>
                <w:sz w:val="18"/>
                <w:szCs w:val="18"/>
              </w:rPr>
            </w:pPr>
            <w:r w:rsidRPr="001F72DC">
              <w:rPr>
                <w:rFonts w:ascii="Arial" w:hAnsi="Arial" w:cs="Arial"/>
                <w:sz w:val="18"/>
                <w:szCs w:val="18"/>
              </w:rPr>
              <w:t>81 (82% F) civil servants, disability focal point trained in partnership with ASPA</w:t>
            </w:r>
          </w:p>
          <w:p w14:paraId="0962143C" w14:textId="77777777" w:rsidR="00054476" w:rsidRPr="001F72DC" w:rsidRDefault="00054476" w:rsidP="004818E3">
            <w:pPr>
              <w:spacing w:after="60"/>
              <w:rPr>
                <w:rFonts w:ascii="Arial" w:hAnsi="Arial" w:cs="Arial"/>
                <w:sz w:val="18"/>
                <w:szCs w:val="18"/>
              </w:rPr>
            </w:pPr>
            <w:r w:rsidRPr="001F72DC">
              <w:rPr>
                <w:rFonts w:ascii="Arial" w:hAnsi="Arial" w:cs="Arial"/>
                <w:sz w:val="18"/>
                <w:szCs w:val="18"/>
              </w:rPr>
              <w:t>MI, MESY, MHSP signed a new agreement on OOSC</w:t>
            </w:r>
          </w:p>
        </w:tc>
        <w:tc>
          <w:tcPr>
            <w:tcW w:w="1749" w:type="dxa"/>
            <w:tcBorders>
              <w:left w:val="single" w:sz="12" w:space="0" w:color="auto"/>
            </w:tcBorders>
          </w:tcPr>
          <w:p w14:paraId="12AF0144" w14:textId="77777777" w:rsidR="00054476" w:rsidRPr="001F72DC" w:rsidRDefault="00B443E9" w:rsidP="00054476">
            <w:pPr>
              <w:spacing w:after="60"/>
              <w:rPr>
                <w:rFonts w:ascii="Arial" w:hAnsi="Arial" w:cs="Arial"/>
                <w:sz w:val="18"/>
                <w:szCs w:val="18"/>
              </w:rPr>
            </w:pPr>
            <w:r w:rsidRPr="001F72DC">
              <w:rPr>
                <w:rFonts w:ascii="Arial" w:hAnsi="Arial" w:cs="Arial"/>
                <w:sz w:val="18"/>
                <w:szCs w:val="18"/>
              </w:rPr>
              <w:t>Very good progress is achieved.</w:t>
            </w:r>
          </w:p>
        </w:tc>
      </w:tr>
    </w:tbl>
    <w:p w14:paraId="7583FD57" w14:textId="77777777" w:rsidR="0039278B" w:rsidRPr="001F72DC" w:rsidRDefault="0039278B" w:rsidP="0039278B">
      <w:pPr>
        <w:rPr>
          <w:rFonts w:ascii="Arial" w:hAnsi="Arial" w:cs="Arial"/>
          <w:sz w:val="2"/>
          <w:szCs w:val="2"/>
        </w:rPr>
      </w:pPr>
    </w:p>
    <w:tbl>
      <w:tblPr>
        <w:tblStyle w:val="TableGrid"/>
        <w:tblW w:w="0" w:type="auto"/>
        <w:tblLook w:val="04A0" w:firstRow="1" w:lastRow="0" w:firstColumn="1" w:lastColumn="0" w:noHBand="0" w:noVBand="1"/>
      </w:tblPr>
      <w:tblGrid>
        <w:gridCol w:w="1749"/>
        <w:gridCol w:w="1749"/>
        <w:gridCol w:w="1749"/>
        <w:gridCol w:w="1749"/>
        <w:gridCol w:w="1749"/>
        <w:gridCol w:w="1749"/>
        <w:gridCol w:w="1749"/>
        <w:gridCol w:w="1749"/>
      </w:tblGrid>
      <w:tr w:rsidR="00095E8F" w:rsidRPr="001F72DC" w14:paraId="38CAEB3B" w14:textId="77777777" w:rsidTr="0039278B">
        <w:trPr>
          <w:tblHeader/>
        </w:trPr>
        <w:tc>
          <w:tcPr>
            <w:tcW w:w="1749" w:type="dxa"/>
            <w:tcBorders>
              <w:right w:val="single" w:sz="12" w:space="0" w:color="auto"/>
            </w:tcBorders>
            <w:shd w:val="clear" w:color="auto" w:fill="BDD6EE" w:themeFill="accent1" w:themeFillTint="66"/>
          </w:tcPr>
          <w:p w14:paraId="639AD668"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Output 3.2</w:t>
            </w:r>
          </w:p>
        </w:tc>
        <w:tc>
          <w:tcPr>
            <w:tcW w:w="1749" w:type="dxa"/>
            <w:tcBorders>
              <w:left w:val="single" w:sz="12" w:space="0" w:color="auto"/>
            </w:tcBorders>
            <w:shd w:val="clear" w:color="auto" w:fill="BDD6EE" w:themeFill="accent1" w:themeFillTint="66"/>
          </w:tcPr>
          <w:p w14:paraId="462051E3"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Indicators</w:t>
            </w:r>
          </w:p>
        </w:tc>
        <w:tc>
          <w:tcPr>
            <w:tcW w:w="1749" w:type="dxa"/>
            <w:shd w:val="clear" w:color="auto" w:fill="BDD6EE" w:themeFill="accent1" w:themeFillTint="66"/>
          </w:tcPr>
          <w:p w14:paraId="60F23FD7"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Baseline</w:t>
            </w:r>
          </w:p>
        </w:tc>
        <w:tc>
          <w:tcPr>
            <w:tcW w:w="1749" w:type="dxa"/>
            <w:tcBorders>
              <w:right w:val="single" w:sz="12" w:space="0" w:color="auto"/>
            </w:tcBorders>
            <w:shd w:val="clear" w:color="auto" w:fill="BDD6EE" w:themeFill="accent1" w:themeFillTint="66"/>
          </w:tcPr>
          <w:p w14:paraId="4887F4CB"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Target</w:t>
            </w:r>
          </w:p>
        </w:tc>
        <w:tc>
          <w:tcPr>
            <w:tcW w:w="1749" w:type="dxa"/>
            <w:tcBorders>
              <w:left w:val="single" w:sz="12" w:space="0" w:color="auto"/>
            </w:tcBorders>
            <w:shd w:val="clear" w:color="auto" w:fill="BDD6EE" w:themeFill="accent1" w:themeFillTint="66"/>
          </w:tcPr>
          <w:p w14:paraId="22C6F9D9" w14:textId="77777777" w:rsidR="00095E8F" w:rsidRPr="001F72DC" w:rsidRDefault="00095E8F" w:rsidP="00095E8F">
            <w:pPr>
              <w:spacing w:after="60"/>
              <w:jc w:val="center"/>
              <w:rPr>
                <w:rFonts w:ascii="Arial" w:hAnsi="Arial" w:cs="Arial"/>
                <w:b/>
                <w:sz w:val="19"/>
                <w:szCs w:val="19"/>
              </w:rPr>
            </w:pPr>
            <w:r w:rsidRPr="001F72DC">
              <w:rPr>
                <w:rFonts w:ascii="Arial" w:hAnsi="Arial" w:cs="Arial"/>
                <w:b/>
                <w:sz w:val="19"/>
                <w:szCs w:val="19"/>
              </w:rPr>
              <w:t>Progress Status 31/05/2018</w:t>
            </w:r>
          </w:p>
        </w:tc>
        <w:tc>
          <w:tcPr>
            <w:tcW w:w="1749" w:type="dxa"/>
            <w:tcBorders>
              <w:right w:val="single" w:sz="12" w:space="0" w:color="auto"/>
            </w:tcBorders>
            <w:shd w:val="clear" w:color="auto" w:fill="BDD6EE" w:themeFill="accent1" w:themeFillTint="66"/>
          </w:tcPr>
          <w:p w14:paraId="466BB51A"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31/05/2019</w:t>
            </w:r>
          </w:p>
        </w:tc>
        <w:tc>
          <w:tcPr>
            <w:tcW w:w="1749" w:type="dxa"/>
            <w:tcBorders>
              <w:left w:val="single" w:sz="12" w:space="0" w:color="auto"/>
              <w:right w:val="single" w:sz="12" w:space="0" w:color="auto"/>
            </w:tcBorders>
            <w:shd w:val="clear" w:color="auto" w:fill="BDD6EE" w:themeFill="accent1" w:themeFillTint="66"/>
          </w:tcPr>
          <w:p w14:paraId="2D0F73EC"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19"/>
                <w:szCs w:val="19"/>
              </w:rPr>
              <w:t>Progress Status 31/12/2019</w:t>
            </w:r>
          </w:p>
        </w:tc>
        <w:tc>
          <w:tcPr>
            <w:tcW w:w="1749" w:type="dxa"/>
            <w:tcBorders>
              <w:left w:val="single" w:sz="12" w:space="0" w:color="auto"/>
            </w:tcBorders>
            <w:shd w:val="clear" w:color="auto" w:fill="BDD6EE" w:themeFill="accent1" w:themeFillTint="66"/>
          </w:tcPr>
          <w:p w14:paraId="44DEF788" w14:textId="77777777" w:rsidR="00095E8F" w:rsidRPr="001F72DC" w:rsidRDefault="00095E8F" w:rsidP="00095E8F">
            <w:pPr>
              <w:spacing w:after="60"/>
              <w:jc w:val="center"/>
              <w:rPr>
                <w:rFonts w:ascii="Arial" w:hAnsi="Arial" w:cs="Arial"/>
                <w:b/>
                <w:sz w:val="20"/>
                <w:szCs w:val="22"/>
              </w:rPr>
            </w:pPr>
            <w:r w:rsidRPr="001F72DC">
              <w:rPr>
                <w:rFonts w:ascii="Arial" w:hAnsi="Arial" w:cs="Arial"/>
                <w:b/>
                <w:sz w:val="20"/>
                <w:szCs w:val="22"/>
              </w:rPr>
              <w:t>Comments</w:t>
            </w:r>
          </w:p>
        </w:tc>
      </w:tr>
      <w:tr w:rsidR="0039278B" w:rsidRPr="001F72DC" w14:paraId="0B8BFBC7" w14:textId="77777777" w:rsidTr="0039278B">
        <w:trPr>
          <w:trHeight w:val="960"/>
        </w:trPr>
        <w:tc>
          <w:tcPr>
            <w:tcW w:w="1749" w:type="dxa"/>
            <w:vMerge w:val="restart"/>
            <w:tcBorders>
              <w:right w:val="single" w:sz="12" w:space="0" w:color="auto"/>
            </w:tcBorders>
          </w:tcPr>
          <w:p w14:paraId="5BAF1391"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establishment of state funding mechanisms that support the development and scaling-up of innovative social services is supported</w:t>
            </w:r>
          </w:p>
        </w:tc>
        <w:tc>
          <w:tcPr>
            <w:tcW w:w="1749" w:type="dxa"/>
            <w:tcBorders>
              <w:left w:val="single" w:sz="12" w:space="0" w:color="auto"/>
            </w:tcBorders>
          </w:tcPr>
          <w:p w14:paraId="668E9969"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Number of LGUs that fund services through Social Fund</w:t>
            </w:r>
          </w:p>
        </w:tc>
        <w:tc>
          <w:tcPr>
            <w:tcW w:w="1749" w:type="dxa"/>
          </w:tcPr>
          <w:p w14:paraId="07A0350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0 in 2017</w:t>
            </w:r>
          </w:p>
        </w:tc>
        <w:tc>
          <w:tcPr>
            <w:tcW w:w="1749" w:type="dxa"/>
            <w:tcBorders>
              <w:right w:val="single" w:sz="12" w:space="0" w:color="auto"/>
            </w:tcBorders>
          </w:tcPr>
          <w:p w14:paraId="281F05E4" w14:textId="77777777" w:rsidR="0039278B" w:rsidRPr="001F72DC" w:rsidRDefault="0039278B" w:rsidP="00430032">
            <w:pPr>
              <w:spacing w:after="60"/>
              <w:rPr>
                <w:rFonts w:ascii="Arial" w:hAnsi="Arial" w:cs="Arial"/>
                <w:sz w:val="18"/>
                <w:szCs w:val="18"/>
              </w:rPr>
            </w:pPr>
            <w:r w:rsidRPr="001F72DC">
              <w:rPr>
                <w:rFonts w:ascii="Arial" w:hAnsi="Arial" w:cs="Arial"/>
                <w:sz w:val="18"/>
                <w:szCs w:val="18"/>
              </w:rPr>
              <w:t>At least 10 LGUs fund services/ projects through Social Fund</w:t>
            </w:r>
          </w:p>
        </w:tc>
        <w:tc>
          <w:tcPr>
            <w:tcW w:w="1749" w:type="dxa"/>
            <w:tcBorders>
              <w:left w:val="single" w:sz="12" w:space="0" w:color="auto"/>
            </w:tcBorders>
          </w:tcPr>
          <w:p w14:paraId="4931C615" w14:textId="77777777" w:rsidR="0039278B" w:rsidRPr="001F72DC" w:rsidRDefault="0039278B" w:rsidP="0039278B">
            <w:pPr>
              <w:spacing w:after="60"/>
              <w:rPr>
                <w:rFonts w:ascii="Arial" w:hAnsi="Arial" w:cs="Arial"/>
                <w:i/>
                <w:sz w:val="18"/>
                <w:szCs w:val="18"/>
              </w:rPr>
            </w:pPr>
            <w:r w:rsidRPr="001F72DC">
              <w:rPr>
                <w:rFonts w:ascii="Arial" w:hAnsi="Arial" w:cs="Arial"/>
                <w:i/>
                <w:sz w:val="18"/>
                <w:szCs w:val="18"/>
              </w:rPr>
              <w:t>No information provided</w:t>
            </w:r>
          </w:p>
        </w:tc>
        <w:tc>
          <w:tcPr>
            <w:tcW w:w="1749" w:type="dxa"/>
            <w:tcBorders>
              <w:right w:val="single" w:sz="12" w:space="0" w:color="auto"/>
            </w:tcBorders>
          </w:tcPr>
          <w:p w14:paraId="1588EDB2" w14:textId="77777777" w:rsidR="0039278B" w:rsidRPr="001F72DC" w:rsidRDefault="0039278B" w:rsidP="00B443E9">
            <w:pPr>
              <w:spacing w:after="60"/>
              <w:rPr>
                <w:rFonts w:ascii="Arial" w:hAnsi="Arial" w:cs="Arial"/>
                <w:sz w:val="18"/>
                <w:szCs w:val="18"/>
              </w:rPr>
            </w:pPr>
            <w:r w:rsidRPr="001F72DC">
              <w:rPr>
                <w:rFonts w:ascii="Arial" w:hAnsi="Arial" w:cs="Arial"/>
                <w:sz w:val="18"/>
                <w:szCs w:val="18"/>
              </w:rPr>
              <w:t>Initiated/ ongoing</w:t>
            </w:r>
          </w:p>
        </w:tc>
        <w:tc>
          <w:tcPr>
            <w:tcW w:w="1749" w:type="dxa"/>
            <w:tcBorders>
              <w:left w:val="single" w:sz="12" w:space="0" w:color="auto"/>
              <w:right w:val="single" w:sz="12" w:space="0" w:color="auto"/>
            </w:tcBorders>
          </w:tcPr>
          <w:p w14:paraId="411385E1" w14:textId="77777777" w:rsidR="00430032" w:rsidRPr="001F72DC" w:rsidRDefault="00430032" w:rsidP="00430032">
            <w:pPr>
              <w:spacing w:after="60"/>
              <w:rPr>
                <w:rFonts w:ascii="Arial" w:hAnsi="Arial" w:cs="Arial"/>
                <w:sz w:val="18"/>
                <w:szCs w:val="18"/>
              </w:rPr>
            </w:pPr>
            <w:r w:rsidRPr="001F72DC">
              <w:rPr>
                <w:rFonts w:ascii="Arial" w:hAnsi="Arial" w:cs="Arial"/>
                <w:sz w:val="18"/>
                <w:szCs w:val="18"/>
              </w:rPr>
              <w:t>Initiated/ ongoing</w:t>
            </w:r>
          </w:p>
          <w:p w14:paraId="2503D5C4" w14:textId="77777777" w:rsidR="0039278B" w:rsidRPr="001F72DC" w:rsidRDefault="00430032" w:rsidP="0039278B">
            <w:pPr>
              <w:spacing w:after="60"/>
              <w:rPr>
                <w:rFonts w:ascii="Arial" w:hAnsi="Arial" w:cs="Arial"/>
                <w:sz w:val="18"/>
                <w:szCs w:val="18"/>
              </w:rPr>
            </w:pPr>
            <w:r w:rsidRPr="001F72DC">
              <w:rPr>
                <w:rFonts w:ascii="Arial" w:hAnsi="Arial" w:cs="Arial"/>
                <w:sz w:val="18"/>
                <w:szCs w:val="18"/>
              </w:rPr>
              <w:t>14 LGUs supported by government and 7 LGUs supported by LNB (21 in total)</w:t>
            </w:r>
          </w:p>
        </w:tc>
        <w:tc>
          <w:tcPr>
            <w:tcW w:w="1749" w:type="dxa"/>
            <w:tcBorders>
              <w:left w:val="single" w:sz="12" w:space="0" w:color="auto"/>
            </w:tcBorders>
          </w:tcPr>
          <w:p w14:paraId="1F2C8F8E" w14:textId="77777777" w:rsidR="0039278B" w:rsidRPr="001F72DC" w:rsidRDefault="009542A9" w:rsidP="0039278B">
            <w:pPr>
              <w:spacing w:after="60"/>
              <w:rPr>
                <w:rFonts w:ascii="Arial" w:hAnsi="Arial" w:cs="Arial"/>
                <w:sz w:val="18"/>
                <w:szCs w:val="18"/>
              </w:rPr>
            </w:pPr>
            <w:r w:rsidRPr="001F72DC">
              <w:rPr>
                <w:rFonts w:ascii="Arial" w:hAnsi="Arial" w:cs="Arial"/>
                <w:sz w:val="18"/>
                <w:szCs w:val="18"/>
              </w:rPr>
              <w:t>Good progress is achieved.</w:t>
            </w:r>
          </w:p>
        </w:tc>
      </w:tr>
      <w:tr w:rsidR="0039278B" w:rsidRPr="001F72DC" w14:paraId="4E401457" w14:textId="77777777" w:rsidTr="0039278B">
        <w:trPr>
          <w:trHeight w:val="542"/>
        </w:trPr>
        <w:tc>
          <w:tcPr>
            <w:tcW w:w="1749" w:type="dxa"/>
            <w:vMerge/>
            <w:tcBorders>
              <w:right w:val="single" w:sz="12" w:space="0" w:color="auto"/>
            </w:tcBorders>
          </w:tcPr>
          <w:p w14:paraId="1446B5D2" w14:textId="77777777" w:rsidR="0039278B" w:rsidRPr="001F72DC" w:rsidRDefault="0039278B" w:rsidP="0039278B">
            <w:pPr>
              <w:spacing w:after="60"/>
              <w:rPr>
                <w:rFonts w:ascii="Arial" w:hAnsi="Arial" w:cs="Arial"/>
                <w:sz w:val="18"/>
                <w:szCs w:val="18"/>
              </w:rPr>
            </w:pPr>
          </w:p>
        </w:tc>
        <w:tc>
          <w:tcPr>
            <w:tcW w:w="1749" w:type="dxa"/>
            <w:tcBorders>
              <w:left w:val="single" w:sz="12" w:space="0" w:color="auto"/>
            </w:tcBorders>
          </w:tcPr>
          <w:p w14:paraId="77B9F96D"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Social Enterprise funding mechanism developed</w:t>
            </w:r>
          </w:p>
        </w:tc>
        <w:tc>
          <w:tcPr>
            <w:tcW w:w="1749" w:type="dxa"/>
          </w:tcPr>
          <w:p w14:paraId="34A2B705"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Draft by-law on financial mechanism for SE in process</w:t>
            </w:r>
          </w:p>
        </w:tc>
        <w:tc>
          <w:tcPr>
            <w:tcW w:w="1749" w:type="dxa"/>
            <w:tcBorders>
              <w:right w:val="single" w:sz="12" w:space="0" w:color="auto"/>
            </w:tcBorders>
          </w:tcPr>
          <w:p w14:paraId="61540E5C"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Social Enterprise funding mechanism operational and accessible</w:t>
            </w:r>
          </w:p>
        </w:tc>
        <w:tc>
          <w:tcPr>
            <w:tcW w:w="1749" w:type="dxa"/>
            <w:tcBorders>
              <w:left w:val="single" w:sz="12" w:space="0" w:color="auto"/>
            </w:tcBorders>
          </w:tcPr>
          <w:p w14:paraId="70B7CD90"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56560DF7"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By-law “On the forms of supporting social enterprises, through subsidies is pending approval</w:t>
            </w:r>
          </w:p>
          <w:p w14:paraId="3E6291ED" w14:textId="77777777" w:rsidR="0039278B" w:rsidRPr="001F72DC" w:rsidRDefault="0039278B" w:rsidP="009542A9">
            <w:pPr>
              <w:spacing w:after="60"/>
              <w:rPr>
                <w:rFonts w:ascii="Arial" w:hAnsi="Arial" w:cs="Arial"/>
                <w:sz w:val="18"/>
                <w:szCs w:val="18"/>
              </w:rPr>
            </w:pPr>
            <w:r w:rsidRPr="001F72DC">
              <w:rPr>
                <w:rFonts w:ascii="Arial" w:hAnsi="Arial" w:cs="Arial"/>
                <w:sz w:val="18"/>
                <w:szCs w:val="18"/>
              </w:rPr>
              <w:t xml:space="preserve">A dedicated budget item to support SE subsidy </w:t>
            </w:r>
            <w:r w:rsidR="009542A9" w:rsidRPr="001F72DC">
              <w:rPr>
                <w:rFonts w:ascii="Arial" w:hAnsi="Arial" w:cs="Arial"/>
                <w:sz w:val="18"/>
                <w:szCs w:val="18"/>
              </w:rPr>
              <w:t>i</w:t>
            </w:r>
            <w:r w:rsidRPr="001F72DC">
              <w:rPr>
                <w:rFonts w:ascii="Arial" w:hAnsi="Arial" w:cs="Arial"/>
                <w:sz w:val="18"/>
                <w:szCs w:val="18"/>
              </w:rPr>
              <w:t>n MHSP MTBP 2019-2021</w:t>
            </w:r>
          </w:p>
        </w:tc>
        <w:tc>
          <w:tcPr>
            <w:tcW w:w="1749" w:type="dxa"/>
            <w:tcBorders>
              <w:right w:val="single" w:sz="12" w:space="0" w:color="auto"/>
            </w:tcBorders>
          </w:tcPr>
          <w:p w14:paraId="6684F8B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Initiated/ ongoing</w:t>
            </w:r>
          </w:p>
          <w:p w14:paraId="1646EA4A"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3 regulatory acts for SE endorsed</w:t>
            </w:r>
          </w:p>
          <w:p w14:paraId="3996CFE2" w14:textId="77777777" w:rsidR="0039278B" w:rsidRPr="001F72DC" w:rsidRDefault="0039278B" w:rsidP="0039278B">
            <w:pPr>
              <w:spacing w:after="60"/>
              <w:rPr>
                <w:rFonts w:ascii="Arial" w:hAnsi="Arial" w:cs="Arial"/>
                <w:sz w:val="18"/>
                <w:szCs w:val="18"/>
              </w:rPr>
            </w:pPr>
            <w:r w:rsidRPr="001F72DC">
              <w:rPr>
                <w:rFonts w:ascii="Arial" w:hAnsi="Arial" w:cs="Arial"/>
                <w:sz w:val="18"/>
                <w:szCs w:val="18"/>
              </w:rPr>
              <w:t>The fund for Social Enterprises has been created</w:t>
            </w:r>
          </w:p>
        </w:tc>
        <w:tc>
          <w:tcPr>
            <w:tcW w:w="1749" w:type="dxa"/>
            <w:tcBorders>
              <w:left w:val="single" w:sz="12" w:space="0" w:color="auto"/>
              <w:right w:val="single" w:sz="12" w:space="0" w:color="auto"/>
            </w:tcBorders>
          </w:tcPr>
          <w:p w14:paraId="69B1D103" w14:textId="77777777" w:rsidR="00430032" w:rsidRPr="001F72DC" w:rsidRDefault="00430032" w:rsidP="00430032">
            <w:pPr>
              <w:spacing w:after="60"/>
              <w:rPr>
                <w:rFonts w:ascii="Arial" w:hAnsi="Arial" w:cs="Arial"/>
                <w:sz w:val="18"/>
                <w:szCs w:val="18"/>
              </w:rPr>
            </w:pPr>
            <w:r w:rsidRPr="001F72DC">
              <w:rPr>
                <w:rFonts w:ascii="Arial" w:hAnsi="Arial" w:cs="Arial"/>
                <w:sz w:val="18"/>
                <w:szCs w:val="18"/>
              </w:rPr>
              <w:t>Initiated/ ongoing</w:t>
            </w:r>
          </w:p>
          <w:p w14:paraId="65AC5DF8" w14:textId="77777777" w:rsidR="00430032" w:rsidRPr="001F72DC" w:rsidRDefault="00430032" w:rsidP="00430032">
            <w:pPr>
              <w:spacing w:after="60"/>
              <w:rPr>
                <w:rFonts w:ascii="Arial" w:hAnsi="Arial" w:cs="Arial"/>
                <w:sz w:val="18"/>
                <w:szCs w:val="18"/>
              </w:rPr>
            </w:pPr>
            <w:r w:rsidRPr="001F72DC">
              <w:rPr>
                <w:rFonts w:ascii="Arial" w:hAnsi="Arial" w:cs="Arial"/>
                <w:sz w:val="18"/>
                <w:szCs w:val="18"/>
              </w:rPr>
              <w:t>6 regulatory acts for SE endorsed</w:t>
            </w:r>
          </w:p>
          <w:p w14:paraId="209DD2EE" w14:textId="77777777" w:rsidR="00430032" w:rsidRPr="001F72DC" w:rsidRDefault="00430032" w:rsidP="00430032">
            <w:pPr>
              <w:spacing w:after="60"/>
              <w:rPr>
                <w:rFonts w:ascii="Arial" w:hAnsi="Arial" w:cs="Arial"/>
                <w:sz w:val="18"/>
                <w:szCs w:val="18"/>
              </w:rPr>
            </w:pPr>
            <w:r w:rsidRPr="001F72DC">
              <w:rPr>
                <w:rFonts w:ascii="Arial" w:hAnsi="Arial" w:cs="Arial"/>
                <w:sz w:val="18"/>
                <w:szCs w:val="18"/>
              </w:rPr>
              <w:t>The fund for Social Enterprises has been created</w:t>
            </w:r>
          </w:p>
          <w:p w14:paraId="61B1B426" w14:textId="77777777" w:rsidR="0039278B" w:rsidRPr="001F72DC" w:rsidRDefault="00430032" w:rsidP="00430032">
            <w:pPr>
              <w:spacing w:after="60"/>
              <w:rPr>
                <w:rFonts w:ascii="Arial" w:hAnsi="Arial" w:cs="Arial"/>
                <w:sz w:val="18"/>
                <w:szCs w:val="18"/>
              </w:rPr>
            </w:pPr>
            <w:r w:rsidRPr="001F72DC">
              <w:rPr>
                <w:rFonts w:ascii="Arial" w:hAnsi="Arial" w:cs="Arial"/>
                <w:sz w:val="18"/>
                <w:szCs w:val="18"/>
              </w:rPr>
              <w:t>Registration of social enterprises has initiated</w:t>
            </w:r>
          </w:p>
        </w:tc>
        <w:tc>
          <w:tcPr>
            <w:tcW w:w="1749" w:type="dxa"/>
            <w:tcBorders>
              <w:left w:val="single" w:sz="12" w:space="0" w:color="auto"/>
            </w:tcBorders>
          </w:tcPr>
          <w:p w14:paraId="7958FEC7" w14:textId="77777777" w:rsidR="009542A9" w:rsidRPr="001F72DC" w:rsidRDefault="009542A9" w:rsidP="009542A9">
            <w:pPr>
              <w:spacing w:after="60"/>
              <w:rPr>
                <w:rFonts w:ascii="Arial" w:hAnsi="Arial" w:cs="Arial"/>
                <w:sz w:val="18"/>
                <w:szCs w:val="18"/>
              </w:rPr>
            </w:pPr>
            <w:r w:rsidRPr="001F72DC">
              <w:rPr>
                <w:rFonts w:ascii="Arial" w:hAnsi="Arial" w:cs="Arial"/>
                <w:sz w:val="18"/>
                <w:szCs w:val="18"/>
              </w:rPr>
              <w:t>Good progress achieved to establish the Fund, but there was unfortunately no call for proposals launched in 2019.</w:t>
            </w:r>
          </w:p>
          <w:p w14:paraId="6633047D" w14:textId="77777777" w:rsidR="0039278B" w:rsidRPr="001F72DC" w:rsidRDefault="009542A9" w:rsidP="009542A9">
            <w:pPr>
              <w:spacing w:after="60"/>
              <w:rPr>
                <w:rFonts w:ascii="Arial" w:hAnsi="Arial" w:cs="Arial"/>
                <w:sz w:val="18"/>
                <w:szCs w:val="18"/>
              </w:rPr>
            </w:pPr>
            <w:r w:rsidRPr="001F72DC">
              <w:rPr>
                <w:rFonts w:ascii="Arial" w:hAnsi="Arial" w:cs="Arial"/>
                <w:sz w:val="18"/>
                <w:szCs w:val="18"/>
              </w:rPr>
              <w:t>It is anticipated to be operational in 2020.</w:t>
            </w:r>
          </w:p>
        </w:tc>
      </w:tr>
    </w:tbl>
    <w:p w14:paraId="0B591AC9" w14:textId="77777777" w:rsidR="00DF33B8" w:rsidRPr="001F72DC" w:rsidRDefault="00DF33B8" w:rsidP="00C843F9">
      <w:pPr>
        <w:spacing w:after="120"/>
        <w:rPr>
          <w:rFonts w:ascii="Arial" w:hAnsi="Arial" w:cs="Arial"/>
          <w:sz w:val="22"/>
          <w:szCs w:val="22"/>
        </w:rPr>
      </w:pPr>
    </w:p>
    <w:p w14:paraId="746547F0" w14:textId="77777777" w:rsidR="00B724A6" w:rsidRPr="001F72DC" w:rsidRDefault="00B724A6" w:rsidP="00C843F9">
      <w:pPr>
        <w:spacing w:after="120"/>
        <w:rPr>
          <w:rFonts w:ascii="Arial" w:hAnsi="Arial" w:cs="Arial"/>
          <w:sz w:val="22"/>
          <w:szCs w:val="22"/>
        </w:rPr>
        <w:sectPr w:rsidR="00B724A6" w:rsidRPr="001F72DC" w:rsidSect="00C16FA6">
          <w:headerReference w:type="default" r:id="rId27"/>
          <w:pgSz w:w="16838" w:h="11906" w:orient="landscape"/>
          <w:pgMar w:top="1418" w:right="1418" w:bottom="1418" w:left="1418" w:header="709" w:footer="709" w:gutter="0"/>
          <w:cols w:space="708"/>
          <w:docGrid w:linePitch="360"/>
        </w:sectPr>
      </w:pPr>
    </w:p>
    <w:p w14:paraId="6C85C7DB" w14:textId="77777777" w:rsidR="00465896" w:rsidRPr="001F72DC" w:rsidRDefault="00465896" w:rsidP="00465896">
      <w:pPr>
        <w:pStyle w:val="Heading1"/>
        <w:spacing w:before="0" w:after="360"/>
        <w:ind w:left="1701" w:hanging="1701"/>
        <w:rPr>
          <w:rFonts w:ascii="Arial" w:hAnsi="Arial" w:cs="Arial"/>
          <w:b/>
          <w:color w:val="auto"/>
        </w:rPr>
      </w:pPr>
      <w:bookmarkStart w:id="73" w:name="_Ref29057890"/>
      <w:bookmarkStart w:id="74" w:name="_Ref29057968"/>
      <w:bookmarkStart w:id="75" w:name="_Ref29059114"/>
      <w:r w:rsidRPr="001F72DC">
        <w:rPr>
          <w:rFonts w:ascii="Arial" w:hAnsi="Arial" w:cs="Arial"/>
          <w:b/>
          <w:color w:val="auto"/>
        </w:rPr>
        <w:t xml:space="preserve">Annex </w:t>
      </w:r>
      <w:r w:rsidR="0039278B" w:rsidRPr="001F72DC">
        <w:rPr>
          <w:rFonts w:ascii="Arial" w:hAnsi="Arial" w:cs="Arial"/>
          <w:b/>
          <w:color w:val="auto"/>
        </w:rPr>
        <w:t>7</w:t>
      </w:r>
      <w:r w:rsidRPr="001F72DC">
        <w:rPr>
          <w:rFonts w:ascii="Arial" w:hAnsi="Arial" w:cs="Arial"/>
          <w:b/>
          <w:color w:val="auto"/>
        </w:rPr>
        <w:t>:</w:t>
      </w:r>
      <w:bookmarkEnd w:id="73"/>
      <w:r w:rsidRPr="001F72DC">
        <w:rPr>
          <w:rFonts w:ascii="Arial" w:hAnsi="Arial" w:cs="Arial"/>
          <w:b/>
          <w:color w:val="auto"/>
        </w:rPr>
        <w:tab/>
      </w:r>
      <w:r w:rsidR="0039278B" w:rsidRPr="001F72DC">
        <w:rPr>
          <w:rFonts w:ascii="Arial" w:hAnsi="Arial" w:cs="Arial"/>
          <w:b/>
          <w:color w:val="auto"/>
        </w:rPr>
        <w:t>Rating scale definitions</w:t>
      </w:r>
      <w:bookmarkEnd w:id="74"/>
      <w:bookmarkEnd w:id="75"/>
    </w:p>
    <w:p w14:paraId="63511E8F" w14:textId="77777777" w:rsidR="00F82E8B" w:rsidRPr="001F72DC" w:rsidRDefault="00F82E8B" w:rsidP="00C843F9">
      <w:pPr>
        <w:spacing w:after="120"/>
        <w:rPr>
          <w:rFonts w:ascii="Arial" w:hAnsi="Arial" w:cs="Arial"/>
          <w:sz w:val="22"/>
          <w:szCs w:val="22"/>
        </w:rPr>
      </w:pPr>
    </w:p>
    <w:p w14:paraId="3A0E337C" w14:textId="77777777" w:rsidR="0073327A" w:rsidRPr="001F72DC" w:rsidRDefault="0073327A" w:rsidP="00C843F9">
      <w:pPr>
        <w:spacing w:after="120"/>
        <w:rPr>
          <w:rFonts w:ascii="Arial" w:hAnsi="Arial" w:cs="Arial"/>
          <w:sz w:val="22"/>
          <w:szCs w:val="22"/>
        </w:rPr>
      </w:pPr>
    </w:p>
    <w:tbl>
      <w:tblPr>
        <w:tblStyle w:val="TableGrid"/>
        <w:tblW w:w="0" w:type="auto"/>
        <w:tblLook w:val="04A0" w:firstRow="1" w:lastRow="0" w:firstColumn="1" w:lastColumn="0" w:noHBand="0" w:noVBand="1"/>
      </w:tblPr>
      <w:tblGrid>
        <w:gridCol w:w="2405"/>
        <w:gridCol w:w="6655"/>
      </w:tblGrid>
      <w:tr w:rsidR="0073327A" w:rsidRPr="001F72DC" w14:paraId="3C5FBFF5" w14:textId="77777777" w:rsidTr="0073327A">
        <w:tc>
          <w:tcPr>
            <w:tcW w:w="2405" w:type="dxa"/>
          </w:tcPr>
          <w:p w14:paraId="4DD9E63A"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Highly Satisfactory (HS)</w:t>
            </w:r>
          </w:p>
        </w:tc>
        <w:tc>
          <w:tcPr>
            <w:tcW w:w="6655" w:type="dxa"/>
          </w:tcPr>
          <w:p w14:paraId="3B62122B"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Project is expected to achieve or exceed all its major objectives, and yield substantial benefits, without major shortcomings. The project can be presented as “good practice”.</w:t>
            </w:r>
          </w:p>
        </w:tc>
      </w:tr>
      <w:tr w:rsidR="0073327A" w:rsidRPr="001F72DC" w14:paraId="2884ACB6" w14:textId="77777777" w:rsidTr="0073327A">
        <w:tc>
          <w:tcPr>
            <w:tcW w:w="2405" w:type="dxa"/>
          </w:tcPr>
          <w:p w14:paraId="4053E6A8"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Satisfactory (S)</w:t>
            </w:r>
          </w:p>
        </w:tc>
        <w:tc>
          <w:tcPr>
            <w:tcW w:w="6655" w:type="dxa"/>
          </w:tcPr>
          <w:p w14:paraId="6DC48DE6"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Project is expected to achieve most of its major objectives, and yield satisfactory benefits, with only minor shortcomings</w:t>
            </w:r>
            <w:r>
              <w:rPr>
                <w:rFonts w:ascii="Arial" w:hAnsi="Arial" w:cs="Arial"/>
                <w:sz w:val="22"/>
                <w:szCs w:val="22"/>
              </w:rPr>
              <w:t>.</w:t>
            </w:r>
          </w:p>
        </w:tc>
      </w:tr>
      <w:tr w:rsidR="0073327A" w:rsidRPr="001F72DC" w14:paraId="4EEFBE54" w14:textId="77777777" w:rsidTr="0073327A">
        <w:tc>
          <w:tcPr>
            <w:tcW w:w="2405" w:type="dxa"/>
          </w:tcPr>
          <w:p w14:paraId="04E29B36"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Moderately Satisfactory (MS)</w:t>
            </w:r>
          </w:p>
        </w:tc>
        <w:tc>
          <w:tcPr>
            <w:tcW w:w="6655" w:type="dxa"/>
          </w:tcPr>
          <w:p w14:paraId="046918F9"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Project is expected to achieve most of its major relevant objectives but with either significant shortcomings or modest overall relevance</w:t>
            </w:r>
            <w:r w:rsidR="002D5F7F">
              <w:rPr>
                <w:rFonts w:ascii="Arial" w:hAnsi="Arial" w:cs="Arial"/>
                <w:sz w:val="22"/>
                <w:szCs w:val="22"/>
              </w:rPr>
              <w:t xml:space="preserve"> or </w:t>
            </w:r>
            <w:r w:rsidRPr="00783686">
              <w:rPr>
                <w:rFonts w:ascii="Arial" w:hAnsi="Arial" w:cs="Arial"/>
                <w:sz w:val="22"/>
                <w:szCs w:val="22"/>
              </w:rPr>
              <w:t>Project is expected not to achieve some of its major objectives or yield some of the expected benefits.</w:t>
            </w:r>
          </w:p>
        </w:tc>
      </w:tr>
      <w:tr w:rsidR="0073327A" w:rsidRPr="001F72DC" w14:paraId="2F35A5C2" w14:textId="77777777" w:rsidTr="0073327A">
        <w:tc>
          <w:tcPr>
            <w:tcW w:w="2405" w:type="dxa"/>
          </w:tcPr>
          <w:p w14:paraId="5E658D5B"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Moderately Unsatisfactory (MU)</w:t>
            </w:r>
          </w:p>
        </w:tc>
        <w:tc>
          <w:tcPr>
            <w:tcW w:w="6655" w:type="dxa"/>
          </w:tcPr>
          <w:p w14:paraId="78ECCB06"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Project is expected to achieve its major objectives with major shortcomings or is expected to achieve only some of its major objectives</w:t>
            </w:r>
            <w:r>
              <w:rPr>
                <w:rFonts w:ascii="Arial" w:hAnsi="Arial" w:cs="Arial"/>
                <w:sz w:val="22"/>
                <w:szCs w:val="22"/>
              </w:rPr>
              <w:t>.</w:t>
            </w:r>
          </w:p>
        </w:tc>
      </w:tr>
      <w:tr w:rsidR="0073327A" w:rsidRPr="001F72DC" w14:paraId="23B19788" w14:textId="77777777" w:rsidTr="0073327A">
        <w:tc>
          <w:tcPr>
            <w:tcW w:w="2405" w:type="dxa"/>
          </w:tcPr>
          <w:p w14:paraId="3824D1A1"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Unsatisfactory (U)</w:t>
            </w:r>
          </w:p>
        </w:tc>
        <w:tc>
          <w:tcPr>
            <w:tcW w:w="6655" w:type="dxa"/>
          </w:tcPr>
          <w:p w14:paraId="778AD245"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Project is expected not to achieve most of its major objectives or to yield any satisfactory benefits</w:t>
            </w:r>
            <w:r>
              <w:rPr>
                <w:rFonts w:ascii="Arial" w:hAnsi="Arial" w:cs="Arial"/>
                <w:sz w:val="22"/>
                <w:szCs w:val="22"/>
              </w:rPr>
              <w:t>.</w:t>
            </w:r>
          </w:p>
        </w:tc>
      </w:tr>
      <w:tr w:rsidR="0073327A" w:rsidRPr="001F72DC" w14:paraId="3807F97B" w14:textId="77777777" w:rsidTr="0073327A">
        <w:tc>
          <w:tcPr>
            <w:tcW w:w="2405" w:type="dxa"/>
          </w:tcPr>
          <w:p w14:paraId="6F0EF69F" w14:textId="77777777" w:rsidR="0073327A" w:rsidRPr="001F72DC" w:rsidRDefault="0073327A" w:rsidP="0073327A">
            <w:pPr>
              <w:spacing w:after="120"/>
              <w:rPr>
                <w:rFonts w:ascii="Arial" w:hAnsi="Arial" w:cs="Arial"/>
                <w:b/>
                <w:sz w:val="22"/>
                <w:szCs w:val="22"/>
              </w:rPr>
            </w:pPr>
            <w:r w:rsidRPr="001F72DC">
              <w:rPr>
                <w:rFonts w:ascii="Arial" w:hAnsi="Arial" w:cs="Arial"/>
                <w:b/>
                <w:sz w:val="22"/>
                <w:szCs w:val="22"/>
              </w:rPr>
              <w:t>Highly Unsatisfactory (U)</w:t>
            </w:r>
          </w:p>
        </w:tc>
        <w:tc>
          <w:tcPr>
            <w:tcW w:w="6655" w:type="dxa"/>
          </w:tcPr>
          <w:p w14:paraId="2C183723" w14:textId="77777777" w:rsidR="0073327A" w:rsidRPr="001F72DC" w:rsidRDefault="00783686" w:rsidP="002D5F7F">
            <w:pPr>
              <w:spacing w:after="120"/>
              <w:rPr>
                <w:rFonts w:ascii="Arial" w:hAnsi="Arial" w:cs="Arial"/>
                <w:sz w:val="22"/>
                <w:szCs w:val="22"/>
              </w:rPr>
            </w:pPr>
            <w:r w:rsidRPr="00783686">
              <w:rPr>
                <w:rFonts w:ascii="Arial" w:hAnsi="Arial" w:cs="Arial"/>
                <w:sz w:val="22"/>
                <w:szCs w:val="22"/>
              </w:rPr>
              <w:t>The project has failed to achieve, and is not expected to achieve, any of its major objectives with no worthwhile benefits.</w:t>
            </w:r>
          </w:p>
        </w:tc>
      </w:tr>
    </w:tbl>
    <w:p w14:paraId="24FAAD44" w14:textId="77777777" w:rsidR="0073327A" w:rsidRPr="001F72DC" w:rsidRDefault="0073327A" w:rsidP="00C843F9">
      <w:pPr>
        <w:spacing w:after="120"/>
        <w:rPr>
          <w:rFonts w:ascii="Arial" w:hAnsi="Arial" w:cs="Arial"/>
          <w:sz w:val="22"/>
          <w:szCs w:val="22"/>
        </w:rPr>
      </w:pPr>
    </w:p>
    <w:p w14:paraId="3FD5CB6A" w14:textId="77777777" w:rsidR="00227671" w:rsidRPr="001F72DC" w:rsidRDefault="00227671" w:rsidP="00C843F9">
      <w:pPr>
        <w:spacing w:after="120"/>
        <w:rPr>
          <w:rFonts w:ascii="Arial" w:hAnsi="Arial" w:cs="Arial"/>
          <w:sz w:val="22"/>
          <w:szCs w:val="22"/>
        </w:rPr>
      </w:pPr>
    </w:p>
    <w:p w14:paraId="07E986D1" w14:textId="77777777" w:rsidR="00465896" w:rsidRPr="001F72DC" w:rsidRDefault="00465896" w:rsidP="00C843F9">
      <w:pPr>
        <w:spacing w:after="120"/>
        <w:rPr>
          <w:rFonts w:ascii="Arial" w:hAnsi="Arial" w:cs="Arial"/>
          <w:sz w:val="22"/>
          <w:szCs w:val="22"/>
        </w:rPr>
      </w:pPr>
    </w:p>
    <w:p w14:paraId="24E5A338" w14:textId="77777777" w:rsidR="0039278B" w:rsidRPr="001F72DC" w:rsidRDefault="0039278B" w:rsidP="00F82E8B">
      <w:pPr>
        <w:spacing w:after="120"/>
        <w:rPr>
          <w:rFonts w:ascii="Arial" w:hAnsi="Arial" w:cs="Arial"/>
          <w:sz w:val="22"/>
          <w:szCs w:val="22"/>
        </w:rPr>
        <w:sectPr w:rsidR="0039278B" w:rsidRPr="001F72DC" w:rsidSect="00465896">
          <w:headerReference w:type="default" r:id="rId28"/>
          <w:pgSz w:w="11906" w:h="16838"/>
          <w:pgMar w:top="1418" w:right="1418" w:bottom="1418" w:left="1418" w:header="709" w:footer="709" w:gutter="0"/>
          <w:cols w:space="708"/>
          <w:docGrid w:linePitch="360"/>
        </w:sectPr>
      </w:pPr>
    </w:p>
    <w:p w14:paraId="18B36407" w14:textId="77777777" w:rsidR="004E4344" w:rsidRPr="001F72DC" w:rsidRDefault="0039278B" w:rsidP="0039278B">
      <w:pPr>
        <w:pStyle w:val="Heading1"/>
        <w:spacing w:before="0" w:after="360"/>
        <w:ind w:left="1701" w:hanging="1701"/>
        <w:rPr>
          <w:rFonts w:ascii="Arial" w:hAnsi="Arial" w:cs="Arial"/>
          <w:b/>
          <w:color w:val="auto"/>
        </w:rPr>
      </w:pPr>
      <w:bookmarkStart w:id="76" w:name="_Ref30940576"/>
      <w:r w:rsidRPr="001F72DC">
        <w:rPr>
          <w:rFonts w:ascii="Arial" w:hAnsi="Arial" w:cs="Arial"/>
          <w:b/>
          <w:color w:val="auto"/>
        </w:rPr>
        <w:t>Annex 8:</w:t>
      </w:r>
      <w:r w:rsidRPr="001F72DC">
        <w:rPr>
          <w:rFonts w:ascii="Arial" w:hAnsi="Arial" w:cs="Arial"/>
          <w:b/>
          <w:color w:val="auto"/>
        </w:rPr>
        <w:tab/>
        <w:t xml:space="preserve">Signed UNEG Code of Conduct </w:t>
      </w:r>
      <w:r w:rsidR="00E95BDD" w:rsidRPr="001F72DC">
        <w:rPr>
          <w:rFonts w:ascii="Arial" w:hAnsi="Arial" w:cs="Arial"/>
          <w:b/>
          <w:color w:val="auto"/>
        </w:rPr>
        <w:t>Agreement F</w:t>
      </w:r>
      <w:r w:rsidRPr="001F72DC">
        <w:rPr>
          <w:rFonts w:ascii="Arial" w:hAnsi="Arial" w:cs="Arial"/>
          <w:b/>
          <w:color w:val="auto"/>
        </w:rPr>
        <w:t>orm</w:t>
      </w:r>
      <w:bookmarkEnd w:id="76"/>
    </w:p>
    <w:p w14:paraId="35111B5D" w14:textId="77777777" w:rsidR="007B50DE" w:rsidRPr="001F72DC" w:rsidRDefault="007B50DE" w:rsidP="007B50DE">
      <w:pPr>
        <w:spacing w:after="120"/>
        <w:rPr>
          <w:rFonts w:ascii="Arial" w:hAnsi="Arial" w:cs="Arial"/>
          <w:sz w:val="22"/>
          <w:szCs w:val="22"/>
        </w:rPr>
      </w:pPr>
    </w:p>
    <w:tbl>
      <w:tblPr>
        <w:tblStyle w:val="TableGrid"/>
        <w:tblW w:w="0" w:type="auto"/>
        <w:tblLook w:val="04A0" w:firstRow="1" w:lastRow="0" w:firstColumn="1" w:lastColumn="0" w:noHBand="0" w:noVBand="1"/>
      </w:tblPr>
      <w:tblGrid>
        <w:gridCol w:w="9060"/>
      </w:tblGrid>
      <w:tr w:rsidR="007B50DE" w:rsidRPr="001F72DC" w14:paraId="1954FF6A" w14:textId="77777777" w:rsidTr="007B50DE">
        <w:tc>
          <w:tcPr>
            <w:tcW w:w="9060" w:type="dxa"/>
          </w:tcPr>
          <w:p w14:paraId="6C5388D0" w14:textId="77777777" w:rsidR="007B50DE" w:rsidRPr="001F72DC" w:rsidRDefault="007B50DE" w:rsidP="007B50DE">
            <w:pPr>
              <w:spacing w:after="120"/>
              <w:jc w:val="center"/>
              <w:rPr>
                <w:rFonts w:ascii="Arial" w:hAnsi="Arial" w:cs="Arial"/>
                <w:b/>
                <w:sz w:val="22"/>
                <w:szCs w:val="22"/>
              </w:rPr>
            </w:pPr>
            <w:r w:rsidRPr="001F72DC">
              <w:rPr>
                <w:rFonts w:ascii="Arial" w:hAnsi="Arial" w:cs="Arial"/>
                <w:b/>
                <w:sz w:val="22"/>
                <w:szCs w:val="22"/>
              </w:rPr>
              <w:t>UNEG Code of Conduct Agreement Form</w:t>
            </w:r>
          </w:p>
          <w:p w14:paraId="5BB47F15" w14:textId="77777777" w:rsidR="007B50DE" w:rsidRPr="001F72DC" w:rsidRDefault="007B50DE" w:rsidP="007B50DE">
            <w:pPr>
              <w:spacing w:after="120"/>
              <w:rPr>
                <w:rFonts w:ascii="Arial" w:hAnsi="Arial" w:cs="Arial"/>
                <w:b/>
                <w:sz w:val="22"/>
                <w:szCs w:val="22"/>
              </w:rPr>
            </w:pPr>
            <w:r w:rsidRPr="001F72DC">
              <w:rPr>
                <w:rFonts w:ascii="Arial" w:hAnsi="Arial" w:cs="Arial"/>
                <w:b/>
                <w:sz w:val="22"/>
                <w:szCs w:val="22"/>
              </w:rPr>
              <w:t>Evaluators:</w:t>
            </w:r>
          </w:p>
          <w:p w14:paraId="367C3BA5"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1. Must present information that is complete and fair in its assessment of strengths and weaknesses so that decisions or actions taken are well founded.</w:t>
            </w:r>
          </w:p>
          <w:p w14:paraId="5708FBD0"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2. Must disclose the full set of evaluation findings along with information on their limitations and have this accessible to all affected by the evaluation with expressed legal rights to receive results.</w:t>
            </w:r>
          </w:p>
          <w:p w14:paraId="0EB1305C"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3. 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3E98EC13"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4. 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0BA566A7"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5. 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635FCEA9"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6. Are responsible for their performance and their product(s). They are responsible for the clear, accurate and fair written and/ or oral presentation of study limitations, findings and recommendations.</w:t>
            </w:r>
          </w:p>
          <w:p w14:paraId="6D8819DC" w14:textId="77777777" w:rsidR="007B50DE" w:rsidRPr="001F72DC" w:rsidRDefault="007B50DE" w:rsidP="007B50DE">
            <w:pPr>
              <w:spacing w:after="120"/>
              <w:rPr>
                <w:rFonts w:ascii="Arial" w:hAnsi="Arial" w:cs="Arial"/>
                <w:sz w:val="22"/>
                <w:szCs w:val="22"/>
              </w:rPr>
            </w:pPr>
            <w:r w:rsidRPr="001F72DC">
              <w:rPr>
                <w:rFonts w:ascii="Arial" w:hAnsi="Arial" w:cs="Arial"/>
                <w:sz w:val="22"/>
                <w:szCs w:val="22"/>
              </w:rPr>
              <w:t>7. Should reflect sound accounting procedures and be prudent in using the resources of the evaluation.</w:t>
            </w:r>
          </w:p>
        </w:tc>
      </w:tr>
      <w:tr w:rsidR="00CA4998" w:rsidRPr="001F72DC" w14:paraId="5A6DCCB4" w14:textId="77777777" w:rsidTr="0073327A">
        <w:trPr>
          <w:trHeight w:val="3247"/>
        </w:trPr>
        <w:tc>
          <w:tcPr>
            <w:tcW w:w="9060" w:type="dxa"/>
          </w:tcPr>
          <w:p w14:paraId="6CD74DF6" w14:textId="77777777" w:rsidR="00CA4998" w:rsidRPr="001F72DC" w:rsidRDefault="00CA4998" w:rsidP="007B50DE">
            <w:pPr>
              <w:spacing w:after="120"/>
              <w:jc w:val="center"/>
              <w:rPr>
                <w:rFonts w:ascii="Arial" w:hAnsi="Arial" w:cs="Arial"/>
                <w:sz w:val="22"/>
                <w:szCs w:val="22"/>
              </w:rPr>
            </w:pPr>
            <w:r w:rsidRPr="001F72DC">
              <w:rPr>
                <w:rFonts w:ascii="Arial" w:hAnsi="Arial" w:cs="Arial"/>
                <w:b/>
                <w:sz w:val="22"/>
                <w:szCs w:val="22"/>
              </w:rPr>
              <w:t>Evaluation Consultant Agreement Form</w:t>
            </w:r>
          </w:p>
          <w:p w14:paraId="1AD6C903" w14:textId="77777777" w:rsidR="00CA4998" w:rsidRPr="001F72DC" w:rsidRDefault="00CA4998" w:rsidP="007B50DE">
            <w:pPr>
              <w:spacing w:after="120"/>
              <w:rPr>
                <w:rFonts w:ascii="Arial" w:hAnsi="Arial" w:cs="Arial"/>
                <w:sz w:val="22"/>
                <w:szCs w:val="22"/>
              </w:rPr>
            </w:pPr>
            <w:r w:rsidRPr="001F72DC">
              <w:rPr>
                <w:rFonts w:ascii="Arial" w:hAnsi="Arial" w:cs="Arial"/>
                <w:sz w:val="22"/>
                <w:szCs w:val="22"/>
              </w:rPr>
              <w:t>Agreement to abide by the Code of Conduct for Evaluation in the UN System</w:t>
            </w:r>
          </w:p>
          <w:p w14:paraId="3CEA2845" w14:textId="77777777" w:rsidR="00CA4998" w:rsidRPr="001F72DC" w:rsidRDefault="00CA4998" w:rsidP="007B50DE">
            <w:pPr>
              <w:spacing w:after="120"/>
              <w:rPr>
                <w:rFonts w:ascii="Arial" w:hAnsi="Arial" w:cs="Arial"/>
                <w:sz w:val="22"/>
                <w:szCs w:val="22"/>
              </w:rPr>
            </w:pPr>
            <w:r w:rsidRPr="001F72DC">
              <w:rPr>
                <w:rFonts w:ascii="Arial" w:hAnsi="Arial" w:cs="Arial"/>
                <w:sz w:val="22"/>
                <w:szCs w:val="22"/>
              </w:rPr>
              <w:t>Name of Consultant:</w:t>
            </w:r>
            <w:r w:rsidRPr="001F72DC">
              <w:rPr>
                <w:rFonts w:ascii="Arial" w:hAnsi="Arial" w:cs="Arial"/>
                <w:sz w:val="22"/>
                <w:szCs w:val="22"/>
              </w:rPr>
              <w:tab/>
            </w:r>
            <w:r w:rsidRPr="001F72DC">
              <w:rPr>
                <w:rFonts w:ascii="Arial" w:hAnsi="Arial" w:cs="Arial"/>
                <w:sz w:val="22"/>
                <w:szCs w:val="22"/>
              </w:rPr>
              <w:tab/>
            </w:r>
            <w:r w:rsidRPr="001F72DC">
              <w:rPr>
                <w:rFonts w:ascii="Arial" w:hAnsi="Arial" w:cs="Arial"/>
                <w:b/>
                <w:sz w:val="22"/>
                <w:szCs w:val="22"/>
              </w:rPr>
              <w:t>Shawn Webb</w:t>
            </w:r>
            <w:r w:rsidRPr="001F72DC">
              <w:rPr>
                <w:rFonts w:ascii="Arial" w:hAnsi="Arial" w:cs="Arial"/>
                <w:sz w:val="22"/>
                <w:szCs w:val="22"/>
              </w:rPr>
              <w:t xml:space="preserve"> (MTR International Consultant)</w:t>
            </w:r>
          </w:p>
          <w:p w14:paraId="7E17B109" w14:textId="77777777" w:rsidR="00CA4998" w:rsidRPr="001F72DC" w:rsidRDefault="00CA4998" w:rsidP="007B50DE">
            <w:pPr>
              <w:spacing w:after="120"/>
              <w:rPr>
                <w:rFonts w:ascii="Arial" w:hAnsi="Arial" w:cs="Arial"/>
                <w:sz w:val="22"/>
                <w:szCs w:val="22"/>
              </w:rPr>
            </w:pPr>
            <w:r w:rsidRPr="001F72DC">
              <w:rPr>
                <w:rFonts w:ascii="Arial" w:hAnsi="Arial" w:cs="Arial"/>
                <w:sz w:val="22"/>
                <w:szCs w:val="22"/>
              </w:rPr>
              <w:t>I confirm that I have received and understood and will abide by the United Nations Code of Conduct for Evaluation.</w:t>
            </w:r>
          </w:p>
          <w:p w14:paraId="6DEF9B88" w14:textId="77777777" w:rsidR="00CA4998" w:rsidRPr="001F72DC" w:rsidRDefault="00CA4998" w:rsidP="007B50DE">
            <w:pPr>
              <w:spacing w:after="120"/>
              <w:rPr>
                <w:rFonts w:ascii="Arial" w:hAnsi="Arial" w:cs="Arial"/>
                <w:sz w:val="22"/>
                <w:szCs w:val="22"/>
              </w:rPr>
            </w:pPr>
          </w:p>
          <w:p w14:paraId="1C2E9497" w14:textId="77777777" w:rsidR="00CA4998" w:rsidRPr="001F72DC" w:rsidRDefault="00CA4998" w:rsidP="007B50DE">
            <w:pPr>
              <w:spacing w:after="120"/>
              <w:rPr>
                <w:rFonts w:ascii="Arial" w:hAnsi="Arial" w:cs="Arial"/>
                <w:sz w:val="22"/>
                <w:szCs w:val="22"/>
              </w:rPr>
            </w:pPr>
          </w:p>
          <w:p w14:paraId="420712C9" w14:textId="77777777" w:rsidR="00CA4998" w:rsidRPr="001F72DC" w:rsidRDefault="00CA4998" w:rsidP="007B50DE">
            <w:pPr>
              <w:spacing w:after="120"/>
              <w:rPr>
                <w:rFonts w:ascii="Arial" w:hAnsi="Arial" w:cs="Arial"/>
                <w:sz w:val="22"/>
                <w:szCs w:val="22"/>
              </w:rPr>
            </w:pPr>
            <w:r w:rsidRPr="001F72DC">
              <w:rPr>
                <w:rFonts w:ascii="Arial" w:hAnsi="Arial" w:cs="Arial"/>
                <w:sz w:val="22"/>
                <w:szCs w:val="22"/>
              </w:rPr>
              <w:t>Signature</w:t>
            </w:r>
            <w:r w:rsidR="00BF534D" w:rsidRPr="001F72DC">
              <w:rPr>
                <w:rFonts w:ascii="Arial" w:hAnsi="Arial" w:cs="Arial"/>
                <w:sz w:val="22"/>
                <w:szCs w:val="22"/>
              </w:rPr>
              <w:tab/>
            </w:r>
            <w:r w:rsidR="00BF534D" w:rsidRPr="001F72DC">
              <w:rPr>
                <w:rFonts w:ascii="Arial" w:hAnsi="Arial" w:cs="Arial"/>
                <w:sz w:val="22"/>
                <w:szCs w:val="22"/>
              </w:rPr>
              <w:tab/>
            </w:r>
            <w:r w:rsidR="00BF534D" w:rsidRPr="001F72DC">
              <w:rPr>
                <w:rFonts w:ascii="Arial" w:hAnsi="Arial" w:cs="Arial"/>
                <w:sz w:val="22"/>
                <w:szCs w:val="22"/>
              </w:rPr>
              <w:tab/>
            </w:r>
            <w:r w:rsidR="00BF534D" w:rsidRPr="00C73A0B">
              <w:rPr>
                <w:rFonts w:ascii="Arial" w:hAnsi="Arial" w:cs="Arial"/>
                <w:sz w:val="22"/>
                <w:szCs w:val="22"/>
              </w:rPr>
              <w:t>[Provided in separate scan attachment</w:t>
            </w:r>
            <w:r w:rsidR="00C02A8B" w:rsidRPr="00C73A0B">
              <w:rPr>
                <w:rFonts w:ascii="Arial" w:hAnsi="Arial" w:cs="Arial"/>
                <w:sz w:val="22"/>
                <w:szCs w:val="22"/>
              </w:rPr>
              <w:t xml:space="preserve"> file to the UNDP</w:t>
            </w:r>
            <w:r w:rsidR="00BF534D" w:rsidRPr="00C73A0B">
              <w:rPr>
                <w:rFonts w:ascii="Arial" w:hAnsi="Arial" w:cs="Arial"/>
                <w:sz w:val="22"/>
                <w:szCs w:val="22"/>
              </w:rPr>
              <w:t>]</w:t>
            </w:r>
          </w:p>
          <w:p w14:paraId="2468901F" w14:textId="02A2800A" w:rsidR="00CA4998" w:rsidRPr="001F72DC" w:rsidRDefault="00CA4998" w:rsidP="00767FF3">
            <w:pPr>
              <w:spacing w:after="120"/>
              <w:rPr>
                <w:rFonts w:ascii="Arial" w:hAnsi="Arial" w:cs="Arial"/>
                <w:sz w:val="22"/>
                <w:szCs w:val="22"/>
              </w:rPr>
            </w:pPr>
            <w:r w:rsidRPr="001F72DC">
              <w:rPr>
                <w:rFonts w:ascii="Arial" w:hAnsi="Arial" w:cs="Arial"/>
                <w:sz w:val="22"/>
                <w:szCs w:val="22"/>
              </w:rPr>
              <w:t>Date:</w:t>
            </w:r>
            <w:r w:rsidRPr="001F72DC">
              <w:rPr>
                <w:rFonts w:ascii="Arial" w:hAnsi="Arial" w:cs="Arial"/>
                <w:sz w:val="22"/>
                <w:szCs w:val="22"/>
              </w:rPr>
              <w:tab/>
            </w:r>
            <w:r w:rsidRPr="001F72DC">
              <w:rPr>
                <w:rFonts w:ascii="Arial" w:hAnsi="Arial" w:cs="Arial"/>
                <w:sz w:val="22"/>
                <w:szCs w:val="22"/>
              </w:rPr>
              <w:tab/>
            </w:r>
            <w:r w:rsidRPr="001F72DC">
              <w:rPr>
                <w:rFonts w:ascii="Arial" w:hAnsi="Arial" w:cs="Arial"/>
                <w:sz w:val="22"/>
                <w:szCs w:val="22"/>
              </w:rPr>
              <w:tab/>
            </w:r>
            <w:r w:rsidRPr="001F72DC">
              <w:rPr>
                <w:rFonts w:ascii="Arial" w:hAnsi="Arial" w:cs="Arial"/>
                <w:sz w:val="22"/>
                <w:szCs w:val="22"/>
              </w:rPr>
              <w:tab/>
            </w:r>
            <w:r w:rsidR="00767FF3" w:rsidRPr="00C73A0B">
              <w:rPr>
                <w:rFonts w:ascii="Arial" w:hAnsi="Arial" w:cs="Arial"/>
                <w:sz w:val="22"/>
                <w:szCs w:val="22"/>
              </w:rPr>
              <w:t>24</w:t>
            </w:r>
            <w:r w:rsidRPr="00C73A0B">
              <w:rPr>
                <w:rFonts w:ascii="Arial" w:hAnsi="Arial" w:cs="Arial"/>
                <w:sz w:val="22"/>
                <w:szCs w:val="22"/>
              </w:rPr>
              <w:t>/</w:t>
            </w:r>
            <w:r w:rsidR="00767FF3" w:rsidRPr="00C73A0B">
              <w:rPr>
                <w:rFonts w:ascii="Arial" w:hAnsi="Arial" w:cs="Arial"/>
                <w:sz w:val="22"/>
                <w:szCs w:val="22"/>
              </w:rPr>
              <w:t>12</w:t>
            </w:r>
            <w:r w:rsidRPr="00C73A0B">
              <w:rPr>
                <w:rFonts w:ascii="Arial" w:hAnsi="Arial" w:cs="Arial"/>
                <w:sz w:val="22"/>
                <w:szCs w:val="22"/>
              </w:rPr>
              <w:t>/20</w:t>
            </w:r>
            <w:r w:rsidR="00767FF3" w:rsidRPr="00C73A0B">
              <w:rPr>
                <w:rFonts w:ascii="Arial" w:hAnsi="Arial" w:cs="Arial"/>
                <w:sz w:val="22"/>
                <w:szCs w:val="22"/>
              </w:rPr>
              <w:t>19</w:t>
            </w:r>
          </w:p>
        </w:tc>
      </w:tr>
    </w:tbl>
    <w:p w14:paraId="4152EE41" w14:textId="77777777" w:rsidR="007B50DE" w:rsidRPr="001F72DC" w:rsidRDefault="007B50DE" w:rsidP="00F82E8B">
      <w:pPr>
        <w:spacing w:after="120"/>
        <w:rPr>
          <w:rFonts w:ascii="Arial" w:hAnsi="Arial" w:cs="Arial"/>
          <w:sz w:val="22"/>
          <w:szCs w:val="22"/>
        </w:rPr>
      </w:pPr>
    </w:p>
    <w:p w14:paraId="258B1DCA" w14:textId="77777777" w:rsidR="00CA4998" w:rsidRPr="001F72DC" w:rsidRDefault="00CA4998" w:rsidP="00F82E8B">
      <w:pPr>
        <w:spacing w:after="120"/>
        <w:rPr>
          <w:rFonts w:ascii="Arial" w:hAnsi="Arial" w:cs="Arial"/>
          <w:sz w:val="22"/>
          <w:szCs w:val="22"/>
        </w:rPr>
      </w:pPr>
    </w:p>
    <w:tbl>
      <w:tblPr>
        <w:tblStyle w:val="TableGrid"/>
        <w:tblW w:w="0" w:type="auto"/>
        <w:tblLook w:val="04A0" w:firstRow="1" w:lastRow="0" w:firstColumn="1" w:lastColumn="0" w:noHBand="0" w:noVBand="1"/>
      </w:tblPr>
      <w:tblGrid>
        <w:gridCol w:w="9060"/>
      </w:tblGrid>
      <w:tr w:rsidR="00CA4998" w:rsidRPr="001F72DC" w14:paraId="0E5706F6" w14:textId="77777777" w:rsidTr="0073327A">
        <w:tc>
          <w:tcPr>
            <w:tcW w:w="9060" w:type="dxa"/>
          </w:tcPr>
          <w:p w14:paraId="6502909E" w14:textId="77777777" w:rsidR="00CA4998" w:rsidRPr="001F72DC" w:rsidRDefault="00CA4998" w:rsidP="0073327A">
            <w:pPr>
              <w:spacing w:after="120"/>
              <w:jc w:val="center"/>
              <w:rPr>
                <w:rFonts w:ascii="Arial" w:hAnsi="Arial" w:cs="Arial"/>
                <w:b/>
                <w:sz w:val="22"/>
                <w:szCs w:val="22"/>
              </w:rPr>
            </w:pPr>
            <w:r w:rsidRPr="001F72DC">
              <w:rPr>
                <w:rFonts w:ascii="Arial" w:hAnsi="Arial" w:cs="Arial"/>
                <w:b/>
                <w:sz w:val="22"/>
                <w:szCs w:val="22"/>
              </w:rPr>
              <w:t>UNEG Code of Conduct Agreement Form</w:t>
            </w:r>
          </w:p>
          <w:p w14:paraId="2E72ED1E" w14:textId="77777777" w:rsidR="00CA4998" w:rsidRPr="001F72DC" w:rsidRDefault="00CA4998" w:rsidP="0073327A">
            <w:pPr>
              <w:spacing w:after="120"/>
              <w:rPr>
                <w:rFonts w:ascii="Arial" w:hAnsi="Arial" w:cs="Arial"/>
                <w:b/>
                <w:sz w:val="22"/>
                <w:szCs w:val="22"/>
              </w:rPr>
            </w:pPr>
            <w:r w:rsidRPr="001F72DC">
              <w:rPr>
                <w:rFonts w:ascii="Arial" w:hAnsi="Arial" w:cs="Arial"/>
                <w:b/>
                <w:sz w:val="22"/>
                <w:szCs w:val="22"/>
              </w:rPr>
              <w:t>Evaluators:</w:t>
            </w:r>
          </w:p>
          <w:p w14:paraId="09FF6B13"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1. Must present information that is complete and fair in its assessment of strengths and weaknesses so that decisions or actions taken are well founded.</w:t>
            </w:r>
          </w:p>
          <w:p w14:paraId="26BB5CD8"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2. Must disclose the full set of evaluation findings along with information on their limitations and have this accessible to all affected by the evaluation with expressed legal rights to receive results.</w:t>
            </w:r>
          </w:p>
          <w:p w14:paraId="7CE592FF"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3. 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0E453A40"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4. 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10D8553C"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5. 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564AAA2C"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6. Are responsible for their performance and their product(s). They are responsible for the clear, accurate and fair written and/ or oral presentation of study limitations, findings and recommendations.</w:t>
            </w:r>
          </w:p>
          <w:p w14:paraId="096F4FDA"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7. Should reflect sound accounting procedures and be prudent in using the resources of the evaluation.</w:t>
            </w:r>
          </w:p>
        </w:tc>
      </w:tr>
      <w:tr w:rsidR="00CA4998" w:rsidRPr="001F72DC" w14:paraId="28BCDDAE" w14:textId="77777777" w:rsidTr="0073327A">
        <w:trPr>
          <w:trHeight w:val="3247"/>
        </w:trPr>
        <w:tc>
          <w:tcPr>
            <w:tcW w:w="9060" w:type="dxa"/>
          </w:tcPr>
          <w:p w14:paraId="3BB2B7A7" w14:textId="77777777" w:rsidR="00CA4998" w:rsidRPr="001F72DC" w:rsidRDefault="00CA4998" w:rsidP="0073327A">
            <w:pPr>
              <w:spacing w:after="120"/>
              <w:jc w:val="center"/>
              <w:rPr>
                <w:rFonts w:ascii="Arial" w:hAnsi="Arial" w:cs="Arial"/>
                <w:sz w:val="22"/>
                <w:szCs w:val="22"/>
              </w:rPr>
            </w:pPr>
            <w:r w:rsidRPr="001F72DC">
              <w:rPr>
                <w:rFonts w:ascii="Arial" w:hAnsi="Arial" w:cs="Arial"/>
                <w:b/>
                <w:sz w:val="22"/>
                <w:szCs w:val="22"/>
              </w:rPr>
              <w:t>Evaluation Consultant Agreement Form</w:t>
            </w:r>
          </w:p>
          <w:p w14:paraId="523C428E"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Agreement to abide by the Code of Conduct for Evaluation in the UN System</w:t>
            </w:r>
          </w:p>
          <w:p w14:paraId="6CD226F6"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Name of Consultant:</w:t>
            </w:r>
            <w:r w:rsidRPr="001F72DC">
              <w:rPr>
                <w:rFonts w:ascii="Arial" w:hAnsi="Arial" w:cs="Arial"/>
                <w:sz w:val="22"/>
                <w:szCs w:val="22"/>
              </w:rPr>
              <w:tab/>
            </w:r>
            <w:r w:rsidRPr="001F72DC">
              <w:rPr>
                <w:rFonts w:ascii="Arial" w:hAnsi="Arial" w:cs="Arial"/>
                <w:sz w:val="22"/>
                <w:szCs w:val="22"/>
              </w:rPr>
              <w:tab/>
            </w:r>
            <w:r w:rsidRPr="001F72DC">
              <w:rPr>
                <w:rFonts w:ascii="Arial" w:hAnsi="Arial" w:cs="Arial"/>
                <w:b/>
                <w:sz w:val="22"/>
                <w:szCs w:val="22"/>
              </w:rPr>
              <w:t>Blerjana Bino</w:t>
            </w:r>
            <w:r w:rsidRPr="001F72DC">
              <w:rPr>
                <w:rFonts w:ascii="Arial" w:hAnsi="Arial" w:cs="Arial"/>
                <w:sz w:val="22"/>
                <w:szCs w:val="22"/>
              </w:rPr>
              <w:t xml:space="preserve"> (MTR National Consultant)</w:t>
            </w:r>
          </w:p>
          <w:p w14:paraId="552DA25A"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I confirm that I have received and understood and will abide by the United Nations Code of Conduct for Evaluation.</w:t>
            </w:r>
          </w:p>
          <w:p w14:paraId="52BA419E" w14:textId="77777777" w:rsidR="00CA4998" w:rsidRPr="001F72DC" w:rsidRDefault="00CA4998" w:rsidP="0073327A">
            <w:pPr>
              <w:spacing w:after="120"/>
              <w:rPr>
                <w:rFonts w:ascii="Arial" w:hAnsi="Arial" w:cs="Arial"/>
                <w:sz w:val="22"/>
                <w:szCs w:val="22"/>
              </w:rPr>
            </w:pPr>
          </w:p>
          <w:p w14:paraId="4E742BF4" w14:textId="77777777" w:rsidR="00CA4998" w:rsidRPr="001F72DC" w:rsidRDefault="00CA4998" w:rsidP="0073327A">
            <w:pPr>
              <w:spacing w:after="120"/>
              <w:rPr>
                <w:rFonts w:ascii="Arial" w:hAnsi="Arial" w:cs="Arial"/>
                <w:sz w:val="22"/>
                <w:szCs w:val="22"/>
              </w:rPr>
            </w:pPr>
          </w:p>
          <w:p w14:paraId="59C71C83" w14:textId="77777777" w:rsidR="00CA4998" w:rsidRPr="001F72DC" w:rsidRDefault="00CA4998" w:rsidP="0073327A">
            <w:pPr>
              <w:spacing w:after="120"/>
              <w:rPr>
                <w:rFonts w:ascii="Arial" w:hAnsi="Arial" w:cs="Arial"/>
                <w:sz w:val="22"/>
                <w:szCs w:val="22"/>
              </w:rPr>
            </w:pPr>
            <w:r w:rsidRPr="001F72DC">
              <w:rPr>
                <w:rFonts w:ascii="Arial" w:hAnsi="Arial" w:cs="Arial"/>
                <w:sz w:val="22"/>
                <w:szCs w:val="22"/>
              </w:rPr>
              <w:t>Signature</w:t>
            </w:r>
            <w:r w:rsidR="00C02A8B" w:rsidRPr="001F72DC">
              <w:rPr>
                <w:rFonts w:ascii="Arial" w:hAnsi="Arial" w:cs="Arial"/>
                <w:sz w:val="22"/>
                <w:szCs w:val="22"/>
              </w:rPr>
              <w:tab/>
            </w:r>
            <w:r w:rsidR="00C02A8B" w:rsidRPr="001F72DC">
              <w:rPr>
                <w:rFonts w:ascii="Arial" w:hAnsi="Arial" w:cs="Arial"/>
                <w:sz w:val="22"/>
                <w:szCs w:val="22"/>
              </w:rPr>
              <w:tab/>
            </w:r>
            <w:r w:rsidR="00C02A8B" w:rsidRPr="001F72DC">
              <w:rPr>
                <w:rFonts w:ascii="Arial" w:hAnsi="Arial" w:cs="Arial"/>
                <w:sz w:val="22"/>
                <w:szCs w:val="22"/>
              </w:rPr>
              <w:tab/>
            </w:r>
            <w:r w:rsidR="00C02A8B" w:rsidRPr="00C73A0B">
              <w:rPr>
                <w:rFonts w:ascii="Arial" w:hAnsi="Arial" w:cs="Arial"/>
                <w:sz w:val="22"/>
                <w:szCs w:val="22"/>
              </w:rPr>
              <w:t>[Provided in separate scan attachment file to the UNDP]</w:t>
            </w:r>
          </w:p>
          <w:p w14:paraId="469DA482" w14:textId="156EE483" w:rsidR="00CA4998" w:rsidRPr="001F72DC" w:rsidRDefault="00CA4998">
            <w:pPr>
              <w:spacing w:after="120"/>
              <w:rPr>
                <w:rFonts w:ascii="Arial" w:hAnsi="Arial" w:cs="Arial"/>
                <w:sz w:val="22"/>
                <w:szCs w:val="22"/>
              </w:rPr>
            </w:pPr>
            <w:r w:rsidRPr="001F72DC">
              <w:rPr>
                <w:rFonts w:ascii="Arial" w:hAnsi="Arial" w:cs="Arial"/>
                <w:sz w:val="22"/>
                <w:szCs w:val="22"/>
              </w:rPr>
              <w:t>Date:</w:t>
            </w:r>
            <w:r w:rsidRPr="001F72DC">
              <w:rPr>
                <w:rFonts w:ascii="Arial" w:hAnsi="Arial" w:cs="Arial"/>
                <w:sz w:val="22"/>
                <w:szCs w:val="22"/>
              </w:rPr>
              <w:tab/>
            </w:r>
            <w:r w:rsidRPr="001F72DC">
              <w:rPr>
                <w:rFonts w:ascii="Arial" w:hAnsi="Arial" w:cs="Arial"/>
                <w:sz w:val="22"/>
                <w:szCs w:val="22"/>
              </w:rPr>
              <w:tab/>
            </w:r>
            <w:r w:rsidRPr="001F72DC">
              <w:rPr>
                <w:rFonts w:ascii="Arial" w:hAnsi="Arial" w:cs="Arial"/>
                <w:sz w:val="22"/>
                <w:szCs w:val="22"/>
              </w:rPr>
              <w:tab/>
            </w:r>
            <w:r w:rsidRPr="001F72DC">
              <w:rPr>
                <w:rFonts w:ascii="Arial" w:hAnsi="Arial" w:cs="Arial"/>
                <w:sz w:val="22"/>
                <w:szCs w:val="22"/>
              </w:rPr>
              <w:tab/>
            </w:r>
            <w:r w:rsidR="002B276F">
              <w:rPr>
                <w:rFonts w:ascii="Arial" w:hAnsi="Arial" w:cs="Arial"/>
                <w:sz w:val="22"/>
                <w:szCs w:val="22"/>
              </w:rPr>
              <w:t>13</w:t>
            </w:r>
            <w:r w:rsidRPr="00C73A0B">
              <w:rPr>
                <w:rFonts w:ascii="Arial" w:hAnsi="Arial" w:cs="Arial"/>
                <w:sz w:val="22"/>
                <w:szCs w:val="22"/>
              </w:rPr>
              <w:t>/</w:t>
            </w:r>
            <w:r w:rsidR="00767FF3">
              <w:rPr>
                <w:rFonts w:ascii="Arial" w:hAnsi="Arial" w:cs="Arial"/>
                <w:sz w:val="22"/>
                <w:szCs w:val="22"/>
              </w:rPr>
              <w:t>01</w:t>
            </w:r>
            <w:r w:rsidRPr="00C73A0B">
              <w:rPr>
                <w:rFonts w:ascii="Arial" w:hAnsi="Arial" w:cs="Arial"/>
                <w:sz w:val="22"/>
                <w:szCs w:val="22"/>
              </w:rPr>
              <w:t>/2020</w:t>
            </w:r>
          </w:p>
        </w:tc>
      </w:tr>
    </w:tbl>
    <w:p w14:paraId="70911681" w14:textId="77777777" w:rsidR="00CA4998" w:rsidRPr="001F72DC" w:rsidRDefault="00CA4998" w:rsidP="00F82E8B">
      <w:pPr>
        <w:spacing w:after="120"/>
        <w:rPr>
          <w:rFonts w:ascii="Arial" w:hAnsi="Arial" w:cs="Arial"/>
          <w:sz w:val="22"/>
          <w:szCs w:val="22"/>
        </w:rPr>
      </w:pPr>
    </w:p>
    <w:p w14:paraId="091938D8" w14:textId="77777777" w:rsidR="0039278B" w:rsidRPr="001F72DC" w:rsidRDefault="0039278B" w:rsidP="00F82E8B">
      <w:pPr>
        <w:spacing w:after="120"/>
        <w:rPr>
          <w:rFonts w:ascii="Arial" w:hAnsi="Arial" w:cs="Arial"/>
          <w:sz w:val="22"/>
          <w:szCs w:val="22"/>
        </w:rPr>
      </w:pPr>
    </w:p>
    <w:p w14:paraId="27A67230" w14:textId="77777777" w:rsidR="0039278B" w:rsidRPr="001F72DC" w:rsidRDefault="0039278B" w:rsidP="00F82E8B">
      <w:pPr>
        <w:spacing w:after="120"/>
        <w:rPr>
          <w:rFonts w:ascii="Arial" w:hAnsi="Arial" w:cs="Arial"/>
          <w:sz w:val="22"/>
          <w:szCs w:val="22"/>
        </w:rPr>
        <w:sectPr w:rsidR="0039278B" w:rsidRPr="001F72DC" w:rsidSect="00465896">
          <w:pgSz w:w="11906" w:h="16838"/>
          <w:pgMar w:top="1418" w:right="1418" w:bottom="1418" w:left="1418" w:header="709" w:footer="709" w:gutter="0"/>
          <w:cols w:space="708"/>
          <w:docGrid w:linePitch="360"/>
        </w:sectPr>
      </w:pPr>
    </w:p>
    <w:p w14:paraId="37776C5C" w14:textId="77777777" w:rsidR="0039278B" w:rsidRPr="001F72DC" w:rsidRDefault="0039278B" w:rsidP="0039278B">
      <w:pPr>
        <w:pStyle w:val="Heading1"/>
        <w:spacing w:before="0" w:after="360"/>
        <w:ind w:left="1701" w:hanging="1701"/>
        <w:rPr>
          <w:rFonts w:ascii="Arial" w:hAnsi="Arial" w:cs="Arial"/>
          <w:b/>
          <w:color w:val="auto"/>
        </w:rPr>
      </w:pPr>
      <w:bookmarkStart w:id="77" w:name="_Ref30940588"/>
      <w:r w:rsidRPr="001F72DC">
        <w:rPr>
          <w:rFonts w:ascii="Arial" w:hAnsi="Arial" w:cs="Arial"/>
          <w:b/>
          <w:color w:val="auto"/>
        </w:rPr>
        <w:t>Annex 9:</w:t>
      </w:r>
      <w:r w:rsidRPr="001F72DC">
        <w:rPr>
          <w:rFonts w:ascii="Arial" w:hAnsi="Arial" w:cs="Arial"/>
          <w:b/>
          <w:color w:val="auto"/>
        </w:rPr>
        <w:tab/>
        <w:t>Terms of Reference</w:t>
      </w:r>
      <w:bookmarkEnd w:id="77"/>
    </w:p>
    <w:p w14:paraId="7B84E5DA" w14:textId="77777777" w:rsidR="0039278B" w:rsidRPr="001F72DC" w:rsidRDefault="0039278B" w:rsidP="00F82E8B">
      <w:pPr>
        <w:spacing w:after="120"/>
        <w:rPr>
          <w:rFonts w:ascii="Arial" w:hAnsi="Arial" w:cs="Arial"/>
          <w:sz w:val="22"/>
          <w:szCs w:val="22"/>
        </w:rPr>
      </w:pPr>
    </w:p>
    <w:p w14:paraId="3472D3A2" w14:textId="77777777" w:rsidR="00F31F10" w:rsidRPr="001F72DC" w:rsidRDefault="00F31F10" w:rsidP="00F31F10">
      <w:pPr>
        <w:autoSpaceDE w:val="0"/>
        <w:autoSpaceDN w:val="0"/>
        <w:adjustRightInd w:val="0"/>
        <w:spacing w:after="120"/>
        <w:textAlignment w:val="baseline"/>
        <w:rPr>
          <w:rFonts w:asciiTheme="minorHAnsi" w:hAnsiTheme="minorHAnsi" w:cstheme="minorHAnsi"/>
          <w:b/>
          <w:szCs w:val="22"/>
        </w:rPr>
      </w:pPr>
      <w:r w:rsidRPr="001F72DC">
        <w:rPr>
          <w:rFonts w:asciiTheme="minorHAnsi" w:hAnsiTheme="minorHAnsi" w:cstheme="minorHAnsi"/>
          <w:b/>
          <w:szCs w:val="22"/>
        </w:rPr>
        <w:t>Background</w:t>
      </w:r>
    </w:p>
    <w:p w14:paraId="342DB602" w14:textId="77777777" w:rsidR="00F31F10" w:rsidRPr="001F72DC" w:rsidRDefault="00F31F10" w:rsidP="00F31F10">
      <w:pPr>
        <w:pStyle w:val="Default"/>
        <w:spacing w:after="120"/>
        <w:jc w:val="both"/>
        <w:rPr>
          <w:rFonts w:asciiTheme="minorHAnsi" w:hAnsiTheme="minorHAnsi" w:cs="Calibri"/>
          <w:color w:val="auto"/>
          <w:sz w:val="22"/>
          <w:szCs w:val="22"/>
        </w:rPr>
      </w:pPr>
      <w:r w:rsidRPr="001F72DC">
        <w:rPr>
          <w:rFonts w:asciiTheme="minorHAnsi" w:hAnsiTheme="minorHAnsi" w:cs="Calibri"/>
          <w:color w:val="auto"/>
          <w:sz w:val="22"/>
          <w:szCs w:val="22"/>
        </w:rPr>
        <w:t>Albania has made important steps towards establishing a democratic state, functioning market economy, maintaining a stable economic growth, promoting social inclusion, and achieving human development. During the last years the Government of Albania (GoA) has built the legal framework of social protection system with the vision of providing integrated social services capable to ensure the inclusion of all vulnerable groups. Nevertheless, the government structures at central and local level quite often fail to implement social policies and programmes and address adequately the needs of marginalized groups, particularly Roma and Egyptian communities and persons with disabilities, due to limited resources and capacities. Therefore, in order to ensure an effective response, it is critical to mobilize government, empower civil society and people in local communities to act in unison to fulfil national and international obligations and to have a voice in public decision making affecting their lives.</w:t>
      </w:r>
    </w:p>
    <w:p w14:paraId="58AC417E" w14:textId="77777777" w:rsidR="00F31F10" w:rsidRPr="001F72DC" w:rsidRDefault="00F31F10" w:rsidP="00F31F10">
      <w:pPr>
        <w:pStyle w:val="Default"/>
        <w:spacing w:after="120"/>
        <w:jc w:val="both"/>
        <w:rPr>
          <w:rFonts w:asciiTheme="minorHAnsi" w:hAnsiTheme="minorHAnsi" w:cs="Calibri"/>
          <w:color w:val="auto"/>
          <w:sz w:val="22"/>
          <w:szCs w:val="22"/>
        </w:rPr>
      </w:pPr>
      <w:r w:rsidRPr="001F72DC">
        <w:rPr>
          <w:rFonts w:asciiTheme="minorHAnsi" w:hAnsiTheme="minorHAnsi" w:cs="Calibri"/>
          <w:color w:val="auto"/>
          <w:sz w:val="22"/>
          <w:szCs w:val="22"/>
        </w:rPr>
        <w:t>In line with current challenges Albania needs to address, and the Outcome 2 of the UN’s Programme of Cooperation for Sustainable Development (PoCSD) with the GoA, the UN is engaged in implementing the Leave No One Behind Joint Programme.</w:t>
      </w:r>
    </w:p>
    <w:p w14:paraId="635965A6" w14:textId="77777777" w:rsidR="00F31F10" w:rsidRPr="001F72DC" w:rsidRDefault="00F31F10" w:rsidP="00F31F10">
      <w:pPr>
        <w:autoSpaceDE w:val="0"/>
        <w:autoSpaceDN w:val="0"/>
        <w:adjustRightInd w:val="0"/>
        <w:spacing w:after="120"/>
        <w:textAlignment w:val="baseline"/>
        <w:rPr>
          <w:rFonts w:asciiTheme="minorHAnsi" w:hAnsiTheme="minorHAnsi" w:cs="Calibri"/>
          <w:sz w:val="22"/>
          <w:szCs w:val="22"/>
        </w:rPr>
      </w:pPr>
      <w:r w:rsidRPr="001F72DC">
        <w:rPr>
          <w:rFonts w:asciiTheme="minorHAnsi" w:hAnsiTheme="minorHAnsi" w:cs="Calibri"/>
          <w:sz w:val="22"/>
          <w:szCs w:val="22"/>
        </w:rPr>
        <w:t xml:space="preserve">The Leave No One Behind (LNB) Programme builds upon the vast experience of the UN in addressing social inclusion and the needs of the vulnerable groups. LNB supports the implementation of the newly shaped vision of the social sector in Albania, in line with Sustainable Development Goals (SDGs) and the country’s aspirations towards European Union (EU) integration. The LNB avails of technical expertise and know-how of UN agencies aiming at allowing for greater impact and outreach by focusing on the municipal level and its linkage to the national level. </w:t>
      </w:r>
    </w:p>
    <w:p w14:paraId="779D7A34" w14:textId="77777777" w:rsidR="00F31F10" w:rsidRPr="001F72DC" w:rsidRDefault="00F31F10" w:rsidP="00F31F10">
      <w:pPr>
        <w:spacing w:after="120"/>
        <w:rPr>
          <w:rFonts w:asciiTheme="minorHAnsi" w:hAnsiTheme="minorHAnsi" w:cs="Calibri"/>
          <w:sz w:val="22"/>
          <w:szCs w:val="22"/>
        </w:rPr>
      </w:pPr>
      <w:r w:rsidRPr="001F72DC">
        <w:rPr>
          <w:rFonts w:asciiTheme="minorHAnsi" w:hAnsiTheme="minorHAnsi" w:cs="Calibri"/>
          <w:sz w:val="22"/>
          <w:szCs w:val="22"/>
        </w:rPr>
        <w:t xml:space="preserve">The programme’s goal – </w:t>
      </w:r>
      <w:r w:rsidRPr="001F72DC">
        <w:rPr>
          <w:rFonts w:asciiTheme="minorHAnsi" w:hAnsiTheme="minorHAnsi" w:cs="Calibri"/>
          <w:i/>
          <w:sz w:val="22"/>
          <w:szCs w:val="22"/>
        </w:rPr>
        <w:t>system change for the improvement of social services and the participation of persons in need in public decision-making</w:t>
      </w:r>
      <w:r w:rsidRPr="001F72DC">
        <w:rPr>
          <w:rFonts w:asciiTheme="minorHAnsi" w:hAnsiTheme="minorHAnsi" w:cs="Calibri"/>
          <w:sz w:val="22"/>
          <w:szCs w:val="22"/>
        </w:rPr>
        <w:t xml:space="preserve"> – supports the vision of an overall inclusive Albania. The programme assumes that the improvement of the social services supports social inclusion. </w:t>
      </w:r>
    </w:p>
    <w:p w14:paraId="6F66021E" w14:textId="77777777" w:rsidR="00F31F10" w:rsidRPr="001F72DC" w:rsidRDefault="00F31F10" w:rsidP="00F31F10">
      <w:pPr>
        <w:spacing w:after="120"/>
        <w:rPr>
          <w:rFonts w:asciiTheme="minorHAnsi" w:hAnsiTheme="minorHAnsi" w:cs="Calibri"/>
          <w:sz w:val="22"/>
          <w:szCs w:val="22"/>
        </w:rPr>
      </w:pPr>
      <w:r w:rsidRPr="001F72DC">
        <w:rPr>
          <w:rFonts w:asciiTheme="minorHAnsi" w:hAnsiTheme="minorHAnsi" w:cs="Calibri"/>
          <w:sz w:val="22"/>
          <w:szCs w:val="22"/>
        </w:rPr>
        <w:t>The joint programme will also support Albania’s progress in view of achieving SDGs - being directly related to social protection/inclusion - especially SDGs 1-5 (no poverty, zero hunger, good health and well-being, quality education, gender equality, 10 (reduced inequalities), and 11 (sustainable cities and communities).</w:t>
      </w:r>
    </w:p>
    <w:p w14:paraId="376C2206" w14:textId="77777777" w:rsidR="00F31F10" w:rsidRPr="001F72DC" w:rsidRDefault="00F31F10" w:rsidP="00F31F10">
      <w:pPr>
        <w:autoSpaceDE w:val="0"/>
        <w:autoSpaceDN w:val="0"/>
        <w:adjustRightInd w:val="0"/>
        <w:spacing w:after="120"/>
        <w:rPr>
          <w:rFonts w:ascii="Calibri" w:hAnsi="Calibri" w:cs="Calibri"/>
          <w:sz w:val="22"/>
          <w:szCs w:val="22"/>
        </w:rPr>
      </w:pPr>
      <w:r w:rsidRPr="001F72DC">
        <w:rPr>
          <w:rFonts w:ascii="Calibri" w:hAnsi="Calibri" w:cs="Calibri"/>
          <w:sz w:val="22"/>
          <w:szCs w:val="22"/>
        </w:rPr>
        <w:t>In order to achieve the goal, the programme focuses on three outcomes:</w:t>
      </w:r>
    </w:p>
    <w:p w14:paraId="4A621406" w14:textId="77777777" w:rsidR="00F31F10" w:rsidRPr="001F72DC" w:rsidRDefault="00F31F10" w:rsidP="00F31F10">
      <w:pPr>
        <w:spacing w:after="120"/>
        <w:ind w:left="1276" w:hanging="1276"/>
        <w:rPr>
          <w:rFonts w:ascii="Calibri" w:hAnsi="Calibri" w:cs="Calibri"/>
          <w:sz w:val="22"/>
          <w:szCs w:val="22"/>
        </w:rPr>
      </w:pPr>
      <w:r w:rsidRPr="001F72DC">
        <w:rPr>
          <w:rFonts w:ascii="Calibri" w:hAnsi="Calibri" w:cs="Calibri"/>
          <w:sz w:val="22"/>
          <w:szCs w:val="22"/>
        </w:rPr>
        <w:t>Outcome 1:</w:t>
      </w:r>
      <w:r w:rsidRPr="001F72DC">
        <w:rPr>
          <w:rFonts w:ascii="Calibri" w:hAnsi="Calibri" w:cs="Calibri"/>
          <w:sz w:val="22"/>
          <w:szCs w:val="22"/>
        </w:rPr>
        <w:tab/>
        <w:t>The vulnerable population requests and receives adequate social services from local authorities that support their social inclusion and hold them accountable.</w:t>
      </w:r>
    </w:p>
    <w:p w14:paraId="2FA70DD6" w14:textId="77777777" w:rsidR="00F31F10" w:rsidRPr="001F72DC" w:rsidRDefault="00F31F10" w:rsidP="00F31F10">
      <w:pPr>
        <w:spacing w:after="120"/>
        <w:ind w:left="1276" w:hanging="1276"/>
        <w:rPr>
          <w:rFonts w:ascii="Calibri" w:hAnsi="Calibri" w:cs="Calibri"/>
          <w:sz w:val="22"/>
          <w:szCs w:val="22"/>
        </w:rPr>
      </w:pPr>
      <w:r w:rsidRPr="001F72DC">
        <w:rPr>
          <w:rFonts w:ascii="Calibri" w:hAnsi="Calibri" w:cs="Calibri"/>
          <w:sz w:val="22"/>
          <w:szCs w:val="22"/>
        </w:rPr>
        <w:t>Outcome 2:</w:t>
      </w:r>
      <w:r w:rsidRPr="001F72DC">
        <w:rPr>
          <w:rFonts w:ascii="Calibri" w:hAnsi="Calibri" w:cs="Calibri"/>
          <w:sz w:val="22"/>
          <w:szCs w:val="22"/>
        </w:rPr>
        <w:tab/>
        <w:t>Municipalities effectively manage the provision of social services and promote social inclusion.</w:t>
      </w:r>
    </w:p>
    <w:p w14:paraId="36CA948C" w14:textId="77777777" w:rsidR="00F31F10" w:rsidRPr="001F72DC" w:rsidRDefault="00F31F10" w:rsidP="00A92BD9">
      <w:pPr>
        <w:spacing w:after="120"/>
        <w:ind w:left="1276" w:hanging="1276"/>
        <w:rPr>
          <w:rFonts w:ascii="Calibri" w:hAnsi="Calibri" w:cs="Calibri"/>
          <w:sz w:val="22"/>
          <w:szCs w:val="22"/>
        </w:rPr>
      </w:pPr>
      <w:r w:rsidRPr="001F72DC">
        <w:rPr>
          <w:rFonts w:ascii="Calibri" w:hAnsi="Calibri" w:cs="Calibri"/>
          <w:sz w:val="22"/>
          <w:szCs w:val="22"/>
        </w:rPr>
        <w:t>Outcome 3:</w:t>
      </w:r>
      <w:r w:rsidR="00A92BD9" w:rsidRPr="001F72DC">
        <w:rPr>
          <w:rFonts w:ascii="Calibri" w:hAnsi="Calibri" w:cs="Calibri"/>
          <w:sz w:val="22"/>
          <w:szCs w:val="22"/>
        </w:rPr>
        <w:tab/>
      </w:r>
      <w:r w:rsidRPr="001F72DC">
        <w:rPr>
          <w:rFonts w:ascii="Calibri" w:hAnsi="Calibri" w:cs="Calibri"/>
          <w:sz w:val="22"/>
          <w:szCs w:val="22"/>
        </w:rPr>
        <w:t>National institutions implement their policy framework for ensuring social inclusion and adequately fund social services through improved data collection system developed capacities and empowered target groups.</w:t>
      </w:r>
    </w:p>
    <w:p w14:paraId="14B1957B" w14:textId="77777777" w:rsidR="00F31F10" w:rsidRPr="001F72DC" w:rsidRDefault="00F31F10" w:rsidP="00F31F10">
      <w:pPr>
        <w:autoSpaceDE w:val="0"/>
        <w:autoSpaceDN w:val="0"/>
        <w:adjustRightInd w:val="0"/>
        <w:spacing w:after="120"/>
        <w:rPr>
          <w:rFonts w:ascii="Calibri" w:hAnsi="Calibri" w:cs="Calibri"/>
          <w:sz w:val="22"/>
          <w:szCs w:val="22"/>
        </w:rPr>
      </w:pPr>
      <w:r w:rsidRPr="001F72DC">
        <w:rPr>
          <w:rFonts w:ascii="Calibri" w:hAnsi="Calibri" w:cs="Calibri"/>
          <w:sz w:val="22"/>
          <w:szCs w:val="22"/>
        </w:rPr>
        <w:t>The programme’s target groups who will indirectly and directly benefit from improved social services, are the marginalized populations of Albania, with persons with disabilities often being the most vulnerable, along with Roma and Egyptians as well as children and women. The improvement of their social inclusion will be supported by interventions at macro level (central government authorities and national services), at meso level (municipalities and civil society organizations), and at micro level, actively involving the project’s target groups into the project’s implementation. The project will cover all of Albania by improving social service provision across all 61 municipalities, however specific geographic focus will be maintained by reacting to specific needs and challenges in selected municipalities.</w:t>
      </w:r>
    </w:p>
    <w:p w14:paraId="7BC04242" w14:textId="77777777" w:rsidR="00F31F10" w:rsidRPr="001F72DC" w:rsidRDefault="00F31F10" w:rsidP="00F31F10">
      <w:pPr>
        <w:autoSpaceDE w:val="0"/>
        <w:autoSpaceDN w:val="0"/>
        <w:adjustRightInd w:val="0"/>
        <w:spacing w:after="120"/>
        <w:rPr>
          <w:rFonts w:ascii="Calibri" w:hAnsi="Calibri" w:cs="Calibri"/>
          <w:sz w:val="22"/>
          <w:szCs w:val="22"/>
        </w:rPr>
      </w:pPr>
      <w:r w:rsidRPr="001F72DC">
        <w:rPr>
          <w:rFonts w:ascii="Calibri" w:hAnsi="Calibri" w:cs="Calibri"/>
          <w:sz w:val="22"/>
          <w:szCs w:val="22"/>
        </w:rPr>
        <w:t>The LNB programme is financed by the Swiss Agency for Development and Cooperation (SDC), and is implemented through the modalities of the Delivering as One (DaO) mechanism, under the Programme of Cooperation for Sustainable Development 2017-2021, with the joint participation of UN agencies, including UNDP, UNICEF, UN Women and UNFPA, and in close partnership with relevant governmental bodies at the central and local levels.  UNDP is the lead UN agency for the overall implementation and coordination of the LNB Programme.</w:t>
      </w:r>
    </w:p>
    <w:p w14:paraId="19BACF1F" w14:textId="77777777" w:rsidR="00F31F10" w:rsidRPr="001F72DC" w:rsidRDefault="00F31F10" w:rsidP="00F31F10">
      <w:pPr>
        <w:autoSpaceDE w:val="0"/>
        <w:autoSpaceDN w:val="0"/>
        <w:adjustRightInd w:val="0"/>
        <w:spacing w:after="120"/>
        <w:textAlignment w:val="baseline"/>
        <w:rPr>
          <w:rFonts w:asciiTheme="minorHAnsi" w:hAnsiTheme="minorHAnsi" w:cstheme="minorHAnsi"/>
          <w:b/>
          <w:sz w:val="22"/>
          <w:szCs w:val="22"/>
        </w:rPr>
      </w:pPr>
    </w:p>
    <w:p w14:paraId="2EA89687" w14:textId="77777777" w:rsidR="00F31F10" w:rsidRPr="001F72DC" w:rsidRDefault="00F31F10" w:rsidP="00F31F10">
      <w:pPr>
        <w:autoSpaceDE w:val="0"/>
        <w:autoSpaceDN w:val="0"/>
        <w:adjustRightInd w:val="0"/>
        <w:spacing w:after="120"/>
        <w:textAlignment w:val="baseline"/>
        <w:rPr>
          <w:rFonts w:asciiTheme="minorHAnsi" w:hAnsiTheme="minorHAnsi" w:cstheme="minorHAnsi"/>
          <w:b/>
          <w:szCs w:val="22"/>
        </w:rPr>
      </w:pPr>
      <w:r w:rsidRPr="001F72DC">
        <w:rPr>
          <w:rFonts w:asciiTheme="minorHAnsi" w:hAnsiTheme="minorHAnsi" w:cstheme="minorHAnsi"/>
          <w:b/>
          <w:szCs w:val="22"/>
        </w:rPr>
        <w:t>Midterm Review Objectives and Approach</w:t>
      </w:r>
    </w:p>
    <w:p w14:paraId="14A390B6"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This assignment relates to the Midterm Review of the LNB programme. The objective of the Midterm Review is to assess and present results including an assessment of how results have contributed to social services improvement, conclusions, and recommendations. In addition, it will assess lessons learnt and early signs of programme successes and/or failures with the goal of identifying necessary changes to be made in order to set the programme on-track to achieving its intended results. The Midterm Review will also review the programme progress, and potential risks to the sustainability of its interventions. Overall, the Midterm Review is intended to have a formative nature and it intends to improve the programme’s performance in the second half of the implementation phase. In a forward looking way the review will also identify priority areas and strategic interventions that should feed in the formulation of a second four-year phase for LNB programme.</w:t>
      </w:r>
    </w:p>
    <w:p w14:paraId="61F35D86"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The purpose is backward and forward-looking: performance assessment of the LNB joint programme during the first two year of implementation as the basis for updating the theory of change (as relevant), including the planned approaches for the rest of programme implementation and strategic positioning for longer term support in this area. The knowledge generated by the evaluation should contribute to improve LNB programme performance as well as support UN system policy steering and support to national priorities.  The mid-term review findings will feed in the Evaluation of the Government of Albania and United Nations Programme of Cooperation 2017-2021 to be conducted during the first quarter of 2020.</w:t>
      </w:r>
    </w:p>
    <w:p w14:paraId="5057BB7D"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The Midterm Review is expected to provide evidence-based information that is credible, reliable and useful. The Midterm Review team, composed of one international consultant that will be the Team Leader and one national consultant that will be the Team Specialist, is expected to review all relevant sources of information including documents prepared by the LNB programme team (i.e. Programme Document, semi-annual reports, quality assurance documentation, national strategic and legal documents, and any other materials that the team considers useful for this evidence-based review).</w:t>
      </w:r>
    </w:p>
    <w:p w14:paraId="50C09422"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The Midterm Review team is expected to follow a collaborative and participatory approach ensuring close</w:t>
      </w:r>
      <w:r w:rsidR="00A92BD9" w:rsidRPr="001F72DC">
        <w:rPr>
          <w:rFonts w:ascii="Calibri" w:hAnsi="Calibri" w:cs="Calibri"/>
          <w:sz w:val="22"/>
          <w:szCs w:val="22"/>
        </w:rPr>
        <w:t xml:space="preserve"> </w:t>
      </w:r>
      <w:r w:rsidRPr="001F72DC">
        <w:rPr>
          <w:rFonts w:ascii="Calibri" w:hAnsi="Calibri" w:cs="Calibri"/>
          <w:sz w:val="22"/>
          <w:szCs w:val="22"/>
        </w:rPr>
        <w:t>engagement with the LNB Programme team, government counterparts (Ministry of Health and Social Protection), the UN agencies, the Swiss Embassy in Tirana, and other key stakeholders. A brief proposed methodology is expected to be submitted jointly with the application for this post, whereas a detailed methodology and data collection methods will be included in the Inception Report (for further details see section on deliverables).</w:t>
      </w:r>
    </w:p>
    <w:p w14:paraId="06FFC182"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 xml:space="preserve">The Midterm Review will assess the below criteria of OEDC/DAC guidelines:   </w:t>
      </w:r>
    </w:p>
    <w:p w14:paraId="1CAF53F2" w14:textId="77777777" w:rsidR="00F31F10" w:rsidRPr="001F72DC" w:rsidRDefault="00F31F10" w:rsidP="00D70C18">
      <w:pPr>
        <w:pStyle w:val="ListParagraph"/>
        <w:numPr>
          <w:ilvl w:val="0"/>
          <w:numId w:val="2"/>
        </w:numPr>
        <w:autoSpaceDE w:val="0"/>
        <w:autoSpaceDN w:val="0"/>
        <w:adjustRightInd w:val="0"/>
        <w:spacing w:after="120" w:line="276" w:lineRule="auto"/>
        <w:jc w:val="left"/>
        <w:rPr>
          <w:rFonts w:asciiTheme="minorHAnsi" w:hAnsiTheme="minorHAnsi" w:cs="ACaslon-Regular"/>
          <w:sz w:val="22"/>
          <w:szCs w:val="22"/>
        </w:rPr>
      </w:pPr>
      <w:r w:rsidRPr="001F72DC">
        <w:rPr>
          <w:rFonts w:asciiTheme="minorHAnsi" w:hAnsiTheme="minorHAnsi" w:cs="Calibri"/>
          <w:b/>
          <w:sz w:val="22"/>
          <w:szCs w:val="22"/>
        </w:rPr>
        <w:t xml:space="preserve">Relevance </w:t>
      </w:r>
      <w:r w:rsidRPr="001F72DC">
        <w:rPr>
          <w:rFonts w:asciiTheme="minorHAnsi" w:hAnsiTheme="minorHAnsi" w:cs="Calibri"/>
          <w:sz w:val="22"/>
          <w:szCs w:val="22"/>
        </w:rPr>
        <w:t>–</w:t>
      </w:r>
      <w:r w:rsidRPr="001F72DC">
        <w:rPr>
          <w:rFonts w:asciiTheme="minorHAnsi" w:hAnsiTheme="minorHAnsi" w:cs="Calibri"/>
          <w:b/>
          <w:sz w:val="22"/>
          <w:szCs w:val="22"/>
        </w:rPr>
        <w:t xml:space="preserve"> </w:t>
      </w:r>
      <w:r w:rsidRPr="001F72DC">
        <w:rPr>
          <w:rFonts w:asciiTheme="minorHAnsi" w:hAnsiTheme="minorHAnsi" w:cs="Calibri"/>
          <w:sz w:val="22"/>
          <w:szCs w:val="22"/>
        </w:rPr>
        <w:t xml:space="preserve">will assess to what extent the objectives of the development intervention are consistent </w:t>
      </w:r>
      <w:r w:rsidRPr="001F72DC">
        <w:rPr>
          <w:rFonts w:asciiTheme="minorHAnsi" w:hAnsiTheme="minorHAnsi" w:cs="ACaslon-Regular"/>
          <w:sz w:val="22"/>
          <w:szCs w:val="22"/>
        </w:rPr>
        <w:t xml:space="preserve">with national and local policies and priorities and the needs of the intended beneficiaries, </w:t>
      </w:r>
      <w:r w:rsidRPr="001F72DC">
        <w:rPr>
          <w:rFonts w:asciiTheme="minorHAnsi" w:hAnsiTheme="minorHAnsi" w:cs="Calibri"/>
          <w:sz w:val="22"/>
          <w:szCs w:val="22"/>
        </w:rPr>
        <w:t>country needs and partners’ and donors’ policies.</w:t>
      </w:r>
    </w:p>
    <w:p w14:paraId="0D343BD7" w14:textId="77777777" w:rsidR="00F31F10" w:rsidRPr="001F72DC" w:rsidRDefault="00F31F10" w:rsidP="00D70C18">
      <w:pPr>
        <w:pStyle w:val="ListParagraph"/>
        <w:numPr>
          <w:ilvl w:val="0"/>
          <w:numId w:val="2"/>
        </w:numPr>
        <w:spacing w:after="120"/>
        <w:rPr>
          <w:rFonts w:asciiTheme="minorHAnsi" w:hAnsiTheme="minorHAnsi" w:cs="Calibri"/>
          <w:sz w:val="22"/>
          <w:szCs w:val="22"/>
        </w:rPr>
      </w:pPr>
      <w:r w:rsidRPr="001F72DC">
        <w:rPr>
          <w:rFonts w:asciiTheme="minorHAnsi" w:hAnsiTheme="minorHAnsi" w:cs="Calibri"/>
          <w:b/>
          <w:sz w:val="22"/>
          <w:szCs w:val="22"/>
        </w:rPr>
        <w:t>Effectiveness</w:t>
      </w:r>
      <w:r w:rsidRPr="001F72DC">
        <w:rPr>
          <w:rFonts w:asciiTheme="minorHAnsi" w:hAnsiTheme="minorHAnsi" w:cs="Calibri"/>
          <w:sz w:val="22"/>
          <w:szCs w:val="22"/>
        </w:rPr>
        <w:t xml:space="preserve"> </w:t>
      </w:r>
      <w:r w:rsidR="00A92BD9" w:rsidRPr="001F72DC">
        <w:rPr>
          <w:rFonts w:asciiTheme="minorHAnsi" w:hAnsiTheme="minorHAnsi" w:cs="Calibri"/>
          <w:sz w:val="22"/>
          <w:szCs w:val="22"/>
        </w:rPr>
        <w:t>–</w:t>
      </w:r>
      <w:r w:rsidRPr="001F72DC">
        <w:rPr>
          <w:rFonts w:asciiTheme="minorHAnsi" w:hAnsiTheme="minorHAnsi" w:cs="Calibri"/>
          <w:sz w:val="22"/>
          <w:szCs w:val="22"/>
        </w:rPr>
        <w:t xml:space="preserve"> will assess to what extent results at various levels, including outcomes, have been achieved based on planned activities.</w:t>
      </w:r>
    </w:p>
    <w:p w14:paraId="27E8612D" w14:textId="77777777" w:rsidR="00F31F10" w:rsidRPr="001F72DC" w:rsidRDefault="00F31F10" w:rsidP="00D70C18">
      <w:pPr>
        <w:pStyle w:val="ListParagraph"/>
        <w:numPr>
          <w:ilvl w:val="0"/>
          <w:numId w:val="2"/>
        </w:numPr>
        <w:spacing w:after="120"/>
        <w:rPr>
          <w:rFonts w:asciiTheme="minorHAnsi" w:hAnsiTheme="minorHAnsi" w:cs="Calibri"/>
          <w:sz w:val="22"/>
          <w:szCs w:val="22"/>
        </w:rPr>
      </w:pPr>
      <w:r w:rsidRPr="001F72DC">
        <w:rPr>
          <w:rFonts w:asciiTheme="minorHAnsi" w:hAnsiTheme="minorHAnsi" w:cs="Calibri"/>
          <w:b/>
          <w:sz w:val="22"/>
          <w:szCs w:val="22"/>
        </w:rPr>
        <w:t xml:space="preserve">Efficiency </w:t>
      </w:r>
      <w:r w:rsidR="00A92BD9" w:rsidRPr="001F72DC">
        <w:rPr>
          <w:rFonts w:asciiTheme="minorHAnsi" w:hAnsiTheme="minorHAnsi" w:cs="Calibri"/>
          <w:sz w:val="22"/>
          <w:szCs w:val="22"/>
        </w:rPr>
        <w:t>–</w:t>
      </w:r>
      <w:r w:rsidRPr="001F72DC">
        <w:rPr>
          <w:rFonts w:asciiTheme="minorHAnsi" w:hAnsiTheme="minorHAnsi" w:cs="Calibri"/>
          <w:sz w:val="22"/>
          <w:szCs w:val="22"/>
        </w:rPr>
        <w:t xml:space="preserve"> will assess how well and productively the programme has utilized his resources to reach the predefined goals.</w:t>
      </w:r>
    </w:p>
    <w:p w14:paraId="18E4CC6C" w14:textId="77777777" w:rsidR="00F31F10" w:rsidRPr="001F72DC" w:rsidRDefault="00F31F10" w:rsidP="00D70C18">
      <w:pPr>
        <w:pStyle w:val="ListParagraph"/>
        <w:numPr>
          <w:ilvl w:val="0"/>
          <w:numId w:val="2"/>
        </w:numPr>
        <w:spacing w:after="120"/>
        <w:rPr>
          <w:rFonts w:asciiTheme="minorHAnsi" w:hAnsiTheme="minorHAnsi" w:cs="Calibri"/>
          <w:sz w:val="22"/>
          <w:szCs w:val="22"/>
        </w:rPr>
      </w:pPr>
      <w:r w:rsidRPr="001F72DC">
        <w:rPr>
          <w:rFonts w:asciiTheme="minorHAnsi" w:hAnsiTheme="minorHAnsi" w:cs="Calibri"/>
          <w:b/>
          <w:sz w:val="22"/>
          <w:szCs w:val="22"/>
        </w:rPr>
        <w:t>Sustainability</w:t>
      </w:r>
      <w:r w:rsidRPr="001F72DC">
        <w:rPr>
          <w:rFonts w:asciiTheme="minorHAnsi" w:hAnsiTheme="minorHAnsi" w:cs="Calibri"/>
          <w:sz w:val="22"/>
          <w:szCs w:val="22"/>
        </w:rPr>
        <w:t xml:space="preserve"> – will </w:t>
      </w:r>
      <w:r w:rsidRPr="001F72DC">
        <w:rPr>
          <w:rFonts w:asciiTheme="minorHAnsi" w:hAnsiTheme="minorHAnsi" w:cs="Calibri"/>
          <w:bCs/>
          <w:sz w:val="22"/>
          <w:szCs w:val="22"/>
        </w:rPr>
        <w:t xml:space="preserve">assess </w:t>
      </w:r>
      <w:r w:rsidRPr="001F72DC">
        <w:rPr>
          <w:rFonts w:asciiTheme="minorHAnsi" w:hAnsiTheme="minorHAnsi" w:cs="Calibri"/>
          <w:sz w:val="22"/>
          <w:szCs w:val="22"/>
        </w:rPr>
        <w:t>preliminary indications of the degree to which the programme results are likely to be sustainable beyond the programme’s lifetime (both at the community and government level) and provide recommendations for strengthening sustainability.</w:t>
      </w:r>
    </w:p>
    <w:p w14:paraId="1C83133E"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Impact assessment will not be able to be conducted at this stage of programme implementation, but the review will present changes that can be attributed at this stage to programme intervention.</w:t>
      </w:r>
    </w:p>
    <w:p w14:paraId="6B85FA5A" w14:textId="77777777" w:rsidR="00F31F10" w:rsidRPr="001F72DC" w:rsidRDefault="00F31F10" w:rsidP="00A92BD9">
      <w:pPr>
        <w:autoSpaceDE w:val="0"/>
        <w:autoSpaceDN w:val="0"/>
        <w:adjustRightInd w:val="0"/>
        <w:spacing w:after="120"/>
        <w:rPr>
          <w:rFonts w:ascii="Calibri" w:hAnsi="Calibri" w:cs="Calibri"/>
          <w:sz w:val="22"/>
          <w:szCs w:val="22"/>
        </w:rPr>
      </w:pPr>
      <w:r w:rsidRPr="001F72DC">
        <w:rPr>
          <w:rFonts w:ascii="Calibri" w:hAnsi="Calibri" w:cs="Calibri"/>
          <w:sz w:val="22"/>
          <w:szCs w:val="22"/>
        </w:rPr>
        <w:t>More specifically, for each of these criteria, the Midterm Review Report should provide conclusions, lessons learnt, and recommendations questions outlined below.</w:t>
      </w:r>
    </w:p>
    <w:p w14:paraId="0DE23DD1" w14:textId="77777777" w:rsidR="00F31F10" w:rsidRPr="001F72DC" w:rsidRDefault="00F31F10" w:rsidP="00A92BD9">
      <w:pPr>
        <w:autoSpaceDE w:val="0"/>
        <w:autoSpaceDN w:val="0"/>
        <w:adjustRightInd w:val="0"/>
        <w:spacing w:after="120"/>
        <w:rPr>
          <w:rFonts w:ascii="Calibri" w:hAnsi="Calibri" w:cs="Calibri"/>
          <w:b/>
          <w:sz w:val="22"/>
          <w:szCs w:val="22"/>
          <w:u w:val="single"/>
        </w:rPr>
      </w:pPr>
      <w:r w:rsidRPr="001F72DC">
        <w:rPr>
          <w:rFonts w:ascii="Calibri" w:hAnsi="Calibri" w:cs="Calibri"/>
          <w:b/>
          <w:sz w:val="22"/>
          <w:szCs w:val="22"/>
          <w:u w:val="single"/>
        </w:rPr>
        <w:t>Programme relevance</w:t>
      </w:r>
    </w:p>
    <w:p w14:paraId="3B6A3CCA"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To what extent are the objectives of the programme still valid?</w:t>
      </w:r>
    </w:p>
    <w:p w14:paraId="75AADE42"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Are the activities and outputs of the programme consistent with the overall goal and the attainment of its objectives?</w:t>
      </w:r>
    </w:p>
    <w:p w14:paraId="371D71C1"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Are the activities and outputs of the programme consistent with the intended impacts and effects?</w:t>
      </w:r>
    </w:p>
    <w:p w14:paraId="7FA1C29D"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How relevant is the programme to target groups’, including central and local governments’, needs and priorities?</w:t>
      </w:r>
    </w:p>
    <w:p w14:paraId="7BB40881"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How relevant is the programme to other key stakeholders’ (executing agencies, partner organizations, including other UN agencies, NGOs etc.) needs and priorities?</w:t>
      </w:r>
    </w:p>
    <w:p w14:paraId="44B7264A"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To what extent is the programme aligned with the policies and strategies of the country, UN agencies participating in the programme and donors?</w:t>
      </w:r>
    </w:p>
    <w:p w14:paraId="4144AE3D"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To what extent is the programme contributing to country system development? </w:t>
      </w:r>
      <w:r w:rsidRPr="001F72DC">
        <w:rPr>
          <w:rFonts w:asciiTheme="minorHAnsi" w:hAnsiTheme="minorHAnsi"/>
          <w:sz w:val="22"/>
        </w:rPr>
        <w:t>To what extent has LNB contribution been relevant in the context of SDGs with   special focus on the principle Leave no one Behind?</w:t>
      </w:r>
    </w:p>
    <w:p w14:paraId="02DD2D56" w14:textId="77777777" w:rsidR="00F31F10" w:rsidRPr="001F72DC" w:rsidRDefault="00F31F10" w:rsidP="00A92BD9">
      <w:pPr>
        <w:autoSpaceDE w:val="0"/>
        <w:autoSpaceDN w:val="0"/>
        <w:adjustRightInd w:val="0"/>
        <w:spacing w:after="120"/>
        <w:rPr>
          <w:rFonts w:ascii="Calibri" w:hAnsi="Calibri" w:cs="Calibri"/>
          <w:b/>
          <w:sz w:val="22"/>
          <w:szCs w:val="22"/>
          <w:u w:val="single"/>
        </w:rPr>
      </w:pPr>
      <w:r w:rsidRPr="001F72DC">
        <w:rPr>
          <w:rFonts w:ascii="Calibri" w:hAnsi="Calibri" w:cs="Calibri"/>
          <w:b/>
          <w:sz w:val="22"/>
          <w:szCs w:val="22"/>
          <w:u w:val="single"/>
        </w:rPr>
        <w:t>Programme effectiveness</w:t>
      </w:r>
    </w:p>
    <w:p w14:paraId="7A20E12E"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Review the log-frame indicators against progress made towards the end-of-programme targets. To what extent have the expected outputs, outcomes and goal been achieved or are likely to be achieved?</w:t>
      </w:r>
    </w:p>
    <w:p w14:paraId="5A6B909B"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What are the major factors influencing the achievement or non-achievement of the outcomes/expected results/outputs? </w:t>
      </w:r>
    </w:p>
    <w:p w14:paraId="6B9774A1"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Identify remaining barriers to achieving the programme objective during the remaining implementation timeframe.</w:t>
      </w:r>
    </w:p>
    <w:p w14:paraId="2C623B07"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Did the programme contribute to capacity building and organisational development as planned?</w:t>
      </w:r>
    </w:p>
    <w:p w14:paraId="4F7F3CCE"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To what extent and in what ways the cross-cutting issues of LNB programme – good governance and gender equality - are applied/promoted?</w:t>
      </w:r>
    </w:p>
    <w:p w14:paraId="5F4C8CB1"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To what extent have UN agencies coordinated effectively and created synergies in the delivery of assistance? </w:t>
      </w:r>
    </w:p>
    <w:p w14:paraId="16BE44AF"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Is the current coordination set up producing the intended results? </w:t>
      </w:r>
    </w:p>
    <w:p w14:paraId="1C5DB402"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Coordination with other projects: How has the programme interacted and coordinated with other Swiss/non-Swiss project implementers and vice versa? Is there room for improvement and closer collaboration?</w:t>
      </w:r>
    </w:p>
    <w:p w14:paraId="51CF80AD"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To what extent has the project contributed to gender equality, the empowerment of women and the realization of human rights?</w:t>
      </w:r>
    </w:p>
    <w:p w14:paraId="20883F6C" w14:textId="77777777" w:rsidR="00F31F10" w:rsidRPr="001F72DC" w:rsidRDefault="00F31F10" w:rsidP="00A92BD9">
      <w:pPr>
        <w:autoSpaceDE w:val="0"/>
        <w:autoSpaceDN w:val="0"/>
        <w:adjustRightInd w:val="0"/>
        <w:spacing w:after="120"/>
        <w:rPr>
          <w:rFonts w:ascii="Calibri" w:hAnsi="Calibri" w:cs="Calibri"/>
          <w:b/>
          <w:sz w:val="22"/>
          <w:szCs w:val="22"/>
          <w:u w:val="single"/>
        </w:rPr>
      </w:pPr>
      <w:r w:rsidRPr="001F72DC">
        <w:rPr>
          <w:rFonts w:ascii="Calibri" w:hAnsi="Calibri" w:cs="Calibri"/>
          <w:b/>
          <w:sz w:val="22"/>
          <w:szCs w:val="22"/>
          <w:u w:val="single"/>
        </w:rPr>
        <w:t xml:space="preserve">Programme efficiency </w:t>
      </w:r>
    </w:p>
    <w:p w14:paraId="25F5CC28"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Are the available technical and financial resources adequate to fulfil the programme framework?</w:t>
      </w:r>
    </w:p>
    <w:p w14:paraId="61A5DDAA"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Is the programme implemented in the most efficient way, making best use of available human, technical, technological, financial and knowledge inputs to achieve its desired results? Have there been any unforeseen problems? How well are they resolved?</w:t>
      </w:r>
    </w:p>
    <w:p w14:paraId="3335B95F"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Following up on risk management, how the risk is assessed? and how the risk is managed? In relation to the upcoming EU IPA funding, how the synergies will be ensured? </w:t>
      </w:r>
    </w:p>
    <w:p w14:paraId="2F153998" w14:textId="77777777" w:rsidR="00F31F10" w:rsidRPr="001F72DC" w:rsidRDefault="00F31F10" w:rsidP="00A92BD9">
      <w:pPr>
        <w:autoSpaceDE w:val="0"/>
        <w:autoSpaceDN w:val="0"/>
        <w:adjustRightInd w:val="0"/>
        <w:spacing w:after="120"/>
        <w:rPr>
          <w:rFonts w:ascii="Calibri" w:hAnsi="Calibri" w:cs="Calibri"/>
          <w:b/>
          <w:sz w:val="22"/>
          <w:szCs w:val="22"/>
          <w:u w:val="single"/>
        </w:rPr>
      </w:pPr>
      <w:r w:rsidRPr="001F72DC">
        <w:rPr>
          <w:rFonts w:ascii="Calibri" w:hAnsi="Calibri" w:cs="Calibri"/>
          <w:b/>
          <w:sz w:val="22"/>
          <w:szCs w:val="22"/>
          <w:u w:val="single"/>
        </w:rPr>
        <w:t>Sustainability</w:t>
      </w:r>
    </w:p>
    <w:p w14:paraId="5C4F4C04"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Are the approaches and methods used likely to ensure a continued benefit after the end of the programme?</w:t>
      </w:r>
    </w:p>
    <w:p w14:paraId="69242073"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What are the major factors which influenced the achievement or non-achievement of sustainability of the programme?</w:t>
      </w:r>
    </w:p>
    <w:p w14:paraId="29FDC44E"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 xml:space="preserve">Are all key stakeholders sufficiently and effectively involved? Are their expectations met and are they satisfied with their level of participation? What is the risk that the level of stakeholder ownership (including ownership by governments and other key stakeholders) will be insufficient to allow for the programme’s outcomes/benefits to be sustained? </w:t>
      </w:r>
    </w:p>
    <w:p w14:paraId="0760A6BA"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Are lessons learned being documented by the Programme Team on a continual basis and shared/ transferred to appropriate parties who could learn from the programme and potentially replicate and/or scale it in the future?</w:t>
      </w:r>
    </w:p>
    <w:p w14:paraId="21E8DE80"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Based on lessons learned what specific recommendations could be given to each key partner under the joint programme that would contribute to the sustainability of the intervention?</w:t>
      </w:r>
    </w:p>
    <w:p w14:paraId="7DAC9F6D"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What needs to be done and/or improved to ensure sustainability?</w:t>
      </w:r>
    </w:p>
    <w:p w14:paraId="626D0B03"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What type of interventions would need further programme assistance beyond the agreed timeframe?</w:t>
      </w:r>
    </w:p>
    <w:p w14:paraId="0C4C5A05"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What is the programme relation to the Social Fund established by the government?</w:t>
      </w:r>
    </w:p>
    <w:p w14:paraId="682622D1" w14:textId="77777777" w:rsidR="00F31F10" w:rsidRPr="001F72DC" w:rsidRDefault="00F31F10" w:rsidP="00D70C18">
      <w:pPr>
        <w:pStyle w:val="ListParagraph"/>
        <w:numPr>
          <w:ilvl w:val="0"/>
          <w:numId w:val="3"/>
        </w:numPr>
        <w:spacing w:after="120" w:line="276" w:lineRule="auto"/>
        <w:rPr>
          <w:rFonts w:asciiTheme="minorHAnsi" w:hAnsiTheme="minorHAnsi" w:cstheme="minorHAnsi"/>
          <w:sz w:val="22"/>
        </w:rPr>
      </w:pPr>
      <w:r w:rsidRPr="001F72DC">
        <w:rPr>
          <w:rFonts w:asciiTheme="minorHAnsi" w:hAnsiTheme="minorHAnsi" w:cstheme="minorHAnsi"/>
          <w:sz w:val="22"/>
        </w:rPr>
        <w:t>Is LNB contributing to establish the right system to support sustainable capacity building? Is LBN ensuring no substitution effect?</w:t>
      </w:r>
    </w:p>
    <w:p w14:paraId="1A12A430" w14:textId="77777777" w:rsidR="00F31F10" w:rsidRPr="001F72DC" w:rsidRDefault="00F31F10" w:rsidP="00AA41EB">
      <w:pPr>
        <w:autoSpaceDE w:val="0"/>
        <w:autoSpaceDN w:val="0"/>
        <w:adjustRightInd w:val="0"/>
        <w:spacing w:after="120"/>
        <w:rPr>
          <w:rFonts w:ascii="Calibri" w:hAnsi="Calibri" w:cs="Calibri"/>
          <w:b/>
          <w:sz w:val="22"/>
          <w:szCs w:val="22"/>
        </w:rPr>
      </w:pPr>
      <w:r w:rsidRPr="001F72DC">
        <w:rPr>
          <w:rFonts w:ascii="Calibri" w:hAnsi="Calibri" w:cs="Calibri"/>
          <w:b/>
          <w:sz w:val="22"/>
          <w:szCs w:val="22"/>
        </w:rPr>
        <w:t>The midterm review report should also cover:</w:t>
      </w:r>
    </w:p>
    <w:p w14:paraId="58318D5E" w14:textId="77777777" w:rsidR="00F31F10" w:rsidRPr="001F72DC" w:rsidRDefault="00F31F10" w:rsidP="00AA41EB">
      <w:pPr>
        <w:autoSpaceDE w:val="0"/>
        <w:autoSpaceDN w:val="0"/>
        <w:adjustRightInd w:val="0"/>
        <w:spacing w:after="120"/>
        <w:rPr>
          <w:rFonts w:ascii="Calibri" w:hAnsi="Calibri" w:cs="Calibri"/>
          <w:sz w:val="22"/>
          <w:szCs w:val="22"/>
        </w:rPr>
      </w:pPr>
      <w:r w:rsidRPr="001F72DC">
        <w:rPr>
          <w:rFonts w:ascii="Calibri" w:hAnsi="Calibri" w:cs="Calibri"/>
          <w:b/>
          <w:sz w:val="22"/>
          <w:szCs w:val="22"/>
        </w:rPr>
        <w:t>LNB contribution to SDGs</w:t>
      </w:r>
      <w:r w:rsidRPr="001F72DC">
        <w:rPr>
          <w:rFonts w:ascii="Calibri" w:hAnsi="Calibri" w:cs="Calibri"/>
          <w:sz w:val="22"/>
          <w:szCs w:val="22"/>
        </w:rPr>
        <w:t xml:space="preserve"> – assess whether the programme’s goal and outcomes and progress done so far are contributing to SDGs progress.</w:t>
      </w:r>
    </w:p>
    <w:p w14:paraId="00093761" w14:textId="77777777" w:rsidR="00F31F10" w:rsidRPr="001F72DC" w:rsidRDefault="00F31F10" w:rsidP="00AA41EB">
      <w:pPr>
        <w:autoSpaceDE w:val="0"/>
        <w:autoSpaceDN w:val="0"/>
        <w:adjustRightInd w:val="0"/>
        <w:spacing w:after="120"/>
        <w:rPr>
          <w:rFonts w:ascii="Calibri" w:hAnsi="Calibri" w:cs="Calibri"/>
          <w:sz w:val="22"/>
          <w:szCs w:val="22"/>
        </w:rPr>
      </w:pPr>
      <w:r w:rsidRPr="001F72DC">
        <w:rPr>
          <w:rFonts w:ascii="Calibri" w:hAnsi="Calibri" w:cs="Calibri"/>
          <w:b/>
          <w:sz w:val="22"/>
          <w:szCs w:val="22"/>
        </w:rPr>
        <w:t>LNB cross-cutting issues</w:t>
      </w:r>
      <w:r w:rsidRPr="001F72DC">
        <w:rPr>
          <w:rFonts w:ascii="Calibri" w:hAnsi="Calibri" w:cs="Calibri"/>
          <w:sz w:val="22"/>
          <w:szCs w:val="22"/>
        </w:rPr>
        <w:t xml:space="preserve"> – assess whether the cross-cutting issues related to human rights, governance and gender equality, are addressed/promoted as an articulation of human rights principles.</w:t>
      </w:r>
    </w:p>
    <w:p w14:paraId="7C9E2AC0" w14:textId="77777777" w:rsidR="00F31F10" w:rsidRPr="001F72DC" w:rsidRDefault="00F31F10" w:rsidP="00AA41EB">
      <w:pPr>
        <w:autoSpaceDE w:val="0"/>
        <w:autoSpaceDN w:val="0"/>
        <w:adjustRightInd w:val="0"/>
        <w:spacing w:after="120"/>
        <w:rPr>
          <w:rFonts w:ascii="Calibri" w:hAnsi="Calibri" w:cs="Calibri"/>
          <w:sz w:val="22"/>
          <w:szCs w:val="22"/>
        </w:rPr>
      </w:pPr>
      <w:r w:rsidRPr="001F72DC">
        <w:rPr>
          <w:rFonts w:ascii="Calibri" w:hAnsi="Calibri" w:cs="Calibri"/>
          <w:sz w:val="22"/>
          <w:szCs w:val="22"/>
        </w:rPr>
        <w:t>Having this said, mid-term review report should assess the extent to which LNB initiatives have considered addressing gender equality issues in the design, implementation and outcome of the initiative and if both women and men can equally access the programme’s benefits to the degree they were intended through gender analysis process. A keen focus should be given to aspects covered by LNB interventions that have taken into close considerations the specific needs of women and girls. Furthermore, the mid-term review report should also address the extent to which LNB programme has advocated for the principles of equality and inclusive development and has contributed to empowering and addressing the needs of the most disadvantaged and vulnerable populations in the Albanian society.</w:t>
      </w:r>
    </w:p>
    <w:p w14:paraId="5ADAEF87" w14:textId="77777777" w:rsidR="00F31F10" w:rsidRPr="001F72DC" w:rsidRDefault="00F31F10" w:rsidP="00AA41EB">
      <w:pPr>
        <w:autoSpaceDE w:val="0"/>
        <w:autoSpaceDN w:val="0"/>
        <w:adjustRightInd w:val="0"/>
        <w:spacing w:after="120"/>
        <w:rPr>
          <w:rFonts w:ascii="Calibri" w:hAnsi="Calibri" w:cs="Calibri"/>
          <w:sz w:val="22"/>
          <w:szCs w:val="22"/>
        </w:rPr>
      </w:pPr>
      <w:r w:rsidRPr="001F72DC">
        <w:rPr>
          <w:rFonts w:ascii="Calibri" w:hAnsi="Calibri" w:cs="Calibri"/>
          <w:b/>
          <w:sz w:val="22"/>
          <w:szCs w:val="22"/>
        </w:rPr>
        <w:t>LNB communication and visibility</w:t>
      </w:r>
      <w:r w:rsidRPr="001F72DC">
        <w:rPr>
          <w:rFonts w:ascii="Calibri" w:hAnsi="Calibri" w:cs="Calibri"/>
          <w:sz w:val="22"/>
          <w:szCs w:val="22"/>
        </w:rPr>
        <w:t xml:space="preserve"> – assess and review whether the communications and visibility guidelines and actions undertaken by UN agencies and implementing partners provide insights into the implementation of the programme activities.</w:t>
      </w:r>
    </w:p>
    <w:p w14:paraId="1C23E530" w14:textId="77777777" w:rsidR="00AA41EB" w:rsidRPr="001F72DC" w:rsidRDefault="00AA41EB" w:rsidP="00AA41EB">
      <w:pPr>
        <w:autoSpaceDE w:val="0"/>
        <w:autoSpaceDN w:val="0"/>
        <w:adjustRightInd w:val="0"/>
        <w:spacing w:after="120"/>
        <w:rPr>
          <w:rFonts w:ascii="Calibri" w:hAnsi="Calibri" w:cs="Calibri"/>
          <w:sz w:val="22"/>
          <w:szCs w:val="22"/>
        </w:rPr>
      </w:pPr>
    </w:p>
    <w:p w14:paraId="281C1F6E" w14:textId="77777777" w:rsidR="00F31F10" w:rsidRPr="001F72DC" w:rsidRDefault="00F31F10" w:rsidP="00AA41EB">
      <w:pPr>
        <w:autoSpaceDE w:val="0"/>
        <w:autoSpaceDN w:val="0"/>
        <w:adjustRightInd w:val="0"/>
        <w:spacing w:after="120"/>
        <w:textAlignment w:val="baseline"/>
        <w:rPr>
          <w:rFonts w:asciiTheme="minorHAnsi" w:hAnsiTheme="minorHAnsi" w:cstheme="minorHAnsi"/>
          <w:b/>
          <w:szCs w:val="22"/>
        </w:rPr>
      </w:pPr>
      <w:r w:rsidRPr="001F72DC">
        <w:rPr>
          <w:rFonts w:asciiTheme="minorHAnsi" w:hAnsiTheme="minorHAnsi" w:cstheme="minorHAnsi"/>
          <w:b/>
          <w:szCs w:val="22"/>
        </w:rPr>
        <w:t>Expected Outputs and Deliverables:</w:t>
      </w:r>
    </w:p>
    <w:tbl>
      <w:tblPr>
        <w:tblW w:w="9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40"/>
        <w:gridCol w:w="1962"/>
        <w:gridCol w:w="3420"/>
        <w:gridCol w:w="3330"/>
      </w:tblGrid>
      <w:tr w:rsidR="00F31F10" w:rsidRPr="001F72DC" w14:paraId="593B47C1" w14:textId="77777777" w:rsidTr="00F31F10">
        <w:tc>
          <w:tcPr>
            <w:tcW w:w="640" w:type="dxa"/>
            <w:shd w:val="solid" w:color="000000" w:fill="FFFFFF"/>
          </w:tcPr>
          <w:p w14:paraId="59EE9341" w14:textId="77777777" w:rsidR="00F31F10" w:rsidRPr="001F72DC" w:rsidRDefault="00F31F10" w:rsidP="00F31F10">
            <w:pPr>
              <w:rPr>
                <w:rFonts w:asciiTheme="minorHAnsi" w:hAnsiTheme="minorHAnsi" w:cstheme="minorHAnsi"/>
                <w:b/>
                <w:bCs/>
                <w:sz w:val="22"/>
                <w:szCs w:val="22"/>
              </w:rPr>
            </w:pPr>
            <w:r w:rsidRPr="001F72DC">
              <w:rPr>
                <w:rFonts w:asciiTheme="minorHAnsi" w:hAnsiTheme="minorHAnsi" w:cstheme="minorHAnsi"/>
                <w:b/>
                <w:bCs/>
                <w:sz w:val="22"/>
                <w:szCs w:val="22"/>
              </w:rPr>
              <w:t>No.</w:t>
            </w:r>
          </w:p>
        </w:tc>
        <w:tc>
          <w:tcPr>
            <w:tcW w:w="1962" w:type="dxa"/>
            <w:shd w:val="solid" w:color="000000" w:fill="FFFFFF"/>
          </w:tcPr>
          <w:p w14:paraId="30940BB7" w14:textId="77777777" w:rsidR="00F31F10" w:rsidRPr="001F72DC" w:rsidRDefault="00F31F10" w:rsidP="00F31F10">
            <w:pPr>
              <w:rPr>
                <w:rFonts w:asciiTheme="minorHAnsi" w:hAnsiTheme="minorHAnsi" w:cstheme="minorHAnsi"/>
                <w:b/>
                <w:bCs/>
                <w:sz w:val="22"/>
                <w:szCs w:val="22"/>
              </w:rPr>
            </w:pPr>
            <w:r w:rsidRPr="001F72DC">
              <w:rPr>
                <w:rFonts w:asciiTheme="minorHAnsi" w:hAnsiTheme="minorHAnsi" w:cstheme="minorHAnsi"/>
                <w:b/>
                <w:bCs/>
                <w:sz w:val="22"/>
                <w:szCs w:val="22"/>
              </w:rPr>
              <w:t>Deliverable</w:t>
            </w:r>
          </w:p>
        </w:tc>
        <w:tc>
          <w:tcPr>
            <w:tcW w:w="3420" w:type="dxa"/>
            <w:shd w:val="solid" w:color="000000" w:fill="FFFFFF"/>
          </w:tcPr>
          <w:p w14:paraId="3A9242EC" w14:textId="77777777" w:rsidR="00F31F10" w:rsidRPr="001F72DC" w:rsidRDefault="00F31F10" w:rsidP="00F31F10">
            <w:pPr>
              <w:rPr>
                <w:rFonts w:asciiTheme="minorHAnsi" w:hAnsiTheme="minorHAnsi" w:cstheme="minorHAnsi"/>
                <w:b/>
                <w:bCs/>
                <w:sz w:val="22"/>
                <w:szCs w:val="22"/>
              </w:rPr>
            </w:pPr>
            <w:r w:rsidRPr="001F72DC">
              <w:rPr>
                <w:rFonts w:asciiTheme="minorHAnsi" w:hAnsiTheme="minorHAnsi" w:cstheme="minorHAnsi"/>
                <w:b/>
                <w:bCs/>
                <w:sz w:val="22"/>
                <w:szCs w:val="22"/>
              </w:rPr>
              <w:t>Description</w:t>
            </w:r>
          </w:p>
        </w:tc>
        <w:tc>
          <w:tcPr>
            <w:tcW w:w="3330" w:type="dxa"/>
            <w:shd w:val="solid" w:color="000000" w:fill="FFFFFF"/>
          </w:tcPr>
          <w:p w14:paraId="181E309A" w14:textId="77777777" w:rsidR="00F31F10" w:rsidRPr="001F72DC" w:rsidRDefault="00F31F10" w:rsidP="00F31F10">
            <w:pPr>
              <w:rPr>
                <w:rFonts w:asciiTheme="minorHAnsi" w:hAnsiTheme="minorHAnsi" w:cstheme="minorHAnsi"/>
                <w:b/>
                <w:bCs/>
                <w:sz w:val="22"/>
                <w:szCs w:val="22"/>
              </w:rPr>
            </w:pPr>
            <w:r w:rsidRPr="001F72DC">
              <w:rPr>
                <w:rFonts w:asciiTheme="minorHAnsi" w:hAnsiTheme="minorHAnsi" w:cstheme="minorHAnsi"/>
                <w:b/>
                <w:bCs/>
                <w:sz w:val="22"/>
                <w:szCs w:val="22"/>
              </w:rPr>
              <w:t>Timing</w:t>
            </w:r>
          </w:p>
        </w:tc>
      </w:tr>
      <w:tr w:rsidR="00F31F10" w:rsidRPr="001F72DC" w14:paraId="34644D56" w14:textId="77777777" w:rsidTr="00F31F10">
        <w:tc>
          <w:tcPr>
            <w:tcW w:w="640" w:type="dxa"/>
            <w:shd w:val="clear" w:color="auto" w:fill="auto"/>
          </w:tcPr>
          <w:p w14:paraId="523C9FB6"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1.</w:t>
            </w:r>
          </w:p>
        </w:tc>
        <w:tc>
          <w:tcPr>
            <w:tcW w:w="1962" w:type="dxa"/>
            <w:shd w:val="clear" w:color="auto" w:fill="auto"/>
          </w:tcPr>
          <w:p w14:paraId="7AC7F8D5" w14:textId="77777777" w:rsidR="00F31F10" w:rsidRPr="001F72DC" w:rsidRDefault="00F31F10" w:rsidP="00AA41EB">
            <w:pPr>
              <w:rPr>
                <w:rFonts w:asciiTheme="minorHAnsi" w:hAnsiTheme="minorHAnsi" w:cstheme="minorHAnsi"/>
                <w:bCs/>
                <w:sz w:val="22"/>
                <w:szCs w:val="22"/>
              </w:rPr>
            </w:pPr>
            <w:r w:rsidRPr="001F72DC">
              <w:rPr>
                <w:rFonts w:asciiTheme="minorHAnsi" w:hAnsiTheme="minorHAnsi" w:cstheme="minorHAnsi"/>
                <w:bCs/>
                <w:sz w:val="22"/>
                <w:szCs w:val="22"/>
              </w:rPr>
              <w:t xml:space="preserve">Inception report that includes the evaluation matrix </w:t>
            </w:r>
          </w:p>
        </w:tc>
        <w:tc>
          <w:tcPr>
            <w:tcW w:w="3420" w:type="dxa"/>
            <w:shd w:val="clear" w:color="auto" w:fill="auto"/>
          </w:tcPr>
          <w:p w14:paraId="64A1FCE9" w14:textId="77777777" w:rsidR="00F31F10" w:rsidRPr="001F72DC" w:rsidRDefault="00F31F10" w:rsidP="00AA41EB">
            <w:pPr>
              <w:rPr>
                <w:rFonts w:asciiTheme="minorHAnsi" w:hAnsiTheme="minorHAnsi" w:cstheme="minorHAnsi"/>
                <w:bCs/>
                <w:sz w:val="22"/>
                <w:szCs w:val="22"/>
              </w:rPr>
            </w:pPr>
            <w:r w:rsidRPr="001F72DC">
              <w:rPr>
                <w:rFonts w:asciiTheme="minorHAnsi" w:hAnsiTheme="minorHAnsi" w:cstheme="minorHAnsi"/>
                <w:bCs/>
                <w:sz w:val="22"/>
                <w:szCs w:val="22"/>
              </w:rPr>
              <w:t>Midterm review team clarifies the objectives and methods to be used during the review.</w:t>
            </w:r>
          </w:p>
        </w:tc>
        <w:tc>
          <w:tcPr>
            <w:tcW w:w="3330" w:type="dxa"/>
            <w:shd w:val="clear" w:color="auto" w:fill="auto"/>
          </w:tcPr>
          <w:p w14:paraId="35706876"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No later than 2 weeks from the Midterm Review mission date</w:t>
            </w:r>
          </w:p>
        </w:tc>
      </w:tr>
      <w:tr w:rsidR="00F31F10" w:rsidRPr="001F72DC" w14:paraId="1F8BD5C9" w14:textId="77777777" w:rsidTr="00F31F10">
        <w:tc>
          <w:tcPr>
            <w:tcW w:w="640" w:type="dxa"/>
            <w:shd w:val="clear" w:color="auto" w:fill="auto"/>
          </w:tcPr>
          <w:p w14:paraId="06F7A740"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2.</w:t>
            </w:r>
          </w:p>
        </w:tc>
        <w:tc>
          <w:tcPr>
            <w:tcW w:w="1962" w:type="dxa"/>
            <w:shd w:val="clear" w:color="auto" w:fill="auto"/>
          </w:tcPr>
          <w:p w14:paraId="65D7EEE8" w14:textId="77777777" w:rsidR="00F31F10" w:rsidRPr="001F72DC" w:rsidRDefault="00F31F10" w:rsidP="00AA41EB">
            <w:pPr>
              <w:rPr>
                <w:rFonts w:asciiTheme="minorHAnsi" w:hAnsiTheme="minorHAnsi" w:cstheme="minorHAnsi"/>
                <w:bCs/>
                <w:sz w:val="22"/>
                <w:szCs w:val="22"/>
              </w:rPr>
            </w:pPr>
            <w:r w:rsidRPr="001F72DC">
              <w:rPr>
                <w:rFonts w:asciiTheme="minorHAnsi" w:hAnsiTheme="minorHAnsi" w:cstheme="minorHAnsi"/>
                <w:bCs/>
                <w:sz w:val="22"/>
                <w:szCs w:val="22"/>
              </w:rPr>
              <w:t>Debriefing meeting</w:t>
            </w:r>
          </w:p>
        </w:tc>
        <w:tc>
          <w:tcPr>
            <w:tcW w:w="3420" w:type="dxa"/>
            <w:shd w:val="clear" w:color="auto" w:fill="auto"/>
          </w:tcPr>
          <w:p w14:paraId="27F51E03"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Presentation of key findings</w:t>
            </w:r>
          </w:p>
        </w:tc>
        <w:tc>
          <w:tcPr>
            <w:tcW w:w="3330" w:type="dxa"/>
            <w:shd w:val="clear" w:color="auto" w:fill="auto"/>
          </w:tcPr>
          <w:p w14:paraId="018D29DE" w14:textId="77777777" w:rsidR="00F31F10" w:rsidRPr="001F72DC" w:rsidRDefault="00F31F10" w:rsidP="00AA41EB">
            <w:pPr>
              <w:rPr>
                <w:rFonts w:asciiTheme="minorHAnsi" w:hAnsiTheme="minorHAnsi" w:cstheme="minorHAnsi"/>
                <w:bCs/>
                <w:sz w:val="22"/>
                <w:szCs w:val="22"/>
              </w:rPr>
            </w:pPr>
            <w:r w:rsidRPr="001F72DC">
              <w:rPr>
                <w:rFonts w:asciiTheme="minorHAnsi" w:hAnsiTheme="minorHAnsi" w:cstheme="minorHAnsi"/>
                <w:bCs/>
                <w:sz w:val="22"/>
                <w:szCs w:val="22"/>
              </w:rPr>
              <w:t>End of the Midterm Review mission</w:t>
            </w:r>
          </w:p>
        </w:tc>
      </w:tr>
      <w:tr w:rsidR="00F31F10" w:rsidRPr="001F72DC" w14:paraId="6E3ADADE" w14:textId="77777777" w:rsidTr="00F31F10">
        <w:tc>
          <w:tcPr>
            <w:tcW w:w="640" w:type="dxa"/>
            <w:shd w:val="clear" w:color="auto" w:fill="auto"/>
          </w:tcPr>
          <w:p w14:paraId="529532F9"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3.</w:t>
            </w:r>
          </w:p>
        </w:tc>
        <w:tc>
          <w:tcPr>
            <w:tcW w:w="1962" w:type="dxa"/>
            <w:shd w:val="clear" w:color="auto" w:fill="auto"/>
          </w:tcPr>
          <w:p w14:paraId="40D14D37"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Draft Report</w:t>
            </w:r>
          </w:p>
        </w:tc>
        <w:tc>
          <w:tcPr>
            <w:tcW w:w="3420" w:type="dxa"/>
            <w:shd w:val="clear" w:color="auto" w:fill="auto"/>
          </w:tcPr>
          <w:p w14:paraId="388C158A"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Full report</w:t>
            </w:r>
          </w:p>
        </w:tc>
        <w:tc>
          <w:tcPr>
            <w:tcW w:w="3330" w:type="dxa"/>
            <w:shd w:val="clear" w:color="auto" w:fill="auto"/>
          </w:tcPr>
          <w:p w14:paraId="712331D0"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Within 4 weeks from the Midterm Review mission</w:t>
            </w:r>
          </w:p>
        </w:tc>
      </w:tr>
      <w:tr w:rsidR="00F31F10" w:rsidRPr="001F72DC" w14:paraId="3DCBFABC" w14:textId="77777777" w:rsidTr="00F31F10">
        <w:tc>
          <w:tcPr>
            <w:tcW w:w="640" w:type="dxa"/>
            <w:shd w:val="clear" w:color="auto" w:fill="auto"/>
          </w:tcPr>
          <w:p w14:paraId="62EB5C79"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4.</w:t>
            </w:r>
          </w:p>
        </w:tc>
        <w:tc>
          <w:tcPr>
            <w:tcW w:w="1962" w:type="dxa"/>
            <w:shd w:val="clear" w:color="auto" w:fill="auto"/>
          </w:tcPr>
          <w:p w14:paraId="7A478876"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Consultation on the draft report</w:t>
            </w:r>
          </w:p>
        </w:tc>
        <w:tc>
          <w:tcPr>
            <w:tcW w:w="3420" w:type="dxa"/>
            <w:shd w:val="clear" w:color="auto" w:fill="auto"/>
          </w:tcPr>
          <w:p w14:paraId="254B1666"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UNDP in cooperation with other UN agencies and SDC organize a consultation process on the draft report and provide the MTR team with a consolidated feedback.</w:t>
            </w:r>
          </w:p>
        </w:tc>
        <w:tc>
          <w:tcPr>
            <w:tcW w:w="3330" w:type="dxa"/>
            <w:shd w:val="clear" w:color="auto" w:fill="auto"/>
          </w:tcPr>
          <w:p w14:paraId="4CA70086"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Within 4 weeks from the submission of the draft report</w:t>
            </w:r>
          </w:p>
        </w:tc>
      </w:tr>
      <w:tr w:rsidR="00F31F10" w:rsidRPr="001F72DC" w14:paraId="52D40BE2" w14:textId="77777777" w:rsidTr="00F31F10">
        <w:tc>
          <w:tcPr>
            <w:tcW w:w="640" w:type="dxa"/>
            <w:shd w:val="clear" w:color="auto" w:fill="auto"/>
          </w:tcPr>
          <w:p w14:paraId="555EC0E8"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5.</w:t>
            </w:r>
          </w:p>
        </w:tc>
        <w:tc>
          <w:tcPr>
            <w:tcW w:w="1962" w:type="dxa"/>
            <w:shd w:val="clear" w:color="auto" w:fill="auto"/>
          </w:tcPr>
          <w:p w14:paraId="2F1B707B"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Final report</w:t>
            </w:r>
          </w:p>
        </w:tc>
        <w:tc>
          <w:tcPr>
            <w:tcW w:w="3420" w:type="dxa"/>
            <w:shd w:val="clear" w:color="auto" w:fill="auto"/>
          </w:tcPr>
          <w:p w14:paraId="4AB6DD40"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Revised report with audit trail detailing how all the received comments have / have not been addressed in the final report</w:t>
            </w:r>
          </w:p>
        </w:tc>
        <w:tc>
          <w:tcPr>
            <w:tcW w:w="3330" w:type="dxa"/>
            <w:shd w:val="clear" w:color="auto" w:fill="auto"/>
          </w:tcPr>
          <w:p w14:paraId="6452AD6D" w14:textId="77777777" w:rsidR="00F31F10" w:rsidRPr="001F72DC" w:rsidRDefault="00F31F10" w:rsidP="00F31F10">
            <w:pPr>
              <w:rPr>
                <w:rFonts w:asciiTheme="minorHAnsi" w:hAnsiTheme="minorHAnsi" w:cstheme="minorHAnsi"/>
                <w:bCs/>
                <w:sz w:val="22"/>
                <w:szCs w:val="22"/>
              </w:rPr>
            </w:pPr>
            <w:r w:rsidRPr="001F72DC">
              <w:rPr>
                <w:rFonts w:asciiTheme="minorHAnsi" w:hAnsiTheme="minorHAnsi" w:cstheme="minorHAnsi"/>
                <w:bCs/>
                <w:sz w:val="22"/>
                <w:szCs w:val="22"/>
              </w:rPr>
              <w:t>Within 1 week of receiving feedback on draft report</w:t>
            </w:r>
          </w:p>
        </w:tc>
      </w:tr>
    </w:tbl>
    <w:p w14:paraId="2BD8BC69" w14:textId="77777777" w:rsidR="00F31F10" w:rsidRPr="001F72DC" w:rsidRDefault="00F31F10" w:rsidP="00AA41EB">
      <w:pPr>
        <w:autoSpaceDE w:val="0"/>
        <w:autoSpaceDN w:val="0"/>
        <w:adjustRightInd w:val="0"/>
        <w:spacing w:after="120"/>
        <w:rPr>
          <w:rFonts w:ascii="Calibri" w:hAnsi="Calibri" w:cs="Calibri"/>
          <w:sz w:val="22"/>
          <w:szCs w:val="22"/>
        </w:rPr>
      </w:pPr>
    </w:p>
    <w:p w14:paraId="34C0E3C8" w14:textId="77777777" w:rsidR="00F31F10" w:rsidRPr="001F72DC" w:rsidRDefault="00F31F10" w:rsidP="00AA41EB">
      <w:pPr>
        <w:autoSpaceDE w:val="0"/>
        <w:autoSpaceDN w:val="0"/>
        <w:adjustRightInd w:val="0"/>
        <w:spacing w:after="120"/>
        <w:rPr>
          <w:rFonts w:ascii="Calibri" w:hAnsi="Calibri" w:cs="Calibri"/>
          <w:sz w:val="22"/>
          <w:szCs w:val="22"/>
        </w:rPr>
      </w:pPr>
      <w:r w:rsidRPr="001F72DC">
        <w:rPr>
          <w:rFonts w:ascii="Calibri" w:hAnsi="Calibri" w:cs="Calibri"/>
          <w:sz w:val="22"/>
          <w:szCs w:val="22"/>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66EF4F1D" w14:textId="77777777" w:rsidR="00AA41EB" w:rsidRPr="001F72DC" w:rsidRDefault="00AA41EB">
      <w:pPr>
        <w:autoSpaceDE w:val="0"/>
        <w:autoSpaceDN w:val="0"/>
        <w:adjustRightInd w:val="0"/>
        <w:spacing w:after="120"/>
        <w:rPr>
          <w:rFonts w:ascii="Calibri" w:hAnsi="Calibri" w:cs="Calibri"/>
          <w:sz w:val="22"/>
          <w:szCs w:val="22"/>
        </w:rPr>
      </w:pPr>
    </w:p>
    <w:sectPr w:rsidR="00AA41EB" w:rsidRPr="001F72DC" w:rsidSect="0046589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54B4" w14:textId="77777777" w:rsidR="001569E7" w:rsidRDefault="001569E7" w:rsidP="00C843F9">
      <w:r>
        <w:separator/>
      </w:r>
    </w:p>
  </w:endnote>
  <w:endnote w:type="continuationSeparator" w:id="0">
    <w:p w14:paraId="33005180" w14:textId="77777777" w:rsidR="001569E7" w:rsidRDefault="001569E7" w:rsidP="00C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F Handbook Pro">
    <w:altName w:val="PF Handbook Pro"/>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Caslo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2"/>
      </w:rPr>
      <w:id w:val="-286581018"/>
      <w:docPartObj>
        <w:docPartGallery w:val="Page Numbers (Bottom of Page)"/>
        <w:docPartUnique/>
      </w:docPartObj>
    </w:sdtPr>
    <w:sdtEndPr>
      <w:rPr>
        <w:noProof/>
      </w:rPr>
    </w:sdtEndPr>
    <w:sdtContent>
      <w:p w14:paraId="04549E75" w14:textId="77777777" w:rsidR="00004AD9" w:rsidRPr="00E14485" w:rsidRDefault="00004AD9">
        <w:pPr>
          <w:pStyle w:val="Footer"/>
          <w:rPr>
            <w:rFonts w:ascii="Arial" w:hAnsi="Arial" w:cs="Arial"/>
            <w:b/>
            <w:sz w:val="22"/>
          </w:rPr>
        </w:pPr>
        <w:r w:rsidRPr="00E14485">
          <w:rPr>
            <w:rFonts w:ascii="Arial" w:hAnsi="Arial" w:cs="Arial"/>
            <w:b/>
            <w:sz w:val="22"/>
          </w:rPr>
          <w:t xml:space="preserve">Page | </w:t>
        </w:r>
        <w:r w:rsidRPr="00E14485">
          <w:rPr>
            <w:rFonts w:ascii="Arial" w:hAnsi="Arial" w:cs="Arial"/>
            <w:b/>
            <w:sz w:val="22"/>
          </w:rPr>
          <w:fldChar w:fldCharType="begin"/>
        </w:r>
        <w:r w:rsidRPr="00E14485">
          <w:rPr>
            <w:rFonts w:ascii="Arial" w:hAnsi="Arial" w:cs="Arial"/>
            <w:b/>
            <w:sz w:val="22"/>
          </w:rPr>
          <w:instrText xml:space="preserve"> PAGE   \* MERGEFORMAT </w:instrText>
        </w:r>
        <w:r w:rsidRPr="00E14485">
          <w:rPr>
            <w:rFonts w:ascii="Arial" w:hAnsi="Arial" w:cs="Arial"/>
            <w:b/>
            <w:sz w:val="22"/>
          </w:rPr>
          <w:fldChar w:fldCharType="separate"/>
        </w:r>
        <w:r w:rsidR="00184C84">
          <w:rPr>
            <w:rFonts w:ascii="Arial" w:hAnsi="Arial" w:cs="Arial"/>
            <w:b/>
            <w:noProof/>
            <w:sz w:val="22"/>
          </w:rPr>
          <w:t>i</w:t>
        </w:r>
        <w:r w:rsidRPr="00E14485">
          <w:rPr>
            <w:rFonts w:ascii="Arial" w:hAnsi="Arial" w:cs="Arial"/>
            <w:b/>
            <w:noProof/>
            <w:sz w:val="22"/>
          </w:rPr>
          <w:fldChar w:fldCharType="end"/>
        </w:r>
      </w:p>
    </w:sdtContent>
  </w:sdt>
  <w:p w14:paraId="3D4FAEF1" w14:textId="77777777" w:rsidR="00004AD9" w:rsidRPr="00901AA7" w:rsidRDefault="00004AD9">
    <w:pPr>
      <w:pStyle w:val="Footer"/>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2"/>
      </w:rPr>
      <w:id w:val="1167210156"/>
      <w:docPartObj>
        <w:docPartGallery w:val="Page Numbers (Bottom of Page)"/>
        <w:docPartUnique/>
      </w:docPartObj>
    </w:sdtPr>
    <w:sdtEndPr>
      <w:rPr>
        <w:noProof/>
      </w:rPr>
    </w:sdtEndPr>
    <w:sdtContent>
      <w:p w14:paraId="0ACB9909" w14:textId="77777777" w:rsidR="00004AD9" w:rsidRPr="00901AA7" w:rsidRDefault="00004AD9">
        <w:pPr>
          <w:pStyle w:val="Footer"/>
          <w:rPr>
            <w:rFonts w:ascii="Arial" w:hAnsi="Arial" w:cs="Arial"/>
            <w:b/>
            <w:sz w:val="22"/>
          </w:rPr>
        </w:pPr>
        <w:r w:rsidRPr="00901AA7">
          <w:rPr>
            <w:rFonts w:ascii="Arial" w:hAnsi="Arial" w:cs="Arial"/>
            <w:b/>
            <w:sz w:val="22"/>
          </w:rPr>
          <w:t xml:space="preserve">Page | </w:t>
        </w:r>
        <w:r w:rsidRPr="00901AA7">
          <w:rPr>
            <w:rFonts w:ascii="Arial" w:hAnsi="Arial" w:cs="Arial"/>
            <w:b/>
            <w:sz w:val="22"/>
          </w:rPr>
          <w:fldChar w:fldCharType="begin"/>
        </w:r>
        <w:r w:rsidRPr="00901AA7">
          <w:rPr>
            <w:rFonts w:ascii="Arial" w:hAnsi="Arial" w:cs="Arial"/>
            <w:b/>
            <w:sz w:val="22"/>
          </w:rPr>
          <w:instrText xml:space="preserve"> PAGE   \* MERGEFORMAT </w:instrText>
        </w:r>
        <w:r w:rsidRPr="00901AA7">
          <w:rPr>
            <w:rFonts w:ascii="Arial" w:hAnsi="Arial" w:cs="Arial"/>
            <w:b/>
            <w:sz w:val="22"/>
          </w:rPr>
          <w:fldChar w:fldCharType="separate"/>
        </w:r>
        <w:r w:rsidR="00184C84">
          <w:rPr>
            <w:rFonts w:ascii="Arial" w:hAnsi="Arial" w:cs="Arial"/>
            <w:b/>
            <w:noProof/>
            <w:sz w:val="22"/>
          </w:rPr>
          <w:t>44</w:t>
        </w:r>
        <w:r w:rsidRPr="00901AA7">
          <w:rPr>
            <w:rFonts w:ascii="Arial" w:hAnsi="Arial" w:cs="Arial"/>
            <w:b/>
            <w:noProof/>
            <w:sz w:val="22"/>
          </w:rPr>
          <w:fldChar w:fldCharType="end"/>
        </w:r>
      </w:p>
    </w:sdtContent>
  </w:sdt>
  <w:p w14:paraId="3FBAB095" w14:textId="77777777" w:rsidR="00004AD9" w:rsidRPr="00901AA7" w:rsidRDefault="00004AD9">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E63DE" w14:textId="77777777" w:rsidR="001569E7" w:rsidRDefault="001569E7" w:rsidP="00C843F9">
      <w:r>
        <w:separator/>
      </w:r>
    </w:p>
  </w:footnote>
  <w:footnote w:type="continuationSeparator" w:id="0">
    <w:p w14:paraId="334494AE" w14:textId="77777777" w:rsidR="001569E7" w:rsidRDefault="001569E7" w:rsidP="00C843F9">
      <w:r>
        <w:continuationSeparator/>
      </w:r>
    </w:p>
  </w:footnote>
  <w:footnote w:id="1">
    <w:p w14:paraId="1A0F0F9C" w14:textId="77777777" w:rsidR="00004AD9" w:rsidRPr="004F1B3C" w:rsidRDefault="00004AD9" w:rsidP="00F26AA6">
      <w:pPr>
        <w:pStyle w:val="FootnoteText"/>
        <w:tabs>
          <w:tab w:val="clear" w:pos="992"/>
        </w:tabs>
        <w:spacing w:after="0"/>
        <w:ind w:left="0" w:firstLine="0"/>
        <w:rPr>
          <w:rFonts w:ascii="Arial" w:hAnsi="Arial" w:cs="Arial"/>
          <w:lang w:val="en-GB"/>
        </w:rPr>
      </w:pPr>
      <w:r w:rsidRPr="004F1B3C">
        <w:rPr>
          <w:rStyle w:val="FootnoteReference"/>
          <w:rFonts w:ascii="Arial" w:hAnsi="Arial" w:cs="Arial"/>
          <w:lang w:val="en-GB"/>
        </w:rPr>
        <w:footnoteRef/>
      </w:r>
      <w:r w:rsidRPr="004F1B3C">
        <w:rPr>
          <w:rFonts w:ascii="Arial" w:hAnsi="Arial" w:cs="Arial"/>
          <w:lang w:val="en-GB"/>
        </w:rPr>
        <w:t xml:space="preserve"> INSTAT</w:t>
      </w:r>
      <w:r>
        <w:rPr>
          <w:rFonts w:ascii="Arial" w:hAnsi="Arial" w:cs="Arial"/>
          <w:lang w:val="en-GB"/>
        </w:rPr>
        <w:t>: “Income and Living Conditions in Albania, 2017-2018” press release/ note (16 December 2019)</w:t>
      </w:r>
    </w:p>
  </w:footnote>
  <w:footnote w:id="2">
    <w:p w14:paraId="4ED69B9A" w14:textId="77777777" w:rsidR="00004AD9" w:rsidRPr="00B765F8" w:rsidRDefault="00004AD9" w:rsidP="00F26AA6">
      <w:pPr>
        <w:pStyle w:val="FootnoteText"/>
        <w:tabs>
          <w:tab w:val="clear" w:pos="992"/>
        </w:tabs>
        <w:spacing w:after="0"/>
        <w:ind w:left="0" w:firstLine="0"/>
        <w:rPr>
          <w:rFonts w:ascii="Arial" w:hAnsi="Arial" w:cs="Arial"/>
          <w:lang w:val="en-GB"/>
        </w:rPr>
      </w:pPr>
      <w:r w:rsidRPr="00B765F8">
        <w:rPr>
          <w:rStyle w:val="FootnoteReference"/>
          <w:rFonts w:ascii="Arial" w:hAnsi="Arial" w:cs="Arial"/>
          <w:lang w:val="en-GB"/>
        </w:rPr>
        <w:footnoteRef/>
      </w:r>
      <w:r w:rsidRPr="00B765F8">
        <w:rPr>
          <w:rFonts w:ascii="Arial" w:hAnsi="Arial" w:cs="Arial"/>
          <w:lang w:val="en-GB"/>
        </w:rPr>
        <w:t xml:space="preserve"> Government of Albania: </w:t>
      </w:r>
      <w:r>
        <w:rPr>
          <w:rFonts w:ascii="Arial" w:hAnsi="Arial" w:cs="Arial"/>
          <w:lang w:val="en-GB"/>
        </w:rPr>
        <w:t>“</w:t>
      </w:r>
      <w:r w:rsidRPr="00B765F8">
        <w:rPr>
          <w:rFonts w:ascii="Arial" w:hAnsi="Arial" w:cs="Arial"/>
          <w:lang w:val="en-GB"/>
        </w:rPr>
        <w:t>Albania - Voluntary National Review on Sustainable Development Goals</w:t>
      </w:r>
      <w:r>
        <w:rPr>
          <w:rFonts w:ascii="Arial" w:hAnsi="Arial" w:cs="Arial"/>
          <w:lang w:val="en-GB"/>
        </w:rPr>
        <w:t>” (June 2018)</w:t>
      </w:r>
    </w:p>
  </w:footnote>
  <w:footnote w:id="3">
    <w:p w14:paraId="1A1C4B2C" w14:textId="77777777" w:rsidR="00004AD9" w:rsidRPr="0088791F" w:rsidRDefault="00004AD9" w:rsidP="0088791F">
      <w:pPr>
        <w:rPr>
          <w:rFonts w:ascii="Arial" w:hAnsi="Arial" w:cs="Arial"/>
          <w:sz w:val="18"/>
          <w:szCs w:val="18"/>
        </w:rPr>
      </w:pPr>
      <w:r w:rsidRPr="0088791F">
        <w:rPr>
          <w:rStyle w:val="FootnoteReference"/>
          <w:rFonts w:ascii="Arial" w:hAnsi="Arial" w:cs="Arial"/>
          <w:sz w:val="18"/>
          <w:szCs w:val="18"/>
        </w:rPr>
        <w:footnoteRef/>
      </w:r>
      <w:r w:rsidRPr="0088791F">
        <w:rPr>
          <w:rFonts w:ascii="Arial" w:hAnsi="Arial" w:cs="Arial"/>
          <w:sz w:val="18"/>
          <w:szCs w:val="18"/>
        </w:rPr>
        <w:t xml:space="preserve"> </w:t>
      </w:r>
      <w:r w:rsidRPr="0088791F">
        <w:rPr>
          <w:rFonts w:ascii="Arial" w:eastAsiaTheme="minorHAnsi" w:hAnsi="Arial" w:cs="Arial"/>
          <w:sz w:val="18"/>
          <w:szCs w:val="18"/>
          <w:lang w:eastAsia="en-US"/>
        </w:rPr>
        <w:t>Municipalities for Europe (EU-funded project): “Municipalities in the EU integration process of Albania” (2018)</w:t>
      </w:r>
    </w:p>
  </w:footnote>
  <w:footnote w:id="4">
    <w:p w14:paraId="4A7CA3DC" w14:textId="77777777" w:rsidR="00004AD9" w:rsidRPr="000333C9" w:rsidRDefault="00004AD9" w:rsidP="00F26AA6">
      <w:pPr>
        <w:pStyle w:val="FootnoteText"/>
        <w:tabs>
          <w:tab w:val="clear" w:pos="992"/>
        </w:tabs>
        <w:spacing w:after="0"/>
        <w:ind w:left="0" w:firstLine="0"/>
        <w:rPr>
          <w:rFonts w:ascii="Arial" w:hAnsi="Arial" w:cs="Arial"/>
          <w:lang w:val="en-GB"/>
        </w:rPr>
      </w:pPr>
      <w:r w:rsidRPr="000333C9">
        <w:rPr>
          <w:rStyle w:val="FootnoteReference"/>
          <w:rFonts w:ascii="Arial" w:hAnsi="Arial" w:cs="Arial"/>
          <w:lang w:val="en-GB"/>
        </w:rPr>
        <w:footnoteRef/>
      </w:r>
      <w:r w:rsidRPr="000333C9">
        <w:rPr>
          <w:rFonts w:ascii="Arial" w:hAnsi="Arial" w:cs="Arial"/>
          <w:lang w:val="en-GB"/>
        </w:rPr>
        <w:t xml:space="preserve"> </w:t>
      </w:r>
      <w:r>
        <w:rPr>
          <w:rFonts w:ascii="Arial" w:hAnsi="Arial" w:cs="Arial"/>
          <w:lang w:val="en-GB"/>
        </w:rPr>
        <w:t>IMF: Government Finance Statistics (GFS), Classification of the Functions of Government (COFOG)</w:t>
      </w:r>
    </w:p>
  </w:footnote>
  <w:footnote w:id="5">
    <w:p w14:paraId="2AA716B3" w14:textId="77777777" w:rsidR="00004AD9" w:rsidRPr="00F5718A" w:rsidRDefault="00004AD9" w:rsidP="00F5718A">
      <w:pPr>
        <w:pStyle w:val="FootnoteText"/>
        <w:tabs>
          <w:tab w:val="clear" w:pos="992"/>
        </w:tabs>
        <w:spacing w:after="0"/>
        <w:ind w:left="0" w:firstLine="0"/>
        <w:rPr>
          <w:rFonts w:ascii="Arial" w:hAnsi="Arial" w:cs="Arial"/>
          <w:szCs w:val="18"/>
          <w:lang w:val="en-GB"/>
        </w:rPr>
      </w:pPr>
      <w:r w:rsidRPr="00F5718A">
        <w:rPr>
          <w:rStyle w:val="FootnoteReference"/>
          <w:rFonts w:ascii="Arial" w:hAnsi="Arial" w:cs="Arial"/>
          <w:szCs w:val="18"/>
          <w:lang w:val="en-GB"/>
        </w:rPr>
        <w:footnoteRef/>
      </w:r>
      <w:r w:rsidRPr="00F5718A">
        <w:rPr>
          <w:rFonts w:ascii="Arial" w:hAnsi="Arial" w:cs="Arial"/>
          <w:szCs w:val="18"/>
          <w:lang w:val="en-GB"/>
        </w:rPr>
        <w:t xml:space="preserve"> The overall goal of the specific EU programme is: “To expand coverage, inclusiveness and effectiveness of social care services, pre-university education and employment opportunities for youth and adults in Albania, including populations at risk of exclusion”. The outcome goal of the programme in the area of social protection is: “To improve accessibility and quality of integrated social care services at the local level” with a special focus on youth, women, Roma, PWDs and long-term unemployed. The social protection outputs of the programme are: (1) A functional integrated system of social and community care services at local level is established; (2) Financial and regulatory framework for modern social care practice and standards established; (3) Improved child well-being in schools</w:t>
      </w:r>
    </w:p>
  </w:footnote>
  <w:footnote w:id="6">
    <w:p w14:paraId="671E9A74" w14:textId="77777777" w:rsidR="00004AD9" w:rsidRPr="00F5718A" w:rsidRDefault="00004AD9" w:rsidP="00406BF6">
      <w:pPr>
        <w:autoSpaceDE w:val="0"/>
        <w:autoSpaceDN w:val="0"/>
        <w:adjustRightInd w:val="0"/>
        <w:rPr>
          <w:rFonts w:ascii="Arial" w:hAnsi="Arial" w:cs="Arial"/>
          <w:sz w:val="18"/>
          <w:szCs w:val="18"/>
        </w:rPr>
      </w:pPr>
      <w:r w:rsidRPr="00F5718A">
        <w:rPr>
          <w:rStyle w:val="FootnoteReference"/>
          <w:rFonts w:ascii="Arial" w:hAnsi="Arial" w:cs="Arial"/>
          <w:sz w:val="18"/>
          <w:szCs w:val="18"/>
        </w:rPr>
        <w:footnoteRef/>
      </w:r>
      <w:r w:rsidRPr="00F5718A">
        <w:rPr>
          <w:rFonts w:ascii="Arial" w:hAnsi="Arial" w:cs="Arial"/>
          <w:sz w:val="18"/>
          <w:szCs w:val="18"/>
        </w:rPr>
        <w:t xml:space="preserve"> Of which, EUR 9.3 million is via Direct Management of the EU Delegation to Albania (linked to the whole programme), and EUR 2.0 million via Indirect Management with Albania </w:t>
      </w:r>
      <w:r>
        <w:rPr>
          <w:rFonts w:ascii="Arial" w:hAnsi="Arial" w:cs="Arial"/>
          <w:sz w:val="18"/>
          <w:szCs w:val="18"/>
        </w:rPr>
        <w:t>(</w:t>
      </w:r>
      <w:r w:rsidRPr="00F5718A">
        <w:rPr>
          <w:rFonts w:ascii="Arial" w:hAnsi="Arial" w:cs="Arial"/>
          <w:sz w:val="18"/>
          <w:szCs w:val="18"/>
        </w:rPr>
        <w:t xml:space="preserve">linked to </w:t>
      </w:r>
      <w:r w:rsidRPr="00F5718A">
        <w:rPr>
          <w:rFonts w:ascii="Arial" w:eastAsiaTheme="minorHAnsi" w:hAnsi="Arial" w:cs="Arial"/>
          <w:sz w:val="18"/>
          <w:szCs w:val="18"/>
          <w:lang w:eastAsia="en-US"/>
        </w:rPr>
        <w:t>training, supplies and works specifically to enhance inclusive quality learning and promote educational attainment in pre-university education</w:t>
      </w:r>
      <w:r>
        <w:rPr>
          <w:rFonts w:ascii="Arial" w:eastAsiaTheme="minorHAnsi" w:hAnsi="Arial" w:cs="Arial"/>
          <w:sz w:val="18"/>
          <w:szCs w:val="18"/>
          <w:lang w:eastAsia="en-US"/>
        </w:rPr>
        <w:t>)</w:t>
      </w:r>
    </w:p>
  </w:footnote>
  <w:footnote w:id="7">
    <w:p w14:paraId="1C1854A5" w14:textId="77777777" w:rsidR="00004AD9" w:rsidRPr="00F5718A" w:rsidRDefault="00004AD9" w:rsidP="00F5718A">
      <w:pPr>
        <w:pStyle w:val="FootnoteText"/>
        <w:tabs>
          <w:tab w:val="clear" w:pos="992"/>
        </w:tabs>
        <w:spacing w:after="0"/>
        <w:ind w:left="0" w:firstLine="0"/>
        <w:rPr>
          <w:rFonts w:ascii="Arial" w:hAnsi="Arial" w:cs="Arial"/>
          <w:szCs w:val="18"/>
          <w:lang w:val="en-GB"/>
        </w:rPr>
      </w:pPr>
      <w:r w:rsidRPr="00F5718A">
        <w:rPr>
          <w:rStyle w:val="FootnoteReference"/>
          <w:rFonts w:ascii="Arial" w:hAnsi="Arial" w:cs="Arial"/>
          <w:szCs w:val="18"/>
          <w:lang w:val="en-GB"/>
        </w:rPr>
        <w:footnoteRef/>
      </w:r>
      <w:r w:rsidRPr="00F5718A">
        <w:rPr>
          <w:rFonts w:ascii="Arial" w:hAnsi="Arial" w:cs="Arial"/>
          <w:szCs w:val="18"/>
          <w:lang w:val="en-GB"/>
        </w:rPr>
        <w:t xml:space="preserve"> </w:t>
      </w:r>
      <w:r w:rsidRPr="00580E6F">
        <w:rPr>
          <w:rFonts w:ascii="Arial" w:hAnsi="Arial" w:cs="Arial"/>
          <w:szCs w:val="18"/>
          <w:lang w:val="en-GB"/>
        </w:rPr>
        <w:t>For example: Performance indicator number 1 for the EU budget support relates to the MIS of Social Care Services, that it is established and operational, and that 1</w:t>
      </w:r>
      <w:r w:rsidRPr="00580E6F">
        <w:rPr>
          <w:rFonts w:ascii="Arial" w:eastAsiaTheme="minorHAnsi" w:hAnsi="Arial" w:cs="Arial"/>
          <w:szCs w:val="18"/>
          <w:lang w:val="en-GB" w:eastAsia="en-US"/>
        </w:rPr>
        <w:t>8 municipalities have entered records for 80% of the cases, including stock, based on the method of calculation with data for 2020 (to be assessed in the 2Q/2021)</w:t>
      </w:r>
    </w:p>
  </w:footnote>
  <w:footnote w:id="8">
    <w:p w14:paraId="6C74051F" w14:textId="77777777" w:rsidR="00004AD9" w:rsidRPr="00ED57FB" w:rsidRDefault="00004AD9" w:rsidP="00ED57FB">
      <w:pPr>
        <w:pStyle w:val="FootnoteText"/>
        <w:tabs>
          <w:tab w:val="clear" w:pos="992"/>
        </w:tabs>
        <w:spacing w:after="0"/>
        <w:ind w:left="0" w:firstLine="0"/>
        <w:rPr>
          <w:rFonts w:ascii="Arial" w:hAnsi="Arial" w:cs="Arial"/>
          <w:lang w:val="en-GB"/>
        </w:rPr>
      </w:pPr>
      <w:r w:rsidRPr="00ED57FB">
        <w:rPr>
          <w:rStyle w:val="FootnoteReference"/>
          <w:rFonts w:ascii="Arial" w:hAnsi="Arial" w:cs="Arial"/>
          <w:lang w:val="en-GB"/>
        </w:rPr>
        <w:footnoteRef/>
      </w:r>
      <w:r w:rsidRPr="00ED57FB">
        <w:rPr>
          <w:rFonts w:ascii="Arial" w:hAnsi="Arial" w:cs="Arial"/>
          <w:lang w:val="en-GB"/>
        </w:rPr>
        <w:t xml:space="preserve"> </w:t>
      </w:r>
      <w:r>
        <w:rPr>
          <w:rFonts w:ascii="Arial" w:hAnsi="Arial" w:cs="Arial"/>
          <w:lang w:val="en-GB"/>
        </w:rPr>
        <w:t>For example: the UN efforts to promote a coherent approach and planning process for the development of local Social Care Plans could be consumed within the goal of a wider EU process to prepare local socio-economic plans</w:t>
      </w:r>
    </w:p>
  </w:footnote>
  <w:footnote w:id="9">
    <w:p w14:paraId="39F56588" w14:textId="77777777" w:rsidR="00004AD9" w:rsidRPr="00F5718A" w:rsidRDefault="00004AD9" w:rsidP="00DE7CB1">
      <w:pPr>
        <w:rPr>
          <w:rFonts w:ascii="Arial" w:hAnsi="Arial" w:cs="Arial"/>
          <w:sz w:val="18"/>
          <w:szCs w:val="18"/>
        </w:rPr>
      </w:pPr>
      <w:r w:rsidRPr="00F5718A">
        <w:rPr>
          <w:rStyle w:val="FootnoteReference"/>
          <w:rFonts w:ascii="Arial" w:hAnsi="Arial" w:cs="Arial"/>
          <w:sz w:val="18"/>
          <w:szCs w:val="18"/>
        </w:rPr>
        <w:footnoteRef/>
      </w:r>
      <w:r w:rsidRPr="00F5718A">
        <w:rPr>
          <w:rFonts w:ascii="Arial" w:hAnsi="Arial" w:cs="Arial"/>
          <w:sz w:val="18"/>
          <w:szCs w:val="18"/>
        </w:rPr>
        <w:t xml:space="preserve"> An EU/EC procurement “Service Prior Information Notice” (</w:t>
      </w:r>
      <w:r w:rsidRPr="00F5718A">
        <w:rPr>
          <w:rFonts w:ascii="Arial" w:hAnsi="Arial" w:cs="Arial"/>
          <w:color w:val="000000"/>
          <w:sz w:val="18"/>
          <w:szCs w:val="18"/>
          <w:lang w:eastAsia="fr-BE"/>
        </w:rPr>
        <w:t>EuropeAid/140619/DH/SER/AL)</w:t>
      </w:r>
      <w:r w:rsidRPr="00F5718A">
        <w:rPr>
          <w:rFonts w:ascii="Arial" w:hAnsi="Arial" w:cs="Arial"/>
          <w:sz w:val="18"/>
          <w:szCs w:val="18"/>
        </w:rPr>
        <w:t xml:space="preserve"> was published on 30/12/2019 for TA to support implementation of the reform programme, with an indicative budget of EUR 7.0 million</w:t>
      </w:r>
    </w:p>
  </w:footnote>
  <w:footnote w:id="10">
    <w:p w14:paraId="1644E235" w14:textId="77777777" w:rsidR="00004AD9" w:rsidRPr="00AB619E" w:rsidRDefault="00004AD9" w:rsidP="00AB619E">
      <w:pPr>
        <w:pStyle w:val="FootnoteText"/>
        <w:tabs>
          <w:tab w:val="clear" w:pos="992"/>
        </w:tabs>
        <w:spacing w:after="0"/>
        <w:ind w:left="0" w:firstLine="0"/>
        <w:rPr>
          <w:rFonts w:ascii="Arial" w:hAnsi="Arial" w:cs="Arial"/>
          <w:lang w:val="en-GB"/>
        </w:rPr>
      </w:pPr>
      <w:r w:rsidRPr="00AB619E">
        <w:rPr>
          <w:rStyle w:val="FootnoteReference"/>
          <w:rFonts w:ascii="Arial" w:hAnsi="Arial" w:cs="Arial"/>
          <w:lang w:val="en-GB"/>
        </w:rPr>
        <w:footnoteRef/>
      </w:r>
      <w:r w:rsidRPr="00AB619E">
        <w:rPr>
          <w:rFonts w:ascii="Arial" w:hAnsi="Arial" w:cs="Arial"/>
          <w:lang w:val="en-GB"/>
        </w:rPr>
        <w:t xml:space="preserve"> </w:t>
      </w:r>
      <w:r>
        <w:rPr>
          <w:rFonts w:ascii="Arial" w:hAnsi="Arial" w:cs="Arial"/>
          <w:lang w:val="en-GB"/>
        </w:rPr>
        <w:t>Indicatively three grant scheme lots</w:t>
      </w:r>
      <w:r w:rsidRPr="009A3392">
        <w:rPr>
          <w:rFonts w:ascii="Arial" w:hAnsi="Arial" w:cs="Arial"/>
          <w:szCs w:val="18"/>
          <w:lang w:val="en-GB"/>
        </w:rPr>
        <w:t xml:space="preserve"> </w:t>
      </w:r>
      <w:r w:rsidRPr="00406BF6">
        <w:rPr>
          <w:rFonts w:ascii="Arial" w:hAnsi="Arial" w:cs="Arial"/>
          <w:szCs w:val="18"/>
          <w:lang w:val="en-GB"/>
        </w:rPr>
        <w:t xml:space="preserve">via </w:t>
      </w:r>
      <w:r>
        <w:rPr>
          <w:rFonts w:ascii="Arial" w:hAnsi="Arial" w:cs="Arial"/>
          <w:szCs w:val="18"/>
          <w:lang w:val="en-GB"/>
        </w:rPr>
        <w:t xml:space="preserve">the </w:t>
      </w:r>
      <w:r w:rsidRPr="00406BF6">
        <w:rPr>
          <w:rFonts w:ascii="Arial" w:hAnsi="Arial" w:cs="Arial"/>
          <w:szCs w:val="18"/>
          <w:lang w:val="en-GB"/>
        </w:rPr>
        <w:t>Direct Management</w:t>
      </w:r>
      <w:r>
        <w:rPr>
          <w:rFonts w:ascii="Arial" w:hAnsi="Arial" w:cs="Arial"/>
          <w:szCs w:val="18"/>
          <w:lang w:val="en-GB"/>
        </w:rPr>
        <w:t xml:space="preserve"> of the EU/EC</w:t>
      </w:r>
      <w:r>
        <w:rPr>
          <w:rFonts w:ascii="Arial" w:hAnsi="Arial" w:cs="Arial"/>
          <w:lang w:val="en-GB"/>
        </w:rPr>
        <w:t>, relating to: (1) Service delivery (social protection/ inclusion, employment, and/or education services) at the local level, with an EU grant of approx. EUR 100-300,000 per project, for approx. 25-35 projects to be selected via min. two Calls for Proposals; (2) R&amp;E inclusion (education and employment) at the local level, potentially as a single EU grant of approx. EUR 2.0 million to an international</w:t>
      </w:r>
      <w:r w:rsidRPr="007F1E30">
        <w:rPr>
          <w:rFonts w:ascii="Arial" w:hAnsi="Arial" w:cs="Arial"/>
          <w:lang w:val="en-GB"/>
        </w:rPr>
        <w:t xml:space="preserve"> </w:t>
      </w:r>
      <w:r>
        <w:rPr>
          <w:rFonts w:ascii="Arial" w:hAnsi="Arial" w:cs="Arial"/>
          <w:lang w:val="en-GB"/>
        </w:rPr>
        <w:t>organisation / national state institute; (3) Inter-municipal cooperation, with an EU grant of approx. EUR 100-150,000 per project, for approx. 10 projects to be selected via min. two Calls for Proposals</w:t>
      </w:r>
    </w:p>
  </w:footnote>
  <w:footnote w:id="11">
    <w:p w14:paraId="6BA6CFE3" w14:textId="77777777" w:rsidR="00004AD9" w:rsidRPr="000C243B" w:rsidRDefault="00004AD9" w:rsidP="000C243B">
      <w:pPr>
        <w:rPr>
          <w:rFonts w:ascii="Arial" w:hAnsi="Arial" w:cs="Arial"/>
          <w:sz w:val="18"/>
          <w:szCs w:val="18"/>
        </w:rPr>
      </w:pPr>
      <w:r w:rsidRPr="000C243B">
        <w:rPr>
          <w:rStyle w:val="FootnoteReference"/>
          <w:rFonts w:ascii="Arial" w:hAnsi="Arial" w:cs="Arial"/>
          <w:sz w:val="18"/>
          <w:szCs w:val="18"/>
        </w:rPr>
        <w:footnoteRef/>
      </w:r>
      <w:r w:rsidRPr="000C243B">
        <w:rPr>
          <w:rFonts w:ascii="Arial" w:hAnsi="Arial" w:cs="Arial"/>
          <w:sz w:val="18"/>
          <w:szCs w:val="18"/>
        </w:rPr>
        <w:t xml:space="preserve"> </w:t>
      </w:r>
      <w:r w:rsidRPr="000C243B">
        <w:rPr>
          <w:rFonts w:ascii="Arial" w:hAnsi="Arial" w:cs="Arial"/>
          <w:b/>
          <w:bCs/>
          <w:sz w:val="18"/>
          <w:szCs w:val="18"/>
        </w:rPr>
        <w:t xml:space="preserve">Goal 1. End poverty in all its forms everywhere: </w:t>
      </w:r>
      <w:r w:rsidRPr="000C243B">
        <w:rPr>
          <w:rFonts w:ascii="Arial" w:hAnsi="Arial" w:cs="Arial"/>
          <w:sz w:val="18"/>
          <w:szCs w:val="18"/>
        </w:rPr>
        <w:t>1.1 By 2030, eradicate extreme poverty for all people everywhere; 1.2 By 2030, reduce at least by half the proportion of men, women and children of all ages living in poverty in all its dimensions according to national definitions; 1.3 Implement nationally appropriate social protection systems and measures for all, including floors, and by 2030 achieve substantial coverage of the poor and the vulnerable; 1.4 By 2030, ensure that all men and women, in particular the poor and the vulnerable, have equal rights to economic resources, as well as access to basic services…</w:t>
      </w:r>
    </w:p>
    <w:p w14:paraId="79821FFD"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2. End hunger, achieve food security and improved nutrition and promote sustainable agriculture: </w:t>
      </w:r>
      <w:r w:rsidRPr="000C243B">
        <w:rPr>
          <w:rFonts w:ascii="Arial" w:hAnsi="Arial" w:cs="Arial"/>
          <w:sz w:val="18"/>
          <w:szCs w:val="18"/>
        </w:rPr>
        <w:t>2.1 By 2030, end hunger and ensure access by all people, in particular the poor and people in vulnerable situations, including infants, to safe, nutritious and sufficient food all year round; 2.2 By 2030, end all forms of malnutrition, including… stunting and wasting in children… the nutritional needs of adolescent girls, pregnant and lactating women and older persons</w:t>
      </w:r>
    </w:p>
    <w:p w14:paraId="101215BD"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3. Ensure healthy lives and promote well-being for all at all ages: </w:t>
      </w:r>
      <w:r w:rsidRPr="000C243B">
        <w:rPr>
          <w:rFonts w:ascii="Arial" w:hAnsi="Arial" w:cs="Arial"/>
          <w:sz w:val="18"/>
          <w:szCs w:val="18"/>
        </w:rPr>
        <w:t>3.2 By 2030, end preventable deaths of newborns and children under 5 years of age, with all countries aiming to reduce neonatal mortality… and under-5 mortality…</w:t>
      </w:r>
    </w:p>
    <w:p w14:paraId="20D8ABA2"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4. Ensure inclusive and equitable quality education and promote lifelong learning opportunities for all: </w:t>
      </w:r>
      <w:r w:rsidRPr="000C243B">
        <w:rPr>
          <w:rFonts w:ascii="Arial" w:hAnsi="Arial" w:cs="Arial"/>
          <w:sz w:val="18"/>
          <w:szCs w:val="18"/>
        </w:rPr>
        <w:t>4.1 By 2030, ensure that all girls and boys complete free, equitable and quality primary and secondary education leading to relevant and effective learning outcomes; 4.2 By 2030, ensure that all girls and boys have access to quality early childhood development, care and pre-primary education so that they are ready for primary education</w:t>
      </w:r>
    </w:p>
    <w:p w14:paraId="333D33A1"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5. Achieve gender equality and empower all women and girls: </w:t>
      </w:r>
      <w:r w:rsidRPr="000C243B">
        <w:rPr>
          <w:rFonts w:ascii="Arial" w:hAnsi="Arial" w:cs="Arial"/>
          <w:sz w:val="18"/>
          <w:szCs w:val="18"/>
        </w:rPr>
        <w:t>5.1 End all forms of discrimination against all women and girls everywhere; 5.6 Ensure universal access to sexual and reproductive health and reproductive rights…</w:t>
      </w:r>
    </w:p>
    <w:p w14:paraId="4DF26FCB"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10. Reduce inequality within and among countries: </w:t>
      </w:r>
      <w:r w:rsidRPr="000C243B">
        <w:rPr>
          <w:rFonts w:ascii="Arial" w:hAnsi="Arial" w:cs="Arial"/>
          <w:sz w:val="18"/>
          <w:szCs w:val="18"/>
        </w:rPr>
        <w:t>10.2 By 2030, empower and promote the social, economic and political inclusion of all, irrespective of age, sex, disability, race, ethnicity, origin, religion or economic or other status; 10.3 Ensure equal opportunity and reduce inequalities of outcome, including by eliminating discriminatory laws, policies and practices…; 10.4 Adopt policies, especially fiscal, wage and social protection policies, and progressively achieve greater equality</w:t>
      </w:r>
    </w:p>
    <w:p w14:paraId="68B7A373" w14:textId="77777777" w:rsidR="00004AD9" w:rsidRPr="000C243B" w:rsidRDefault="00004AD9" w:rsidP="000C243B">
      <w:pPr>
        <w:rPr>
          <w:rFonts w:ascii="Arial" w:hAnsi="Arial" w:cs="Arial"/>
          <w:sz w:val="18"/>
          <w:szCs w:val="18"/>
        </w:rPr>
      </w:pPr>
      <w:r w:rsidRPr="000C243B">
        <w:rPr>
          <w:rFonts w:ascii="Arial" w:hAnsi="Arial" w:cs="Arial"/>
          <w:b/>
          <w:bCs/>
          <w:sz w:val="18"/>
          <w:szCs w:val="18"/>
        </w:rPr>
        <w:t xml:space="preserve">Goal 11. Make cities and human settlements inclusive, safe, resilient and sustainable: </w:t>
      </w:r>
      <w:r w:rsidRPr="000C243B">
        <w:rPr>
          <w:rFonts w:ascii="Arial" w:hAnsi="Arial" w:cs="Arial"/>
          <w:sz w:val="18"/>
          <w:szCs w:val="18"/>
        </w:rPr>
        <w:t>11.1 By 2030, ensure access for all to adequate, safe and affordable housing and basic services and upgrade slums; 11.3 By 2030, enhance inclusive and sustainable urbanization and capacity for participatory, integrated and sustainable human settlement planning and management in all countries</w:t>
      </w:r>
    </w:p>
    <w:p w14:paraId="68065169" w14:textId="77777777" w:rsidR="00004AD9" w:rsidRPr="000C243B" w:rsidRDefault="00004AD9" w:rsidP="000C243B">
      <w:pPr>
        <w:autoSpaceDE w:val="0"/>
        <w:autoSpaceDN w:val="0"/>
        <w:adjustRightInd w:val="0"/>
        <w:rPr>
          <w:rFonts w:ascii="Arial" w:hAnsi="Arial" w:cs="Arial"/>
          <w:sz w:val="18"/>
          <w:szCs w:val="18"/>
        </w:rPr>
      </w:pPr>
      <w:r w:rsidRPr="000C243B">
        <w:rPr>
          <w:rFonts w:ascii="Arial" w:hAnsi="Arial" w:cs="Arial"/>
          <w:b/>
          <w:bCs/>
          <w:sz w:val="18"/>
          <w:szCs w:val="18"/>
        </w:rPr>
        <w:t xml:space="preserve">Goal 16. Promote peaceful and inclusive societies for sustainable development, provide access to justice for all and build effective, accountable and inclusive institutions at all levels: </w:t>
      </w:r>
      <w:r w:rsidRPr="000C243B">
        <w:rPr>
          <w:rFonts w:ascii="Arial" w:hAnsi="Arial" w:cs="Arial"/>
          <w:sz w:val="18"/>
          <w:szCs w:val="18"/>
        </w:rPr>
        <w:t>16.6 Develop effective, accountable and transparent institutions at all levels; 16.7 Ensure responsive, inclusive, participatory and representative decision-making at all levels</w:t>
      </w:r>
    </w:p>
    <w:p w14:paraId="556E12CB" w14:textId="77777777" w:rsidR="00004AD9" w:rsidRPr="000C243B" w:rsidRDefault="00004AD9" w:rsidP="000C243B">
      <w:pPr>
        <w:autoSpaceDE w:val="0"/>
        <w:autoSpaceDN w:val="0"/>
        <w:adjustRightInd w:val="0"/>
        <w:rPr>
          <w:rFonts w:ascii="Arial" w:hAnsi="Arial" w:cs="Arial"/>
          <w:sz w:val="18"/>
          <w:szCs w:val="18"/>
        </w:rPr>
      </w:pPr>
      <w:r w:rsidRPr="000C243B">
        <w:rPr>
          <w:rFonts w:ascii="Arial" w:hAnsi="Arial" w:cs="Arial"/>
          <w:b/>
          <w:bCs/>
          <w:sz w:val="18"/>
          <w:szCs w:val="18"/>
        </w:rPr>
        <w:t xml:space="preserve">Goal 17. Strengthen the means of implementation and revitalize the Global Partnership for Sustainable Development: </w:t>
      </w:r>
      <w:r w:rsidRPr="000C243B">
        <w:rPr>
          <w:rFonts w:ascii="Arial" w:hAnsi="Arial" w:cs="Arial"/>
          <w:sz w:val="18"/>
          <w:szCs w:val="18"/>
        </w:rPr>
        <w:t>17.15 Respect each country’s policy space and leadership to establish and implement policies for poverty eradication and sustainable development; 17.18 By 2020, enhance capacity-building support to developing countries… to increase significantly the availability of high-quality, timely and reliable data disaggregated by income, gender, age, race, ethnicity, migratory status, disability, geographic location and other characteristics relevant in national contexts</w:t>
      </w:r>
    </w:p>
  </w:footnote>
  <w:footnote w:id="12">
    <w:p w14:paraId="7AD3D3ED" w14:textId="77777777" w:rsidR="00004AD9" w:rsidRPr="00C270E5" w:rsidRDefault="00004AD9" w:rsidP="00C270E5">
      <w:pPr>
        <w:pStyle w:val="FootnoteText"/>
        <w:tabs>
          <w:tab w:val="clear" w:pos="992"/>
        </w:tabs>
        <w:spacing w:after="0"/>
        <w:ind w:left="0" w:firstLine="0"/>
        <w:rPr>
          <w:rFonts w:ascii="Arial" w:hAnsi="Arial" w:cs="Arial"/>
          <w:szCs w:val="18"/>
          <w:lang w:val="en-GB"/>
        </w:rPr>
      </w:pPr>
      <w:r w:rsidRPr="00C270E5">
        <w:rPr>
          <w:rStyle w:val="FootnoteReference"/>
          <w:rFonts w:ascii="Arial" w:hAnsi="Arial" w:cs="Arial"/>
          <w:szCs w:val="18"/>
          <w:lang w:val="en-GB"/>
        </w:rPr>
        <w:footnoteRef/>
      </w:r>
      <w:r w:rsidRPr="00C270E5">
        <w:rPr>
          <w:rFonts w:ascii="Arial" w:hAnsi="Arial" w:cs="Arial"/>
          <w:szCs w:val="18"/>
          <w:lang w:val="en-GB"/>
        </w:rPr>
        <w:t xml:space="preserve"> The target for the number of projects supported via the LNB grant scheme to introduce innovative social services is 20, but so far only 8 </w:t>
      </w:r>
      <w:r>
        <w:rPr>
          <w:rFonts w:ascii="Arial" w:hAnsi="Arial" w:cs="Arial"/>
          <w:szCs w:val="18"/>
          <w:lang w:val="en-GB"/>
        </w:rPr>
        <w:t>were</w:t>
      </w:r>
      <w:r w:rsidRPr="00C270E5">
        <w:rPr>
          <w:rFonts w:ascii="Arial" w:hAnsi="Arial" w:cs="Arial"/>
          <w:szCs w:val="18"/>
          <w:lang w:val="en-GB"/>
        </w:rPr>
        <w:t xml:space="preserve"> approved. A second Call for Proposals is to be launched via the programme in 2020</w:t>
      </w:r>
      <w:r>
        <w:rPr>
          <w:rFonts w:ascii="Arial" w:hAnsi="Arial" w:cs="Arial"/>
          <w:szCs w:val="18"/>
          <w:lang w:val="en-GB"/>
        </w:rPr>
        <w:t>.</w:t>
      </w:r>
    </w:p>
  </w:footnote>
  <w:footnote w:id="13">
    <w:p w14:paraId="2B7637AA" w14:textId="77777777" w:rsidR="00004AD9" w:rsidRPr="00C270E5" w:rsidRDefault="00004AD9" w:rsidP="00C270E5">
      <w:pPr>
        <w:pStyle w:val="FootnoteText"/>
        <w:tabs>
          <w:tab w:val="clear" w:pos="992"/>
        </w:tabs>
        <w:spacing w:after="0"/>
        <w:ind w:left="0" w:firstLine="0"/>
        <w:rPr>
          <w:rFonts w:ascii="Arial" w:hAnsi="Arial" w:cs="Arial"/>
          <w:szCs w:val="18"/>
          <w:lang w:val="en-GB"/>
        </w:rPr>
      </w:pPr>
      <w:r w:rsidRPr="00C270E5">
        <w:rPr>
          <w:rStyle w:val="FootnoteReference"/>
          <w:rFonts w:ascii="Arial" w:hAnsi="Arial" w:cs="Arial"/>
          <w:szCs w:val="18"/>
          <w:lang w:val="en-GB"/>
        </w:rPr>
        <w:footnoteRef/>
      </w:r>
      <w:r w:rsidRPr="00C270E5">
        <w:rPr>
          <w:rFonts w:ascii="Arial" w:hAnsi="Arial" w:cs="Arial"/>
          <w:szCs w:val="18"/>
          <w:lang w:val="en-GB"/>
        </w:rPr>
        <w:t xml:space="preserve"> Progress to date linked to the identification, sharing and scaling up of good practice is moderately unsatisfactory. </w:t>
      </w:r>
      <w:r>
        <w:rPr>
          <w:rFonts w:ascii="Arial" w:hAnsi="Arial" w:cs="Arial"/>
          <w:szCs w:val="18"/>
          <w:lang w:val="en-GB"/>
        </w:rPr>
        <w:t>A</w:t>
      </w:r>
      <w:r w:rsidRPr="00C270E5">
        <w:rPr>
          <w:rFonts w:ascii="Arial" w:hAnsi="Arial" w:cs="Arial"/>
          <w:szCs w:val="18"/>
          <w:lang w:val="en-GB"/>
        </w:rPr>
        <w:t xml:space="preserve"> research process to document good practices is now underway</w:t>
      </w:r>
      <w:r>
        <w:rPr>
          <w:rFonts w:ascii="Arial" w:hAnsi="Arial" w:cs="Arial"/>
          <w:szCs w:val="18"/>
          <w:lang w:val="en-GB"/>
        </w:rPr>
        <w:t>;</w:t>
      </w:r>
      <w:r w:rsidRPr="00C270E5">
        <w:rPr>
          <w:rFonts w:ascii="Arial" w:hAnsi="Arial" w:cs="Arial"/>
          <w:szCs w:val="18"/>
          <w:lang w:val="en-GB"/>
        </w:rPr>
        <w:t xml:space="preserve"> indicatively to be completed in early spring 2020</w:t>
      </w:r>
      <w:r>
        <w:rPr>
          <w:rFonts w:ascii="Arial" w:hAnsi="Arial" w:cs="Arial"/>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4DFB" w14:textId="4A075297" w:rsidR="00004AD9" w:rsidRPr="00901AA7" w:rsidRDefault="00004AD9" w:rsidP="00196F43">
    <w:pPr>
      <w:pStyle w:val="Header"/>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t>(</w:t>
    </w:r>
    <w:r w:rsidRPr="003C57E9">
      <w:rPr>
        <w:rFonts w:ascii="Arial" w:hAnsi="Arial" w:cs="Arial"/>
        <w:b/>
        <w:sz w:val="22"/>
      </w:rPr>
      <w:t>2</w:t>
    </w:r>
    <w:r w:rsidR="00AE40F0">
      <w:rPr>
        <w:rFonts w:ascii="Arial" w:hAnsi="Arial" w:cs="Arial"/>
        <w:b/>
        <w:sz w:val="22"/>
      </w:rPr>
      <w:t>5</w:t>
    </w:r>
    <w:r w:rsidRPr="003C57E9">
      <w:rPr>
        <w:rFonts w:ascii="Arial" w:hAnsi="Arial" w:cs="Arial"/>
        <w:b/>
        <w:sz w:val="22"/>
      </w:rPr>
      <w:t>/0</w:t>
    </w:r>
    <w:r w:rsidR="00AE40F0">
      <w:rPr>
        <w:rFonts w:ascii="Arial" w:hAnsi="Arial" w:cs="Arial"/>
        <w:b/>
        <w:sz w:val="22"/>
      </w:rPr>
      <w:t>3</w:t>
    </w:r>
    <w:r w:rsidRPr="003C57E9">
      <w:rPr>
        <w:rFonts w:ascii="Arial" w:hAnsi="Arial" w:cs="Arial"/>
        <w:b/>
        <w:sz w:val="22"/>
      </w:rPr>
      <w:t>/2020</w:t>
    </w:r>
    <w:r>
      <w:rPr>
        <w:rFonts w:ascii="Arial" w:hAnsi="Arial" w:cs="Arial"/>
        <w:b/>
        <w:sz w:val="22"/>
      </w:rPr>
      <w:t>)</w:t>
    </w:r>
  </w:p>
  <w:p w14:paraId="2B5585D4"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0AFBE25F"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7C280D81"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59264" behindDoc="0" locked="0" layoutInCell="1" allowOverlap="1" wp14:anchorId="18FF982A" wp14:editId="207D304B">
              <wp:simplePos x="0" y="0"/>
              <wp:positionH relativeFrom="column">
                <wp:posOffset>36830</wp:posOffset>
              </wp:positionH>
              <wp:positionV relativeFrom="paragraph">
                <wp:posOffset>43180</wp:posOffset>
              </wp:positionV>
              <wp:extent cx="5760000" cy="0"/>
              <wp:effectExtent l="0" t="0" r="31750" b="19050"/>
              <wp:wrapNone/>
              <wp:docPr id="35" name="Straight Connector 35"/>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B04BE" id="Straight Connector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45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" strokecolor="#0d0d0d [3069]"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7530" w14:textId="33084D08" w:rsidR="00004AD9" w:rsidRPr="00901AA7" w:rsidRDefault="00004AD9" w:rsidP="003C57E9">
    <w:pPr>
      <w:pStyle w:val="Header"/>
      <w:tabs>
        <w:tab w:val="clear" w:pos="9026"/>
        <w:tab w:val="right" w:pos="13948"/>
      </w:tabs>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34A2A48E"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5E8FA790"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481C2032"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61312" behindDoc="0" locked="0" layoutInCell="1" allowOverlap="1" wp14:anchorId="7DB26716" wp14:editId="4029BFE3">
              <wp:simplePos x="0" y="0"/>
              <wp:positionH relativeFrom="column">
                <wp:posOffset>36830</wp:posOffset>
              </wp:positionH>
              <wp:positionV relativeFrom="paragraph">
                <wp:posOffset>43180</wp:posOffset>
              </wp:positionV>
              <wp:extent cx="8892000" cy="0"/>
              <wp:effectExtent l="0" t="0" r="23495" b="19050"/>
              <wp:wrapNone/>
              <wp:docPr id="38" name="Straight Connector 38"/>
              <wp:cNvGraphicFramePr/>
              <a:graphic xmlns:a="http://schemas.openxmlformats.org/drawingml/2006/main">
                <a:graphicData uri="http://schemas.microsoft.com/office/word/2010/wordprocessingShape">
                  <wps:wsp>
                    <wps:cNvCnPr/>
                    <wps:spPr>
                      <a:xfrm flipV="1">
                        <a:off x="0" y="0"/>
                        <a:ext cx="889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8D384" id="Straight Connector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703.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" strokecolor="#0d0d0d [3069]"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F938" w14:textId="32CBA7C7" w:rsidR="00004AD9" w:rsidRPr="00901AA7" w:rsidRDefault="00004AD9" w:rsidP="00196F43">
    <w:pPr>
      <w:pStyle w:val="Header"/>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778AA47E"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1CD57D19"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452CDD5B"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63360" behindDoc="0" locked="0" layoutInCell="1" allowOverlap="1" wp14:anchorId="1CB33BE9" wp14:editId="230E2852">
              <wp:simplePos x="0" y="0"/>
              <wp:positionH relativeFrom="column">
                <wp:posOffset>36830</wp:posOffset>
              </wp:positionH>
              <wp:positionV relativeFrom="paragraph">
                <wp:posOffset>43180</wp:posOffset>
              </wp:positionV>
              <wp:extent cx="5760000" cy="0"/>
              <wp:effectExtent l="0" t="0" r="31750" b="19050"/>
              <wp:wrapNone/>
              <wp:docPr id="40" name="Straight Connector 40"/>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06D65" id="Straight Connector 4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45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" strokecolor="#0d0d0d [3069]"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7087" w14:textId="0A1ADC36" w:rsidR="00004AD9" w:rsidRPr="00901AA7" w:rsidRDefault="00004AD9" w:rsidP="003C57E9">
    <w:pPr>
      <w:pStyle w:val="Header"/>
      <w:tabs>
        <w:tab w:val="clear" w:pos="9026"/>
        <w:tab w:val="right" w:pos="13948"/>
      </w:tabs>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3599C243"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66BE484C"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2CE88226"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65408" behindDoc="0" locked="0" layoutInCell="1" allowOverlap="1" wp14:anchorId="712DA0FC" wp14:editId="7E85E385">
              <wp:simplePos x="0" y="0"/>
              <wp:positionH relativeFrom="column">
                <wp:posOffset>36830</wp:posOffset>
              </wp:positionH>
              <wp:positionV relativeFrom="paragraph">
                <wp:posOffset>43180</wp:posOffset>
              </wp:positionV>
              <wp:extent cx="8892540" cy="0"/>
              <wp:effectExtent l="0" t="0" r="22860" b="19050"/>
              <wp:wrapNone/>
              <wp:docPr id="41" name="Straight Connector 41"/>
              <wp:cNvGraphicFramePr/>
              <a:graphic xmlns:a="http://schemas.openxmlformats.org/drawingml/2006/main">
                <a:graphicData uri="http://schemas.microsoft.com/office/word/2010/wordprocessingShape">
                  <wps:wsp>
                    <wps:cNvCnPr/>
                    <wps:spPr>
                      <a:xfrm flipV="1">
                        <a:off x="0" y="0"/>
                        <a:ext cx="889254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9F978" id="Straight Connector 4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70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" strokecolor="#0d0d0d [3069]"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874B" w14:textId="6DF7ABE2" w:rsidR="00004AD9" w:rsidRPr="00901AA7" w:rsidRDefault="00004AD9" w:rsidP="00196F43">
    <w:pPr>
      <w:pStyle w:val="Header"/>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36EE0C82"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65629CE8"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132A6DA4"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67456" behindDoc="0" locked="0" layoutInCell="1" allowOverlap="1" wp14:anchorId="71766ECF" wp14:editId="6785E106">
              <wp:simplePos x="0" y="0"/>
              <wp:positionH relativeFrom="column">
                <wp:posOffset>36830</wp:posOffset>
              </wp:positionH>
              <wp:positionV relativeFrom="paragraph">
                <wp:posOffset>43180</wp:posOffset>
              </wp:positionV>
              <wp:extent cx="5760000" cy="0"/>
              <wp:effectExtent l="0" t="0" r="31750" b="19050"/>
              <wp:wrapNone/>
              <wp:docPr id="42" name="Straight Connector 42"/>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955B1" id="Straight Connector 4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45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" strokecolor="#0d0d0d [3069]"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B264" w14:textId="2160139A" w:rsidR="00004AD9" w:rsidRPr="00901AA7" w:rsidRDefault="00004AD9" w:rsidP="003C57E9">
    <w:pPr>
      <w:pStyle w:val="Header"/>
      <w:tabs>
        <w:tab w:val="clear" w:pos="9026"/>
        <w:tab w:val="right" w:pos="13948"/>
      </w:tabs>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66C26651"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4ADC0FE9"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775B395B"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69504" behindDoc="0" locked="0" layoutInCell="1" allowOverlap="1" wp14:anchorId="16169DB1" wp14:editId="7CAC4219">
              <wp:simplePos x="0" y="0"/>
              <wp:positionH relativeFrom="column">
                <wp:posOffset>36830</wp:posOffset>
              </wp:positionH>
              <wp:positionV relativeFrom="paragraph">
                <wp:posOffset>43180</wp:posOffset>
              </wp:positionV>
              <wp:extent cx="8892000" cy="0"/>
              <wp:effectExtent l="0" t="0" r="23495" b="19050"/>
              <wp:wrapNone/>
              <wp:docPr id="43" name="Straight Connector 43"/>
              <wp:cNvGraphicFramePr/>
              <a:graphic xmlns:a="http://schemas.openxmlformats.org/drawingml/2006/main">
                <a:graphicData uri="http://schemas.microsoft.com/office/word/2010/wordprocessingShape">
                  <wps:wsp>
                    <wps:cNvCnPr/>
                    <wps:spPr>
                      <a:xfrm flipV="1">
                        <a:off x="0" y="0"/>
                        <a:ext cx="8892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84424" id="Straight Connector 4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703.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" strokecolor="#0d0d0d [3069]" strokeweight=".5pt">
              <v:stroke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0092" w14:textId="7FEC67C7" w:rsidR="00004AD9" w:rsidRPr="00901AA7" w:rsidRDefault="00004AD9" w:rsidP="00196F43">
    <w:pPr>
      <w:pStyle w:val="Header"/>
      <w:rPr>
        <w:rFonts w:ascii="Arial" w:hAnsi="Arial" w:cs="Arial"/>
        <w:b/>
        <w:sz w:val="22"/>
      </w:rPr>
    </w:pPr>
    <w:r w:rsidRPr="00901AA7">
      <w:rPr>
        <w:rFonts w:ascii="Arial" w:hAnsi="Arial" w:cs="Arial"/>
        <w:b/>
        <w:sz w:val="22"/>
      </w:rPr>
      <w:t xml:space="preserve">Midterm Review – </w:t>
    </w:r>
    <w:r>
      <w:rPr>
        <w:rFonts w:ascii="Arial" w:hAnsi="Arial" w:cs="Arial"/>
        <w:b/>
        <w:sz w:val="22"/>
      </w:rPr>
      <w:t xml:space="preserve">Evaluation </w:t>
    </w:r>
    <w:r w:rsidRPr="00901AA7">
      <w:rPr>
        <w:rFonts w:ascii="Arial" w:hAnsi="Arial" w:cs="Arial"/>
        <w:b/>
        <w:sz w:val="22"/>
      </w:rPr>
      <w:t>Report</w:t>
    </w:r>
    <w:r>
      <w:rPr>
        <w:rFonts w:ascii="Arial" w:hAnsi="Arial" w:cs="Arial"/>
        <w:b/>
        <w:sz w:val="22"/>
      </w:rPr>
      <w:tab/>
    </w:r>
    <w:r>
      <w:rPr>
        <w:rFonts w:ascii="Arial" w:hAnsi="Arial" w:cs="Arial"/>
        <w:b/>
        <w:sz w:val="22"/>
      </w:rPr>
      <w:tab/>
    </w:r>
    <w:r w:rsidR="00AE40F0">
      <w:rPr>
        <w:rFonts w:ascii="Arial" w:hAnsi="Arial" w:cs="Arial"/>
        <w:b/>
        <w:sz w:val="22"/>
      </w:rPr>
      <w:t>(</w:t>
    </w:r>
    <w:r w:rsidR="00AE40F0" w:rsidRPr="003C57E9">
      <w:rPr>
        <w:rFonts w:ascii="Arial" w:hAnsi="Arial" w:cs="Arial"/>
        <w:b/>
        <w:sz w:val="22"/>
      </w:rPr>
      <w:t>2</w:t>
    </w:r>
    <w:r w:rsidR="00AE40F0">
      <w:rPr>
        <w:rFonts w:ascii="Arial" w:hAnsi="Arial" w:cs="Arial"/>
        <w:b/>
        <w:sz w:val="22"/>
      </w:rPr>
      <w:t>5</w:t>
    </w:r>
    <w:r w:rsidR="00AE40F0" w:rsidRPr="003C57E9">
      <w:rPr>
        <w:rFonts w:ascii="Arial" w:hAnsi="Arial" w:cs="Arial"/>
        <w:b/>
        <w:sz w:val="22"/>
      </w:rPr>
      <w:t>/0</w:t>
    </w:r>
    <w:r w:rsidR="00AE40F0">
      <w:rPr>
        <w:rFonts w:ascii="Arial" w:hAnsi="Arial" w:cs="Arial"/>
        <w:b/>
        <w:sz w:val="22"/>
      </w:rPr>
      <w:t>3</w:t>
    </w:r>
    <w:r w:rsidR="00AE40F0" w:rsidRPr="003C57E9">
      <w:rPr>
        <w:rFonts w:ascii="Arial" w:hAnsi="Arial" w:cs="Arial"/>
        <w:b/>
        <w:sz w:val="22"/>
      </w:rPr>
      <w:t>/2020</w:t>
    </w:r>
    <w:r w:rsidR="00AE40F0">
      <w:rPr>
        <w:rFonts w:ascii="Arial" w:hAnsi="Arial" w:cs="Arial"/>
        <w:b/>
        <w:sz w:val="22"/>
      </w:rPr>
      <w:t>)</w:t>
    </w:r>
  </w:p>
  <w:p w14:paraId="4BF8E5F7" w14:textId="77777777" w:rsidR="00004AD9" w:rsidRDefault="00004AD9" w:rsidP="00196F43">
    <w:pPr>
      <w:pStyle w:val="Header"/>
      <w:rPr>
        <w:rFonts w:ascii="Arial" w:hAnsi="Arial" w:cs="Arial"/>
        <w:b/>
        <w:sz w:val="22"/>
      </w:rPr>
    </w:pPr>
    <w:r w:rsidRPr="00901AA7">
      <w:rPr>
        <w:rFonts w:ascii="Arial" w:hAnsi="Arial" w:cs="Arial"/>
        <w:b/>
        <w:sz w:val="22"/>
      </w:rPr>
      <w:t>Leave No One Behind (LNB)</w:t>
    </w:r>
  </w:p>
  <w:p w14:paraId="269B0821" w14:textId="77777777" w:rsidR="00004AD9" w:rsidRPr="00901AA7" w:rsidRDefault="00004AD9" w:rsidP="000A323B">
    <w:pPr>
      <w:pStyle w:val="Header"/>
      <w:rPr>
        <w:rFonts w:ascii="Arial" w:hAnsi="Arial" w:cs="Arial"/>
        <w:b/>
        <w:sz w:val="22"/>
      </w:rPr>
    </w:pPr>
    <w:r>
      <w:rPr>
        <w:rFonts w:ascii="Arial" w:hAnsi="Arial" w:cs="Arial"/>
        <w:b/>
        <w:sz w:val="22"/>
      </w:rPr>
      <w:t>Atlas/ project ID</w:t>
    </w:r>
    <w:r w:rsidRPr="00E65BE4">
      <w:rPr>
        <w:rFonts w:ascii="Arial" w:hAnsi="Arial" w:cs="Arial"/>
        <w:b/>
        <w:sz w:val="22"/>
      </w:rPr>
      <w:t>: 00105793</w:t>
    </w:r>
  </w:p>
  <w:p w14:paraId="249393D6" w14:textId="77777777" w:rsidR="00004AD9" w:rsidRPr="00196F43" w:rsidRDefault="00004AD9">
    <w:pPr>
      <w:pStyle w:val="Header"/>
      <w:rPr>
        <w:rFonts w:ascii="Arial" w:hAnsi="Arial" w:cs="Arial"/>
        <w:b/>
        <w:sz w:val="22"/>
      </w:rPr>
    </w:pPr>
    <w:r w:rsidRPr="00196F43">
      <w:rPr>
        <w:rFonts w:ascii="Arial" w:hAnsi="Arial" w:cs="Arial"/>
        <w:b/>
        <w:noProof/>
        <w:sz w:val="22"/>
        <w:lang w:eastAsia="en-GB"/>
      </w:rPr>
      <mc:AlternateContent>
        <mc:Choice Requires="wps">
          <w:drawing>
            <wp:anchor distT="0" distB="0" distL="114300" distR="114300" simplePos="0" relativeHeight="251671552" behindDoc="0" locked="0" layoutInCell="1" allowOverlap="1" wp14:anchorId="7770BF20" wp14:editId="3B612D2E">
              <wp:simplePos x="0" y="0"/>
              <wp:positionH relativeFrom="column">
                <wp:posOffset>36830</wp:posOffset>
              </wp:positionH>
              <wp:positionV relativeFrom="paragraph">
                <wp:posOffset>43180</wp:posOffset>
              </wp:positionV>
              <wp:extent cx="5760000" cy="0"/>
              <wp:effectExtent l="0" t="0" r="31750" b="19050"/>
              <wp:wrapNone/>
              <wp:docPr id="45" name="Straight Connector 45"/>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CA075" id="Straight Connector 4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4pt" to="45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" strokecolor="#0d0d0d [306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B609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3D758C"/>
    <w:multiLevelType w:val="multilevel"/>
    <w:tmpl w:val="D8A6DFAE"/>
    <w:styleLink w:val="LMNumberedHeadingList"/>
    <w:lvl w:ilvl="0">
      <w:start w:val="1"/>
      <w:numFmt w:val="decimal"/>
      <w:lvlText w:val="%1."/>
      <w:lvlJc w:val="left"/>
      <w:pPr>
        <w:tabs>
          <w:tab w:val="num" w:pos="2201"/>
        </w:tabs>
        <w:ind w:left="220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nothing"/>
      <w:lvlText w:val="Appendix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AA2288"/>
    <w:multiLevelType w:val="hybridMultilevel"/>
    <w:tmpl w:val="D0E22482"/>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0443F"/>
    <w:multiLevelType w:val="hybridMultilevel"/>
    <w:tmpl w:val="F8403B38"/>
    <w:lvl w:ilvl="0" w:tplc="41AA616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F5C8D"/>
    <w:multiLevelType w:val="hybridMultilevel"/>
    <w:tmpl w:val="BA3037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61F8A"/>
    <w:multiLevelType w:val="hybridMultilevel"/>
    <w:tmpl w:val="4C20FD1E"/>
    <w:lvl w:ilvl="0" w:tplc="08090005">
      <w:start w:val="1"/>
      <w:numFmt w:val="bullet"/>
      <w:lvlText w:val=""/>
      <w:lvlJc w:val="left"/>
      <w:pPr>
        <w:ind w:left="720" w:hanging="360"/>
      </w:pPr>
      <w:rPr>
        <w:rFonts w:ascii="Wingdings" w:hAnsi="Wingdings" w:hint="default"/>
      </w:rPr>
    </w:lvl>
    <w:lvl w:ilvl="1" w:tplc="B5C285AC" w:tentative="1">
      <w:start w:val="1"/>
      <w:numFmt w:val="bullet"/>
      <w:lvlText w:val="•"/>
      <w:lvlJc w:val="left"/>
      <w:pPr>
        <w:tabs>
          <w:tab w:val="num" w:pos="1440"/>
        </w:tabs>
        <w:ind w:left="1440" w:hanging="360"/>
      </w:pPr>
      <w:rPr>
        <w:rFonts w:ascii="Arial" w:hAnsi="Arial" w:hint="default"/>
      </w:rPr>
    </w:lvl>
    <w:lvl w:ilvl="2" w:tplc="9E14025C" w:tentative="1">
      <w:start w:val="1"/>
      <w:numFmt w:val="bullet"/>
      <w:lvlText w:val="•"/>
      <w:lvlJc w:val="left"/>
      <w:pPr>
        <w:tabs>
          <w:tab w:val="num" w:pos="2160"/>
        </w:tabs>
        <w:ind w:left="2160" w:hanging="360"/>
      </w:pPr>
      <w:rPr>
        <w:rFonts w:ascii="Arial" w:hAnsi="Arial" w:hint="default"/>
      </w:rPr>
    </w:lvl>
    <w:lvl w:ilvl="3" w:tplc="CC06A3B6" w:tentative="1">
      <w:start w:val="1"/>
      <w:numFmt w:val="bullet"/>
      <w:lvlText w:val="•"/>
      <w:lvlJc w:val="left"/>
      <w:pPr>
        <w:tabs>
          <w:tab w:val="num" w:pos="2880"/>
        </w:tabs>
        <w:ind w:left="2880" w:hanging="360"/>
      </w:pPr>
      <w:rPr>
        <w:rFonts w:ascii="Arial" w:hAnsi="Arial" w:hint="default"/>
      </w:rPr>
    </w:lvl>
    <w:lvl w:ilvl="4" w:tplc="E62CB074" w:tentative="1">
      <w:start w:val="1"/>
      <w:numFmt w:val="bullet"/>
      <w:lvlText w:val="•"/>
      <w:lvlJc w:val="left"/>
      <w:pPr>
        <w:tabs>
          <w:tab w:val="num" w:pos="3600"/>
        </w:tabs>
        <w:ind w:left="3600" w:hanging="360"/>
      </w:pPr>
      <w:rPr>
        <w:rFonts w:ascii="Arial" w:hAnsi="Arial" w:hint="default"/>
      </w:rPr>
    </w:lvl>
    <w:lvl w:ilvl="5" w:tplc="D6C03C22" w:tentative="1">
      <w:start w:val="1"/>
      <w:numFmt w:val="bullet"/>
      <w:lvlText w:val="•"/>
      <w:lvlJc w:val="left"/>
      <w:pPr>
        <w:tabs>
          <w:tab w:val="num" w:pos="4320"/>
        </w:tabs>
        <w:ind w:left="4320" w:hanging="360"/>
      </w:pPr>
      <w:rPr>
        <w:rFonts w:ascii="Arial" w:hAnsi="Arial" w:hint="default"/>
      </w:rPr>
    </w:lvl>
    <w:lvl w:ilvl="6" w:tplc="7312D99A" w:tentative="1">
      <w:start w:val="1"/>
      <w:numFmt w:val="bullet"/>
      <w:lvlText w:val="•"/>
      <w:lvlJc w:val="left"/>
      <w:pPr>
        <w:tabs>
          <w:tab w:val="num" w:pos="5040"/>
        </w:tabs>
        <w:ind w:left="5040" w:hanging="360"/>
      </w:pPr>
      <w:rPr>
        <w:rFonts w:ascii="Arial" w:hAnsi="Arial" w:hint="default"/>
      </w:rPr>
    </w:lvl>
    <w:lvl w:ilvl="7" w:tplc="7B68E19E" w:tentative="1">
      <w:start w:val="1"/>
      <w:numFmt w:val="bullet"/>
      <w:lvlText w:val="•"/>
      <w:lvlJc w:val="left"/>
      <w:pPr>
        <w:tabs>
          <w:tab w:val="num" w:pos="5760"/>
        </w:tabs>
        <w:ind w:left="5760" w:hanging="360"/>
      </w:pPr>
      <w:rPr>
        <w:rFonts w:ascii="Arial" w:hAnsi="Arial" w:hint="default"/>
      </w:rPr>
    </w:lvl>
    <w:lvl w:ilvl="8" w:tplc="2D4E5A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E3393"/>
    <w:multiLevelType w:val="hybridMultilevel"/>
    <w:tmpl w:val="72B4F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330B8"/>
    <w:multiLevelType w:val="hybridMultilevel"/>
    <w:tmpl w:val="61EAED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35513"/>
    <w:multiLevelType w:val="hybridMultilevel"/>
    <w:tmpl w:val="4764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518CF"/>
    <w:multiLevelType w:val="hybridMultilevel"/>
    <w:tmpl w:val="9BB27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8"/>
  </w:num>
  <w:num w:numId="5">
    <w:abstractNumId w:val="0"/>
  </w:num>
  <w:num w:numId="6">
    <w:abstractNumId w:val="4"/>
  </w:num>
  <w:num w:numId="7">
    <w:abstractNumId w:val="5"/>
  </w:num>
  <w:num w:numId="8">
    <w:abstractNumId w:val="6"/>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F9"/>
    <w:rsid w:val="00000238"/>
    <w:rsid w:val="00000A14"/>
    <w:rsid w:val="00000DDC"/>
    <w:rsid w:val="0000174E"/>
    <w:rsid w:val="00001FFA"/>
    <w:rsid w:val="00002B7B"/>
    <w:rsid w:val="0000321E"/>
    <w:rsid w:val="00004AD9"/>
    <w:rsid w:val="000054A4"/>
    <w:rsid w:val="000065EF"/>
    <w:rsid w:val="000077A6"/>
    <w:rsid w:val="00007B96"/>
    <w:rsid w:val="0001210E"/>
    <w:rsid w:val="000127BF"/>
    <w:rsid w:val="00016D85"/>
    <w:rsid w:val="0002046A"/>
    <w:rsid w:val="0002072A"/>
    <w:rsid w:val="000215B4"/>
    <w:rsid w:val="00021B92"/>
    <w:rsid w:val="00023F38"/>
    <w:rsid w:val="00024E02"/>
    <w:rsid w:val="0002588A"/>
    <w:rsid w:val="00025B5B"/>
    <w:rsid w:val="00025DDC"/>
    <w:rsid w:val="00026F89"/>
    <w:rsid w:val="00027A3E"/>
    <w:rsid w:val="00030DB0"/>
    <w:rsid w:val="00030DE2"/>
    <w:rsid w:val="00032F1A"/>
    <w:rsid w:val="000333C9"/>
    <w:rsid w:val="00034604"/>
    <w:rsid w:val="000347C4"/>
    <w:rsid w:val="00034DD1"/>
    <w:rsid w:val="00036035"/>
    <w:rsid w:val="000366BD"/>
    <w:rsid w:val="00036BE1"/>
    <w:rsid w:val="00040FAA"/>
    <w:rsid w:val="00043694"/>
    <w:rsid w:val="00044296"/>
    <w:rsid w:val="00044C5F"/>
    <w:rsid w:val="00045782"/>
    <w:rsid w:val="00045A77"/>
    <w:rsid w:val="00046050"/>
    <w:rsid w:val="00046357"/>
    <w:rsid w:val="00050A13"/>
    <w:rsid w:val="00052617"/>
    <w:rsid w:val="0005268F"/>
    <w:rsid w:val="00054476"/>
    <w:rsid w:val="0005452F"/>
    <w:rsid w:val="00056225"/>
    <w:rsid w:val="0005627E"/>
    <w:rsid w:val="00056E94"/>
    <w:rsid w:val="0006032D"/>
    <w:rsid w:val="000605F4"/>
    <w:rsid w:val="00062F71"/>
    <w:rsid w:val="0006608F"/>
    <w:rsid w:val="000678A2"/>
    <w:rsid w:val="0007087B"/>
    <w:rsid w:val="00072F87"/>
    <w:rsid w:val="000733F0"/>
    <w:rsid w:val="00074D95"/>
    <w:rsid w:val="00075332"/>
    <w:rsid w:val="00076FC3"/>
    <w:rsid w:val="00080EA8"/>
    <w:rsid w:val="00082163"/>
    <w:rsid w:val="000827A0"/>
    <w:rsid w:val="0008472B"/>
    <w:rsid w:val="0008783D"/>
    <w:rsid w:val="000879C2"/>
    <w:rsid w:val="00087E14"/>
    <w:rsid w:val="00095E8F"/>
    <w:rsid w:val="000967AA"/>
    <w:rsid w:val="00096A66"/>
    <w:rsid w:val="000A1E03"/>
    <w:rsid w:val="000A323B"/>
    <w:rsid w:val="000A37C9"/>
    <w:rsid w:val="000A458E"/>
    <w:rsid w:val="000A46A0"/>
    <w:rsid w:val="000A49DB"/>
    <w:rsid w:val="000A57F1"/>
    <w:rsid w:val="000A6909"/>
    <w:rsid w:val="000B04A6"/>
    <w:rsid w:val="000B1883"/>
    <w:rsid w:val="000B27C4"/>
    <w:rsid w:val="000B4F6C"/>
    <w:rsid w:val="000B6566"/>
    <w:rsid w:val="000B78BC"/>
    <w:rsid w:val="000C1472"/>
    <w:rsid w:val="000C243B"/>
    <w:rsid w:val="000C40CB"/>
    <w:rsid w:val="000C7A46"/>
    <w:rsid w:val="000D030E"/>
    <w:rsid w:val="000D2014"/>
    <w:rsid w:val="000D311F"/>
    <w:rsid w:val="000D5211"/>
    <w:rsid w:val="000D5834"/>
    <w:rsid w:val="000E0BFA"/>
    <w:rsid w:val="000E0F0A"/>
    <w:rsid w:val="000E2A19"/>
    <w:rsid w:val="000E2A9F"/>
    <w:rsid w:val="000E34AB"/>
    <w:rsid w:val="000E3E7E"/>
    <w:rsid w:val="000E4515"/>
    <w:rsid w:val="000E78ED"/>
    <w:rsid w:val="000F0579"/>
    <w:rsid w:val="000F1449"/>
    <w:rsid w:val="000F202C"/>
    <w:rsid w:val="000F2BEF"/>
    <w:rsid w:val="000F5269"/>
    <w:rsid w:val="00100175"/>
    <w:rsid w:val="00105307"/>
    <w:rsid w:val="0010553C"/>
    <w:rsid w:val="001058EE"/>
    <w:rsid w:val="00105D72"/>
    <w:rsid w:val="0010650F"/>
    <w:rsid w:val="0010733D"/>
    <w:rsid w:val="00114CC0"/>
    <w:rsid w:val="0011607A"/>
    <w:rsid w:val="001165AC"/>
    <w:rsid w:val="00116735"/>
    <w:rsid w:val="00116990"/>
    <w:rsid w:val="00120210"/>
    <w:rsid w:val="00122B62"/>
    <w:rsid w:val="00122F08"/>
    <w:rsid w:val="00123079"/>
    <w:rsid w:val="00126BAA"/>
    <w:rsid w:val="00127EE3"/>
    <w:rsid w:val="0013236D"/>
    <w:rsid w:val="00134A01"/>
    <w:rsid w:val="0013528C"/>
    <w:rsid w:val="0013663E"/>
    <w:rsid w:val="00137DE0"/>
    <w:rsid w:val="0014062B"/>
    <w:rsid w:val="00140A5A"/>
    <w:rsid w:val="0014173B"/>
    <w:rsid w:val="00141D43"/>
    <w:rsid w:val="00142235"/>
    <w:rsid w:val="001424A9"/>
    <w:rsid w:val="00142C3A"/>
    <w:rsid w:val="00147FE6"/>
    <w:rsid w:val="00150FEB"/>
    <w:rsid w:val="0015436C"/>
    <w:rsid w:val="001569E7"/>
    <w:rsid w:val="00157643"/>
    <w:rsid w:val="00157C59"/>
    <w:rsid w:val="001614B7"/>
    <w:rsid w:val="001616F7"/>
    <w:rsid w:val="001634D5"/>
    <w:rsid w:val="001635CB"/>
    <w:rsid w:val="00164087"/>
    <w:rsid w:val="00164F60"/>
    <w:rsid w:val="0016501C"/>
    <w:rsid w:val="00166086"/>
    <w:rsid w:val="001708F6"/>
    <w:rsid w:val="00170F5E"/>
    <w:rsid w:val="00172412"/>
    <w:rsid w:val="001735A1"/>
    <w:rsid w:val="00174759"/>
    <w:rsid w:val="00174957"/>
    <w:rsid w:val="00174BFE"/>
    <w:rsid w:val="00174F98"/>
    <w:rsid w:val="0017532F"/>
    <w:rsid w:val="00176B93"/>
    <w:rsid w:val="00181A1B"/>
    <w:rsid w:val="00182E18"/>
    <w:rsid w:val="001832F4"/>
    <w:rsid w:val="0018407E"/>
    <w:rsid w:val="00184C84"/>
    <w:rsid w:val="00190ACC"/>
    <w:rsid w:val="00191554"/>
    <w:rsid w:val="0019161A"/>
    <w:rsid w:val="00192958"/>
    <w:rsid w:val="0019482F"/>
    <w:rsid w:val="00195684"/>
    <w:rsid w:val="00196F43"/>
    <w:rsid w:val="001A0D60"/>
    <w:rsid w:val="001A28CE"/>
    <w:rsid w:val="001A2CA7"/>
    <w:rsid w:val="001A3725"/>
    <w:rsid w:val="001A4205"/>
    <w:rsid w:val="001A637E"/>
    <w:rsid w:val="001A77BF"/>
    <w:rsid w:val="001B15E2"/>
    <w:rsid w:val="001B3877"/>
    <w:rsid w:val="001B6D39"/>
    <w:rsid w:val="001B6E31"/>
    <w:rsid w:val="001C0D17"/>
    <w:rsid w:val="001C4831"/>
    <w:rsid w:val="001C5987"/>
    <w:rsid w:val="001C6708"/>
    <w:rsid w:val="001C74DB"/>
    <w:rsid w:val="001D2EF4"/>
    <w:rsid w:val="001D3353"/>
    <w:rsid w:val="001D3703"/>
    <w:rsid w:val="001D3A8F"/>
    <w:rsid w:val="001D3D54"/>
    <w:rsid w:val="001D42F2"/>
    <w:rsid w:val="001D63B8"/>
    <w:rsid w:val="001D698C"/>
    <w:rsid w:val="001E115D"/>
    <w:rsid w:val="001E1C50"/>
    <w:rsid w:val="001E1F9D"/>
    <w:rsid w:val="001E7B02"/>
    <w:rsid w:val="001F0380"/>
    <w:rsid w:val="001F19D2"/>
    <w:rsid w:val="001F1F3D"/>
    <w:rsid w:val="001F222E"/>
    <w:rsid w:val="001F22DE"/>
    <w:rsid w:val="001F2EA2"/>
    <w:rsid w:val="001F2EAD"/>
    <w:rsid w:val="001F5075"/>
    <w:rsid w:val="001F604F"/>
    <w:rsid w:val="001F72DC"/>
    <w:rsid w:val="00202306"/>
    <w:rsid w:val="00203B0B"/>
    <w:rsid w:val="00205018"/>
    <w:rsid w:val="00205508"/>
    <w:rsid w:val="00206473"/>
    <w:rsid w:val="002117F3"/>
    <w:rsid w:val="00213D81"/>
    <w:rsid w:val="00213DC6"/>
    <w:rsid w:val="00214133"/>
    <w:rsid w:val="002150A2"/>
    <w:rsid w:val="002223C6"/>
    <w:rsid w:val="00222958"/>
    <w:rsid w:val="00223ED4"/>
    <w:rsid w:val="002272BB"/>
    <w:rsid w:val="00227322"/>
    <w:rsid w:val="00227671"/>
    <w:rsid w:val="0023181A"/>
    <w:rsid w:val="00232EDE"/>
    <w:rsid w:val="00233B08"/>
    <w:rsid w:val="002353EE"/>
    <w:rsid w:val="00236117"/>
    <w:rsid w:val="002368CD"/>
    <w:rsid w:val="00236C5A"/>
    <w:rsid w:val="0024537C"/>
    <w:rsid w:val="00245683"/>
    <w:rsid w:val="00245CD6"/>
    <w:rsid w:val="00250152"/>
    <w:rsid w:val="00251609"/>
    <w:rsid w:val="0025285D"/>
    <w:rsid w:val="00253773"/>
    <w:rsid w:val="002538A2"/>
    <w:rsid w:val="00253A25"/>
    <w:rsid w:val="00253EAD"/>
    <w:rsid w:val="00257F09"/>
    <w:rsid w:val="0026198B"/>
    <w:rsid w:val="002624A8"/>
    <w:rsid w:val="0026289B"/>
    <w:rsid w:val="00263E57"/>
    <w:rsid w:val="0026541D"/>
    <w:rsid w:val="00265B6B"/>
    <w:rsid w:val="002679CF"/>
    <w:rsid w:val="00267D5D"/>
    <w:rsid w:val="00270ECF"/>
    <w:rsid w:val="00280B84"/>
    <w:rsid w:val="00281260"/>
    <w:rsid w:val="002824C8"/>
    <w:rsid w:val="002824CB"/>
    <w:rsid w:val="00283409"/>
    <w:rsid w:val="002842F3"/>
    <w:rsid w:val="002854A0"/>
    <w:rsid w:val="002859F1"/>
    <w:rsid w:val="00286151"/>
    <w:rsid w:val="00286573"/>
    <w:rsid w:val="00291ECA"/>
    <w:rsid w:val="00296F84"/>
    <w:rsid w:val="00297AB9"/>
    <w:rsid w:val="002A011B"/>
    <w:rsid w:val="002A1839"/>
    <w:rsid w:val="002A3851"/>
    <w:rsid w:val="002A5ACC"/>
    <w:rsid w:val="002A60B0"/>
    <w:rsid w:val="002A6B33"/>
    <w:rsid w:val="002B276F"/>
    <w:rsid w:val="002B387B"/>
    <w:rsid w:val="002B7732"/>
    <w:rsid w:val="002C038C"/>
    <w:rsid w:val="002C0E2B"/>
    <w:rsid w:val="002C3106"/>
    <w:rsid w:val="002C3969"/>
    <w:rsid w:val="002C3F67"/>
    <w:rsid w:val="002C4ECF"/>
    <w:rsid w:val="002D1EEC"/>
    <w:rsid w:val="002D2504"/>
    <w:rsid w:val="002D317C"/>
    <w:rsid w:val="002D33A5"/>
    <w:rsid w:val="002D50F3"/>
    <w:rsid w:val="002D5F7F"/>
    <w:rsid w:val="002D62CE"/>
    <w:rsid w:val="002E0AD7"/>
    <w:rsid w:val="002E287B"/>
    <w:rsid w:val="002E63A0"/>
    <w:rsid w:val="002E66FA"/>
    <w:rsid w:val="002E7276"/>
    <w:rsid w:val="002E7730"/>
    <w:rsid w:val="002F3D0F"/>
    <w:rsid w:val="003013DF"/>
    <w:rsid w:val="003024B9"/>
    <w:rsid w:val="00303845"/>
    <w:rsid w:val="00303BB1"/>
    <w:rsid w:val="00303C77"/>
    <w:rsid w:val="00307817"/>
    <w:rsid w:val="0031098D"/>
    <w:rsid w:val="00316CA6"/>
    <w:rsid w:val="00321F8C"/>
    <w:rsid w:val="00323495"/>
    <w:rsid w:val="00323EA8"/>
    <w:rsid w:val="003242D6"/>
    <w:rsid w:val="00324DE2"/>
    <w:rsid w:val="0032567E"/>
    <w:rsid w:val="00325A99"/>
    <w:rsid w:val="003275FC"/>
    <w:rsid w:val="00327C63"/>
    <w:rsid w:val="00330030"/>
    <w:rsid w:val="00330667"/>
    <w:rsid w:val="003306E8"/>
    <w:rsid w:val="0033087D"/>
    <w:rsid w:val="00334F55"/>
    <w:rsid w:val="0033549F"/>
    <w:rsid w:val="00335E2D"/>
    <w:rsid w:val="003362DC"/>
    <w:rsid w:val="00340E3E"/>
    <w:rsid w:val="00341041"/>
    <w:rsid w:val="003412E5"/>
    <w:rsid w:val="0034270B"/>
    <w:rsid w:val="00344140"/>
    <w:rsid w:val="00345597"/>
    <w:rsid w:val="00346BDD"/>
    <w:rsid w:val="00347999"/>
    <w:rsid w:val="00347DCA"/>
    <w:rsid w:val="00347EEC"/>
    <w:rsid w:val="0035026F"/>
    <w:rsid w:val="00352AC3"/>
    <w:rsid w:val="00354BF4"/>
    <w:rsid w:val="0035749C"/>
    <w:rsid w:val="0035758F"/>
    <w:rsid w:val="003577FB"/>
    <w:rsid w:val="00360AED"/>
    <w:rsid w:val="003613DC"/>
    <w:rsid w:val="00361849"/>
    <w:rsid w:val="00361C9B"/>
    <w:rsid w:val="0036206F"/>
    <w:rsid w:val="00362973"/>
    <w:rsid w:val="0036412F"/>
    <w:rsid w:val="00365E1C"/>
    <w:rsid w:val="0036665D"/>
    <w:rsid w:val="003674F7"/>
    <w:rsid w:val="003704B7"/>
    <w:rsid w:val="0037078A"/>
    <w:rsid w:val="00370CCF"/>
    <w:rsid w:val="00371ECA"/>
    <w:rsid w:val="00372415"/>
    <w:rsid w:val="003725D7"/>
    <w:rsid w:val="00372C2F"/>
    <w:rsid w:val="0037360C"/>
    <w:rsid w:val="00373F98"/>
    <w:rsid w:val="00374591"/>
    <w:rsid w:val="003758D7"/>
    <w:rsid w:val="00376022"/>
    <w:rsid w:val="00380722"/>
    <w:rsid w:val="00380AA1"/>
    <w:rsid w:val="00385898"/>
    <w:rsid w:val="00386F15"/>
    <w:rsid w:val="003912A0"/>
    <w:rsid w:val="0039278B"/>
    <w:rsid w:val="00392FE4"/>
    <w:rsid w:val="00393392"/>
    <w:rsid w:val="00396771"/>
    <w:rsid w:val="003A14BD"/>
    <w:rsid w:val="003A2324"/>
    <w:rsid w:val="003A326F"/>
    <w:rsid w:val="003A5D10"/>
    <w:rsid w:val="003A5E62"/>
    <w:rsid w:val="003A60F0"/>
    <w:rsid w:val="003A7705"/>
    <w:rsid w:val="003B0C00"/>
    <w:rsid w:val="003B104D"/>
    <w:rsid w:val="003B109D"/>
    <w:rsid w:val="003B147F"/>
    <w:rsid w:val="003B28FF"/>
    <w:rsid w:val="003B5180"/>
    <w:rsid w:val="003B626C"/>
    <w:rsid w:val="003B6457"/>
    <w:rsid w:val="003B6D86"/>
    <w:rsid w:val="003B70C6"/>
    <w:rsid w:val="003B7CA8"/>
    <w:rsid w:val="003C21BF"/>
    <w:rsid w:val="003C23E3"/>
    <w:rsid w:val="003C43AE"/>
    <w:rsid w:val="003C47C0"/>
    <w:rsid w:val="003C49C8"/>
    <w:rsid w:val="003C4C4E"/>
    <w:rsid w:val="003C57E9"/>
    <w:rsid w:val="003C5AE6"/>
    <w:rsid w:val="003C7BAC"/>
    <w:rsid w:val="003D1301"/>
    <w:rsid w:val="003D17A1"/>
    <w:rsid w:val="003D230F"/>
    <w:rsid w:val="003D3EB7"/>
    <w:rsid w:val="003D4C05"/>
    <w:rsid w:val="003D5900"/>
    <w:rsid w:val="003D72B3"/>
    <w:rsid w:val="003D75B5"/>
    <w:rsid w:val="003E1376"/>
    <w:rsid w:val="003E2280"/>
    <w:rsid w:val="003E2F7B"/>
    <w:rsid w:val="003E3E31"/>
    <w:rsid w:val="003E5DE5"/>
    <w:rsid w:val="003E63DF"/>
    <w:rsid w:val="003F029A"/>
    <w:rsid w:val="003F0746"/>
    <w:rsid w:val="003F0B4A"/>
    <w:rsid w:val="003F1433"/>
    <w:rsid w:val="003F1EB6"/>
    <w:rsid w:val="003F29DA"/>
    <w:rsid w:val="003F3309"/>
    <w:rsid w:val="003F5538"/>
    <w:rsid w:val="003F6E0C"/>
    <w:rsid w:val="0040245A"/>
    <w:rsid w:val="004038FD"/>
    <w:rsid w:val="00404FE8"/>
    <w:rsid w:val="00405B63"/>
    <w:rsid w:val="00406BF6"/>
    <w:rsid w:val="00406E9C"/>
    <w:rsid w:val="00407269"/>
    <w:rsid w:val="004108E1"/>
    <w:rsid w:val="00411748"/>
    <w:rsid w:val="004120F7"/>
    <w:rsid w:val="004121B2"/>
    <w:rsid w:val="00412D6E"/>
    <w:rsid w:val="0041365F"/>
    <w:rsid w:val="00415A90"/>
    <w:rsid w:val="00415C41"/>
    <w:rsid w:val="00416AD6"/>
    <w:rsid w:val="00417050"/>
    <w:rsid w:val="00420480"/>
    <w:rsid w:val="00420EB4"/>
    <w:rsid w:val="0042234E"/>
    <w:rsid w:val="004233B0"/>
    <w:rsid w:val="00423B87"/>
    <w:rsid w:val="00424099"/>
    <w:rsid w:val="004243CD"/>
    <w:rsid w:val="0042461D"/>
    <w:rsid w:val="0042536D"/>
    <w:rsid w:val="0042629F"/>
    <w:rsid w:val="00430032"/>
    <w:rsid w:val="00432189"/>
    <w:rsid w:val="00432CEF"/>
    <w:rsid w:val="00433AE2"/>
    <w:rsid w:val="0043506B"/>
    <w:rsid w:val="00435220"/>
    <w:rsid w:val="00435842"/>
    <w:rsid w:val="00435D60"/>
    <w:rsid w:val="004370E0"/>
    <w:rsid w:val="00437EAE"/>
    <w:rsid w:val="00440C08"/>
    <w:rsid w:val="00440F10"/>
    <w:rsid w:val="00443158"/>
    <w:rsid w:val="00445E3A"/>
    <w:rsid w:val="00450E79"/>
    <w:rsid w:val="00451031"/>
    <w:rsid w:val="00451A0B"/>
    <w:rsid w:val="004542B1"/>
    <w:rsid w:val="00454D88"/>
    <w:rsid w:val="00454EC1"/>
    <w:rsid w:val="00455517"/>
    <w:rsid w:val="00457B97"/>
    <w:rsid w:val="00462AEC"/>
    <w:rsid w:val="00465831"/>
    <w:rsid w:val="00465896"/>
    <w:rsid w:val="00470814"/>
    <w:rsid w:val="0047231E"/>
    <w:rsid w:val="0047328C"/>
    <w:rsid w:val="0047502E"/>
    <w:rsid w:val="00475572"/>
    <w:rsid w:val="00476111"/>
    <w:rsid w:val="004767B1"/>
    <w:rsid w:val="00477670"/>
    <w:rsid w:val="00477EAF"/>
    <w:rsid w:val="004811A4"/>
    <w:rsid w:val="004818E3"/>
    <w:rsid w:val="00481D42"/>
    <w:rsid w:val="00482954"/>
    <w:rsid w:val="0048502D"/>
    <w:rsid w:val="0048748E"/>
    <w:rsid w:val="00490BC3"/>
    <w:rsid w:val="00491915"/>
    <w:rsid w:val="00491E2E"/>
    <w:rsid w:val="00492FE1"/>
    <w:rsid w:val="00493916"/>
    <w:rsid w:val="00494433"/>
    <w:rsid w:val="0049493D"/>
    <w:rsid w:val="004954A6"/>
    <w:rsid w:val="0049578A"/>
    <w:rsid w:val="00495F85"/>
    <w:rsid w:val="00496C67"/>
    <w:rsid w:val="00496CF2"/>
    <w:rsid w:val="004A0247"/>
    <w:rsid w:val="004A2739"/>
    <w:rsid w:val="004A3493"/>
    <w:rsid w:val="004A44E8"/>
    <w:rsid w:val="004A4636"/>
    <w:rsid w:val="004A5A02"/>
    <w:rsid w:val="004A5FB2"/>
    <w:rsid w:val="004A674D"/>
    <w:rsid w:val="004A6D1D"/>
    <w:rsid w:val="004A6E65"/>
    <w:rsid w:val="004B0BE5"/>
    <w:rsid w:val="004B5EC9"/>
    <w:rsid w:val="004B6D5A"/>
    <w:rsid w:val="004C0044"/>
    <w:rsid w:val="004C0A9C"/>
    <w:rsid w:val="004C231C"/>
    <w:rsid w:val="004C3115"/>
    <w:rsid w:val="004C38A1"/>
    <w:rsid w:val="004C3EF5"/>
    <w:rsid w:val="004C488C"/>
    <w:rsid w:val="004C59C4"/>
    <w:rsid w:val="004C6B81"/>
    <w:rsid w:val="004C6F8E"/>
    <w:rsid w:val="004C7DB7"/>
    <w:rsid w:val="004C7FD4"/>
    <w:rsid w:val="004D1C50"/>
    <w:rsid w:val="004D2721"/>
    <w:rsid w:val="004D294E"/>
    <w:rsid w:val="004D32C1"/>
    <w:rsid w:val="004D3452"/>
    <w:rsid w:val="004E4344"/>
    <w:rsid w:val="004E4B20"/>
    <w:rsid w:val="004E548A"/>
    <w:rsid w:val="004E59B3"/>
    <w:rsid w:val="004E5BD5"/>
    <w:rsid w:val="004E6882"/>
    <w:rsid w:val="004E754D"/>
    <w:rsid w:val="004E7950"/>
    <w:rsid w:val="004E7C78"/>
    <w:rsid w:val="004F104F"/>
    <w:rsid w:val="004F12FF"/>
    <w:rsid w:val="004F1B3C"/>
    <w:rsid w:val="004F29DC"/>
    <w:rsid w:val="004F3B09"/>
    <w:rsid w:val="004F45EE"/>
    <w:rsid w:val="004F4C63"/>
    <w:rsid w:val="004F4F5D"/>
    <w:rsid w:val="004F5CEF"/>
    <w:rsid w:val="004F7FCA"/>
    <w:rsid w:val="00500567"/>
    <w:rsid w:val="00500B26"/>
    <w:rsid w:val="00506333"/>
    <w:rsid w:val="00507610"/>
    <w:rsid w:val="00510341"/>
    <w:rsid w:val="00511AEB"/>
    <w:rsid w:val="005121C0"/>
    <w:rsid w:val="0051368A"/>
    <w:rsid w:val="005150CB"/>
    <w:rsid w:val="00520254"/>
    <w:rsid w:val="0052170A"/>
    <w:rsid w:val="005219D1"/>
    <w:rsid w:val="005222F6"/>
    <w:rsid w:val="0052257C"/>
    <w:rsid w:val="00524008"/>
    <w:rsid w:val="0052657E"/>
    <w:rsid w:val="00527A60"/>
    <w:rsid w:val="00530A38"/>
    <w:rsid w:val="005315BC"/>
    <w:rsid w:val="005321FE"/>
    <w:rsid w:val="005344DB"/>
    <w:rsid w:val="005372A6"/>
    <w:rsid w:val="00540A3A"/>
    <w:rsid w:val="00540B19"/>
    <w:rsid w:val="00540D74"/>
    <w:rsid w:val="00543015"/>
    <w:rsid w:val="00544982"/>
    <w:rsid w:val="005451EC"/>
    <w:rsid w:val="0054565A"/>
    <w:rsid w:val="00546325"/>
    <w:rsid w:val="00550EBB"/>
    <w:rsid w:val="00552695"/>
    <w:rsid w:val="005534BC"/>
    <w:rsid w:val="005539FF"/>
    <w:rsid w:val="005648E1"/>
    <w:rsid w:val="00564C43"/>
    <w:rsid w:val="005659E5"/>
    <w:rsid w:val="005661E4"/>
    <w:rsid w:val="00566BD7"/>
    <w:rsid w:val="0056742D"/>
    <w:rsid w:val="00567F51"/>
    <w:rsid w:val="005704BF"/>
    <w:rsid w:val="005715E9"/>
    <w:rsid w:val="00571C75"/>
    <w:rsid w:val="00576285"/>
    <w:rsid w:val="00580E6F"/>
    <w:rsid w:val="0058149F"/>
    <w:rsid w:val="005851C3"/>
    <w:rsid w:val="0058655F"/>
    <w:rsid w:val="00587B7C"/>
    <w:rsid w:val="00587CA3"/>
    <w:rsid w:val="00587D67"/>
    <w:rsid w:val="005909C2"/>
    <w:rsid w:val="00590B9F"/>
    <w:rsid w:val="00591B0E"/>
    <w:rsid w:val="005927D6"/>
    <w:rsid w:val="00593605"/>
    <w:rsid w:val="00594E63"/>
    <w:rsid w:val="00595E4A"/>
    <w:rsid w:val="00596639"/>
    <w:rsid w:val="00596F2E"/>
    <w:rsid w:val="00597AF7"/>
    <w:rsid w:val="00597FCD"/>
    <w:rsid w:val="005A0BA6"/>
    <w:rsid w:val="005A0E5B"/>
    <w:rsid w:val="005A1F78"/>
    <w:rsid w:val="005A37A2"/>
    <w:rsid w:val="005A4CDF"/>
    <w:rsid w:val="005A5415"/>
    <w:rsid w:val="005A5809"/>
    <w:rsid w:val="005A6BBA"/>
    <w:rsid w:val="005B247E"/>
    <w:rsid w:val="005B3843"/>
    <w:rsid w:val="005B41DB"/>
    <w:rsid w:val="005B7983"/>
    <w:rsid w:val="005B7AD0"/>
    <w:rsid w:val="005C00E6"/>
    <w:rsid w:val="005C1223"/>
    <w:rsid w:val="005C1951"/>
    <w:rsid w:val="005C5EEA"/>
    <w:rsid w:val="005D5309"/>
    <w:rsid w:val="005D55BD"/>
    <w:rsid w:val="005D7F0B"/>
    <w:rsid w:val="005E166D"/>
    <w:rsid w:val="005E183A"/>
    <w:rsid w:val="005E2894"/>
    <w:rsid w:val="005E46CC"/>
    <w:rsid w:val="005E66A6"/>
    <w:rsid w:val="005E774B"/>
    <w:rsid w:val="005F069F"/>
    <w:rsid w:val="005F0D8B"/>
    <w:rsid w:val="005F1B02"/>
    <w:rsid w:val="005F2115"/>
    <w:rsid w:val="005F2EA5"/>
    <w:rsid w:val="005F3442"/>
    <w:rsid w:val="005F3E2B"/>
    <w:rsid w:val="005F59E9"/>
    <w:rsid w:val="005F6F71"/>
    <w:rsid w:val="005F74D9"/>
    <w:rsid w:val="006003ED"/>
    <w:rsid w:val="006010A5"/>
    <w:rsid w:val="0060198F"/>
    <w:rsid w:val="00607EF3"/>
    <w:rsid w:val="0061085A"/>
    <w:rsid w:val="00612768"/>
    <w:rsid w:val="00612885"/>
    <w:rsid w:val="0061299D"/>
    <w:rsid w:val="00612ED7"/>
    <w:rsid w:val="006142CF"/>
    <w:rsid w:val="00616DE6"/>
    <w:rsid w:val="006176A4"/>
    <w:rsid w:val="006178FF"/>
    <w:rsid w:val="00617A5B"/>
    <w:rsid w:val="00621A07"/>
    <w:rsid w:val="00624CC9"/>
    <w:rsid w:val="00626740"/>
    <w:rsid w:val="00627F7B"/>
    <w:rsid w:val="00630BDC"/>
    <w:rsid w:val="00634B34"/>
    <w:rsid w:val="00636653"/>
    <w:rsid w:val="006408D0"/>
    <w:rsid w:val="006411BD"/>
    <w:rsid w:val="00641515"/>
    <w:rsid w:val="00642817"/>
    <w:rsid w:val="00642E8E"/>
    <w:rsid w:val="00645840"/>
    <w:rsid w:val="00650C04"/>
    <w:rsid w:val="006523A5"/>
    <w:rsid w:val="006539FE"/>
    <w:rsid w:val="0065515D"/>
    <w:rsid w:val="00660DED"/>
    <w:rsid w:val="00666E1A"/>
    <w:rsid w:val="00671478"/>
    <w:rsid w:val="006717A3"/>
    <w:rsid w:val="00671D7F"/>
    <w:rsid w:val="00673319"/>
    <w:rsid w:val="006751F4"/>
    <w:rsid w:val="006759D6"/>
    <w:rsid w:val="00677CCE"/>
    <w:rsid w:val="00677FD8"/>
    <w:rsid w:val="0068016C"/>
    <w:rsid w:val="00686032"/>
    <w:rsid w:val="00686C7A"/>
    <w:rsid w:val="00687727"/>
    <w:rsid w:val="0069357C"/>
    <w:rsid w:val="00697FC0"/>
    <w:rsid w:val="006A21B4"/>
    <w:rsid w:val="006A3B44"/>
    <w:rsid w:val="006A5721"/>
    <w:rsid w:val="006A61F4"/>
    <w:rsid w:val="006B3F70"/>
    <w:rsid w:val="006B46D8"/>
    <w:rsid w:val="006B4ADE"/>
    <w:rsid w:val="006C03A2"/>
    <w:rsid w:val="006C06D3"/>
    <w:rsid w:val="006C144D"/>
    <w:rsid w:val="006C25A8"/>
    <w:rsid w:val="006C369E"/>
    <w:rsid w:val="006C3FC7"/>
    <w:rsid w:val="006C5685"/>
    <w:rsid w:val="006C6D1E"/>
    <w:rsid w:val="006C7BAF"/>
    <w:rsid w:val="006D09B3"/>
    <w:rsid w:val="006D0A86"/>
    <w:rsid w:val="006D4707"/>
    <w:rsid w:val="006D4F53"/>
    <w:rsid w:val="006D4FA2"/>
    <w:rsid w:val="006D53D0"/>
    <w:rsid w:val="006D7528"/>
    <w:rsid w:val="006E183A"/>
    <w:rsid w:val="006E2975"/>
    <w:rsid w:val="006E4030"/>
    <w:rsid w:val="006E43D2"/>
    <w:rsid w:val="006E4A59"/>
    <w:rsid w:val="006E4BF4"/>
    <w:rsid w:val="006E4C71"/>
    <w:rsid w:val="006E51F7"/>
    <w:rsid w:val="006E6E4E"/>
    <w:rsid w:val="006E6F73"/>
    <w:rsid w:val="006E7486"/>
    <w:rsid w:val="006F0C77"/>
    <w:rsid w:val="006F132D"/>
    <w:rsid w:val="006F3AB4"/>
    <w:rsid w:val="006F4035"/>
    <w:rsid w:val="006F76DE"/>
    <w:rsid w:val="007011B5"/>
    <w:rsid w:val="00701847"/>
    <w:rsid w:val="007039F9"/>
    <w:rsid w:val="007041A3"/>
    <w:rsid w:val="007043C9"/>
    <w:rsid w:val="00704D20"/>
    <w:rsid w:val="00704EB7"/>
    <w:rsid w:val="00706927"/>
    <w:rsid w:val="0071054E"/>
    <w:rsid w:val="00710798"/>
    <w:rsid w:val="00711C06"/>
    <w:rsid w:val="0071339C"/>
    <w:rsid w:val="00721BB7"/>
    <w:rsid w:val="00723076"/>
    <w:rsid w:val="00723F6E"/>
    <w:rsid w:val="00725BE5"/>
    <w:rsid w:val="0073327A"/>
    <w:rsid w:val="00735242"/>
    <w:rsid w:val="00740410"/>
    <w:rsid w:val="00741A00"/>
    <w:rsid w:val="00742D79"/>
    <w:rsid w:val="00743EAE"/>
    <w:rsid w:val="00746785"/>
    <w:rsid w:val="00746EDC"/>
    <w:rsid w:val="00747B8D"/>
    <w:rsid w:val="00751551"/>
    <w:rsid w:val="00753476"/>
    <w:rsid w:val="00753A81"/>
    <w:rsid w:val="00754797"/>
    <w:rsid w:val="00761C1A"/>
    <w:rsid w:val="0076211B"/>
    <w:rsid w:val="0076533C"/>
    <w:rsid w:val="00767ECA"/>
    <w:rsid w:val="00767FF3"/>
    <w:rsid w:val="00770B83"/>
    <w:rsid w:val="00771861"/>
    <w:rsid w:val="007725B2"/>
    <w:rsid w:val="00775B01"/>
    <w:rsid w:val="007765EE"/>
    <w:rsid w:val="00780596"/>
    <w:rsid w:val="00783686"/>
    <w:rsid w:val="0078369B"/>
    <w:rsid w:val="00790161"/>
    <w:rsid w:val="00790FD1"/>
    <w:rsid w:val="007912C8"/>
    <w:rsid w:val="007918A7"/>
    <w:rsid w:val="007922F5"/>
    <w:rsid w:val="00792700"/>
    <w:rsid w:val="00793A4A"/>
    <w:rsid w:val="0079425D"/>
    <w:rsid w:val="00796392"/>
    <w:rsid w:val="00796865"/>
    <w:rsid w:val="00797C17"/>
    <w:rsid w:val="007A05B9"/>
    <w:rsid w:val="007A0D31"/>
    <w:rsid w:val="007A3BB8"/>
    <w:rsid w:val="007A3DA4"/>
    <w:rsid w:val="007A4B2D"/>
    <w:rsid w:val="007A4EB5"/>
    <w:rsid w:val="007A4EC4"/>
    <w:rsid w:val="007A54B9"/>
    <w:rsid w:val="007A5709"/>
    <w:rsid w:val="007A742A"/>
    <w:rsid w:val="007A7701"/>
    <w:rsid w:val="007A77BE"/>
    <w:rsid w:val="007B080F"/>
    <w:rsid w:val="007B0BA1"/>
    <w:rsid w:val="007B0FF4"/>
    <w:rsid w:val="007B171B"/>
    <w:rsid w:val="007B216E"/>
    <w:rsid w:val="007B50DE"/>
    <w:rsid w:val="007B7860"/>
    <w:rsid w:val="007B797F"/>
    <w:rsid w:val="007C0382"/>
    <w:rsid w:val="007C0B2D"/>
    <w:rsid w:val="007C1ABF"/>
    <w:rsid w:val="007C3CC4"/>
    <w:rsid w:val="007C3E27"/>
    <w:rsid w:val="007C51CD"/>
    <w:rsid w:val="007C7477"/>
    <w:rsid w:val="007C7B97"/>
    <w:rsid w:val="007D19B4"/>
    <w:rsid w:val="007D1B79"/>
    <w:rsid w:val="007D3C58"/>
    <w:rsid w:val="007D4B4B"/>
    <w:rsid w:val="007D4BD8"/>
    <w:rsid w:val="007D5593"/>
    <w:rsid w:val="007D6273"/>
    <w:rsid w:val="007D69B3"/>
    <w:rsid w:val="007D6D67"/>
    <w:rsid w:val="007D7EF3"/>
    <w:rsid w:val="007E013B"/>
    <w:rsid w:val="007E34A0"/>
    <w:rsid w:val="007E5FF9"/>
    <w:rsid w:val="007E6613"/>
    <w:rsid w:val="007E6A9B"/>
    <w:rsid w:val="007F0392"/>
    <w:rsid w:val="007F0C6C"/>
    <w:rsid w:val="007F1E30"/>
    <w:rsid w:val="007F25A8"/>
    <w:rsid w:val="007F2B3C"/>
    <w:rsid w:val="007F3134"/>
    <w:rsid w:val="007F34AB"/>
    <w:rsid w:val="007F39BE"/>
    <w:rsid w:val="007F44E9"/>
    <w:rsid w:val="007F5791"/>
    <w:rsid w:val="007F71E1"/>
    <w:rsid w:val="007F7CF7"/>
    <w:rsid w:val="008002EB"/>
    <w:rsid w:val="008003E0"/>
    <w:rsid w:val="0080326D"/>
    <w:rsid w:val="00803B95"/>
    <w:rsid w:val="008040F8"/>
    <w:rsid w:val="00804C00"/>
    <w:rsid w:val="00806EA3"/>
    <w:rsid w:val="0081164D"/>
    <w:rsid w:val="00811B0A"/>
    <w:rsid w:val="00811B77"/>
    <w:rsid w:val="00812043"/>
    <w:rsid w:val="0081302C"/>
    <w:rsid w:val="00813366"/>
    <w:rsid w:val="0081544F"/>
    <w:rsid w:val="00815D0B"/>
    <w:rsid w:val="0082098A"/>
    <w:rsid w:val="00820D1C"/>
    <w:rsid w:val="0082295C"/>
    <w:rsid w:val="00822C14"/>
    <w:rsid w:val="00823B65"/>
    <w:rsid w:val="008248C0"/>
    <w:rsid w:val="00826806"/>
    <w:rsid w:val="00826DD5"/>
    <w:rsid w:val="00827491"/>
    <w:rsid w:val="008274C2"/>
    <w:rsid w:val="00827565"/>
    <w:rsid w:val="00832388"/>
    <w:rsid w:val="00833DF5"/>
    <w:rsid w:val="00836E2F"/>
    <w:rsid w:val="008408D0"/>
    <w:rsid w:val="008409C6"/>
    <w:rsid w:val="00840E2E"/>
    <w:rsid w:val="00841808"/>
    <w:rsid w:val="00841A6D"/>
    <w:rsid w:val="00843828"/>
    <w:rsid w:val="00843BE1"/>
    <w:rsid w:val="00844B5A"/>
    <w:rsid w:val="00845EF3"/>
    <w:rsid w:val="00847BA9"/>
    <w:rsid w:val="00847EC2"/>
    <w:rsid w:val="008503ED"/>
    <w:rsid w:val="00851283"/>
    <w:rsid w:val="00851D69"/>
    <w:rsid w:val="00852133"/>
    <w:rsid w:val="00852418"/>
    <w:rsid w:val="00853880"/>
    <w:rsid w:val="008543DC"/>
    <w:rsid w:val="00854602"/>
    <w:rsid w:val="008622F5"/>
    <w:rsid w:val="0086295C"/>
    <w:rsid w:val="00864937"/>
    <w:rsid w:val="00864EC8"/>
    <w:rsid w:val="00866068"/>
    <w:rsid w:val="00870C86"/>
    <w:rsid w:val="00872972"/>
    <w:rsid w:val="008732A6"/>
    <w:rsid w:val="008804E8"/>
    <w:rsid w:val="008814FA"/>
    <w:rsid w:val="008839C3"/>
    <w:rsid w:val="00883CCE"/>
    <w:rsid w:val="0088436C"/>
    <w:rsid w:val="00884E07"/>
    <w:rsid w:val="00885A0E"/>
    <w:rsid w:val="0088791F"/>
    <w:rsid w:val="00890239"/>
    <w:rsid w:val="00891FAB"/>
    <w:rsid w:val="00892662"/>
    <w:rsid w:val="00892CD4"/>
    <w:rsid w:val="00892FE0"/>
    <w:rsid w:val="008935D4"/>
    <w:rsid w:val="00893C7A"/>
    <w:rsid w:val="00895E79"/>
    <w:rsid w:val="00897FC3"/>
    <w:rsid w:val="008A1A74"/>
    <w:rsid w:val="008A323E"/>
    <w:rsid w:val="008A4FB4"/>
    <w:rsid w:val="008A60A9"/>
    <w:rsid w:val="008A6DF9"/>
    <w:rsid w:val="008A70BC"/>
    <w:rsid w:val="008A7186"/>
    <w:rsid w:val="008A7959"/>
    <w:rsid w:val="008B2263"/>
    <w:rsid w:val="008B3407"/>
    <w:rsid w:val="008B49AF"/>
    <w:rsid w:val="008B5CD4"/>
    <w:rsid w:val="008B5DE3"/>
    <w:rsid w:val="008B62B1"/>
    <w:rsid w:val="008B7754"/>
    <w:rsid w:val="008C0713"/>
    <w:rsid w:val="008C17B4"/>
    <w:rsid w:val="008C4407"/>
    <w:rsid w:val="008C4D53"/>
    <w:rsid w:val="008D1173"/>
    <w:rsid w:val="008D183D"/>
    <w:rsid w:val="008D1E98"/>
    <w:rsid w:val="008D2B4F"/>
    <w:rsid w:val="008D3F69"/>
    <w:rsid w:val="008D59E7"/>
    <w:rsid w:val="008D5B70"/>
    <w:rsid w:val="008D6022"/>
    <w:rsid w:val="008D6859"/>
    <w:rsid w:val="008D728D"/>
    <w:rsid w:val="008D7CDC"/>
    <w:rsid w:val="008D7E66"/>
    <w:rsid w:val="008E16B3"/>
    <w:rsid w:val="008E1C85"/>
    <w:rsid w:val="008E1DD7"/>
    <w:rsid w:val="008E22EE"/>
    <w:rsid w:val="008E2D3D"/>
    <w:rsid w:val="008E3A42"/>
    <w:rsid w:val="008E3F48"/>
    <w:rsid w:val="008E4072"/>
    <w:rsid w:val="008E712B"/>
    <w:rsid w:val="008E7D40"/>
    <w:rsid w:val="008E7F30"/>
    <w:rsid w:val="008F0838"/>
    <w:rsid w:val="008F25EF"/>
    <w:rsid w:val="008F618D"/>
    <w:rsid w:val="008F6195"/>
    <w:rsid w:val="008F6A84"/>
    <w:rsid w:val="00901338"/>
    <w:rsid w:val="00901AA7"/>
    <w:rsid w:val="00902955"/>
    <w:rsid w:val="00904325"/>
    <w:rsid w:val="00904E01"/>
    <w:rsid w:val="009060E2"/>
    <w:rsid w:val="009076B3"/>
    <w:rsid w:val="00910FA7"/>
    <w:rsid w:val="00912F8C"/>
    <w:rsid w:val="00913ACF"/>
    <w:rsid w:val="009143BC"/>
    <w:rsid w:val="00914947"/>
    <w:rsid w:val="0091511F"/>
    <w:rsid w:val="00915567"/>
    <w:rsid w:val="009161B4"/>
    <w:rsid w:val="00916740"/>
    <w:rsid w:val="009178E8"/>
    <w:rsid w:val="00917D0A"/>
    <w:rsid w:val="0092048F"/>
    <w:rsid w:val="0092162E"/>
    <w:rsid w:val="00921A8C"/>
    <w:rsid w:val="00924FB6"/>
    <w:rsid w:val="00926350"/>
    <w:rsid w:val="00927177"/>
    <w:rsid w:val="00937DE1"/>
    <w:rsid w:val="00941225"/>
    <w:rsid w:val="00941FE8"/>
    <w:rsid w:val="009443EA"/>
    <w:rsid w:val="00945598"/>
    <w:rsid w:val="00945C14"/>
    <w:rsid w:val="00945E53"/>
    <w:rsid w:val="00945EAE"/>
    <w:rsid w:val="00947071"/>
    <w:rsid w:val="00953A40"/>
    <w:rsid w:val="009542A9"/>
    <w:rsid w:val="00954C56"/>
    <w:rsid w:val="00955D10"/>
    <w:rsid w:val="00955E5C"/>
    <w:rsid w:val="00960609"/>
    <w:rsid w:val="009641D4"/>
    <w:rsid w:val="00964B69"/>
    <w:rsid w:val="0096529B"/>
    <w:rsid w:val="00965B54"/>
    <w:rsid w:val="0097113A"/>
    <w:rsid w:val="0097325C"/>
    <w:rsid w:val="00976658"/>
    <w:rsid w:val="00981C5F"/>
    <w:rsid w:val="009837C6"/>
    <w:rsid w:val="00984073"/>
    <w:rsid w:val="00986313"/>
    <w:rsid w:val="00987431"/>
    <w:rsid w:val="009909C3"/>
    <w:rsid w:val="00991407"/>
    <w:rsid w:val="00991781"/>
    <w:rsid w:val="00991C6B"/>
    <w:rsid w:val="009925B6"/>
    <w:rsid w:val="00992D87"/>
    <w:rsid w:val="00993A1C"/>
    <w:rsid w:val="00995191"/>
    <w:rsid w:val="009959B2"/>
    <w:rsid w:val="00995FC7"/>
    <w:rsid w:val="00997D45"/>
    <w:rsid w:val="009A11ED"/>
    <w:rsid w:val="009A3392"/>
    <w:rsid w:val="009A3879"/>
    <w:rsid w:val="009A4583"/>
    <w:rsid w:val="009A67F1"/>
    <w:rsid w:val="009A7518"/>
    <w:rsid w:val="009A7EFE"/>
    <w:rsid w:val="009A7F90"/>
    <w:rsid w:val="009B02CB"/>
    <w:rsid w:val="009B1737"/>
    <w:rsid w:val="009B22C4"/>
    <w:rsid w:val="009B36E7"/>
    <w:rsid w:val="009B4495"/>
    <w:rsid w:val="009B5A1D"/>
    <w:rsid w:val="009C3B1E"/>
    <w:rsid w:val="009C4089"/>
    <w:rsid w:val="009C4BC6"/>
    <w:rsid w:val="009C51D0"/>
    <w:rsid w:val="009C6237"/>
    <w:rsid w:val="009C6AD4"/>
    <w:rsid w:val="009D0652"/>
    <w:rsid w:val="009D15EE"/>
    <w:rsid w:val="009D1EC8"/>
    <w:rsid w:val="009D227E"/>
    <w:rsid w:val="009D2C09"/>
    <w:rsid w:val="009D3D13"/>
    <w:rsid w:val="009D4DD1"/>
    <w:rsid w:val="009D73ED"/>
    <w:rsid w:val="009E1947"/>
    <w:rsid w:val="009E202E"/>
    <w:rsid w:val="009E27A0"/>
    <w:rsid w:val="009E4E85"/>
    <w:rsid w:val="009E6EE2"/>
    <w:rsid w:val="009E7001"/>
    <w:rsid w:val="009F0918"/>
    <w:rsid w:val="009F095E"/>
    <w:rsid w:val="009F0A9B"/>
    <w:rsid w:val="009F3A62"/>
    <w:rsid w:val="00A0145A"/>
    <w:rsid w:val="00A01756"/>
    <w:rsid w:val="00A0189F"/>
    <w:rsid w:val="00A02330"/>
    <w:rsid w:val="00A03D20"/>
    <w:rsid w:val="00A065BD"/>
    <w:rsid w:val="00A12C0F"/>
    <w:rsid w:val="00A13C0A"/>
    <w:rsid w:val="00A14ED0"/>
    <w:rsid w:val="00A16E8D"/>
    <w:rsid w:val="00A17EE9"/>
    <w:rsid w:val="00A21D13"/>
    <w:rsid w:val="00A22C04"/>
    <w:rsid w:val="00A2319D"/>
    <w:rsid w:val="00A240FE"/>
    <w:rsid w:val="00A259F2"/>
    <w:rsid w:val="00A266DA"/>
    <w:rsid w:val="00A27F52"/>
    <w:rsid w:val="00A30CD8"/>
    <w:rsid w:val="00A315C8"/>
    <w:rsid w:val="00A31A18"/>
    <w:rsid w:val="00A31A65"/>
    <w:rsid w:val="00A3231E"/>
    <w:rsid w:val="00A32BA0"/>
    <w:rsid w:val="00A33534"/>
    <w:rsid w:val="00A3583E"/>
    <w:rsid w:val="00A3790E"/>
    <w:rsid w:val="00A443A3"/>
    <w:rsid w:val="00A44F9F"/>
    <w:rsid w:val="00A45A82"/>
    <w:rsid w:val="00A5089E"/>
    <w:rsid w:val="00A517F3"/>
    <w:rsid w:val="00A55224"/>
    <w:rsid w:val="00A55B52"/>
    <w:rsid w:val="00A571A6"/>
    <w:rsid w:val="00A60580"/>
    <w:rsid w:val="00A60B92"/>
    <w:rsid w:val="00A623E3"/>
    <w:rsid w:val="00A62536"/>
    <w:rsid w:val="00A62926"/>
    <w:rsid w:val="00A6356C"/>
    <w:rsid w:val="00A655E7"/>
    <w:rsid w:val="00A67FC1"/>
    <w:rsid w:val="00A72E21"/>
    <w:rsid w:val="00A74C04"/>
    <w:rsid w:val="00A750AC"/>
    <w:rsid w:val="00A75A5A"/>
    <w:rsid w:val="00A76E17"/>
    <w:rsid w:val="00A773D7"/>
    <w:rsid w:val="00A80673"/>
    <w:rsid w:val="00A80C85"/>
    <w:rsid w:val="00A80CA7"/>
    <w:rsid w:val="00A812B5"/>
    <w:rsid w:val="00A812C1"/>
    <w:rsid w:val="00A81B4C"/>
    <w:rsid w:val="00A8256C"/>
    <w:rsid w:val="00A82778"/>
    <w:rsid w:val="00A82D19"/>
    <w:rsid w:val="00A83451"/>
    <w:rsid w:val="00A83881"/>
    <w:rsid w:val="00A85AA8"/>
    <w:rsid w:val="00A8768C"/>
    <w:rsid w:val="00A87C00"/>
    <w:rsid w:val="00A87E2A"/>
    <w:rsid w:val="00A92BD9"/>
    <w:rsid w:val="00A92F68"/>
    <w:rsid w:val="00A9556B"/>
    <w:rsid w:val="00A9567E"/>
    <w:rsid w:val="00AA09F2"/>
    <w:rsid w:val="00AA318D"/>
    <w:rsid w:val="00AA41EB"/>
    <w:rsid w:val="00AB1402"/>
    <w:rsid w:val="00AB1BE2"/>
    <w:rsid w:val="00AB1FFA"/>
    <w:rsid w:val="00AB3F05"/>
    <w:rsid w:val="00AB5E75"/>
    <w:rsid w:val="00AB619E"/>
    <w:rsid w:val="00AB6B94"/>
    <w:rsid w:val="00AC0C79"/>
    <w:rsid w:val="00AC1595"/>
    <w:rsid w:val="00AC2013"/>
    <w:rsid w:val="00AC254C"/>
    <w:rsid w:val="00AC29FF"/>
    <w:rsid w:val="00AC4C55"/>
    <w:rsid w:val="00AC6607"/>
    <w:rsid w:val="00AC6F8A"/>
    <w:rsid w:val="00AD26AC"/>
    <w:rsid w:val="00AD27DD"/>
    <w:rsid w:val="00AD445B"/>
    <w:rsid w:val="00AD5ECA"/>
    <w:rsid w:val="00AD6B0B"/>
    <w:rsid w:val="00AE0C7E"/>
    <w:rsid w:val="00AE0F10"/>
    <w:rsid w:val="00AE208C"/>
    <w:rsid w:val="00AE2E0E"/>
    <w:rsid w:val="00AE393F"/>
    <w:rsid w:val="00AE3A0D"/>
    <w:rsid w:val="00AE40F0"/>
    <w:rsid w:val="00AE4271"/>
    <w:rsid w:val="00AE43C9"/>
    <w:rsid w:val="00AF0E69"/>
    <w:rsid w:val="00AF1653"/>
    <w:rsid w:val="00AF3485"/>
    <w:rsid w:val="00AF3771"/>
    <w:rsid w:val="00AF494B"/>
    <w:rsid w:val="00AF5FAB"/>
    <w:rsid w:val="00AF71A3"/>
    <w:rsid w:val="00AF7480"/>
    <w:rsid w:val="00B00171"/>
    <w:rsid w:val="00B01643"/>
    <w:rsid w:val="00B01862"/>
    <w:rsid w:val="00B01E6A"/>
    <w:rsid w:val="00B022E1"/>
    <w:rsid w:val="00B03D90"/>
    <w:rsid w:val="00B048F2"/>
    <w:rsid w:val="00B056E9"/>
    <w:rsid w:val="00B072AB"/>
    <w:rsid w:val="00B073E7"/>
    <w:rsid w:val="00B077C5"/>
    <w:rsid w:val="00B07E1C"/>
    <w:rsid w:val="00B10765"/>
    <w:rsid w:val="00B10F68"/>
    <w:rsid w:val="00B133C5"/>
    <w:rsid w:val="00B13C61"/>
    <w:rsid w:val="00B143D1"/>
    <w:rsid w:val="00B166A4"/>
    <w:rsid w:val="00B17644"/>
    <w:rsid w:val="00B2084E"/>
    <w:rsid w:val="00B231C2"/>
    <w:rsid w:val="00B23D58"/>
    <w:rsid w:val="00B24F8C"/>
    <w:rsid w:val="00B255E3"/>
    <w:rsid w:val="00B25DD2"/>
    <w:rsid w:val="00B26158"/>
    <w:rsid w:val="00B317BB"/>
    <w:rsid w:val="00B320A8"/>
    <w:rsid w:val="00B33706"/>
    <w:rsid w:val="00B3423D"/>
    <w:rsid w:val="00B3458C"/>
    <w:rsid w:val="00B3536A"/>
    <w:rsid w:val="00B37093"/>
    <w:rsid w:val="00B3774F"/>
    <w:rsid w:val="00B42489"/>
    <w:rsid w:val="00B42BE2"/>
    <w:rsid w:val="00B443E9"/>
    <w:rsid w:val="00B44576"/>
    <w:rsid w:val="00B44A29"/>
    <w:rsid w:val="00B44E7C"/>
    <w:rsid w:val="00B453BF"/>
    <w:rsid w:val="00B453D5"/>
    <w:rsid w:val="00B51E68"/>
    <w:rsid w:val="00B51EE2"/>
    <w:rsid w:val="00B5298B"/>
    <w:rsid w:val="00B53C1E"/>
    <w:rsid w:val="00B574A6"/>
    <w:rsid w:val="00B60652"/>
    <w:rsid w:val="00B607E5"/>
    <w:rsid w:val="00B611AE"/>
    <w:rsid w:val="00B62CA6"/>
    <w:rsid w:val="00B637BB"/>
    <w:rsid w:val="00B65524"/>
    <w:rsid w:val="00B6644D"/>
    <w:rsid w:val="00B676FA"/>
    <w:rsid w:val="00B724A6"/>
    <w:rsid w:val="00B73066"/>
    <w:rsid w:val="00B75211"/>
    <w:rsid w:val="00B760C4"/>
    <w:rsid w:val="00B765F8"/>
    <w:rsid w:val="00B7698A"/>
    <w:rsid w:val="00B77BCA"/>
    <w:rsid w:val="00B82C14"/>
    <w:rsid w:val="00B84265"/>
    <w:rsid w:val="00B84D87"/>
    <w:rsid w:val="00B85FA5"/>
    <w:rsid w:val="00B86D78"/>
    <w:rsid w:val="00B87BF7"/>
    <w:rsid w:val="00B9001F"/>
    <w:rsid w:val="00B9231C"/>
    <w:rsid w:val="00B929FD"/>
    <w:rsid w:val="00B92EE4"/>
    <w:rsid w:val="00B94FEA"/>
    <w:rsid w:val="00B94FF1"/>
    <w:rsid w:val="00B95951"/>
    <w:rsid w:val="00B966A1"/>
    <w:rsid w:val="00BA0B71"/>
    <w:rsid w:val="00BA0BF0"/>
    <w:rsid w:val="00BA1870"/>
    <w:rsid w:val="00BA2093"/>
    <w:rsid w:val="00BA27D1"/>
    <w:rsid w:val="00BA3595"/>
    <w:rsid w:val="00BA6DF2"/>
    <w:rsid w:val="00BB14A9"/>
    <w:rsid w:val="00BB1A4E"/>
    <w:rsid w:val="00BB3C3E"/>
    <w:rsid w:val="00BB4B79"/>
    <w:rsid w:val="00BB517F"/>
    <w:rsid w:val="00BB5EE6"/>
    <w:rsid w:val="00BB79C5"/>
    <w:rsid w:val="00BC04E2"/>
    <w:rsid w:val="00BC11B5"/>
    <w:rsid w:val="00BC1692"/>
    <w:rsid w:val="00BC171C"/>
    <w:rsid w:val="00BC4A8F"/>
    <w:rsid w:val="00BC5DDD"/>
    <w:rsid w:val="00BC7475"/>
    <w:rsid w:val="00BC7D32"/>
    <w:rsid w:val="00BD0FBE"/>
    <w:rsid w:val="00BD36A5"/>
    <w:rsid w:val="00BD45A9"/>
    <w:rsid w:val="00BD46AE"/>
    <w:rsid w:val="00BE1F73"/>
    <w:rsid w:val="00BE25FF"/>
    <w:rsid w:val="00BE3257"/>
    <w:rsid w:val="00BE3BDF"/>
    <w:rsid w:val="00BE3BFA"/>
    <w:rsid w:val="00BE3E06"/>
    <w:rsid w:val="00BE5AFB"/>
    <w:rsid w:val="00BE66F3"/>
    <w:rsid w:val="00BE704B"/>
    <w:rsid w:val="00BE7AFA"/>
    <w:rsid w:val="00BF03D8"/>
    <w:rsid w:val="00BF0CAE"/>
    <w:rsid w:val="00BF1496"/>
    <w:rsid w:val="00BF2BEC"/>
    <w:rsid w:val="00BF371C"/>
    <w:rsid w:val="00BF534D"/>
    <w:rsid w:val="00BF5E49"/>
    <w:rsid w:val="00BF729D"/>
    <w:rsid w:val="00C00EEF"/>
    <w:rsid w:val="00C02A8B"/>
    <w:rsid w:val="00C02D9C"/>
    <w:rsid w:val="00C02E1A"/>
    <w:rsid w:val="00C0418C"/>
    <w:rsid w:val="00C0435A"/>
    <w:rsid w:val="00C0766D"/>
    <w:rsid w:val="00C07C99"/>
    <w:rsid w:val="00C133DE"/>
    <w:rsid w:val="00C154BD"/>
    <w:rsid w:val="00C167B0"/>
    <w:rsid w:val="00C16FA6"/>
    <w:rsid w:val="00C17930"/>
    <w:rsid w:val="00C21891"/>
    <w:rsid w:val="00C2253F"/>
    <w:rsid w:val="00C2306C"/>
    <w:rsid w:val="00C2360E"/>
    <w:rsid w:val="00C26E01"/>
    <w:rsid w:val="00C270E5"/>
    <w:rsid w:val="00C2763B"/>
    <w:rsid w:val="00C30C66"/>
    <w:rsid w:val="00C30DBA"/>
    <w:rsid w:val="00C31F38"/>
    <w:rsid w:val="00C32C06"/>
    <w:rsid w:val="00C333F7"/>
    <w:rsid w:val="00C339F4"/>
    <w:rsid w:val="00C35838"/>
    <w:rsid w:val="00C35AA6"/>
    <w:rsid w:val="00C379C0"/>
    <w:rsid w:val="00C37A5A"/>
    <w:rsid w:val="00C37B73"/>
    <w:rsid w:val="00C37CC2"/>
    <w:rsid w:val="00C407B0"/>
    <w:rsid w:val="00C43E5F"/>
    <w:rsid w:val="00C44DB2"/>
    <w:rsid w:val="00C5180D"/>
    <w:rsid w:val="00C522CB"/>
    <w:rsid w:val="00C531C0"/>
    <w:rsid w:val="00C548D5"/>
    <w:rsid w:val="00C54920"/>
    <w:rsid w:val="00C55367"/>
    <w:rsid w:val="00C55E3E"/>
    <w:rsid w:val="00C57DF6"/>
    <w:rsid w:val="00C60910"/>
    <w:rsid w:val="00C61842"/>
    <w:rsid w:val="00C6229D"/>
    <w:rsid w:val="00C63320"/>
    <w:rsid w:val="00C7021F"/>
    <w:rsid w:val="00C70470"/>
    <w:rsid w:val="00C71FDD"/>
    <w:rsid w:val="00C73A0B"/>
    <w:rsid w:val="00C74520"/>
    <w:rsid w:val="00C747F4"/>
    <w:rsid w:val="00C74CFD"/>
    <w:rsid w:val="00C76472"/>
    <w:rsid w:val="00C77048"/>
    <w:rsid w:val="00C77549"/>
    <w:rsid w:val="00C82471"/>
    <w:rsid w:val="00C8249B"/>
    <w:rsid w:val="00C82D83"/>
    <w:rsid w:val="00C833A3"/>
    <w:rsid w:val="00C843F9"/>
    <w:rsid w:val="00C863CE"/>
    <w:rsid w:val="00C8652C"/>
    <w:rsid w:val="00C86F67"/>
    <w:rsid w:val="00C900BC"/>
    <w:rsid w:val="00C90790"/>
    <w:rsid w:val="00C910F4"/>
    <w:rsid w:val="00C92B65"/>
    <w:rsid w:val="00C92B8F"/>
    <w:rsid w:val="00C942CD"/>
    <w:rsid w:val="00C965F0"/>
    <w:rsid w:val="00C9694E"/>
    <w:rsid w:val="00C97745"/>
    <w:rsid w:val="00CA2571"/>
    <w:rsid w:val="00CA4998"/>
    <w:rsid w:val="00CA5485"/>
    <w:rsid w:val="00CA5E1B"/>
    <w:rsid w:val="00CA717F"/>
    <w:rsid w:val="00CB1A5A"/>
    <w:rsid w:val="00CB3CCD"/>
    <w:rsid w:val="00CB544D"/>
    <w:rsid w:val="00CB549E"/>
    <w:rsid w:val="00CB5F2F"/>
    <w:rsid w:val="00CC082F"/>
    <w:rsid w:val="00CC6E93"/>
    <w:rsid w:val="00CC7186"/>
    <w:rsid w:val="00CC7537"/>
    <w:rsid w:val="00CD0C94"/>
    <w:rsid w:val="00CD12F3"/>
    <w:rsid w:val="00CD13A2"/>
    <w:rsid w:val="00CD21E7"/>
    <w:rsid w:val="00CD29CF"/>
    <w:rsid w:val="00CD32F2"/>
    <w:rsid w:val="00CD38D1"/>
    <w:rsid w:val="00CD3B83"/>
    <w:rsid w:val="00CD3F20"/>
    <w:rsid w:val="00CD6519"/>
    <w:rsid w:val="00CD66BE"/>
    <w:rsid w:val="00CD694D"/>
    <w:rsid w:val="00CE0CD4"/>
    <w:rsid w:val="00CE145F"/>
    <w:rsid w:val="00CE14C4"/>
    <w:rsid w:val="00CE362C"/>
    <w:rsid w:val="00CE3FEA"/>
    <w:rsid w:val="00CE40F2"/>
    <w:rsid w:val="00CE46FB"/>
    <w:rsid w:val="00CE7F3D"/>
    <w:rsid w:val="00CF0977"/>
    <w:rsid w:val="00CF097E"/>
    <w:rsid w:val="00CF1C8F"/>
    <w:rsid w:val="00CF4DE7"/>
    <w:rsid w:val="00CF4FEB"/>
    <w:rsid w:val="00CF502E"/>
    <w:rsid w:val="00CF68FA"/>
    <w:rsid w:val="00CF6C1D"/>
    <w:rsid w:val="00CF6F61"/>
    <w:rsid w:val="00CF7096"/>
    <w:rsid w:val="00D002E9"/>
    <w:rsid w:val="00D0055A"/>
    <w:rsid w:val="00D00B45"/>
    <w:rsid w:val="00D014F8"/>
    <w:rsid w:val="00D02442"/>
    <w:rsid w:val="00D03BA0"/>
    <w:rsid w:val="00D06511"/>
    <w:rsid w:val="00D072CB"/>
    <w:rsid w:val="00D100BC"/>
    <w:rsid w:val="00D100E1"/>
    <w:rsid w:val="00D11B1E"/>
    <w:rsid w:val="00D12227"/>
    <w:rsid w:val="00D16737"/>
    <w:rsid w:val="00D1778C"/>
    <w:rsid w:val="00D22892"/>
    <w:rsid w:val="00D22E24"/>
    <w:rsid w:val="00D2339B"/>
    <w:rsid w:val="00D2435E"/>
    <w:rsid w:val="00D25759"/>
    <w:rsid w:val="00D26CFA"/>
    <w:rsid w:val="00D27628"/>
    <w:rsid w:val="00D31745"/>
    <w:rsid w:val="00D32C21"/>
    <w:rsid w:val="00D34662"/>
    <w:rsid w:val="00D3767E"/>
    <w:rsid w:val="00D424BA"/>
    <w:rsid w:val="00D428C0"/>
    <w:rsid w:val="00D42E23"/>
    <w:rsid w:val="00D45507"/>
    <w:rsid w:val="00D46A50"/>
    <w:rsid w:val="00D47796"/>
    <w:rsid w:val="00D5075D"/>
    <w:rsid w:val="00D5097C"/>
    <w:rsid w:val="00D51BE4"/>
    <w:rsid w:val="00D524DD"/>
    <w:rsid w:val="00D5267C"/>
    <w:rsid w:val="00D53315"/>
    <w:rsid w:val="00D53DB8"/>
    <w:rsid w:val="00D55562"/>
    <w:rsid w:val="00D55BE4"/>
    <w:rsid w:val="00D567C9"/>
    <w:rsid w:val="00D56D8B"/>
    <w:rsid w:val="00D578A6"/>
    <w:rsid w:val="00D57A4A"/>
    <w:rsid w:val="00D57C20"/>
    <w:rsid w:val="00D57C9B"/>
    <w:rsid w:val="00D623C7"/>
    <w:rsid w:val="00D644CC"/>
    <w:rsid w:val="00D65318"/>
    <w:rsid w:val="00D65DEE"/>
    <w:rsid w:val="00D70C18"/>
    <w:rsid w:val="00D720BB"/>
    <w:rsid w:val="00D731FD"/>
    <w:rsid w:val="00D73A4F"/>
    <w:rsid w:val="00D74B44"/>
    <w:rsid w:val="00D75074"/>
    <w:rsid w:val="00D76A81"/>
    <w:rsid w:val="00D807A0"/>
    <w:rsid w:val="00D8160F"/>
    <w:rsid w:val="00D81E82"/>
    <w:rsid w:val="00D81FF3"/>
    <w:rsid w:val="00D82C0B"/>
    <w:rsid w:val="00D82F9E"/>
    <w:rsid w:val="00D83F53"/>
    <w:rsid w:val="00D84635"/>
    <w:rsid w:val="00D84BC0"/>
    <w:rsid w:val="00D84C18"/>
    <w:rsid w:val="00D85DB2"/>
    <w:rsid w:val="00D86221"/>
    <w:rsid w:val="00D87A70"/>
    <w:rsid w:val="00D87DEA"/>
    <w:rsid w:val="00D91722"/>
    <w:rsid w:val="00D91CCE"/>
    <w:rsid w:val="00D92AFF"/>
    <w:rsid w:val="00D92E70"/>
    <w:rsid w:val="00D93C41"/>
    <w:rsid w:val="00D95A89"/>
    <w:rsid w:val="00D96028"/>
    <w:rsid w:val="00D96234"/>
    <w:rsid w:val="00D971B4"/>
    <w:rsid w:val="00D973D4"/>
    <w:rsid w:val="00DA2E38"/>
    <w:rsid w:val="00DA4BB0"/>
    <w:rsid w:val="00DA572F"/>
    <w:rsid w:val="00DA6255"/>
    <w:rsid w:val="00DA6CC4"/>
    <w:rsid w:val="00DB05E5"/>
    <w:rsid w:val="00DB0CBF"/>
    <w:rsid w:val="00DB3207"/>
    <w:rsid w:val="00DB3400"/>
    <w:rsid w:val="00DB43D9"/>
    <w:rsid w:val="00DB4B93"/>
    <w:rsid w:val="00DB547B"/>
    <w:rsid w:val="00DB64C0"/>
    <w:rsid w:val="00DB6ADD"/>
    <w:rsid w:val="00DB773E"/>
    <w:rsid w:val="00DB7A3A"/>
    <w:rsid w:val="00DC0C67"/>
    <w:rsid w:val="00DC0CA7"/>
    <w:rsid w:val="00DC6FDA"/>
    <w:rsid w:val="00DC71CD"/>
    <w:rsid w:val="00DC775C"/>
    <w:rsid w:val="00DC79B9"/>
    <w:rsid w:val="00DD2020"/>
    <w:rsid w:val="00DD56B8"/>
    <w:rsid w:val="00DD771C"/>
    <w:rsid w:val="00DE122D"/>
    <w:rsid w:val="00DE1D61"/>
    <w:rsid w:val="00DE1E87"/>
    <w:rsid w:val="00DE1F83"/>
    <w:rsid w:val="00DE3517"/>
    <w:rsid w:val="00DE524E"/>
    <w:rsid w:val="00DE6FED"/>
    <w:rsid w:val="00DE7CB1"/>
    <w:rsid w:val="00DF0CD2"/>
    <w:rsid w:val="00DF33B8"/>
    <w:rsid w:val="00DF34E8"/>
    <w:rsid w:val="00DF3CD9"/>
    <w:rsid w:val="00DF3F4F"/>
    <w:rsid w:val="00DF442D"/>
    <w:rsid w:val="00DF754E"/>
    <w:rsid w:val="00E009D8"/>
    <w:rsid w:val="00E013CB"/>
    <w:rsid w:val="00E0223E"/>
    <w:rsid w:val="00E03131"/>
    <w:rsid w:val="00E0418A"/>
    <w:rsid w:val="00E0481F"/>
    <w:rsid w:val="00E06FA8"/>
    <w:rsid w:val="00E1071D"/>
    <w:rsid w:val="00E107F9"/>
    <w:rsid w:val="00E11C25"/>
    <w:rsid w:val="00E14485"/>
    <w:rsid w:val="00E204E8"/>
    <w:rsid w:val="00E20B0F"/>
    <w:rsid w:val="00E24A77"/>
    <w:rsid w:val="00E24C7C"/>
    <w:rsid w:val="00E25056"/>
    <w:rsid w:val="00E250F5"/>
    <w:rsid w:val="00E25686"/>
    <w:rsid w:val="00E26618"/>
    <w:rsid w:val="00E2729F"/>
    <w:rsid w:val="00E304B6"/>
    <w:rsid w:val="00E31705"/>
    <w:rsid w:val="00E33507"/>
    <w:rsid w:val="00E35B9E"/>
    <w:rsid w:val="00E360E1"/>
    <w:rsid w:val="00E37572"/>
    <w:rsid w:val="00E47C9E"/>
    <w:rsid w:val="00E50839"/>
    <w:rsid w:val="00E51FDF"/>
    <w:rsid w:val="00E52CC4"/>
    <w:rsid w:val="00E5345A"/>
    <w:rsid w:val="00E53820"/>
    <w:rsid w:val="00E55B10"/>
    <w:rsid w:val="00E57231"/>
    <w:rsid w:val="00E57D02"/>
    <w:rsid w:val="00E60795"/>
    <w:rsid w:val="00E60F95"/>
    <w:rsid w:val="00E61ECF"/>
    <w:rsid w:val="00E622A3"/>
    <w:rsid w:val="00E630E8"/>
    <w:rsid w:val="00E63FA0"/>
    <w:rsid w:val="00E64187"/>
    <w:rsid w:val="00E641ED"/>
    <w:rsid w:val="00E65021"/>
    <w:rsid w:val="00E6543F"/>
    <w:rsid w:val="00E65921"/>
    <w:rsid w:val="00E65BDE"/>
    <w:rsid w:val="00E65BE4"/>
    <w:rsid w:val="00E66F3F"/>
    <w:rsid w:val="00E70A1A"/>
    <w:rsid w:val="00E72E10"/>
    <w:rsid w:val="00E73577"/>
    <w:rsid w:val="00E75763"/>
    <w:rsid w:val="00E766BC"/>
    <w:rsid w:val="00E77112"/>
    <w:rsid w:val="00E80F08"/>
    <w:rsid w:val="00E83E4D"/>
    <w:rsid w:val="00E847E2"/>
    <w:rsid w:val="00E86716"/>
    <w:rsid w:val="00E86C09"/>
    <w:rsid w:val="00E90600"/>
    <w:rsid w:val="00E934BE"/>
    <w:rsid w:val="00E93CC4"/>
    <w:rsid w:val="00E93DF9"/>
    <w:rsid w:val="00E94723"/>
    <w:rsid w:val="00E94DAC"/>
    <w:rsid w:val="00E95BDD"/>
    <w:rsid w:val="00E96BEA"/>
    <w:rsid w:val="00E96CCD"/>
    <w:rsid w:val="00EA0290"/>
    <w:rsid w:val="00EA0C18"/>
    <w:rsid w:val="00EA1947"/>
    <w:rsid w:val="00EA27D9"/>
    <w:rsid w:val="00EA2EE2"/>
    <w:rsid w:val="00EA3059"/>
    <w:rsid w:val="00EA3468"/>
    <w:rsid w:val="00EA44D0"/>
    <w:rsid w:val="00EA45AB"/>
    <w:rsid w:val="00EA4EF0"/>
    <w:rsid w:val="00EA6E1B"/>
    <w:rsid w:val="00EB102E"/>
    <w:rsid w:val="00EB1643"/>
    <w:rsid w:val="00EB1F5B"/>
    <w:rsid w:val="00EB2DF9"/>
    <w:rsid w:val="00EB3A24"/>
    <w:rsid w:val="00EB5711"/>
    <w:rsid w:val="00EC0981"/>
    <w:rsid w:val="00EC264E"/>
    <w:rsid w:val="00EC3315"/>
    <w:rsid w:val="00EC5EF4"/>
    <w:rsid w:val="00ED17C6"/>
    <w:rsid w:val="00ED3FDB"/>
    <w:rsid w:val="00ED57FB"/>
    <w:rsid w:val="00ED5D5A"/>
    <w:rsid w:val="00ED7112"/>
    <w:rsid w:val="00ED737F"/>
    <w:rsid w:val="00ED77B3"/>
    <w:rsid w:val="00EE018A"/>
    <w:rsid w:val="00EE2264"/>
    <w:rsid w:val="00EE325C"/>
    <w:rsid w:val="00EE3552"/>
    <w:rsid w:val="00EE4532"/>
    <w:rsid w:val="00EE5853"/>
    <w:rsid w:val="00EE5ADD"/>
    <w:rsid w:val="00EF0169"/>
    <w:rsid w:val="00EF140F"/>
    <w:rsid w:val="00EF2002"/>
    <w:rsid w:val="00EF25C1"/>
    <w:rsid w:val="00EF2D78"/>
    <w:rsid w:val="00EF3EA8"/>
    <w:rsid w:val="00EF4E71"/>
    <w:rsid w:val="00EF56CB"/>
    <w:rsid w:val="00EF6923"/>
    <w:rsid w:val="00EF7F22"/>
    <w:rsid w:val="00F0083D"/>
    <w:rsid w:val="00F026FB"/>
    <w:rsid w:val="00F02906"/>
    <w:rsid w:val="00F02BD9"/>
    <w:rsid w:val="00F034EE"/>
    <w:rsid w:val="00F03681"/>
    <w:rsid w:val="00F0384A"/>
    <w:rsid w:val="00F03A0D"/>
    <w:rsid w:val="00F03ED9"/>
    <w:rsid w:val="00F04D2F"/>
    <w:rsid w:val="00F06838"/>
    <w:rsid w:val="00F0787C"/>
    <w:rsid w:val="00F10979"/>
    <w:rsid w:val="00F11D0D"/>
    <w:rsid w:val="00F126A8"/>
    <w:rsid w:val="00F1471F"/>
    <w:rsid w:val="00F17C36"/>
    <w:rsid w:val="00F17F7E"/>
    <w:rsid w:val="00F20CBE"/>
    <w:rsid w:val="00F21643"/>
    <w:rsid w:val="00F22484"/>
    <w:rsid w:val="00F23BBA"/>
    <w:rsid w:val="00F25533"/>
    <w:rsid w:val="00F25849"/>
    <w:rsid w:val="00F26360"/>
    <w:rsid w:val="00F26AA6"/>
    <w:rsid w:val="00F31386"/>
    <w:rsid w:val="00F31F10"/>
    <w:rsid w:val="00F3264E"/>
    <w:rsid w:val="00F32EE9"/>
    <w:rsid w:val="00F344CE"/>
    <w:rsid w:val="00F354A7"/>
    <w:rsid w:val="00F36447"/>
    <w:rsid w:val="00F364F9"/>
    <w:rsid w:val="00F36A21"/>
    <w:rsid w:val="00F416EA"/>
    <w:rsid w:val="00F41AFE"/>
    <w:rsid w:val="00F43133"/>
    <w:rsid w:val="00F44762"/>
    <w:rsid w:val="00F45ADE"/>
    <w:rsid w:val="00F46372"/>
    <w:rsid w:val="00F5590A"/>
    <w:rsid w:val="00F5718A"/>
    <w:rsid w:val="00F57C16"/>
    <w:rsid w:val="00F60238"/>
    <w:rsid w:val="00F60668"/>
    <w:rsid w:val="00F657CE"/>
    <w:rsid w:val="00F67563"/>
    <w:rsid w:val="00F70411"/>
    <w:rsid w:val="00F719D5"/>
    <w:rsid w:val="00F7492A"/>
    <w:rsid w:val="00F756FC"/>
    <w:rsid w:val="00F7669A"/>
    <w:rsid w:val="00F77236"/>
    <w:rsid w:val="00F774A4"/>
    <w:rsid w:val="00F80207"/>
    <w:rsid w:val="00F806D7"/>
    <w:rsid w:val="00F80DBC"/>
    <w:rsid w:val="00F82E8B"/>
    <w:rsid w:val="00F84071"/>
    <w:rsid w:val="00F853ED"/>
    <w:rsid w:val="00F8600B"/>
    <w:rsid w:val="00F86471"/>
    <w:rsid w:val="00F86554"/>
    <w:rsid w:val="00F917E5"/>
    <w:rsid w:val="00F91D62"/>
    <w:rsid w:val="00F91F77"/>
    <w:rsid w:val="00F95DBA"/>
    <w:rsid w:val="00F964AE"/>
    <w:rsid w:val="00FA27D2"/>
    <w:rsid w:val="00FA330B"/>
    <w:rsid w:val="00FA3CA1"/>
    <w:rsid w:val="00FA4112"/>
    <w:rsid w:val="00FA4565"/>
    <w:rsid w:val="00FA5810"/>
    <w:rsid w:val="00FA601B"/>
    <w:rsid w:val="00FA78C0"/>
    <w:rsid w:val="00FB1901"/>
    <w:rsid w:val="00FB4D15"/>
    <w:rsid w:val="00FB7879"/>
    <w:rsid w:val="00FC3154"/>
    <w:rsid w:val="00FC4175"/>
    <w:rsid w:val="00FC442A"/>
    <w:rsid w:val="00FC4B2E"/>
    <w:rsid w:val="00FC4E48"/>
    <w:rsid w:val="00FC5E1E"/>
    <w:rsid w:val="00FC6D87"/>
    <w:rsid w:val="00FD0D76"/>
    <w:rsid w:val="00FD2B77"/>
    <w:rsid w:val="00FD3FFC"/>
    <w:rsid w:val="00FE02A9"/>
    <w:rsid w:val="00FE0C76"/>
    <w:rsid w:val="00FE119E"/>
    <w:rsid w:val="00FE14ED"/>
    <w:rsid w:val="00FE1603"/>
    <w:rsid w:val="00FE189D"/>
    <w:rsid w:val="00FE219D"/>
    <w:rsid w:val="00FE23A8"/>
    <w:rsid w:val="00FE266B"/>
    <w:rsid w:val="00FE3B65"/>
    <w:rsid w:val="00FE3C37"/>
    <w:rsid w:val="00FE4240"/>
    <w:rsid w:val="00FE4E51"/>
    <w:rsid w:val="00FE5EEF"/>
    <w:rsid w:val="00FE6788"/>
    <w:rsid w:val="00FE6E30"/>
    <w:rsid w:val="00FE7DC7"/>
    <w:rsid w:val="00FF065E"/>
    <w:rsid w:val="00FF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8F4D"/>
  <w15:chartTrackingRefBased/>
  <w15:docId w15:val="{E9BE1F36-F659-4129-BF42-329490B6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3F9"/>
    <w:pPr>
      <w:spacing w:after="0" w:line="240" w:lineRule="auto"/>
      <w:jc w:val="both"/>
    </w:pPr>
    <w:rPr>
      <w:rFonts w:ascii="Garamond" w:eastAsia="Times New Roman" w:hAnsi="Garamond" w:cs="Times New Roman"/>
      <w:sz w:val="24"/>
      <w:szCs w:val="20"/>
      <w:lang w:eastAsia="fr-FR"/>
    </w:rPr>
  </w:style>
  <w:style w:type="paragraph" w:styleId="Heading1">
    <w:name w:val="heading 1"/>
    <w:basedOn w:val="Normal"/>
    <w:next w:val="Normal"/>
    <w:link w:val="Heading1Char"/>
    <w:uiPriority w:val="9"/>
    <w:qFormat/>
    <w:rsid w:val="00C843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3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43F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843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43F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basedOn w:val="Heading1"/>
    <w:next w:val="BodyText"/>
    <w:qFormat/>
    <w:rsid w:val="00C843F9"/>
    <w:pPr>
      <w:spacing w:before="0" w:after="660"/>
      <w:contextualSpacing/>
      <w:jc w:val="left"/>
    </w:pPr>
    <w:rPr>
      <w:bCs/>
      <w:color w:val="5B9BD5" w:themeColor="accent1"/>
      <w:sz w:val="44"/>
      <w:szCs w:val="28"/>
      <w:lang w:eastAsia="en-US"/>
    </w:rPr>
  </w:style>
  <w:style w:type="paragraph" w:customStyle="1" w:styleId="Heading2Numbered">
    <w:name w:val="Heading 2 (Numbered)"/>
    <w:basedOn w:val="Heading2"/>
    <w:next w:val="BodyText"/>
    <w:qFormat/>
    <w:rsid w:val="00C843F9"/>
    <w:pPr>
      <w:pBdr>
        <w:bottom w:val="single" w:sz="4" w:space="4" w:color="5B9BD5" w:themeColor="accent1"/>
      </w:pBdr>
      <w:spacing w:before="300" w:after="120" w:line="276" w:lineRule="auto"/>
      <w:contextualSpacing/>
      <w:jc w:val="left"/>
    </w:pPr>
    <w:rPr>
      <w:b/>
      <w:bCs/>
      <w:color w:val="5B9BD5" w:themeColor="accent1"/>
      <w:sz w:val="28"/>
      <w:lang w:eastAsia="en-US"/>
    </w:rPr>
  </w:style>
  <w:style w:type="paragraph" w:customStyle="1" w:styleId="Heading3Numbered">
    <w:name w:val="Heading 3 (Numbered)"/>
    <w:basedOn w:val="Heading3"/>
    <w:next w:val="BodyText"/>
    <w:qFormat/>
    <w:rsid w:val="00C843F9"/>
    <w:pPr>
      <w:spacing w:before="300" w:after="120" w:line="276" w:lineRule="auto"/>
      <w:contextualSpacing/>
      <w:jc w:val="left"/>
    </w:pPr>
    <w:rPr>
      <w:b/>
      <w:bCs/>
      <w:color w:val="5B9BD5" w:themeColor="accent1"/>
      <w:szCs w:val="22"/>
      <w:lang w:eastAsia="en-US"/>
    </w:rPr>
  </w:style>
  <w:style w:type="paragraph" w:customStyle="1" w:styleId="Heading4Numbered">
    <w:name w:val="Heading 4 (Numbered)"/>
    <w:basedOn w:val="Heading4"/>
    <w:next w:val="BodyText"/>
    <w:qFormat/>
    <w:rsid w:val="00C843F9"/>
    <w:pPr>
      <w:spacing w:before="240" w:after="120" w:line="276" w:lineRule="auto"/>
      <w:contextualSpacing/>
      <w:jc w:val="left"/>
    </w:pPr>
    <w:rPr>
      <w:bCs/>
      <w:color w:val="5B9BD5" w:themeColor="accent1"/>
      <w:sz w:val="21"/>
      <w:szCs w:val="22"/>
      <w:lang w:eastAsia="en-US"/>
    </w:rPr>
  </w:style>
  <w:style w:type="paragraph" w:customStyle="1" w:styleId="Heading5Numbered">
    <w:name w:val="Heading 5 (Numbered)"/>
    <w:basedOn w:val="Heading5"/>
    <w:next w:val="BodyText"/>
    <w:qFormat/>
    <w:rsid w:val="00C843F9"/>
    <w:pPr>
      <w:spacing w:before="240" w:after="120" w:line="276" w:lineRule="auto"/>
      <w:contextualSpacing/>
      <w:jc w:val="left"/>
    </w:pPr>
    <w:rPr>
      <w:i/>
      <w:color w:val="FFC000" w:themeColor="accent4"/>
      <w:sz w:val="21"/>
      <w:szCs w:val="22"/>
      <w:lang w:eastAsia="en-US"/>
    </w:rPr>
  </w:style>
  <w:style w:type="numbering" w:customStyle="1" w:styleId="LMNumberedHeadingList">
    <w:name w:val="LM Numbered Heading List"/>
    <w:uiPriority w:val="99"/>
    <w:rsid w:val="00C843F9"/>
    <w:pPr>
      <w:numPr>
        <w:numId w:val="1"/>
      </w:numPr>
    </w:pPr>
  </w:style>
  <w:style w:type="character" w:customStyle="1" w:styleId="Heading1Char">
    <w:name w:val="Heading 1 Char"/>
    <w:basedOn w:val="DefaultParagraphFont"/>
    <w:link w:val="Heading1"/>
    <w:rsid w:val="00C843F9"/>
    <w:rPr>
      <w:rFonts w:asciiTheme="majorHAnsi" w:eastAsiaTheme="majorEastAsia" w:hAnsiTheme="majorHAnsi" w:cstheme="majorBidi"/>
      <w:color w:val="2E74B5" w:themeColor="accent1" w:themeShade="BF"/>
      <w:sz w:val="32"/>
      <w:szCs w:val="32"/>
      <w:lang w:eastAsia="fr-FR"/>
    </w:rPr>
  </w:style>
  <w:style w:type="paragraph" w:styleId="BodyText">
    <w:name w:val="Body Text"/>
    <w:basedOn w:val="Normal"/>
    <w:link w:val="BodyTextChar"/>
    <w:unhideWhenUsed/>
    <w:rsid w:val="00C843F9"/>
    <w:pPr>
      <w:spacing w:after="120"/>
    </w:pPr>
  </w:style>
  <w:style w:type="character" w:customStyle="1" w:styleId="BodyTextChar">
    <w:name w:val="Body Text Char"/>
    <w:basedOn w:val="DefaultParagraphFont"/>
    <w:link w:val="BodyText"/>
    <w:rsid w:val="00C843F9"/>
    <w:rPr>
      <w:rFonts w:ascii="Garamond" w:eastAsia="Times New Roman" w:hAnsi="Garamond" w:cs="Times New Roman"/>
      <w:sz w:val="24"/>
      <w:szCs w:val="20"/>
      <w:lang w:eastAsia="fr-FR"/>
    </w:rPr>
  </w:style>
  <w:style w:type="character" w:customStyle="1" w:styleId="Heading2Char">
    <w:name w:val="Heading 2 Char"/>
    <w:basedOn w:val="DefaultParagraphFont"/>
    <w:link w:val="Heading2"/>
    <w:uiPriority w:val="9"/>
    <w:rsid w:val="00C843F9"/>
    <w:rPr>
      <w:rFonts w:asciiTheme="majorHAnsi" w:eastAsiaTheme="majorEastAsia" w:hAnsiTheme="majorHAnsi" w:cstheme="majorBidi"/>
      <w:color w:val="2E74B5" w:themeColor="accent1" w:themeShade="BF"/>
      <w:sz w:val="26"/>
      <w:szCs w:val="26"/>
      <w:lang w:eastAsia="fr-FR"/>
    </w:rPr>
  </w:style>
  <w:style w:type="character" w:customStyle="1" w:styleId="Heading3Char">
    <w:name w:val="Heading 3 Char"/>
    <w:basedOn w:val="DefaultParagraphFont"/>
    <w:link w:val="Heading3"/>
    <w:uiPriority w:val="9"/>
    <w:semiHidden/>
    <w:rsid w:val="00C843F9"/>
    <w:rPr>
      <w:rFonts w:asciiTheme="majorHAnsi" w:eastAsiaTheme="majorEastAsia" w:hAnsiTheme="majorHAnsi" w:cstheme="majorBidi"/>
      <w:color w:val="1F4D78" w:themeColor="accent1" w:themeShade="7F"/>
      <w:sz w:val="24"/>
      <w:szCs w:val="24"/>
      <w:lang w:eastAsia="fr-FR"/>
    </w:rPr>
  </w:style>
  <w:style w:type="character" w:customStyle="1" w:styleId="Heading4Char">
    <w:name w:val="Heading 4 Char"/>
    <w:basedOn w:val="DefaultParagraphFont"/>
    <w:link w:val="Heading4"/>
    <w:uiPriority w:val="9"/>
    <w:semiHidden/>
    <w:rsid w:val="00C843F9"/>
    <w:rPr>
      <w:rFonts w:asciiTheme="majorHAnsi" w:eastAsiaTheme="majorEastAsia" w:hAnsiTheme="majorHAnsi" w:cstheme="majorBidi"/>
      <w:i/>
      <w:iCs/>
      <w:color w:val="2E74B5" w:themeColor="accent1" w:themeShade="BF"/>
      <w:sz w:val="24"/>
      <w:szCs w:val="20"/>
      <w:lang w:eastAsia="fr-FR"/>
    </w:rPr>
  </w:style>
  <w:style w:type="character" w:customStyle="1" w:styleId="Heading5Char">
    <w:name w:val="Heading 5 Char"/>
    <w:basedOn w:val="DefaultParagraphFont"/>
    <w:link w:val="Heading5"/>
    <w:uiPriority w:val="9"/>
    <w:semiHidden/>
    <w:rsid w:val="00C843F9"/>
    <w:rPr>
      <w:rFonts w:asciiTheme="majorHAnsi" w:eastAsiaTheme="majorEastAsia" w:hAnsiTheme="majorHAnsi" w:cstheme="majorBidi"/>
      <w:color w:val="2E74B5" w:themeColor="accent1" w:themeShade="BF"/>
      <w:sz w:val="24"/>
      <w:szCs w:val="20"/>
      <w:lang w:eastAsia="fr-FR"/>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fr,R"/>
    <w:basedOn w:val="DefaultParagraphFont"/>
    <w:link w:val="BVIfnrCharCar1CarChar"/>
    <w:qFormat/>
    <w:rsid w:val="00C843F9"/>
    <w:rPr>
      <w:vertAlign w:val="superscript"/>
    </w:rPr>
  </w:style>
  <w:style w:type="paragraph" w:styleId="FootnoteText">
    <w:name w:val="footnote text"/>
    <w:aliases w:val="single space,footnote text,fn,FOOTNOTES,Fußnotentextf,Fuﬂnotentextf,Footnote Text Blue,Geneva 9,Font: Geneva 9,Boston 10,f,Podrozdział,Footnote text,Footnote Text Char Char Char Char Char Char,Tekst przypisu,ft,Texte de note de bas de page"/>
    <w:basedOn w:val="Normal"/>
    <w:link w:val="FootnoteTextChar1"/>
    <w:uiPriority w:val="99"/>
    <w:qFormat/>
    <w:rsid w:val="00C843F9"/>
    <w:pPr>
      <w:tabs>
        <w:tab w:val="left" w:pos="992"/>
      </w:tabs>
      <w:spacing w:after="120"/>
      <w:ind w:left="284" w:hanging="284"/>
    </w:pPr>
    <w:rPr>
      <w:sz w:val="18"/>
      <w:lang w:val="fr-FR"/>
    </w:rPr>
  </w:style>
  <w:style w:type="character" w:customStyle="1" w:styleId="FootnoteTextChar">
    <w:name w:val="Footnote Text Char"/>
    <w:aliases w:val="Texte de note de bas de page Char,Note de bas de page Car Char,ALTS FOOTNOTE Char,ADB Char,ft Char,Footnote Text Char1 Char,Footnote Text Char Char Char,Fodnotetekst Tegn Char,Footnotes Char,Footnote Text Char Char Char Char,ft Char1"/>
    <w:basedOn w:val="DefaultParagraphFont"/>
    <w:uiPriority w:val="99"/>
    <w:rsid w:val="00C843F9"/>
    <w:rPr>
      <w:rFonts w:ascii="Garamond" w:eastAsia="Times New Roman" w:hAnsi="Garamond" w:cs="Times New Roman"/>
      <w:sz w:val="20"/>
      <w:szCs w:val="20"/>
      <w:lang w:eastAsia="fr-FR"/>
    </w:rPr>
  </w:style>
  <w:style w:type="character" w:customStyle="1" w:styleId="FootnoteTextChar1">
    <w:name w:val="Footnote Text Char1"/>
    <w:aliases w:val="single space Char,footnote text Char,fn Char,FOOTNOTES Char,Fußnotentextf Char,Fuﬂnotentextf Char,Footnote Text Blue Char,Geneva 9 Char,Font: Geneva 9 Char,Boston 10 Char,f Char,Podrozdział Char,Footnote text Char,Tekst przypisu Char"/>
    <w:basedOn w:val="DefaultParagraphFont"/>
    <w:link w:val="FootnoteText"/>
    <w:locked/>
    <w:rsid w:val="00C843F9"/>
    <w:rPr>
      <w:rFonts w:ascii="Garamond" w:eastAsia="Times New Roman" w:hAnsi="Garamond" w:cs="Times New Roman"/>
      <w:sz w:val="18"/>
      <w:szCs w:val="20"/>
      <w:lang w:val="fr-FR" w:eastAsia="fr-FR"/>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rsid w:val="00C843F9"/>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ListParagraph">
    <w:name w:val="List Paragraph"/>
    <w:aliases w:val="AETS - LP 01,List Paragraph 2,List Paragraph Aktis,Bullet Points,Párrafo de lista,Recommendation,OBC Bullet,Recommendatio,Dot pt,F5 List Paragraph,List Paragraph1,No Spacing1,List Paragraph Char Char Char,Indicator Text,Heading 2_sj,lp1"/>
    <w:basedOn w:val="Normal"/>
    <w:link w:val="ListParagraphChar"/>
    <w:uiPriority w:val="34"/>
    <w:qFormat/>
    <w:rsid w:val="00A27F52"/>
    <w:pPr>
      <w:ind w:left="720"/>
      <w:contextualSpacing/>
    </w:pPr>
  </w:style>
  <w:style w:type="character" w:styleId="Hyperlink">
    <w:name w:val="Hyperlink"/>
    <w:basedOn w:val="DefaultParagraphFont"/>
    <w:uiPriority w:val="99"/>
    <w:unhideWhenUsed/>
    <w:rsid w:val="00360AED"/>
    <w:rPr>
      <w:color w:val="0563C1" w:themeColor="hyperlink"/>
      <w:u w:val="single"/>
    </w:rPr>
  </w:style>
  <w:style w:type="character" w:customStyle="1" w:styleId="ListParagraphChar">
    <w:name w:val="List Paragraph Char"/>
    <w:aliases w:val="AETS - LP 01 Char,List Paragraph 2 Char,List Paragraph Aktis Char,Bullet Points Char,Párrafo de lista Char,Recommendation Char,OBC Bullet Char,Recommendatio Char,Dot pt Char,F5 List Paragraph Char,List Paragraph1 Char,lp1 Char"/>
    <w:link w:val="ListParagraph"/>
    <w:uiPriority w:val="34"/>
    <w:qFormat/>
    <w:rsid w:val="00407269"/>
    <w:rPr>
      <w:rFonts w:ascii="Garamond" w:eastAsia="Times New Roman" w:hAnsi="Garamond" w:cs="Times New Roman"/>
      <w:sz w:val="24"/>
      <w:szCs w:val="20"/>
      <w:lang w:eastAsia="fr-FR"/>
    </w:rPr>
  </w:style>
  <w:style w:type="paragraph" w:customStyle="1" w:styleId="Default">
    <w:name w:val="Default"/>
    <w:rsid w:val="00EB1F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35220"/>
    <w:pPr>
      <w:jc w:val="left"/>
    </w:pPr>
    <w:rPr>
      <w:rFonts w:ascii="Times New Roman" w:hAnsi="Times New Roman"/>
      <w:szCs w:val="24"/>
      <w:lang w:eastAsia="en-GB"/>
    </w:rPr>
  </w:style>
  <w:style w:type="table" w:styleId="TableGrid">
    <w:name w:val="Table Grid"/>
    <w:basedOn w:val="TableNormal"/>
    <w:uiPriority w:val="39"/>
    <w:rsid w:val="00A8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AA7"/>
    <w:pPr>
      <w:tabs>
        <w:tab w:val="center" w:pos="4513"/>
        <w:tab w:val="right" w:pos="9026"/>
      </w:tabs>
    </w:pPr>
  </w:style>
  <w:style w:type="character" w:customStyle="1" w:styleId="HeaderChar">
    <w:name w:val="Header Char"/>
    <w:basedOn w:val="DefaultParagraphFont"/>
    <w:link w:val="Header"/>
    <w:uiPriority w:val="99"/>
    <w:rsid w:val="00901AA7"/>
    <w:rPr>
      <w:rFonts w:ascii="Garamond" w:eastAsia="Times New Roman" w:hAnsi="Garamond" w:cs="Times New Roman"/>
      <w:sz w:val="24"/>
      <w:szCs w:val="20"/>
      <w:lang w:eastAsia="fr-FR"/>
    </w:rPr>
  </w:style>
  <w:style w:type="paragraph" w:styleId="Footer">
    <w:name w:val="footer"/>
    <w:basedOn w:val="Normal"/>
    <w:link w:val="FooterChar"/>
    <w:uiPriority w:val="99"/>
    <w:unhideWhenUsed/>
    <w:rsid w:val="00901AA7"/>
    <w:pPr>
      <w:tabs>
        <w:tab w:val="center" w:pos="4513"/>
        <w:tab w:val="right" w:pos="9026"/>
      </w:tabs>
    </w:pPr>
  </w:style>
  <w:style w:type="character" w:customStyle="1" w:styleId="FooterChar">
    <w:name w:val="Footer Char"/>
    <w:basedOn w:val="DefaultParagraphFont"/>
    <w:link w:val="Footer"/>
    <w:uiPriority w:val="99"/>
    <w:rsid w:val="00901AA7"/>
    <w:rPr>
      <w:rFonts w:ascii="Garamond" w:eastAsia="Times New Roman" w:hAnsi="Garamond" w:cs="Times New Roman"/>
      <w:sz w:val="24"/>
      <w:szCs w:val="20"/>
      <w:lang w:eastAsia="fr-FR"/>
    </w:rPr>
  </w:style>
  <w:style w:type="paragraph" w:styleId="Caption">
    <w:name w:val="caption"/>
    <w:basedOn w:val="Normal"/>
    <w:next w:val="Normal"/>
    <w:uiPriority w:val="35"/>
    <w:unhideWhenUsed/>
    <w:qFormat/>
    <w:rsid w:val="00C16FA6"/>
    <w:pPr>
      <w:spacing w:after="200"/>
      <w:jc w:val="left"/>
    </w:pPr>
    <w:rPr>
      <w:rFonts w:ascii="Calibri" w:eastAsia="Calibri" w:hAnsi="Calibri"/>
      <w:b/>
      <w:bCs/>
      <w:color w:val="5B9BD5" w:themeColor="accent1"/>
      <w:sz w:val="18"/>
      <w:szCs w:val="18"/>
      <w:lang w:val="en-US" w:eastAsia="en-US"/>
    </w:rPr>
  </w:style>
  <w:style w:type="paragraph" w:styleId="NoSpacing">
    <w:name w:val="No Spacing"/>
    <w:uiPriority w:val="1"/>
    <w:qFormat/>
    <w:rsid w:val="00C16FA6"/>
    <w:pPr>
      <w:spacing w:after="0" w:line="240" w:lineRule="auto"/>
      <w:jc w:val="both"/>
    </w:pPr>
    <w:rPr>
      <w:rFonts w:ascii="Times New Roman" w:eastAsia="Times New Roman" w:hAnsi="Times New Roman" w:cs="Times New Roman"/>
      <w:sz w:val="16"/>
      <w:szCs w:val="20"/>
    </w:rPr>
  </w:style>
  <w:style w:type="character" w:styleId="CommentReference">
    <w:name w:val="annotation reference"/>
    <w:uiPriority w:val="99"/>
    <w:unhideWhenUsed/>
    <w:rsid w:val="00C16FA6"/>
    <w:rPr>
      <w:sz w:val="16"/>
      <w:szCs w:val="16"/>
    </w:rPr>
  </w:style>
  <w:style w:type="paragraph" w:styleId="CommentText">
    <w:name w:val="annotation text"/>
    <w:basedOn w:val="Normal"/>
    <w:link w:val="CommentTextChar"/>
    <w:uiPriority w:val="99"/>
    <w:unhideWhenUsed/>
    <w:rsid w:val="00C16FA6"/>
    <w:pPr>
      <w:jc w:val="left"/>
    </w:pPr>
    <w:rPr>
      <w:rFonts w:ascii="Calibri" w:eastAsia="Calibri" w:hAnsi="Calibri"/>
      <w:sz w:val="20"/>
      <w:lang w:val="en-US" w:eastAsia="en-US"/>
    </w:rPr>
  </w:style>
  <w:style w:type="character" w:customStyle="1" w:styleId="CommentTextChar">
    <w:name w:val="Comment Text Char"/>
    <w:basedOn w:val="DefaultParagraphFont"/>
    <w:link w:val="CommentText"/>
    <w:uiPriority w:val="99"/>
    <w:rsid w:val="00C16FA6"/>
    <w:rPr>
      <w:rFonts w:ascii="Calibri" w:eastAsia="Calibri" w:hAnsi="Calibri" w:cs="Times New Roman"/>
      <w:sz w:val="20"/>
      <w:szCs w:val="20"/>
      <w:lang w:val="en-US"/>
    </w:rPr>
  </w:style>
  <w:style w:type="paragraph" w:customStyle="1" w:styleId="ColorfulList-Accent13">
    <w:name w:val="Colorful List - Accent 13"/>
    <w:basedOn w:val="Normal"/>
    <w:uiPriority w:val="34"/>
    <w:qFormat/>
    <w:rsid w:val="00C16FA6"/>
    <w:pPr>
      <w:ind w:left="720"/>
      <w:contextualSpacing/>
      <w:jc w:val="left"/>
    </w:pPr>
    <w:rPr>
      <w:rFonts w:ascii="Calibri" w:eastAsia="Calibri" w:hAnsi="Calibri"/>
      <w:sz w:val="22"/>
      <w:szCs w:val="22"/>
      <w:lang w:val="en-US" w:eastAsia="en-US"/>
    </w:rPr>
  </w:style>
  <w:style w:type="paragraph" w:customStyle="1" w:styleId="DefaultText">
    <w:name w:val="Default Text"/>
    <w:basedOn w:val="Normal"/>
    <w:uiPriority w:val="99"/>
    <w:rsid w:val="00C16FA6"/>
    <w:pPr>
      <w:tabs>
        <w:tab w:val="left" w:pos="284"/>
      </w:tabs>
      <w:suppressAutoHyphens/>
      <w:autoSpaceDE w:val="0"/>
      <w:autoSpaceDN w:val="0"/>
      <w:adjustRightInd w:val="0"/>
      <w:spacing w:after="100" w:line="264" w:lineRule="auto"/>
      <w:ind w:left="1440"/>
      <w:jc w:val="left"/>
    </w:pPr>
    <w:rPr>
      <w:rFonts w:asciiTheme="majorHAnsi" w:hAnsiTheme="majorHAnsi" w:cs="Arial"/>
      <w:sz w:val="20"/>
      <w:lang w:val="en-CA"/>
    </w:rPr>
  </w:style>
  <w:style w:type="paragraph" w:customStyle="1" w:styleId="EntteHeader">
    <w:name w:val="Entête/Header"/>
    <w:basedOn w:val="Normal"/>
    <w:uiPriority w:val="99"/>
    <w:rsid w:val="00C16FA6"/>
    <w:pPr>
      <w:overflowPunct w:val="0"/>
      <w:autoSpaceDE w:val="0"/>
      <w:autoSpaceDN w:val="0"/>
      <w:adjustRightInd w:val="0"/>
      <w:spacing w:line="200" w:lineRule="exact"/>
      <w:jc w:val="left"/>
      <w:textAlignment w:val="baseline"/>
    </w:pPr>
    <w:rPr>
      <w:rFonts w:asciiTheme="majorHAnsi" w:hAnsiTheme="majorHAnsi" w:cs="Arial"/>
      <w:sz w:val="20"/>
      <w:lang w:val="en-CA" w:eastAsia="en-US"/>
    </w:rPr>
  </w:style>
  <w:style w:type="paragraph" w:customStyle="1" w:styleId="Sous-tSubtit">
    <w:name w:val="Sous-t/Subtit"/>
    <w:basedOn w:val="Normal"/>
    <w:uiPriority w:val="99"/>
    <w:rsid w:val="00C16FA6"/>
    <w:pPr>
      <w:overflowPunct w:val="0"/>
      <w:autoSpaceDE w:val="0"/>
      <w:autoSpaceDN w:val="0"/>
      <w:adjustRightInd w:val="0"/>
      <w:spacing w:line="160" w:lineRule="exact"/>
      <w:ind w:left="57" w:right="57"/>
      <w:jc w:val="left"/>
      <w:textAlignment w:val="baseline"/>
    </w:pPr>
    <w:rPr>
      <w:rFonts w:asciiTheme="majorHAnsi" w:hAnsiTheme="majorHAnsi" w:cs="Arial"/>
      <w:b/>
      <w:bCs/>
      <w:sz w:val="16"/>
      <w:szCs w:val="16"/>
      <w:lang w:val="en-CA" w:eastAsia="en-US"/>
    </w:rPr>
  </w:style>
  <w:style w:type="paragraph" w:styleId="BalloonText">
    <w:name w:val="Balloon Text"/>
    <w:basedOn w:val="Normal"/>
    <w:link w:val="BalloonTextChar"/>
    <w:uiPriority w:val="99"/>
    <w:semiHidden/>
    <w:unhideWhenUsed/>
    <w:rsid w:val="00C16FA6"/>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16FA6"/>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C16FA6"/>
    <w:rPr>
      <w:b/>
      <w:bCs/>
    </w:rPr>
  </w:style>
  <w:style w:type="character" w:customStyle="1" w:styleId="CommentSubjectChar">
    <w:name w:val="Comment Subject Char"/>
    <w:basedOn w:val="CommentTextChar"/>
    <w:link w:val="CommentSubject"/>
    <w:uiPriority w:val="99"/>
    <w:semiHidden/>
    <w:rsid w:val="00C16FA6"/>
    <w:rPr>
      <w:rFonts w:ascii="Calibri" w:eastAsia="Calibri" w:hAnsi="Calibri" w:cs="Times New Roman"/>
      <w:b/>
      <w:bCs/>
      <w:sz w:val="20"/>
      <w:szCs w:val="20"/>
      <w:lang w:val="en-US"/>
    </w:rPr>
  </w:style>
  <w:style w:type="paragraph" w:customStyle="1" w:styleId="MediumGrid1-Accent21">
    <w:name w:val="Medium Grid 1 - Accent 21"/>
    <w:aliases w:val="Normal 1,List Paragraph (numbered (a)),List Paragraph 1,Akapit z listą BS,Bullets,Colorful List - Accent 12"/>
    <w:basedOn w:val="Normal"/>
    <w:link w:val="MediumGrid1-Accent2Char"/>
    <w:uiPriority w:val="34"/>
    <w:qFormat/>
    <w:rsid w:val="00C16FA6"/>
    <w:pPr>
      <w:spacing w:after="160" w:line="259" w:lineRule="auto"/>
      <w:ind w:left="720"/>
      <w:contextualSpacing/>
      <w:jc w:val="left"/>
    </w:pPr>
    <w:rPr>
      <w:rFonts w:ascii="Calibri" w:eastAsia="Calibri" w:hAnsi="Calibri"/>
      <w:sz w:val="22"/>
      <w:szCs w:val="22"/>
      <w:lang w:val="en-US" w:eastAsia="en-US"/>
    </w:rPr>
  </w:style>
  <w:style w:type="character" w:customStyle="1" w:styleId="MediumGrid1-Accent2Char">
    <w:name w:val="Medium Grid 1 - Accent 2 Char"/>
    <w:aliases w:val="Normal 1 Char,List Paragraph (numbered (a)) Char,List Paragraph 1 Char,Akapit z listą BS Char,Bullets Char,Colorful List - Accent 12 Char"/>
    <w:link w:val="MediumGrid1-Accent21"/>
    <w:uiPriority w:val="34"/>
    <w:locked/>
    <w:rsid w:val="00C16FA6"/>
    <w:rPr>
      <w:rFonts w:ascii="Calibri" w:eastAsia="Calibri" w:hAnsi="Calibri" w:cs="Times New Roman"/>
      <w:lang w:val="en-US"/>
    </w:rPr>
  </w:style>
  <w:style w:type="paragraph" w:customStyle="1" w:styleId="ColorfulList-Accent11">
    <w:name w:val="Colorful List - Accent 11"/>
    <w:basedOn w:val="Normal"/>
    <w:uiPriority w:val="34"/>
    <w:qFormat/>
    <w:rsid w:val="00C16FA6"/>
    <w:pPr>
      <w:spacing w:after="200" w:line="276" w:lineRule="auto"/>
      <w:ind w:left="720"/>
      <w:jc w:val="left"/>
    </w:pPr>
    <w:rPr>
      <w:rFonts w:ascii="Calibri" w:eastAsia="Calibri" w:hAnsi="Calibri" w:cs="Calibri"/>
      <w:sz w:val="22"/>
      <w:szCs w:val="22"/>
      <w:lang w:val="en-US" w:eastAsia="en-US"/>
    </w:rPr>
  </w:style>
  <w:style w:type="paragraph" w:styleId="Revision">
    <w:name w:val="Revision"/>
    <w:hidden/>
    <w:uiPriority w:val="99"/>
    <w:semiHidden/>
    <w:rsid w:val="00C16FA6"/>
    <w:pPr>
      <w:spacing w:after="0" w:line="240" w:lineRule="auto"/>
    </w:pPr>
    <w:rPr>
      <w:rFonts w:ascii="Calibri" w:eastAsia="Calibri" w:hAnsi="Calibri" w:cs="Times New Roman"/>
      <w:lang w:val="en-US"/>
    </w:rPr>
  </w:style>
  <w:style w:type="character" w:styleId="Emphasis">
    <w:name w:val="Emphasis"/>
    <w:basedOn w:val="DefaultParagraphFont"/>
    <w:autoRedefine/>
    <w:uiPriority w:val="20"/>
    <w:qFormat/>
    <w:rsid w:val="00C16FA6"/>
    <w:rPr>
      <w:sz w:val="24"/>
      <w:szCs w:val="24"/>
    </w:rPr>
  </w:style>
  <w:style w:type="paragraph" w:customStyle="1" w:styleId="BVIfnrCarCarCarCarChar">
    <w:name w:val="BVI fnr Car Car Car Car Char"/>
    <w:basedOn w:val="Normal"/>
    <w:rsid w:val="00C16FA6"/>
    <w:pPr>
      <w:spacing w:after="160" w:line="240" w:lineRule="exact"/>
      <w:jc w:val="left"/>
    </w:pPr>
    <w:rPr>
      <w:rFonts w:asciiTheme="minorHAnsi" w:eastAsiaTheme="minorHAnsi" w:hAnsiTheme="minorHAnsi" w:cstheme="minorBidi"/>
      <w:sz w:val="22"/>
      <w:szCs w:val="22"/>
      <w:vertAlign w:val="superscript"/>
      <w:lang w:val="en-US" w:eastAsia="en-US"/>
    </w:rPr>
  </w:style>
  <w:style w:type="character" w:customStyle="1" w:styleId="normaltextrun1">
    <w:name w:val="normaltextrun1"/>
    <w:basedOn w:val="DefaultParagraphFont"/>
    <w:rsid w:val="00C16FA6"/>
  </w:style>
  <w:style w:type="paragraph" w:customStyle="1" w:styleId="Pa0">
    <w:name w:val="Pa0"/>
    <w:basedOn w:val="Default"/>
    <w:next w:val="Default"/>
    <w:uiPriority w:val="99"/>
    <w:rsid w:val="00227671"/>
    <w:pPr>
      <w:spacing w:line="241" w:lineRule="atLeast"/>
    </w:pPr>
    <w:rPr>
      <w:rFonts w:ascii="PF Handbook Pro" w:hAnsi="PF Handbook Pro" w:cstheme="minorBidi"/>
      <w:color w:val="auto"/>
    </w:rPr>
  </w:style>
  <w:style w:type="character" w:customStyle="1" w:styleId="A0">
    <w:name w:val="A0"/>
    <w:uiPriority w:val="99"/>
    <w:rsid w:val="00227671"/>
    <w:rPr>
      <w:rFonts w:cs="PF Handbook Pro"/>
      <w:color w:val="000000"/>
      <w:sz w:val="80"/>
      <w:szCs w:val="80"/>
    </w:rPr>
  </w:style>
  <w:style w:type="paragraph" w:styleId="ListBullet">
    <w:name w:val="List Bullet"/>
    <w:basedOn w:val="Normal"/>
    <w:uiPriority w:val="99"/>
    <w:unhideWhenUsed/>
    <w:rsid w:val="000065EF"/>
    <w:pPr>
      <w:numPr>
        <w:numId w:val="5"/>
      </w:numPr>
      <w:contextualSpacing/>
    </w:pPr>
  </w:style>
  <w:style w:type="character" w:customStyle="1" w:styleId="UnresolvedMention1">
    <w:name w:val="Unresolved Mention1"/>
    <w:basedOn w:val="DefaultParagraphFont"/>
    <w:uiPriority w:val="99"/>
    <w:semiHidden/>
    <w:unhideWhenUsed/>
    <w:rsid w:val="00137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92023">
      <w:bodyDiv w:val="1"/>
      <w:marLeft w:val="0"/>
      <w:marRight w:val="0"/>
      <w:marTop w:val="0"/>
      <w:marBottom w:val="0"/>
      <w:divBdr>
        <w:top w:val="none" w:sz="0" w:space="0" w:color="auto"/>
        <w:left w:val="none" w:sz="0" w:space="0" w:color="auto"/>
        <w:bottom w:val="none" w:sz="0" w:space="0" w:color="auto"/>
        <w:right w:val="none" w:sz="0" w:space="0" w:color="auto"/>
      </w:divBdr>
      <w:divsChild>
        <w:div w:id="1476799902">
          <w:marLeft w:val="0"/>
          <w:marRight w:val="0"/>
          <w:marTop w:val="0"/>
          <w:marBottom w:val="0"/>
          <w:divBdr>
            <w:top w:val="none" w:sz="0" w:space="0" w:color="auto"/>
            <w:left w:val="none" w:sz="0" w:space="0" w:color="auto"/>
            <w:bottom w:val="none" w:sz="0" w:space="0" w:color="auto"/>
            <w:right w:val="none" w:sz="0" w:space="0" w:color="auto"/>
          </w:divBdr>
          <w:divsChild>
            <w:div w:id="1084565759">
              <w:marLeft w:val="0"/>
              <w:marRight w:val="0"/>
              <w:marTop w:val="0"/>
              <w:marBottom w:val="0"/>
              <w:divBdr>
                <w:top w:val="none" w:sz="0" w:space="0" w:color="auto"/>
                <w:left w:val="none" w:sz="0" w:space="0" w:color="auto"/>
                <w:bottom w:val="none" w:sz="0" w:space="0" w:color="auto"/>
                <w:right w:val="none" w:sz="0" w:space="0" w:color="auto"/>
              </w:divBdr>
              <w:divsChild>
                <w:div w:id="1566989096">
                  <w:marLeft w:val="-225"/>
                  <w:marRight w:val="-225"/>
                  <w:marTop w:val="0"/>
                  <w:marBottom w:val="0"/>
                  <w:divBdr>
                    <w:top w:val="none" w:sz="0" w:space="0" w:color="auto"/>
                    <w:left w:val="none" w:sz="0" w:space="0" w:color="auto"/>
                    <w:bottom w:val="none" w:sz="0" w:space="0" w:color="auto"/>
                    <w:right w:val="none" w:sz="0" w:space="0" w:color="auto"/>
                  </w:divBdr>
                  <w:divsChild>
                    <w:div w:id="857502607">
                      <w:marLeft w:val="0"/>
                      <w:marRight w:val="0"/>
                      <w:marTop w:val="0"/>
                      <w:marBottom w:val="0"/>
                      <w:divBdr>
                        <w:top w:val="none" w:sz="0" w:space="0" w:color="auto"/>
                        <w:left w:val="none" w:sz="0" w:space="0" w:color="auto"/>
                        <w:bottom w:val="none" w:sz="0" w:space="0" w:color="auto"/>
                        <w:right w:val="none" w:sz="0" w:space="0" w:color="auto"/>
                      </w:divBdr>
                      <w:divsChild>
                        <w:div w:id="686441241">
                          <w:marLeft w:val="0"/>
                          <w:marRight w:val="0"/>
                          <w:marTop w:val="0"/>
                          <w:marBottom w:val="0"/>
                          <w:divBdr>
                            <w:top w:val="none" w:sz="0" w:space="0" w:color="auto"/>
                            <w:left w:val="none" w:sz="0" w:space="0" w:color="auto"/>
                            <w:bottom w:val="none" w:sz="0" w:space="0" w:color="auto"/>
                            <w:right w:val="none" w:sz="0" w:space="0" w:color="auto"/>
                          </w:divBdr>
                          <w:divsChild>
                            <w:div w:id="1556552540">
                              <w:marLeft w:val="0"/>
                              <w:marRight w:val="0"/>
                              <w:marTop w:val="0"/>
                              <w:marBottom w:val="0"/>
                              <w:divBdr>
                                <w:top w:val="none" w:sz="0" w:space="0" w:color="auto"/>
                                <w:left w:val="none" w:sz="0" w:space="0" w:color="auto"/>
                                <w:bottom w:val="none" w:sz="0" w:space="0" w:color="auto"/>
                                <w:right w:val="none" w:sz="0" w:space="0" w:color="auto"/>
                              </w:divBdr>
                              <w:divsChild>
                                <w:div w:id="595673692">
                                  <w:marLeft w:val="0"/>
                                  <w:marRight w:val="0"/>
                                  <w:marTop w:val="0"/>
                                  <w:marBottom w:val="0"/>
                                  <w:divBdr>
                                    <w:top w:val="none" w:sz="0" w:space="0" w:color="auto"/>
                                    <w:left w:val="none" w:sz="0" w:space="0" w:color="auto"/>
                                    <w:bottom w:val="none" w:sz="0" w:space="0" w:color="auto"/>
                                    <w:right w:val="none" w:sz="0" w:space="0" w:color="auto"/>
                                  </w:divBdr>
                                  <w:divsChild>
                                    <w:div w:id="1796751112">
                                      <w:marLeft w:val="-225"/>
                                      <w:marRight w:val="-225"/>
                                      <w:marTop w:val="0"/>
                                      <w:marBottom w:val="0"/>
                                      <w:divBdr>
                                        <w:top w:val="none" w:sz="0" w:space="0" w:color="auto"/>
                                        <w:left w:val="none" w:sz="0" w:space="0" w:color="auto"/>
                                        <w:bottom w:val="none" w:sz="0" w:space="0" w:color="auto"/>
                                        <w:right w:val="none" w:sz="0" w:space="0" w:color="auto"/>
                                      </w:divBdr>
                                      <w:divsChild>
                                        <w:div w:id="432020214">
                                          <w:marLeft w:val="0"/>
                                          <w:marRight w:val="0"/>
                                          <w:marTop w:val="0"/>
                                          <w:marBottom w:val="0"/>
                                          <w:divBdr>
                                            <w:top w:val="none" w:sz="0" w:space="0" w:color="auto"/>
                                            <w:left w:val="none" w:sz="0" w:space="0" w:color="auto"/>
                                            <w:bottom w:val="none" w:sz="0" w:space="0" w:color="auto"/>
                                            <w:right w:val="none" w:sz="0" w:space="0" w:color="auto"/>
                                          </w:divBdr>
                                          <w:divsChild>
                                            <w:div w:id="1534263924">
                                              <w:marLeft w:val="0"/>
                                              <w:marRight w:val="0"/>
                                              <w:marTop w:val="0"/>
                                              <w:marBottom w:val="0"/>
                                              <w:divBdr>
                                                <w:top w:val="none" w:sz="0" w:space="0" w:color="auto"/>
                                                <w:left w:val="none" w:sz="0" w:space="0" w:color="auto"/>
                                                <w:bottom w:val="none" w:sz="0" w:space="0" w:color="auto"/>
                                                <w:right w:val="none" w:sz="0" w:space="0" w:color="auto"/>
                                              </w:divBdr>
                                              <w:divsChild>
                                                <w:div w:id="123620713">
                                                  <w:marLeft w:val="0"/>
                                                  <w:marRight w:val="0"/>
                                                  <w:marTop w:val="0"/>
                                                  <w:marBottom w:val="0"/>
                                                  <w:divBdr>
                                                    <w:top w:val="none" w:sz="0" w:space="0" w:color="auto"/>
                                                    <w:left w:val="none" w:sz="0" w:space="0" w:color="auto"/>
                                                    <w:bottom w:val="none" w:sz="0" w:space="0" w:color="auto"/>
                                                    <w:right w:val="none" w:sz="0" w:space="0" w:color="auto"/>
                                                  </w:divBdr>
                                                  <w:divsChild>
                                                    <w:div w:id="1922980103">
                                                      <w:marLeft w:val="0"/>
                                                      <w:marRight w:val="0"/>
                                                      <w:marTop w:val="0"/>
                                                      <w:marBottom w:val="0"/>
                                                      <w:divBdr>
                                                        <w:top w:val="none" w:sz="0" w:space="0" w:color="auto"/>
                                                        <w:left w:val="none" w:sz="0" w:space="0" w:color="auto"/>
                                                        <w:bottom w:val="none" w:sz="0" w:space="0" w:color="auto"/>
                                                        <w:right w:val="none" w:sz="0" w:space="0" w:color="auto"/>
                                                      </w:divBdr>
                                                      <w:divsChild>
                                                        <w:div w:id="1370688679">
                                                          <w:marLeft w:val="0"/>
                                                          <w:marRight w:val="0"/>
                                                          <w:marTop w:val="0"/>
                                                          <w:marBottom w:val="0"/>
                                                          <w:divBdr>
                                                            <w:top w:val="none" w:sz="0" w:space="0" w:color="auto"/>
                                                            <w:left w:val="none" w:sz="0" w:space="0" w:color="auto"/>
                                                            <w:bottom w:val="none" w:sz="0" w:space="0" w:color="auto"/>
                                                            <w:right w:val="none" w:sz="0" w:space="0" w:color="auto"/>
                                                          </w:divBdr>
                                                          <w:divsChild>
                                                            <w:div w:id="1561357061">
                                                              <w:marLeft w:val="0"/>
                                                              <w:marRight w:val="0"/>
                                                              <w:marTop w:val="0"/>
                                                              <w:marBottom w:val="0"/>
                                                              <w:divBdr>
                                                                <w:top w:val="none" w:sz="0" w:space="0" w:color="auto"/>
                                                                <w:left w:val="none" w:sz="0" w:space="0" w:color="auto"/>
                                                                <w:bottom w:val="none" w:sz="0" w:space="0" w:color="auto"/>
                                                                <w:right w:val="none" w:sz="0" w:space="0" w:color="auto"/>
                                                              </w:divBdr>
                                                              <w:divsChild>
                                                                <w:div w:id="940141721">
                                                                  <w:marLeft w:val="0"/>
                                                                  <w:marRight w:val="0"/>
                                                                  <w:marTop w:val="0"/>
                                                                  <w:marBottom w:val="0"/>
                                                                  <w:divBdr>
                                                                    <w:top w:val="none" w:sz="0" w:space="0" w:color="auto"/>
                                                                    <w:left w:val="none" w:sz="0" w:space="0" w:color="auto"/>
                                                                    <w:bottom w:val="none" w:sz="0" w:space="0" w:color="auto"/>
                                                                    <w:right w:val="none" w:sz="0" w:space="0" w:color="auto"/>
                                                                  </w:divBdr>
                                                                  <w:divsChild>
                                                                    <w:div w:id="683820218">
                                                                      <w:marLeft w:val="-225"/>
                                                                      <w:marRight w:val="-225"/>
                                                                      <w:marTop w:val="0"/>
                                                                      <w:marBottom w:val="0"/>
                                                                      <w:divBdr>
                                                                        <w:top w:val="none" w:sz="0" w:space="0" w:color="auto"/>
                                                                        <w:left w:val="none" w:sz="0" w:space="0" w:color="auto"/>
                                                                        <w:bottom w:val="none" w:sz="0" w:space="0" w:color="auto"/>
                                                                        <w:right w:val="none" w:sz="0" w:space="0" w:color="auto"/>
                                                                      </w:divBdr>
                                                                      <w:divsChild>
                                                                        <w:div w:id="1570845791">
                                                                          <w:marLeft w:val="0"/>
                                                                          <w:marRight w:val="0"/>
                                                                          <w:marTop w:val="0"/>
                                                                          <w:marBottom w:val="0"/>
                                                                          <w:divBdr>
                                                                            <w:top w:val="none" w:sz="0" w:space="0" w:color="auto"/>
                                                                            <w:left w:val="none" w:sz="0" w:space="0" w:color="auto"/>
                                                                            <w:bottom w:val="none" w:sz="0" w:space="0" w:color="auto"/>
                                                                            <w:right w:val="none" w:sz="0" w:space="0" w:color="auto"/>
                                                                          </w:divBdr>
                                                                          <w:divsChild>
                                                                            <w:div w:id="1640764149">
                                                                              <w:marLeft w:val="0"/>
                                                                              <w:marRight w:val="0"/>
                                                                              <w:marTop w:val="0"/>
                                                                              <w:marBottom w:val="0"/>
                                                                              <w:divBdr>
                                                                                <w:top w:val="none" w:sz="0" w:space="0" w:color="auto"/>
                                                                                <w:left w:val="none" w:sz="0" w:space="0" w:color="auto"/>
                                                                                <w:bottom w:val="none" w:sz="0" w:space="0" w:color="auto"/>
                                                                                <w:right w:val="none" w:sz="0" w:space="0" w:color="auto"/>
                                                                              </w:divBdr>
                                                                              <w:divsChild>
                                                                                <w:div w:id="578714572">
                                                                                  <w:marLeft w:val="0"/>
                                                                                  <w:marRight w:val="0"/>
                                                                                  <w:marTop w:val="0"/>
                                                                                  <w:marBottom w:val="0"/>
                                                                                  <w:divBdr>
                                                                                    <w:top w:val="none" w:sz="0" w:space="0" w:color="auto"/>
                                                                                    <w:left w:val="none" w:sz="0" w:space="0" w:color="auto"/>
                                                                                    <w:bottom w:val="none" w:sz="0" w:space="0" w:color="auto"/>
                                                                                    <w:right w:val="none" w:sz="0" w:space="0" w:color="auto"/>
                                                                                  </w:divBdr>
                                                                                  <w:divsChild>
                                                                                    <w:div w:id="1785541029">
                                                                                      <w:marLeft w:val="0"/>
                                                                                      <w:marRight w:val="0"/>
                                                                                      <w:marTop w:val="0"/>
                                                                                      <w:marBottom w:val="0"/>
                                                                                      <w:divBdr>
                                                                                        <w:top w:val="none" w:sz="0" w:space="0" w:color="auto"/>
                                                                                        <w:left w:val="none" w:sz="0" w:space="0" w:color="auto"/>
                                                                                        <w:bottom w:val="none" w:sz="0" w:space="0" w:color="auto"/>
                                                                                        <w:right w:val="none" w:sz="0" w:space="0" w:color="auto"/>
                                                                                      </w:divBdr>
                                                                                      <w:divsChild>
                                                                                        <w:div w:id="1487283572">
                                                                                          <w:marLeft w:val="0"/>
                                                                                          <w:marRight w:val="0"/>
                                                                                          <w:marTop w:val="0"/>
                                                                                          <w:marBottom w:val="0"/>
                                                                                          <w:divBdr>
                                                                                            <w:top w:val="none" w:sz="0" w:space="0" w:color="auto"/>
                                                                                            <w:left w:val="none" w:sz="0" w:space="0" w:color="auto"/>
                                                                                            <w:bottom w:val="none" w:sz="0" w:space="0" w:color="auto"/>
                                                                                            <w:right w:val="none" w:sz="0" w:space="0" w:color="auto"/>
                                                                                          </w:divBdr>
                                                                                          <w:divsChild>
                                                                                            <w:div w:id="5096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27495">
      <w:bodyDiv w:val="1"/>
      <w:marLeft w:val="0"/>
      <w:marRight w:val="0"/>
      <w:marTop w:val="0"/>
      <w:marBottom w:val="0"/>
      <w:divBdr>
        <w:top w:val="none" w:sz="0" w:space="0" w:color="auto"/>
        <w:left w:val="none" w:sz="0" w:space="0" w:color="auto"/>
        <w:bottom w:val="none" w:sz="0" w:space="0" w:color="auto"/>
        <w:right w:val="none" w:sz="0" w:space="0" w:color="auto"/>
      </w:divBdr>
    </w:div>
    <w:div w:id="1704862646">
      <w:bodyDiv w:val="1"/>
      <w:marLeft w:val="0"/>
      <w:marRight w:val="0"/>
      <w:marTop w:val="0"/>
      <w:marBottom w:val="0"/>
      <w:divBdr>
        <w:top w:val="none" w:sz="0" w:space="0" w:color="auto"/>
        <w:left w:val="none" w:sz="0" w:space="0" w:color="auto"/>
        <w:bottom w:val="none" w:sz="0" w:space="0" w:color="auto"/>
        <w:right w:val="none" w:sz="0" w:space="0" w:color="auto"/>
      </w:divBdr>
      <w:divsChild>
        <w:div w:id="1290817811">
          <w:marLeft w:val="547"/>
          <w:marRight w:val="0"/>
          <w:marTop w:val="0"/>
          <w:marBottom w:val="0"/>
          <w:divBdr>
            <w:top w:val="none" w:sz="0" w:space="0" w:color="auto"/>
            <w:left w:val="none" w:sz="0" w:space="0" w:color="auto"/>
            <w:bottom w:val="none" w:sz="0" w:space="0" w:color="auto"/>
            <w:right w:val="none" w:sz="0" w:space="0" w:color="auto"/>
          </w:divBdr>
        </w:div>
      </w:divsChild>
    </w:div>
    <w:div w:id="1765226668">
      <w:bodyDiv w:val="1"/>
      <w:marLeft w:val="0"/>
      <w:marRight w:val="0"/>
      <w:marTop w:val="0"/>
      <w:marBottom w:val="0"/>
      <w:divBdr>
        <w:top w:val="none" w:sz="0" w:space="0" w:color="auto"/>
        <w:left w:val="none" w:sz="0" w:space="0" w:color="auto"/>
        <w:bottom w:val="none" w:sz="0" w:space="0" w:color="auto"/>
        <w:right w:val="none" w:sz="0" w:space="0" w:color="auto"/>
      </w:divBdr>
      <w:divsChild>
        <w:div w:id="2122873657">
          <w:marLeft w:val="547"/>
          <w:marRight w:val="0"/>
          <w:marTop w:val="0"/>
          <w:marBottom w:val="0"/>
          <w:divBdr>
            <w:top w:val="none" w:sz="0" w:space="0" w:color="auto"/>
            <w:left w:val="none" w:sz="0" w:space="0" w:color="auto"/>
            <w:bottom w:val="none" w:sz="0" w:space="0" w:color="auto"/>
            <w:right w:val="none" w:sz="0" w:space="0" w:color="auto"/>
          </w:divBdr>
        </w:div>
      </w:divsChild>
    </w:div>
    <w:div w:id="1812286430">
      <w:bodyDiv w:val="1"/>
      <w:marLeft w:val="0"/>
      <w:marRight w:val="0"/>
      <w:marTop w:val="0"/>
      <w:marBottom w:val="0"/>
      <w:divBdr>
        <w:top w:val="none" w:sz="0" w:space="0" w:color="auto"/>
        <w:left w:val="none" w:sz="0" w:space="0" w:color="auto"/>
        <w:bottom w:val="none" w:sz="0" w:space="0" w:color="auto"/>
        <w:right w:val="none" w:sz="0" w:space="0" w:color="auto"/>
      </w:divBdr>
      <w:divsChild>
        <w:div w:id="120004182">
          <w:marLeft w:val="547"/>
          <w:marRight w:val="0"/>
          <w:marTop w:val="0"/>
          <w:marBottom w:val="0"/>
          <w:divBdr>
            <w:top w:val="none" w:sz="0" w:space="0" w:color="auto"/>
            <w:left w:val="none" w:sz="0" w:space="0" w:color="auto"/>
            <w:bottom w:val="none" w:sz="0" w:space="0" w:color="auto"/>
            <w:right w:val="none" w:sz="0" w:space="0" w:color="auto"/>
          </w:divBdr>
        </w:div>
      </w:divsChild>
    </w:div>
    <w:div w:id="1862014035">
      <w:bodyDiv w:val="1"/>
      <w:marLeft w:val="0"/>
      <w:marRight w:val="0"/>
      <w:marTop w:val="0"/>
      <w:marBottom w:val="0"/>
      <w:divBdr>
        <w:top w:val="none" w:sz="0" w:space="0" w:color="auto"/>
        <w:left w:val="none" w:sz="0" w:space="0" w:color="auto"/>
        <w:bottom w:val="none" w:sz="0" w:space="0" w:color="auto"/>
        <w:right w:val="none" w:sz="0" w:space="0" w:color="auto"/>
      </w:divBdr>
      <w:divsChild>
        <w:div w:id="795559530">
          <w:marLeft w:val="547"/>
          <w:marRight w:val="0"/>
          <w:marTop w:val="0"/>
          <w:marBottom w:val="0"/>
          <w:divBdr>
            <w:top w:val="none" w:sz="0" w:space="0" w:color="auto"/>
            <w:left w:val="none" w:sz="0" w:space="0" w:color="auto"/>
            <w:bottom w:val="none" w:sz="0" w:space="0" w:color="auto"/>
            <w:right w:val="none" w:sz="0" w:space="0" w:color="auto"/>
          </w:divBdr>
        </w:div>
      </w:divsChild>
    </w:div>
    <w:div w:id="1899626505">
      <w:bodyDiv w:val="1"/>
      <w:marLeft w:val="0"/>
      <w:marRight w:val="0"/>
      <w:marTop w:val="0"/>
      <w:marBottom w:val="0"/>
      <w:divBdr>
        <w:top w:val="none" w:sz="0" w:space="0" w:color="auto"/>
        <w:left w:val="none" w:sz="0" w:space="0" w:color="auto"/>
        <w:bottom w:val="none" w:sz="0" w:space="0" w:color="auto"/>
        <w:right w:val="none" w:sz="0" w:space="0" w:color="auto"/>
      </w:divBdr>
    </w:div>
    <w:div w:id="2045206287">
      <w:bodyDiv w:val="1"/>
      <w:marLeft w:val="0"/>
      <w:marRight w:val="0"/>
      <w:marTop w:val="0"/>
      <w:marBottom w:val="0"/>
      <w:divBdr>
        <w:top w:val="none" w:sz="0" w:space="0" w:color="auto"/>
        <w:left w:val="none" w:sz="0" w:space="0" w:color="auto"/>
        <w:bottom w:val="none" w:sz="0" w:space="0" w:color="auto"/>
        <w:right w:val="none" w:sz="0" w:space="0" w:color="auto"/>
      </w:divBdr>
      <w:divsChild>
        <w:div w:id="11206859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undp.org/content/albania/en/home/operations/projects/poverty_reduction/leave-no-one-behind.html"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pozitivi.org/category/te-rinj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pen.undp.org/projects/0010406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facebook.com/epd.development.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erianabino@gmai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un.org.al/projects/leave-no-one-behi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awn\Documents\Work\UNDP%20-%20Albania\Project\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Total budget (%) - per Outcome and Fees</a:t>
            </a:r>
          </a:p>
        </c:rich>
      </c:tx>
      <c:layout>
        <c:manualLayout>
          <c:xMode val="edge"/>
          <c:yMode val="edge"/>
          <c:x val="0.45444321940463067"/>
          <c:y val="2.61096605744125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Sheet1!$B$2</c:f>
              <c:strCache>
                <c:ptCount val="1"/>
                <c:pt idx="0">
                  <c:v>Total budget (%) - per Outcome and Fees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323-49EA-919E-D79B614510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323-49EA-919E-D79B6145101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323-49EA-919E-D79B6145101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323-49EA-919E-D79B61451019}"/>
              </c:ext>
            </c:extLst>
          </c:dPt>
          <c:dLbls>
            <c:dLbl>
              <c:idx val="0"/>
              <c:tx>
                <c:rich>
                  <a:bodyPr/>
                  <a:lstStyle/>
                  <a:p>
                    <a:fld id="{7F025D09-1FDB-413D-8F1E-82F0177CCA48}" type="CATEGORYNAME">
                      <a:rPr lang="en-US" b="1"/>
                      <a:pPr/>
                      <a:t>[CATEGORY NAME]</a:t>
                    </a:fld>
                    <a:r>
                      <a:rPr lang="en-US" b="1" baseline="0"/>
                      <a:t>, </a:t>
                    </a:r>
                    <a:fld id="{ED643538-BB53-47A7-AF31-EA164530E299}" type="VALUE">
                      <a:rPr lang="en-US" b="1" baseline="0"/>
                      <a:pPr/>
                      <a:t>[VALUE]</a:t>
                    </a:fld>
                    <a:r>
                      <a:rPr lang="en-US" b="1"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23-49EA-919E-D79B61451019}"/>
                </c:ext>
              </c:extLst>
            </c:dLbl>
            <c:dLbl>
              <c:idx val="1"/>
              <c:tx>
                <c:rich>
                  <a:bodyPr/>
                  <a:lstStyle/>
                  <a:p>
                    <a:fld id="{5209547A-7776-4AC8-9260-25CB1632EBF5}" type="CATEGORYNAME">
                      <a:rPr lang="en-US" b="1"/>
                      <a:pPr/>
                      <a:t>[CATEGORY NAME]</a:t>
                    </a:fld>
                    <a:r>
                      <a:rPr lang="en-US" b="1" baseline="0"/>
                      <a:t>, </a:t>
                    </a:r>
                    <a:fld id="{35AEE33B-1561-424E-9E34-D4FC17002578}" type="VALUE">
                      <a:rPr lang="en-US" b="1" baseline="0"/>
                      <a:pPr/>
                      <a:t>[VALUE]</a:t>
                    </a:fld>
                    <a:r>
                      <a:rPr lang="en-US" b="1"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23-49EA-919E-D79B61451019}"/>
                </c:ext>
              </c:extLst>
            </c:dLbl>
            <c:dLbl>
              <c:idx val="2"/>
              <c:tx>
                <c:rich>
                  <a:bodyPr/>
                  <a:lstStyle/>
                  <a:p>
                    <a:fld id="{314854B8-A84C-4667-8AF4-C2567A3100E5}" type="CATEGORYNAME">
                      <a:rPr lang="en-US" b="1"/>
                      <a:pPr/>
                      <a:t>[CATEGORY NAME]</a:t>
                    </a:fld>
                    <a:r>
                      <a:rPr lang="en-US" b="1" baseline="0"/>
                      <a:t>, </a:t>
                    </a:r>
                    <a:fld id="{40CE2684-A333-43DF-AB58-161A8B20B9A7}" type="VALUE">
                      <a:rPr lang="en-US" b="1" baseline="0"/>
                      <a:pPr/>
                      <a:t>[VALUE]</a:t>
                    </a:fld>
                    <a:r>
                      <a:rPr lang="en-US" b="1"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23-49EA-919E-D79B61451019}"/>
                </c:ext>
              </c:extLst>
            </c:dLbl>
            <c:dLbl>
              <c:idx val="3"/>
              <c:tx>
                <c:rich>
                  <a:bodyPr/>
                  <a:lstStyle/>
                  <a:p>
                    <a:fld id="{6032DB15-2713-446B-94F0-6CDDB4583E5F}" type="CATEGORYNAME">
                      <a:rPr lang="en-US" b="1"/>
                      <a:pPr/>
                      <a:t>[CATEGORY NAME]</a:t>
                    </a:fld>
                    <a:r>
                      <a:rPr lang="en-US" b="1" baseline="0"/>
                      <a:t>, </a:t>
                    </a:r>
                    <a:fld id="{C7EC3387-F967-46A7-8951-AA6F13E2F70A}" type="VALUE">
                      <a:rPr lang="en-US" b="1" baseline="0"/>
                      <a:pPr/>
                      <a:t>[VALUE]</a:t>
                    </a:fld>
                    <a:r>
                      <a:rPr lang="en-US" b="1"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323-49EA-919E-D79B61451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The vulnerable population requests and receives adequate social services from local authorities</c:v>
                </c:pt>
                <c:pt idx="1">
                  <c:v>Municipalities effectively manage the provision of social services and promote social inclusion</c:v>
                </c:pt>
                <c:pt idx="2">
                  <c:v>National institutions implement their social inclusion policy framework and adequately fund social services</c:v>
                </c:pt>
                <c:pt idx="3">
                  <c:v>Fees</c:v>
                </c:pt>
              </c:strCache>
            </c:strRef>
          </c:cat>
          <c:val>
            <c:numRef>
              <c:f>Sheet1!$B$3:$B$6</c:f>
              <c:numCache>
                <c:formatCode>General</c:formatCode>
                <c:ptCount val="4"/>
                <c:pt idx="0">
                  <c:v>54.6</c:v>
                </c:pt>
                <c:pt idx="1">
                  <c:v>27</c:v>
                </c:pt>
                <c:pt idx="2">
                  <c:v>10.9</c:v>
                </c:pt>
                <c:pt idx="3">
                  <c:v>7.4</c:v>
                </c:pt>
              </c:numCache>
            </c:numRef>
          </c:val>
          <c:extLst>
            <c:ext xmlns:c16="http://schemas.microsoft.com/office/drawing/2014/chart" uri="{C3380CC4-5D6E-409C-BE32-E72D297353CC}">
              <c16:uniqueId val="{00000008-1323-49EA-919E-D79B6145101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Total budget (%) - UN Agency and key Implementing Partner</a:t>
            </a:r>
          </a:p>
          <a:p>
            <a:pPr>
              <a:defRPr/>
            </a:pPr>
            <a:r>
              <a:rPr lang="en-US" sz="1000" b="1"/>
              <a:t>NPF = Albania CSO "Help for Children Foundation"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Sheet1!$B$19</c:f>
              <c:strCache>
                <c:ptCount val="1"/>
                <c:pt idx="0">
                  <c:v>Total budget (%) - per UN and Implementing Agency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DF-40C9-8B1D-333996D1856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FDF-40C9-8B1D-333996D1856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FDF-40C9-8B1D-333996D1856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FDF-40C9-8B1D-333996D1856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FDF-40C9-8B1D-333996D1856C}"/>
              </c:ext>
            </c:extLst>
          </c:dPt>
          <c:dLbls>
            <c:dLbl>
              <c:idx val="0"/>
              <c:tx>
                <c:rich>
                  <a:bodyPr/>
                  <a:lstStyle/>
                  <a:p>
                    <a:fld id="{538E1800-C48E-42CD-BAA9-75E36558A34C}" type="CATEGORYNAME">
                      <a:rPr lang="en-US" b="1"/>
                      <a:pPr/>
                      <a:t>[CATEGORY NAME]</a:t>
                    </a:fld>
                    <a:r>
                      <a:rPr lang="en-US" b="1" baseline="0"/>
                      <a:t>, </a:t>
                    </a:r>
                    <a:fld id="{5C421CE9-43FE-4154-8F3D-A0F2EE1A63A3}" type="VALUE">
                      <a:rPr lang="en-US" b="1" baseline="0"/>
                      <a:pPr/>
                      <a:t>[VALUE]</a:t>
                    </a:fld>
                    <a:r>
                      <a:rPr lang="en-US" b="1"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DF-40C9-8B1D-333996D1856C}"/>
                </c:ext>
              </c:extLst>
            </c:dLbl>
            <c:dLbl>
              <c:idx val="1"/>
              <c:tx>
                <c:rich>
                  <a:bodyPr/>
                  <a:lstStyle/>
                  <a:p>
                    <a:fld id="{16F422B6-1594-4E34-A741-BF4AB8B304FE}" type="CATEGORYNAME">
                      <a:rPr lang="en-US" b="1"/>
                      <a:pPr/>
                      <a:t>[CATEGORY NAME]</a:t>
                    </a:fld>
                    <a:r>
                      <a:rPr lang="en-US" b="1" baseline="0"/>
                      <a:t>, </a:t>
                    </a:r>
                    <a:fld id="{F07EA6C2-2775-46DB-B8BB-174B2D52BE36}" type="VALUE">
                      <a:rPr lang="en-US" b="1" baseline="0"/>
                      <a:pPr/>
                      <a:t>[VALUE]</a:t>
                    </a:fld>
                    <a:r>
                      <a:rPr lang="en-US" b="1"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FDF-40C9-8B1D-333996D1856C}"/>
                </c:ext>
              </c:extLst>
            </c:dLbl>
            <c:dLbl>
              <c:idx val="2"/>
              <c:tx>
                <c:rich>
                  <a:bodyPr/>
                  <a:lstStyle/>
                  <a:p>
                    <a:fld id="{84AFDFD4-E0E2-41FA-A92D-1040159A3804}" type="CATEGORYNAME">
                      <a:rPr lang="en-US" b="1"/>
                      <a:pPr/>
                      <a:t>[CATEGORY NAME]</a:t>
                    </a:fld>
                    <a:r>
                      <a:rPr lang="en-US" b="1" baseline="0"/>
                      <a:t>, </a:t>
                    </a:r>
                    <a:fld id="{42BE8A90-B312-4A73-B599-9B2F0F5328DA}" type="VALUE">
                      <a:rPr lang="en-US" b="1" baseline="0"/>
                      <a:pPr/>
                      <a:t>[VALUE]</a:t>
                    </a:fld>
                    <a:r>
                      <a:rPr lang="en-US" b="1"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FDF-40C9-8B1D-333996D1856C}"/>
                </c:ext>
              </c:extLst>
            </c:dLbl>
            <c:dLbl>
              <c:idx val="3"/>
              <c:tx>
                <c:rich>
                  <a:bodyPr/>
                  <a:lstStyle/>
                  <a:p>
                    <a:fld id="{D1B53C1C-E3B8-43E0-989C-CBB7702E0F7D}" type="CATEGORYNAME">
                      <a:rPr lang="en-US" b="1"/>
                      <a:pPr/>
                      <a:t>[CATEGORY NAME]</a:t>
                    </a:fld>
                    <a:r>
                      <a:rPr lang="en-US" b="1" baseline="0"/>
                      <a:t>, </a:t>
                    </a:r>
                    <a:fld id="{D99EEBC1-6B15-4634-970B-ABD1C060B1DA}" type="VALUE">
                      <a:rPr lang="en-US" b="1" baseline="0"/>
                      <a:pPr/>
                      <a:t>[VALUE]</a:t>
                    </a:fld>
                    <a:r>
                      <a:rPr lang="en-US" b="1"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FDF-40C9-8B1D-333996D1856C}"/>
                </c:ext>
              </c:extLst>
            </c:dLbl>
            <c:dLbl>
              <c:idx val="4"/>
              <c:tx>
                <c:rich>
                  <a:bodyPr/>
                  <a:lstStyle/>
                  <a:p>
                    <a:fld id="{F3777250-2E20-4493-954D-25F037A48560}" type="CATEGORYNAME">
                      <a:rPr lang="en-US" b="1"/>
                      <a:pPr/>
                      <a:t>[CATEGORY NAME]</a:t>
                    </a:fld>
                    <a:r>
                      <a:rPr lang="en-US" b="1" baseline="0"/>
                      <a:t>, </a:t>
                    </a:r>
                    <a:fld id="{F1500A4F-9E6C-4C27-89AF-2B277F13128D}" type="VALUE">
                      <a:rPr lang="en-US" b="1" baseline="0"/>
                      <a:pPr/>
                      <a:t>[VALUE]</a:t>
                    </a:fld>
                    <a:r>
                      <a:rPr lang="en-US" b="1"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FDF-40C9-8B1D-333996D185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Sheet1!$A$20:$A$24</c:f>
              <c:strCache>
                <c:ptCount val="5"/>
                <c:pt idx="0">
                  <c:v>UNDP</c:v>
                </c:pt>
                <c:pt idx="1">
                  <c:v>UNICEF</c:v>
                </c:pt>
                <c:pt idx="2">
                  <c:v>UNW</c:v>
                </c:pt>
                <c:pt idx="3">
                  <c:v>UNFPA</c:v>
                </c:pt>
                <c:pt idx="4">
                  <c:v>NPF</c:v>
                </c:pt>
              </c:strCache>
            </c:strRef>
          </c:cat>
          <c:val>
            <c:numRef>
              <c:f>Sheet1!$B$20:$B$24</c:f>
              <c:numCache>
                <c:formatCode>General</c:formatCode>
                <c:ptCount val="5"/>
                <c:pt idx="0">
                  <c:v>49.7</c:v>
                </c:pt>
                <c:pt idx="1">
                  <c:v>19</c:v>
                </c:pt>
                <c:pt idx="2">
                  <c:v>7.6</c:v>
                </c:pt>
                <c:pt idx="3">
                  <c:v>4.8</c:v>
                </c:pt>
                <c:pt idx="4">
                  <c:v>18.899999999999999</c:v>
                </c:pt>
              </c:numCache>
            </c:numRef>
          </c:val>
          <c:extLst>
            <c:ext xmlns:c16="http://schemas.microsoft.com/office/drawing/2014/chart" uri="{C3380CC4-5D6E-409C-BE32-E72D297353CC}">
              <c16:uniqueId val="{0000000A-CFDF-40C9-8B1D-333996D1856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Total budget disbursed and commited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31/05/2018</c:v>
                </c:pt>
              </c:strCache>
            </c:strRef>
          </c:tx>
          <c:spPr>
            <a:solidFill>
              <a:schemeClr val="accent1"/>
            </a:solidFill>
            <a:ln>
              <a:noFill/>
            </a:ln>
            <a:effectLst/>
          </c:spPr>
          <c:invertIfNegative val="0"/>
          <c:cat>
            <c:strRef>
              <c:f>Sheet1!$A$39:$A$43</c:f>
              <c:strCache>
                <c:ptCount val="5"/>
                <c:pt idx="0">
                  <c:v>UNDP (incl. NPF)</c:v>
                </c:pt>
                <c:pt idx="1">
                  <c:v>UNICEF</c:v>
                </c:pt>
                <c:pt idx="2">
                  <c:v>UNW</c:v>
                </c:pt>
                <c:pt idx="3">
                  <c:v>UNFPA</c:v>
                </c:pt>
                <c:pt idx="4">
                  <c:v>TOTAL</c:v>
                </c:pt>
              </c:strCache>
            </c:strRef>
          </c:cat>
          <c:val>
            <c:numRef>
              <c:f>Sheet1!$B$39:$B$43</c:f>
              <c:numCache>
                <c:formatCode>General</c:formatCode>
                <c:ptCount val="5"/>
                <c:pt idx="0">
                  <c:v>15</c:v>
                </c:pt>
                <c:pt idx="1">
                  <c:v>2</c:v>
                </c:pt>
                <c:pt idx="2">
                  <c:v>10</c:v>
                </c:pt>
                <c:pt idx="3">
                  <c:v>20</c:v>
                </c:pt>
                <c:pt idx="4">
                  <c:v>12</c:v>
                </c:pt>
              </c:numCache>
            </c:numRef>
          </c:val>
          <c:extLst>
            <c:ext xmlns:c16="http://schemas.microsoft.com/office/drawing/2014/chart" uri="{C3380CC4-5D6E-409C-BE32-E72D297353CC}">
              <c16:uniqueId val="{00000000-66D3-4B07-9066-6BA6081231E9}"/>
            </c:ext>
          </c:extLst>
        </c:ser>
        <c:ser>
          <c:idx val="1"/>
          <c:order val="1"/>
          <c:tx>
            <c:strRef>
              <c:f>Sheet1!$C$38</c:f>
              <c:strCache>
                <c:ptCount val="1"/>
                <c:pt idx="0">
                  <c:v>31/05/2019</c:v>
                </c:pt>
              </c:strCache>
            </c:strRef>
          </c:tx>
          <c:spPr>
            <a:solidFill>
              <a:schemeClr val="accent2"/>
            </a:solidFill>
            <a:ln>
              <a:noFill/>
            </a:ln>
            <a:effectLst/>
          </c:spPr>
          <c:invertIfNegative val="0"/>
          <c:cat>
            <c:strRef>
              <c:f>Sheet1!$A$39:$A$43</c:f>
              <c:strCache>
                <c:ptCount val="5"/>
                <c:pt idx="0">
                  <c:v>UNDP (incl. NPF)</c:v>
                </c:pt>
                <c:pt idx="1">
                  <c:v>UNICEF</c:v>
                </c:pt>
                <c:pt idx="2">
                  <c:v>UNW</c:v>
                </c:pt>
                <c:pt idx="3">
                  <c:v>UNFPA</c:v>
                </c:pt>
                <c:pt idx="4">
                  <c:v>TOTAL</c:v>
                </c:pt>
              </c:strCache>
            </c:strRef>
          </c:cat>
          <c:val>
            <c:numRef>
              <c:f>Sheet1!$C$39:$C$43</c:f>
              <c:numCache>
                <c:formatCode>General</c:formatCode>
                <c:ptCount val="5"/>
                <c:pt idx="0">
                  <c:v>41</c:v>
                </c:pt>
                <c:pt idx="1">
                  <c:v>38</c:v>
                </c:pt>
                <c:pt idx="2">
                  <c:v>33</c:v>
                </c:pt>
                <c:pt idx="3">
                  <c:v>48</c:v>
                </c:pt>
                <c:pt idx="4">
                  <c:v>40</c:v>
                </c:pt>
              </c:numCache>
            </c:numRef>
          </c:val>
          <c:extLst>
            <c:ext xmlns:c16="http://schemas.microsoft.com/office/drawing/2014/chart" uri="{C3380CC4-5D6E-409C-BE32-E72D297353CC}">
              <c16:uniqueId val="{00000001-66D3-4B07-9066-6BA6081231E9}"/>
            </c:ext>
          </c:extLst>
        </c:ser>
        <c:ser>
          <c:idx val="2"/>
          <c:order val="2"/>
          <c:tx>
            <c:strRef>
              <c:f>Sheet1!$D$38</c:f>
              <c:strCache>
                <c:ptCount val="1"/>
                <c:pt idx="0">
                  <c:v>31/12/2019</c:v>
                </c:pt>
              </c:strCache>
            </c:strRef>
          </c:tx>
          <c:spPr>
            <a:solidFill>
              <a:schemeClr val="accent3"/>
            </a:solidFill>
            <a:ln>
              <a:noFill/>
            </a:ln>
            <a:effectLst/>
          </c:spPr>
          <c:invertIfNegative val="0"/>
          <c:cat>
            <c:strRef>
              <c:f>Sheet1!$A$39:$A$43</c:f>
              <c:strCache>
                <c:ptCount val="5"/>
                <c:pt idx="0">
                  <c:v>UNDP (incl. NPF)</c:v>
                </c:pt>
                <c:pt idx="1">
                  <c:v>UNICEF</c:v>
                </c:pt>
                <c:pt idx="2">
                  <c:v>UNW</c:v>
                </c:pt>
                <c:pt idx="3">
                  <c:v>UNFPA</c:v>
                </c:pt>
                <c:pt idx="4">
                  <c:v>TOTAL</c:v>
                </c:pt>
              </c:strCache>
            </c:strRef>
          </c:cat>
          <c:val>
            <c:numRef>
              <c:f>Sheet1!$D$39:$D$43</c:f>
              <c:numCache>
                <c:formatCode>General</c:formatCode>
                <c:ptCount val="5"/>
                <c:pt idx="0">
                  <c:v>67</c:v>
                </c:pt>
                <c:pt idx="1">
                  <c:v>57</c:v>
                </c:pt>
                <c:pt idx="2">
                  <c:v>58</c:v>
                </c:pt>
                <c:pt idx="3">
                  <c:v>73</c:v>
                </c:pt>
                <c:pt idx="4">
                  <c:v>65</c:v>
                </c:pt>
              </c:numCache>
            </c:numRef>
          </c:val>
          <c:extLst>
            <c:ext xmlns:c16="http://schemas.microsoft.com/office/drawing/2014/chart" uri="{C3380CC4-5D6E-409C-BE32-E72D297353CC}">
              <c16:uniqueId val="{00000002-66D3-4B07-9066-6BA6081231E9}"/>
            </c:ext>
          </c:extLst>
        </c:ser>
        <c:dLbls>
          <c:showLegendKey val="0"/>
          <c:showVal val="0"/>
          <c:showCatName val="0"/>
          <c:showSerName val="0"/>
          <c:showPercent val="0"/>
          <c:showBubbleSize val="0"/>
        </c:dLbls>
        <c:gapWidth val="219"/>
        <c:overlap val="-27"/>
        <c:axId val="433349208"/>
        <c:axId val="378754648"/>
      </c:barChart>
      <c:catAx>
        <c:axId val="43334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754648"/>
        <c:crosses val="autoZero"/>
        <c:auto val="1"/>
        <c:lblAlgn val="ctr"/>
        <c:lblOffset val="100"/>
        <c:noMultiLvlLbl val="0"/>
      </c:catAx>
      <c:valAx>
        <c:axId val="378754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349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8D60F852F874F90A49B67FD423E96" ma:contentTypeVersion="10" ma:contentTypeDescription="Create a new document." ma:contentTypeScope="" ma:versionID="b4591886f0064f760e24d083e003c611">
  <xsd:schema xmlns:xsd="http://www.w3.org/2001/XMLSchema" xmlns:xs="http://www.w3.org/2001/XMLSchema" xmlns:p="http://schemas.microsoft.com/office/2006/metadata/properties" xmlns:ns3="48ab107b-ed0f-4863-b41a-cb0e4a89179b" xmlns:ns4="017b7216-764e-473e-b33b-8c3ea163b251" targetNamespace="http://schemas.microsoft.com/office/2006/metadata/properties" ma:root="true" ma:fieldsID="d239f97ea2fdc78aecb816213b4b3501" ns3:_="" ns4:_="">
    <xsd:import namespace="48ab107b-ed0f-4863-b41a-cb0e4a89179b"/>
    <xsd:import namespace="017b7216-764e-473e-b33b-8c3ea163b2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b107b-ed0f-4863-b41a-cb0e4a8917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b7216-764e-473e-b33b-8c3ea163b2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EBE5-4D8A-41C7-9599-14E87C4D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b107b-ed0f-4863-b41a-cb0e4a89179b"/>
    <ds:schemaRef ds:uri="017b7216-764e-473e-b33b-8c3ea163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E29-9845-40DB-9894-48E80D4FE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17D2B-9BEB-4774-A3FA-52AC94F83842}">
  <ds:schemaRefs>
    <ds:schemaRef ds:uri="http://schemas.microsoft.com/sharepoint/v3/contenttype/forms"/>
  </ds:schemaRefs>
</ds:datastoreItem>
</file>

<file path=customXml/itemProps4.xml><?xml version="1.0" encoding="utf-8"?>
<ds:datastoreItem xmlns:ds="http://schemas.openxmlformats.org/officeDocument/2006/customXml" ds:itemID="{E337B751-5E3E-45CB-B3BE-42ABE92C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44330</Words>
  <Characters>252687</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Webb;Blerjana Bino</dc:creator>
  <cp:keywords/>
  <dc:description/>
  <cp:lastModifiedBy>Entela Lako</cp:lastModifiedBy>
  <cp:revision>2</cp:revision>
  <cp:lastPrinted>2020-03-31T07:31:00Z</cp:lastPrinted>
  <dcterms:created xsi:type="dcterms:W3CDTF">2020-04-14T16:33:00Z</dcterms:created>
  <dcterms:modified xsi:type="dcterms:W3CDTF">2020-04-14T16:33:00Z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0x0101007618D60F852F874F90A49B67FD423E96</vt:lpwstr>
  </property>
</Properties>
</file>